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0AEAE" w14:textId="77777777" w:rsidR="00D970B2" w:rsidRDefault="00D970B2">
      <w:pPr>
        <w:spacing w:line="360" w:lineRule="auto"/>
        <w:rPr>
          <w:rFonts w:ascii="Times New Roman" w:eastAsia="宋体" w:hAnsi="Times New Roman" w:cs="Times New Roman"/>
        </w:rPr>
      </w:pPr>
    </w:p>
    <w:p w14:paraId="7CF4A8FE" w14:textId="77777777" w:rsidR="00D970B2" w:rsidRDefault="000119A4">
      <w:pPr>
        <w:pStyle w:val="a7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</w:rPr>
        <w:t>关于华商</w:t>
      </w:r>
      <w:r>
        <w:rPr>
          <w:rFonts w:ascii="黑体" w:eastAsia="黑体" w:hAnsi="黑体" w:cs="Times New Roman" w:hint="eastAsia"/>
        </w:rPr>
        <w:t>3</w:t>
      </w:r>
      <w:r>
        <w:rPr>
          <w:rFonts w:ascii="黑体" w:eastAsia="黑体" w:hAnsi="黑体" w:cs="Times New Roman"/>
        </w:rPr>
        <w:t>00智选混合型证券投资基金连续30个工作日基金资产净值</w:t>
      </w:r>
      <w:r>
        <w:rPr>
          <w:rFonts w:ascii="黑体" w:eastAsia="黑体" w:hAnsi="黑体" w:cs="Arial"/>
        </w:rPr>
        <w:t>低于</w:t>
      </w:r>
      <w:r>
        <w:rPr>
          <w:rFonts w:ascii="黑体" w:eastAsia="黑体" w:hAnsi="黑体" w:cs="Times New Roman"/>
        </w:rPr>
        <w:t>5000万元的提示性公告</w:t>
      </w:r>
    </w:p>
    <w:p w14:paraId="27EBB914" w14:textId="77777777" w:rsidR="00D970B2" w:rsidRDefault="00D970B2">
      <w:pPr>
        <w:spacing w:line="360" w:lineRule="auto"/>
        <w:rPr>
          <w:rFonts w:ascii="Times New Roman" w:eastAsia="宋体" w:hAnsi="Times New Roman" w:cs="Times New Roman"/>
        </w:rPr>
      </w:pPr>
    </w:p>
    <w:p w14:paraId="4718DEB8" w14:textId="77777777" w:rsidR="00D970B2" w:rsidRDefault="000119A4">
      <w:pPr>
        <w:spacing w:line="360" w:lineRule="auto"/>
        <w:ind w:firstLine="420"/>
        <w:rPr>
          <w:rFonts w:ascii="黑体" w:eastAsia="黑体" w:hAnsi="黑体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根据《中华人民共和国证券投资基金法》《公开募集证券投资基金运作管理办法》《华商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智选混合型证券投资基金基金合同（更新）》（以下简称</w:t>
      </w:r>
      <w:r>
        <w:rPr>
          <w:rFonts w:ascii="Times New Roman" w:eastAsia="宋体" w:hAnsi="Times New Roman" w:cs="Times New Roman"/>
          <w:sz w:val="24"/>
          <w:szCs w:val="24"/>
        </w:rPr>
        <w:t>“</w:t>
      </w:r>
      <w:r>
        <w:rPr>
          <w:rFonts w:ascii="Times New Roman" w:eastAsia="宋体" w:hAnsi="Times New Roman" w:cs="Times New Roman"/>
          <w:sz w:val="24"/>
          <w:szCs w:val="24"/>
        </w:rPr>
        <w:t>《基金合同》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  <w:r>
        <w:rPr>
          <w:rFonts w:ascii="Times New Roman" w:eastAsia="宋体" w:hAnsi="Times New Roman" w:cs="Times New Roman"/>
          <w:sz w:val="24"/>
          <w:szCs w:val="24"/>
        </w:rPr>
        <w:t>）的相关规定，华商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智选混合型证券投资基金（以下简称</w:t>
      </w:r>
      <w:r>
        <w:rPr>
          <w:rFonts w:ascii="Times New Roman" w:eastAsia="宋体" w:hAnsi="Times New Roman" w:cs="Times New Roman"/>
          <w:sz w:val="24"/>
          <w:szCs w:val="24"/>
        </w:rPr>
        <w:t>“</w:t>
      </w:r>
      <w:r>
        <w:rPr>
          <w:rFonts w:ascii="Times New Roman" w:eastAsia="宋体" w:hAnsi="Times New Roman" w:cs="Times New Roman"/>
          <w:sz w:val="24"/>
          <w:szCs w:val="24"/>
        </w:rPr>
        <w:t>本基金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  <w:r>
        <w:rPr>
          <w:rFonts w:ascii="Times New Roman" w:eastAsia="宋体" w:hAnsi="Times New Roman" w:cs="Times New Roman"/>
          <w:sz w:val="24"/>
          <w:szCs w:val="24"/>
        </w:rPr>
        <w:t>）资产净值连续</w:t>
      </w:r>
      <w:r>
        <w:rPr>
          <w:rFonts w:ascii="Times New Roman" w:eastAsia="宋体" w:hAnsi="Times New Roman" w:cs="Times New Roman"/>
          <w:sz w:val="24"/>
          <w:szCs w:val="24"/>
        </w:rPr>
        <w:t>30</w:t>
      </w:r>
      <w:r>
        <w:rPr>
          <w:rFonts w:ascii="Times New Roman" w:eastAsia="宋体" w:hAnsi="Times New Roman" w:cs="Times New Roman"/>
          <w:sz w:val="24"/>
          <w:szCs w:val="24"/>
        </w:rPr>
        <w:t>个工作日低于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万元，可能触发《基金合同》终止情形。现将有关情况提示如下：</w:t>
      </w:r>
      <w:bookmarkStart w:id="0" w:name="_GoBack"/>
      <w:bookmarkEnd w:id="0"/>
    </w:p>
    <w:p w14:paraId="738B1EC6" w14:textId="77777777" w:rsidR="00D970B2" w:rsidRDefault="000119A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本基金基本信息</w:t>
      </w:r>
    </w:p>
    <w:p w14:paraId="7D260C25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基金名称：华商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智选混合型证券投资基金</w:t>
      </w:r>
    </w:p>
    <w:p w14:paraId="22676B17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基金简称：华商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  <w:r>
        <w:rPr>
          <w:rFonts w:ascii="Times New Roman" w:eastAsia="宋体" w:hAnsi="Times New Roman" w:cs="Times New Roman"/>
          <w:sz w:val="24"/>
          <w:szCs w:val="24"/>
        </w:rPr>
        <w:t>智选混合</w:t>
      </w:r>
    </w:p>
    <w:p w14:paraId="4DC7A880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A</w:t>
      </w:r>
      <w:r>
        <w:rPr>
          <w:rFonts w:ascii="Times New Roman" w:eastAsia="宋体" w:hAnsi="Times New Roman" w:cs="Times New Roman"/>
          <w:sz w:val="24"/>
          <w:szCs w:val="24"/>
        </w:rPr>
        <w:t>类份额基金代码：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>15094</w:t>
      </w:r>
    </w:p>
    <w:p w14:paraId="5E5D9E1D" w14:textId="1FFA1ABF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C</w:t>
      </w:r>
      <w:r>
        <w:rPr>
          <w:rFonts w:ascii="Times New Roman" w:eastAsia="宋体" w:hAnsi="Times New Roman" w:cs="Times New Roman"/>
          <w:sz w:val="24"/>
          <w:szCs w:val="24"/>
        </w:rPr>
        <w:t>类份额基金代码：</w:t>
      </w:r>
      <w:r>
        <w:rPr>
          <w:rFonts w:ascii="Times New Roman" w:eastAsia="宋体" w:hAnsi="Times New Roman" w:cs="Times New Roman"/>
          <w:sz w:val="24"/>
          <w:szCs w:val="24"/>
        </w:rPr>
        <w:t>015</w:t>
      </w:r>
      <w:r>
        <w:rPr>
          <w:rFonts w:ascii="Times New Roman" w:eastAsia="宋体" w:hAnsi="Times New Roman" w:cs="Times New Roman" w:hint="eastAsia"/>
          <w:sz w:val="24"/>
          <w:szCs w:val="24"/>
        </w:rPr>
        <w:t>0</w:t>
      </w:r>
      <w:r>
        <w:rPr>
          <w:rFonts w:ascii="Times New Roman" w:eastAsia="宋体" w:hAnsi="Times New Roman" w:cs="Times New Roman"/>
          <w:sz w:val="24"/>
          <w:szCs w:val="24"/>
        </w:rPr>
        <w:t>95</w:t>
      </w:r>
    </w:p>
    <w:p w14:paraId="13A552D1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基金运作方式：契约型开放式</w:t>
      </w:r>
    </w:p>
    <w:p w14:paraId="105EFEC8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基金合同生效日：</w:t>
      </w:r>
      <w:r>
        <w:rPr>
          <w:rFonts w:ascii="Times New Roman" w:eastAsia="宋体" w:hAnsi="Times New Roman" w:cs="Times New Roman"/>
          <w:sz w:val="24"/>
          <w:szCs w:val="24"/>
        </w:rPr>
        <w:t>2022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日</w:t>
      </w:r>
    </w:p>
    <w:p w14:paraId="30AE20A8" w14:textId="77777777" w:rsidR="00D970B2" w:rsidRDefault="000119A4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基金托管人：华夏银行股份有限公司</w:t>
      </w:r>
    </w:p>
    <w:p w14:paraId="2DF94DFF" w14:textId="77777777" w:rsidR="00D970B2" w:rsidRDefault="00D970B2">
      <w:pPr>
        <w:spacing w:line="360" w:lineRule="auto"/>
        <w:ind w:left="420"/>
        <w:rPr>
          <w:rFonts w:ascii="Times New Roman" w:eastAsia="宋体" w:hAnsi="Times New Roman" w:cs="Times New Roman"/>
          <w:sz w:val="24"/>
          <w:szCs w:val="24"/>
        </w:rPr>
      </w:pPr>
    </w:p>
    <w:p w14:paraId="0E6521A7" w14:textId="77777777" w:rsidR="00D970B2" w:rsidRDefault="000119A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发布提示性公告的情形说明</w:t>
      </w:r>
    </w:p>
    <w:p w14:paraId="3982BCC3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根据《基金合同》关于信息披露的约定，《基金合同》生效后，本基金出现连续</w:t>
      </w:r>
      <w:r>
        <w:rPr>
          <w:rFonts w:ascii="Times New Roman" w:eastAsia="宋体" w:hAnsi="Times New Roman" w:cs="Times New Roman"/>
          <w:sz w:val="24"/>
          <w:szCs w:val="24"/>
        </w:rPr>
        <w:t>30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40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45</w:t>
      </w:r>
      <w:r>
        <w:rPr>
          <w:rFonts w:ascii="Times New Roman" w:eastAsia="宋体" w:hAnsi="Times New Roman" w:cs="Times New Roman"/>
          <w:sz w:val="24"/>
          <w:szCs w:val="24"/>
        </w:rPr>
        <w:t>个工作日基金份额持有人数量不满</w:t>
      </w:r>
      <w:r>
        <w:rPr>
          <w:rFonts w:ascii="Times New Roman" w:eastAsia="宋体" w:hAnsi="Times New Roman" w:cs="Times New Roman"/>
          <w:sz w:val="24"/>
          <w:szCs w:val="24"/>
        </w:rPr>
        <w:t>200</w:t>
      </w:r>
      <w:r>
        <w:rPr>
          <w:rFonts w:ascii="Times New Roman" w:eastAsia="宋体" w:hAnsi="Times New Roman" w:cs="Times New Roman"/>
          <w:sz w:val="24"/>
          <w:szCs w:val="24"/>
        </w:rPr>
        <w:t>人或者基金资产净值低于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万元情形时，基金管理人就《基金合同》可能出现终止事由发布提示性公告。</w:t>
      </w:r>
    </w:p>
    <w:p w14:paraId="0E0A90B6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截至</w:t>
      </w:r>
      <w:r>
        <w:rPr>
          <w:rFonts w:ascii="Times New Roman" w:eastAsia="宋体" w:hAnsi="Times New Roman" w:cs="Times New Roman"/>
          <w:sz w:val="24"/>
          <w:szCs w:val="24"/>
        </w:rPr>
        <w:t>2026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12</w:t>
      </w:r>
      <w:r>
        <w:rPr>
          <w:rFonts w:ascii="Times New Roman" w:eastAsia="宋体" w:hAnsi="Times New Roman" w:cs="Times New Roman"/>
          <w:sz w:val="24"/>
          <w:szCs w:val="24"/>
        </w:rPr>
        <w:t>日，本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基金基金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资产净值已连续</w:t>
      </w:r>
      <w:r>
        <w:rPr>
          <w:rFonts w:ascii="Times New Roman" w:eastAsia="宋体" w:hAnsi="Times New Roman" w:cs="Times New Roman"/>
          <w:sz w:val="24"/>
          <w:szCs w:val="24"/>
        </w:rPr>
        <w:t>30</w:t>
      </w:r>
      <w:r>
        <w:rPr>
          <w:rFonts w:ascii="Times New Roman" w:eastAsia="宋体" w:hAnsi="Times New Roman" w:cs="Times New Roman"/>
          <w:sz w:val="24"/>
          <w:szCs w:val="24"/>
        </w:rPr>
        <w:t>个工作日低于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万元，特请投资者注意相关风险。</w:t>
      </w:r>
    </w:p>
    <w:p w14:paraId="16439A10" w14:textId="77777777" w:rsidR="00D970B2" w:rsidRDefault="00D970B2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0CDA8668" w14:textId="77777777" w:rsidR="00D970B2" w:rsidRDefault="000119A4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其他需要提示的事项</w:t>
      </w:r>
    </w:p>
    <w:p w14:paraId="0B665D04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lastRenderedPageBreak/>
        <w:t>1.</w:t>
      </w:r>
      <w:r>
        <w:rPr>
          <w:rFonts w:ascii="Times New Roman" w:eastAsia="宋体" w:hAnsi="Times New Roman" w:cs="Times New Roman"/>
          <w:sz w:val="24"/>
          <w:szCs w:val="24"/>
        </w:rPr>
        <w:t>《基金合同》约定：</w:t>
      </w:r>
      <w:r>
        <w:rPr>
          <w:rFonts w:ascii="Times New Roman" w:eastAsia="宋体" w:hAnsi="Times New Roman" w:cs="Times New Roman"/>
          <w:sz w:val="24"/>
          <w:szCs w:val="24"/>
        </w:rPr>
        <w:t>“</w:t>
      </w:r>
      <w:r>
        <w:rPr>
          <w:rFonts w:ascii="Times New Roman" w:eastAsia="宋体" w:hAnsi="Times New Roman" w:cs="Times New Roman"/>
          <w:sz w:val="24"/>
          <w:szCs w:val="24"/>
        </w:rPr>
        <w:t>《基金合同》生效后，连续</w:t>
      </w:r>
      <w:r>
        <w:rPr>
          <w:rFonts w:ascii="Times New Roman" w:eastAsia="宋体" w:hAnsi="Times New Roman" w:cs="Times New Roman"/>
          <w:sz w:val="24"/>
          <w:szCs w:val="24"/>
        </w:rPr>
        <w:t>20</w:t>
      </w:r>
      <w:r>
        <w:rPr>
          <w:rFonts w:ascii="Times New Roman" w:eastAsia="宋体" w:hAnsi="Times New Roman" w:cs="Times New Roman"/>
          <w:sz w:val="24"/>
          <w:szCs w:val="24"/>
        </w:rPr>
        <w:t>个工作日出现基金份额持有人数量不满</w:t>
      </w:r>
      <w:r>
        <w:rPr>
          <w:rFonts w:ascii="Times New Roman" w:eastAsia="宋体" w:hAnsi="Times New Roman" w:cs="Times New Roman"/>
          <w:sz w:val="24"/>
          <w:szCs w:val="24"/>
        </w:rPr>
        <w:t>200</w:t>
      </w:r>
      <w:r>
        <w:rPr>
          <w:rFonts w:ascii="Times New Roman" w:eastAsia="宋体" w:hAnsi="Times New Roman" w:cs="Times New Roman"/>
          <w:sz w:val="24"/>
          <w:szCs w:val="24"/>
        </w:rPr>
        <w:t>人或者基金资产净值低于</w:t>
      </w:r>
      <w:r>
        <w:rPr>
          <w:rFonts w:ascii="Times New Roman" w:eastAsia="宋体" w:hAnsi="Times New Roman" w:cs="Times New Roman"/>
          <w:sz w:val="24"/>
          <w:szCs w:val="24"/>
        </w:rPr>
        <w:t>5000</w:t>
      </w:r>
      <w:r>
        <w:rPr>
          <w:rFonts w:ascii="Times New Roman" w:eastAsia="宋体" w:hAnsi="Times New Roman" w:cs="Times New Roman"/>
          <w:sz w:val="24"/>
          <w:szCs w:val="24"/>
        </w:rPr>
        <w:t>万元情形的，基金管理人应当在定期报告中予以披露；连续</w:t>
      </w:r>
      <w:r>
        <w:rPr>
          <w:rFonts w:ascii="Times New Roman" w:eastAsia="宋体" w:hAnsi="Times New Roman" w:cs="Times New Roman"/>
          <w:sz w:val="24"/>
          <w:szCs w:val="24"/>
        </w:rPr>
        <w:t>50</w:t>
      </w:r>
      <w:r>
        <w:rPr>
          <w:rFonts w:ascii="Times New Roman" w:eastAsia="宋体" w:hAnsi="Times New Roman" w:cs="Times New Roman"/>
          <w:sz w:val="24"/>
          <w:szCs w:val="24"/>
        </w:rPr>
        <w:t>个工作日出现前述情形的，本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基金基金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合同自动终止，无需召开基金份额持有人大会。法律法规或中国证监会另有规定时，从其规定。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</w:p>
    <w:p w14:paraId="51164975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若出现《基金合同》终止的情形，基金管理人将根据相关法律法规的规定和《基金合同》的约定成立基金财产清算小组，履行基金财产清算程序。本基金进入基金财产清算程序后，将不再办理申购、赎回、定期定额投资、转换转入、转换转出等业务。敬请投资者注意投资风险，妥善做好投资安排。</w:t>
      </w:r>
    </w:p>
    <w:p w14:paraId="6A9D4A11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2.</w:t>
      </w:r>
      <w:r>
        <w:rPr>
          <w:rFonts w:ascii="Times New Roman" w:eastAsia="宋体" w:hAnsi="Times New Roman" w:cs="Times New Roman"/>
          <w:sz w:val="24"/>
          <w:szCs w:val="24"/>
        </w:rPr>
        <w:t>投资者欲了解本基金的详细情况，请认真阅读《基金合同》等法律文件及相关公告。投资者可以通过拨打基金管理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人客户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服务热线</w:t>
      </w:r>
      <w:r>
        <w:rPr>
          <w:rFonts w:ascii="Times New Roman" w:eastAsia="宋体" w:hAnsi="Times New Roman" w:cs="Times New Roman"/>
          <w:sz w:val="24"/>
          <w:szCs w:val="24"/>
        </w:rPr>
        <w:t>400-700-8880</w:t>
      </w:r>
      <w:r>
        <w:rPr>
          <w:rFonts w:ascii="Times New Roman" w:eastAsia="宋体" w:hAnsi="Times New Roman" w:cs="Times New Roman"/>
          <w:sz w:val="24"/>
          <w:szCs w:val="24"/>
        </w:rPr>
        <w:t>，或登录网站</w:t>
      </w:r>
      <w:r>
        <w:rPr>
          <w:rFonts w:ascii="Times New Roman" w:eastAsia="宋体" w:hAnsi="Times New Roman" w:cs="Times New Roman"/>
          <w:sz w:val="24"/>
          <w:szCs w:val="24"/>
        </w:rPr>
        <w:t>http://www.hsfund.com</w:t>
      </w:r>
      <w:r>
        <w:rPr>
          <w:rFonts w:ascii="Times New Roman" w:eastAsia="宋体" w:hAnsi="Times New Roman" w:cs="Times New Roman"/>
          <w:sz w:val="24"/>
          <w:szCs w:val="24"/>
        </w:rPr>
        <w:t>了解相关信息。</w:t>
      </w:r>
    </w:p>
    <w:p w14:paraId="132452C2" w14:textId="77777777" w:rsidR="00D970B2" w:rsidRDefault="00D970B2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4977041B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风险提示：基金管理人承诺以诚实信用、勤勉尽责的原则管理和运用基金资产，但不保证基金一定盈利，也不保证最低收益。投资者投资前应认真阅读基金的基金合同（更新）、招募说明书（更新）和基金产品资料概要（更新）。敬请投资者留意投资风险。</w:t>
      </w:r>
    </w:p>
    <w:p w14:paraId="5831B5FB" w14:textId="77777777" w:rsidR="00D970B2" w:rsidRDefault="000119A4">
      <w:pPr>
        <w:spacing w:line="360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特</w:t>
      </w:r>
      <w:r>
        <w:rPr>
          <w:rFonts w:ascii="Times New Roman" w:eastAsia="宋体" w:hAnsi="Times New Roman" w:cs="Times New Roman"/>
          <w:bCs/>
          <w:sz w:val="24"/>
          <w:szCs w:val="24"/>
        </w:rPr>
        <w:t>此公告。</w:t>
      </w:r>
    </w:p>
    <w:p w14:paraId="65CCA878" w14:textId="77777777" w:rsidR="00D970B2" w:rsidRDefault="00D970B2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30E6A107" w14:textId="77777777" w:rsidR="00D970B2" w:rsidRDefault="00D970B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A8CD3CA" w14:textId="77777777" w:rsidR="00D970B2" w:rsidRDefault="000119A4">
      <w:pPr>
        <w:spacing w:line="360" w:lineRule="auto"/>
        <w:ind w:firstLine="4043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华商基金管理有限公司</w:t>
      </w:r>
    </w:p>
    <w:p w14:paraId="4B3E1F53" w14:textId="77777777" w:rsidR="00D970B2" w:rsidRDefault="000119A4">
      <w:pPr>
        <w:spacing w:line="360" w:lineRule="auto"/>
        <w:ind w:firstLine="4043"/>
        <w:jc w:val="righ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sz w:val="24"/>
          <w:szCs w:val="24"/>
        </w:rPr>
        <w:t>2026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>
        <w:rPr>
          <w:rFonts w:ascii="Times New Roman" w:eastAsia="宋体" w:hAnsi="Times New Roman" w:cs="Times New Roman"/>
          <w:sz w:val="24"/>
          <w:szCs w:val="24"/>
        </w:rPr>
        <w:t>13</w:t>
      </w:r>
      <w:r>
        <w:rPr>
          <w:rFonts w:ascii="Times New Roman" w:eastAsia="宋体" w:hAnsi="Times New Roman" w:cs="Times New Roman"/>
          <w:sz w:val="24"/>
          <w:szCs w:val="24"/>
        </w:rPr>
        <w:t>日</w:t>
      </w:r>
    </w:p>
    <w:sectPr w:rsidR="00D97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24EB8"/>
    <w:multiLevelType w:val="multilevel"/>
    <w:tmpl w:val="33224EB8"/>
    <w:lvl w:ilvl="0">
      <w:start w:val="1"/>
      <w:numFmt w:val="japaneseCounting"/>
      <w:lvlText w:val="%1、"/>
      <w:lvlJc w:val="left"/>
      <w:pPr>
        <w:ind w:left="1140" w:hanging="720"/>
      </w:pPr>
      <w:rPr>
        <w:rFonts w:ascii="华文宋体" w:eastAsia="华文宋体" w:hAnsi="华文宋体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A7"/>
    <w:rsid w:val="00005CC4"/>
    <w:rsid w:val="000119A4"/>
    <w:rsid w:val="00017E3C"/>
    <w:rsid w:val="00070C00"/>
    <w:rsid w:val="00097846"/>
    <w:rsid w:val="000A28E2"/>
    <w:rsid w:val="000E2335"/>
    <w:rsid w:val="00182F69"/>
    <w:rsid w:val="001D479D"/>
    <w:rsid w:val="002011AD"/>
    <w:rsid w:val="00202A0B"/>
    <w:rsid w:val="0024513B"/>
    <w:rsid w:val="00253F5A"/>
    <w:rsid w:val="0028271F"/>
    <w:rsid w:val="0028384B"/>
    <w:rsid w:val="002C36D2"/>
    <w:rsid w:val="002C5038"/>
    <w:rsid w:val="002F1A52"/>
    <w:rsid w:val="00306234"/>
    <w:rsid w:val="00330E4C"/>
    <w:rsid w:val="00340F18"/>
    <w:rsid w:val="00356253"/>
    <w:rsid w:val="0035688D"/>
    <w:rsid w:val="0039413F"/>
    <w:rsid w:val="003B2FBB"/>
    <w:rsid w:val="003C66A4"/>
    <w:rsid w:val="003D60FB"/>
    <w:rsid w:val="003E3D63"/>
    <w:rsid w:val="00416E00"/>
    <w:rsid w:val="00435E97"/>
    <w:rsid w:val="00457C37"/>
    <w:rsid w:val="00465CF3"/>
    <w:rsid w:val="004B2016"/>
    <w:rsid w:val="004C4F20"/>
    <w:rsid w:val="00590CAA"/>
    <w:rsid w:val="005F2F28"/>
    <w:rsid w:val="006246A6"/>
    <w:rsid w:val="006375E2"/>
    <w:rsid w:val="0067270E"/>
    <w:rsid w:val="0069412D"/>
    <w:rsid w:val="006C737C"/>
    <w:rsid w:val="006F2F13"/>
    <w:rsid w:val="00707097"/>
    <w:rsid w:val="0073213A"/>
    <w:rsid w:val="00755219"/>
    <w:rsid w:val="00760DD1"/>
    <w:rsid w:val="0076244E"/>
    <w:rsid w:val="0077656E"/>
    <w:rsid w:val="007A41B1"/>
    <w:rsid w:val="007F2C5D"/>
    <w:rsid w:val="008177CE"/>
    <w:rsid w:val="00872AC4"/>
    <w:rsid w:val="008B4BF2"/>
    <w:rsid w:val="008C7189"/>
    <w:rsid w:val="008D40DA"/>
    <w:rsid w:val="008E5C57"/>
    <w:rsid w:val="008F1ED8"/>
    <w:rsid w:val="008F3534"/>
    <w:rsid w:val="0091291A"/>
    <w:rsid w:val="009156A7"/>
    <w:rsid w:val="009C0A58"/>
    <w:rsid w:val="00A13D10"/>
    <w:rsid w:val="00A21781"/>
    <w:rsid w:val="00A305E8"/>
    <w:rsid w:val="00AA1255"/>
    <w:rsid w:val="00B24FDC"/>
    <w:rsid w:val="00B462BC"/>
    <w:rsid w:val="00BC51A9"/>
    <w:rsid w:val="00C27DDD"/>
    <w:rsid w:val="00CB686A"/>
    <w:rsid w:val="00CD0A0A"/>
    <w:rsid w:val="00CF5387"/>
    <w:rsid w:val="00D16958"/>
    <w:rsid w:val="00D41C37"/>
    <w:rsid w:val="00D52890"/>
    <w:rsid w:val="00D846F4"/>
    <w:rsid w:val="00D84BFD"/>
    <w:rsid w:val="00D9663E"/>
    <w:rsid w:val="00D970B2"/>
    <w:rsid w:val="00DA0B63"/>
    <w:rsid w:val="00E114FA"/>
    <w:rsid w:val="00E13981"/>
    <w:rsid w:val="00E3214D"/>
    <w:rsid w:val="00E65B1A"/>
    <w:rsid w:val="00E72081"/>
    <w:rsid w:val="00E8003D"/>
    <w:rsid w:val="00E9518D"/>
    <w:rsid w:val="00EE607E"/>
    <w:rsid w:val="00F325D0"/>
    <w:rsid w:val="00F3483A"/>
    <w:rsid w:val="00F457F8"/>
    <w:rsid w:val="00FB042B"/>
    <w:rsid w:val="00FB63A5"/>
    <w:rsid w:val="00FD038A"/>
    <w:rsid w:val="00FD580C"/>
    <w:rsid w:val="11B8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B5AD89-73D2-4B00-AAF9-46EF5A9C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3">
    <w:name w:val="标题 Char"/>
    <w:basedOn w:val="a0"/>
    <w:link w:val="a7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xiaoting liu</dc:creator>
  <cp:lastModifiedBy>杨清鹏</cp:lastModifiedBy>
  <cp:revision>4</cp:revision>
  <cp:lastPrinted>2026-08-13T06:32:00Z</cp:lastPrinted>
  <dcterms:created xsi:type="dcterms:W3CDTF">2026-08-13T06:27:00Z</dcterms:created>
  <dcterms:modified xsi:type="dcterms:W3CDTF">2026-08-13T06:32:00Z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eyJoZGlkIjoiNGYyNzE0OTMxZGZkZmYzNGI5YTNhMjEzMWVhNjYwMzUiLCJ1c2VySWQiOiIyNDMxOTI2MjIifQ==</vt:lpwstr>
  </property>
  <property fmtid="{D5CDD505-2E9C-101B-9397-08002B2CF9AE}" pid="3" name="KSOProductBuildVer">
    <vt:lpwstr>2052-12.1.0.28022</vt:lpwstr>
  </property>
  <property fmtid="{D5CDD505-2E9C-101B-9397-08002B2CF9AE}" pid="4" name="ICV">
    <vt:lpwstr>FBC2807D9FF94985B091225FDDC59416_12</vt:lpwstr>
  </property>
</Properties>
</file>