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7BBC8" w14:textId="77777777" w:rsidR="000E39BF" w:rsidRPr="00AD4DE8" w:rsidRDefault="000E39BF">
      <w:pPr>
        <w:rPr>
          <w:rFonts w:ascii="宋体" w:hAnsi="宋体"/>
          <w:sz w:val="24"/>
          <w:szCs w:val="24"/>
        </w:rPr>
      </w:pPr>
    </w:p>
    <w:p w14:paraId="506B96EF" w14:textId="77777777" w:rsidR="000E39BF" w:rsidRPr="00AD4DE8" w:rsidRDefault="000E39BF">
      <w:pPr>
        <w:rPr>
          <w:rFonts w:ascii="宋体" w:hAnsi="宋体"/>
          <w:sz w:val="24"/>
          <w:szCs w:val="24"/>
        </w:rPr>
      </w:pPr>
    </w:p>
    <w:p w14:paraId="4A8A4044" w14:textId="77777777" w:rsidR="000E39BF" w:rsidRPr="00AD4DE8" w:rsidRDefault="000E39BF">
      <w:pPr>
        <w:jc w:val="center"/>
        <w:rPr>
          <w:rFonts w:ascii="宋体" w:hAnsi="宋体"/>
          <w:b/>
          <w:sz w:val="24"/>
          <w:szCs w:val="24"/>
        </w:rPr>
      </w:pPr>
      <w:bookmarkStart w:id="0" w:name="_Toc123112261"/>
      <w:bookmarkStart w:id="1" w:name="_Toc123701381"/>
      <w:bookmarkStart w:id="2" w:name="_Toc139992299"/>
      <w:bookmarkStart w:id="3" w:name="_Toc123112222"/>
      <w:bookmarkStart w:id="4" w:name="_Toc139991724"/>
    </w:p>
    <w:p w14:paraId="34D04AB1" w14:textId="77777777" w:rsidR="000E39BF" w:rsidRPr="00AD4DE8" w:rsidRDefault="000E39BF">
      <w:pPr>
        <w:jc w:val="center"/>
        <w:rPr>
          <w:rFonts w:ascii="宋体" w:hAnsi="宋体"/>
          <w:b/>
          <w:sz w:val="24"/>
          <w:szCs w:val="24"/>
        </w:rPr>
      </w:pPr>
    </w:p>
    <w:p w14:paraId="35CE47E9" w14:textId="77777777" w:rsidR="000E39BF" w:rsidRPr="00AD4DE8" w:rsidRDefault="000E39BF">
      <w:pPr>
        <w:jc w:val="center"/>
        <w:rPr>
          <w:rFonts w:ascii="宋体" w:hAnsi="宋体"/>
          <w:b/>
          <w:sz w:val="24"/>
          <w:szCs w:val="24"/>
        </w:rPr>
      </w:pPr>
    </w:p>
    <w:p w14:paraId="45A986CB" w14:textId="77777777" w:rsidR="000E39BF" w:rsidRPr="00AD4DE8" w:rsidRDefault="000E39BF">
      <w:pPr>
        <w:jc w:val="center"/>
        <w:rPr>
          <w:rFonts w:ascii="宋体" w:hAnsi="宋体"/>
          <w:b/>
          <w:sz w:val="24"/>
          <w:szCs w:val="24"/>
        </w:rPr>
      </w:pPr>
    </w:p>
    <w:p w14:paraId="13A4E8B9" w14:textId="77777777" w:rsidR="000E39BF" w:rsidRPr="00AD4DE8" w:rsidRDefault="000E39BF">
      <w:pPr>
        <w:jc w:val="center"/>
        <w:rPr>
          <w:rFonts w:ascii="宋体" w:hAnsi="宋体"/>
          <w:b/>
          <w:sz w:val="24"/>
          <w:szCs w:val="24"/>
        </w:rPr>
      </w:pPr>
    </w:p>
    <w:bookmarkEnd w:id="0"/>
    <w:bookmarkEnd w:id="1"/>
    <w:bookmarkEnd w:id="2"/>
    <w:bookmarkEnd w:id="3"/>
    <w:bookmarkEnd w:id="4"/>
    <w:p w14:paraId="3880C5EB" w14:textId="77777777" w:rsidR="000E39BF" w:rsidRPr="00AD4DE8" w:rsidRDefault="003B4D24">
      <w:pPr>
        <w:jc w:val="center"/>
        <w:rPr>
          <w:rFonts w:ascii="黑体" w:eastAsia="黑体" w:hAnsi="宋体"/>
          <w:b/>
          <w:bCs/>
          <w:sz w:val="44"/>
          <w:szCs w:val="44"/>
        </w:rPr>
      </w:pPr>
      <w:r w:rsidRPr="00AD4DE8">
        <w:rPr>
          <w:rFonts w:ascii="黑体" w:eastAsia="黑体" w:hAnsi="宋体" w:hint="eastAsia"/>
          <w:b/>
          <w:bCs/>
          <w:sz w:val="44"/>
          <w:szCs w:val="44"/>
        </w:rPr>
        <w:t>华商</w:t>
      </w:r>
      <w:r w:rsidR="00F63729" w:rsidRPr="00AD4DE8">
        <w:rPr>
          <w:rFonts w:ascii="黑体" w:eastAsia="黑体" w:hAnsi="宋体" w:hint="eastAsia"/>
          <w:b/>
          <w:bCs/>
          <w:sz w:val="44"/>
          <w:szCs w:val="44"/>
        </w:rPr>
        <w:t>新能源汽车</w:t>
      </w:r>
      <w:r w:rsidRPr="00AD4DE8">
        <w:rPr>
          <w:rFonts w:ascii="黑体" w:eastAsia="黑体" w:hAnsi="宋体" w:hint="eastAsia"/>
          <w:b/>
          <w:bCs/>
          <w:sz w:val="44"/>
          <w:szCs w:val="44"/>
        </w:rPr>
        <w:t>混合型证券投资基金</w:t>
      </w:r>
    </w:p>
    <w:p w14:paraId="3F359180" w14:textId="77777777" w:rsidR="000E39BF" w:rsidRPr="00AD4DE8" w:rsidRDefault="003B4D24">
      <w:pPr>
        <w:jc w:val="center"/>
        <w:rPr>
          <w:rFonts w:ascii="黑体" w:eastAsia="黑体"/>
          <w:b/>
          <w:sz w:val="36"/>
          <w:szCs w:val="36"/>
        </w:rPr>
      </w:pPr>
      <w:r w:rsidRPr="00AD4DE8">
        <w:rPr>
          <w:rFonts w:ascii="黑体" w:eastAsia="黑体" w:hAnsi="宋体" w:hint="eastAsia"/>
          <w:b/>
          <w:bCs/>
          <w:sz w:val="44"/>
          <w:szCs w:val="44"/>
        </w:rPr>
        <w:t>招募说明书</w:t>
      </w:r>
      <w:r w:rsidR="00266CB7" w:rsidRPr="00AD4DE8">
        <w:rPr>
          <w:rFonts w:ascii="黑体" w:eastAsia="黑体" w:hAnsi="宋体" w:hint="eastAsia"/>
          <w:b/>
          <w:bCs/>
          <w:sz w:val="44"/>
          <w:szCs w:val="44"/>
        </w:rPr>
        <w:t>（更新）</w:t>
      </w:r>
    </w:p>
    <w:p w14:paraId="051BC022" w14:textId="77777777" w:rsidR="000E39BF" w:rsidRPr="00AD4DE8" w:rsidRDefault="000E39BF">
      <w:pPr>
        <w:jc w:val="center"/>
        <w:rPr>
          <w:b/>
          <w:sz w:val="24"/>
          <w:szCs w:val="24"/>
        </w:rPr>
      </w:pPr>
    </w:p>
    <w:p w14:paraId="14A689A8" w14:textId="77777777" w:rsidR="000E39BF" w:rsidRPr="00AD4DE8" w:rsidRDefault="000E39BF">
      <w:pPr>
        <w:jc w:val="center"/>
        <w:rPr>
          <w:rFonts w:ascii="宋体" w:hAnsi="宋体"/>
          <w:b/>
          <w:sz w:val="24"/>
          <w:szCs w:val="24"/>
        </w:rPr>
      </w:pPr>
    </w:p>
    <w:p w14:paraId="53FBB970" w14:textId="77777777" w:rsidR="000E39BF" w:rsidRPr="00AD4DE8" w:rsidRDefault="000E39BF">
      <w:pPr>
        <w:jc w:val="center"/>
        <w:rPr>
          <w:rFonts w:ascii="宋体" w:hAnsi="宋体"/>
          <w:b/>
          <w:sz w:val="24"/>
          <w:szCs w:val="24"/>
        </w:rPr>
      </w:pPr>
    </w:p>
    <w:p w14:paraId="7B05DB7F" w14:textId="77777777" w:rsidR="000E39BF" w:rsidRPr="00AD4DE8" w:rsidRDefault="000E39BF">
      <w:pPr>
        <w:jc w:val="center"/>
        <w:rPr>
          <w:rFonts w:ascii="宋体" w:hAnsi="宋体"/>
          <w:b/>
          <w:sz w:val="24"/>
          <w:szCs w:val="24"/>
        </w:rPr>
      </w:pPr>
    </w:p>
    <w:p w14:paraId="2AC280DD" w14:textId="77777777" w:rsidR="000E39BF" w:rsidRPr="00AD4DE8" w:rsidRDefault="000E39BF">
      <w:pPr>
        <w:jc w:val="center"/>
        <w:rPr>
          <w:rFonts w:ascii="宋体" w:hAnsi="宋体"/>
          <w:b/>
          <w:sz w:val="24"/>
          <w:szCs w:val="24"/>
        </w:rPr>
      </w:pPr>
    </w:p>
    <w:p w14:paraId="02D65D27" w14:textId="77777777" w:rsidR="000E39BF" w:rsidRPr="00AD4DE8" w:rsidRDefault="000E39BF">
      <w:pPr>
        <w:jc w:val="center"/>
        <w:rPr>
          <w:rFonts w:ascii="宋体" w:hAnsi="宋体"/>
          <w:b/>
          <w:sz w:val="24"/>
          <w:szCs w:val="24"/>
        </w:rPr>
      </w:pPr>
    </w:p>
    <w:p w14:paraId="74C063DA" w14:textId="77777777" w:rsidR="000E39BF" w:rsidRPr="00AD4DE8" w:rsidRDefault="000E39BF">
      <w:pPr>
        <w:jc w:val="center"/>
        <w:rPr>
          <w:rFonts w:ascii="宋体" w:hAnsi="宋体"/>
          <w:b/>
          <w:sz w:val="24"/>
          <w:szCs w:val="24"/>
        </w:rPr>
      </w:pPr>
    </w:p>
    <w:p w14:paraId="13C3955E" w14:textId="77777777" w:rsidR="000E39BF" w:rsidRPr="00AD4DE8" w:rsidRDefault="000E39BF">
      <w:pPr>
        <w:jc w:val="center"/>
        <w:rPr>
          <w:rFonts w:ascii="宋体" w:hAnsi="宋体"/>
          <w:b/>
          <w:sz w:val="24"/>
          <w:szCs w:val="24"/>
        </w:rPr>
      </w:pPr>
    </w:p>
    <w:p w14:paraId="5145E23B" w14:textId="77777777" w:rsidR="000E39BF" w:rsidRPr="00AD4DE8" w:rsidRDefault="000E39BF">
      <w:pPr>
        <w:jc w:val="center"/>
        <w:rPr>
          <w:rFonts w:ascii="宋体" w:hAnsi="宋体"/>
          <w:b/>
          <w:sz w:val="24"/>
          <w:szCs w:val="24"/>
        </w:rPr>
      </w:pPr>
    </w:p>
    <w:p w14:paraId="0104DC49" w14:textId="77777777" w:rsidR="000E39BF" w:rsidRPr="00AD4DE8" w:rsidRDefault="000E39BF">
      <w:pPr>
        <w:jc w:val="center"/>
        <w:rPr>
          <w:rFonts w:ascii="宋体" w:hAnsi="宋体"/>
          <w:b/>
          <w:sz w:val="24"/>
          <w:szCs w:val="24"/>
        </w:rPr>
      </w:pPr>
    </w:p>
    <w:p w14:paraId="328390BF" w14:textId="77777777" w:rsidR="000E39BF" w:rsidRPr="00AD4DE8" w:rsidRDefault="000E39BF">
      <w:pPr>
        <w:jc w:val="center"/>
        <w:rPr>
          <w:rFonts w:ascii="宋体" w:hAnsi="宋体"/>
          <w:b/>
          <w:sz w:val="24"/>
          <w:szCs w:val="24"/>
        </w:rPr>
      </w:pPr>
    </w:p>
    <w:p w14:paraId="7C54BA03" w14:textId="77777777" w:rsidR="000E39BF" w:rsidRPr="00AD4DE8" w:rsidRDefault="000E39BF">
      <w:pPr>
        <w:jc w:val="center"/>
        <w:rPr>
          <w:rFonts w:ascii="宋体" w:hAnsi="宋体"/>
          <w:b/>
          <w:sz w:val="24"/>
          <w:szCs w:val="24"/>
        </w:rPr>
      </w:pPr>
    </w:p>
    <w:p w14:paraId="59710D7F" w14:textId="77777777" w:rsidR="000E39BF" w:rsidRPr="00AD4DE8" w:rsidRDefault="000E39BF">
      <w:pPr>
        <w:jc w:val="center"/>
        <w:rPr>
          <w:rFonts w:ascii="宋体" w:hAnsi="宋体"/>
          <w:b/>
          <w:sz w:val="24"/>
          <w:szCs w:val="24"/>
        </w:rPr>
      </w:pPr>
    </w:p>
    <w:p w14:paraId="611FA1DE" w14:textId="77777777" w:rsidR="000E39BF" w:rsidRPr="00AD4DE8" w:rsidRDefault="000E39BF">
      <w:pPr>
        <w:jc w:val="center"/>
        <w:rPr>
          <w:rFonts w:ascii="宋体" w:hAnsi="宋体"/>
          <w:b/>
          <w:sz w:val="24"/>
          <w:szCs w:val="24"/>
        </w:rPr>
      </w:pPr>
    </w:p>
    <w:p w14:paraId="1591AE99" w14:textId="77777777" w:rsidR="000E39BF" w:rsidRPr="00AD4DE8" w:rsidRDefault="000E39BF">
      <w:pPr>
        <w:jc w:val="center"/>
        <w:rPr>
          <w:rFonts w:ascii="宋体" w:hAnsi="宋体"/>
          <w:b/>
          <w:sz w:val="24"/>
          <w:szCs w:val="24"/>
        </w:rPr>
      </w:pPr>
    </w:p>
    <w:p w14:paraId="10E3DB1B" w14:textId="77777777" w:rsidR="000E39BF" w:rsidRPr="00AD4DE8" w:rsidRDefault="003B4D24">
      <w:pPr>
        <w:spacing w:line="360" w:lineRule="auto"/>
        <w:ind w:firstLineChars="3" w:firstLine="9"/>
        <w:jc w:val="center"/>
        <w:rPr>
          <w:rFonts w:ascii="黑体" w:eastAsia="黑体" w:hAnsi="宋体"/>
          <w:b/>
          <w:bCs/>
          <w:sz w:val="30"/>
          <w:szCs w:val="30"/>
        </w:rPr>
      </w:pPr>
      <w:bookmarkStart w:id="5" w:name="_Toc139992301"/>
      <w:bookmarkStart w:id="6" w:name="_Toc123112263"/>
      <w:bookmarkStart w:id="7" w:name="_Toc123112224"/>
      <w:bookmarkStart w:id="8" w:name="_Toc123701383"/>
      <w:bookmarkStart w:id="9" w:name="_Toc139991726"/>
      <w:r w:rsidRPr="00AD4DE8">
        <w:rPr>
          <w:rFonts w:ascii="黑体" w:eastAsia="黑体" w:hAnsi="宋体"/>
          <w:b/>
          <w:bCs/>
          <w:sz w:val="30"/>
          <w:szCs w:val="30"/>
        </w:rPr>
        <w:t>基金管理人：</w:t>
      </w:r>
      <w:bookmarkEnd w:id="5"/>
      <w:bookmarkEnd w:id="6"/>
      <w:bookmarkEnd w:id="7"/>
      <w:bookmarkEnd w:id="8"/>
      <w:bookmarkEnd w:id="9"/>
      <w:r w:rsidRPr="00AD4DE8">
        <w:rPr>
          <w:rFonts w:ascii="黑体" w:eastAsia="黑体" w:hAnsi="宋体" w:hint="eastAsia"/>
          <w:b/>
          <w:bCs/>
          <w:sz w:val="30"/>
          <w:szCs w:val="30"/>
        </w:rPr>
        <w:t>华商基金管理有限公司</w:t>
      </w:r>
      <w:bookmarkStart w:id="10" w:name="_Toc123112264"/>
      <w:bookmarkStart w:id="11" w:name="_Toc123701384"/>
      <w:bookmarkStart w:id="12" w:name="_Toc139991727"/>
      <w:bookmarkStart w:id="13" w:name="_Toc123112225"/>
      <w:bookmarkStart w:id="14" w:name="_Toc139992302"/>
    </w:p>
    <w:p w14:paraId="10596524" w14:textId="77777777" w:rsidR="000E39BF" w:rsidRPr="00AD4DE8" w:rsidRDefault="003B4D24">
      <w:pPr>
        <w:spacing w:line="360" w:lineRule="auto"/>
        <w:ind w:firstLineChars="3" w:firstLine="9"/>
        <w:jc w:val="center"/>
        <w:rPr>
          <w:rFonts w:ascii="黑体" w:eastAsia="黑体" w:hAnsi="宋体"/>
          <w:b/>
          <w:bCs/>
          <w:sz w:val="30"/>
          <w:szCs w:val="30"/>
        </w:rPr>
      </w:pPr>
      <w:r w:rsidRPr="00AD4DE8">
        <w:rPr>
          <w:rFonts w:ascii="黑体" w:eastAsia="黑体" w:hAnsi="宋体"/>
          <w:b/>
          <w:bCs/>
          <w:sz w:val="30"/>
          <w:szCs w:val="30"/>
        </w:rPr>
        <w:t>基金托管人：</w:t>
      </w:r>
      <w:bookmarkEnd w:id="10"/>
      <w:bookmarkEnd w:id="11"/>
      <w:bookmarkEnd w:id="12"/>
      <w:bookmarkEnd w:id="13"/>
      <w:bookmarkEnd w:id="14"/>
      <w:r w:rsidRPr="00AD4DE8">
        <w:rPr>
          <w:rFonts w:ascii="黑体" w:eastAsia="黑体" w:hAnsi="宋体" w:hint="eastAsia"/>
          <w:b/>
          <w:bCs/>
          <w:sz w:val="30"/>
          <w:szCs w:val="30"/>
        </w:rPr>
        <w:t>浙商银行股份有限公司</w:t>
      </w:r>
    </w:p>
    <w:p w14:paraId="5089D0BF" w14:textId="77777777" w:rsidR="000E39BF" w:rsidRPr="00AD4DE8" w:rsidRDefault="000E39BF">
      <w:pPr>
        <w:spacing w:line="360" w:lineRule="auto"/>
        <w:ind w:firstLineChars="3" w:firstLine="9"/>
        <w:jc w:val="center"/>
        <w:rPr>
          <w:rFonts w:ascii="黑体" w:eastAsia="黑体" w:hAnsi="宋体"/>
          <w:b/>
          <w:bCs/>
          <w:sz w:val="30"/>
          <w:szCs w:val="30"/>
        </w:rPr>
      </w:pPr>
    </w:p>
    <w:p w14:paraId="521A11D7" w14:textId="77777777" w:rsidR="000E39BF" w:rsidRPr="00AD4DE8" w:rsidRDefault="000E39BF">
      <w:pPr>
        <w:spacing w:line="360" w:lineRule="auto"/>
        <w:ind w:firstLineChars="3" w:firstLine="9"/>
        <w:jc w:val="center"/>
        <w:rPr>
          <w:rFonts w:ascii="黑体" w:eastAsia="黑体" w:hAnsi="宋体"/>
          <w:b/>
          <w:bCs/>
          <w:sz w:val="30"/>
          <w:szCs w:val="30"/>
        </w:rPr>
      </w:pPr>
    </w:p>
    <w:p w14:paraId="4D2B58DF" w14:textId="4903C084" w:rsidR="000E39BF" w:rsidRPr="00AD4DE8" w:rsidRDefault="0021224B">
      <w:pPr>
        <w:spacing w:line="360" w:lineRule="auto"/>
        <w:ind w:firstLineChars="3" w:firstLine="9"/>
        <w:jc w:val="center"/>
        <w:rPr>
          <w:rFonts w:ascii="黑体" w:eastAsia="黑体" w:hAnsi="宋体"/>
          <w:b/>
          <w:bCs/>
          <w:sz w:val="30"/>
          <w:szCs w:val="30"/>
        </w:rPr>
      </w:pPr>
      <w:r w:rsidRPr="00AD4DE8">
        <w:rPr>
          <w:rFonts w:ascii="黑体" w:eastAsia="黑体" w:hAnsi="宋体" w:hint="eastAsia"/>
          <w:b/>
          <w:bCs/>
          <w:sz w:val="30"/>
          <w:szCs w:val="30"/>
        </w:rPr>
        <w:t>二零二</w:t>
      </w:r>
      <w:r w:rsidR="00691411">
        <w:rPr>
          <w:rFonts w:ascii="黑体" w:eastAsia="黑体" w:hAnsi="宋体" w:hint="eastAsia"/>
          <w:b/>
          <w:bCs/>
          <w:sz w:val="30"/>
          <w:szCs w:val="30"/>
        </w:rPr>
        <w:t>五</w:t>
      </w:r>
      <w:r w:rsidRPr="00AD4DE8">
        <w:rPr>
          <w:rFonts w:ascii="黑体" w:eastAsia="黑体" w:hAnsi="宋体" w:hint="eastAsia"/>
          <w:b/>
          <w:bCs/>
          <w:sz w:val="30"/>
          <w:szCs w:val="30"/>
        </w:rPr>
        <w:t>年</w:t>
      </w:r>
      <w:r w:rsidR="008E0431">
        <w:rPr>
          <w:rFonts w:ascii="黑体" w:eastAsia="黑体" w:hAnsi="宋体" w:hint="eastAsia"/>
          <w:b/>
          <w:bCs/>
          <w:sz w:val="30"/>
          <w:szCs w:val="30"/>
        </w:rPr>
        <w:t>九</w:t>
      </w:r>
      <w:r w:rsidRPr="00AD4DE8">
        <w:rPr>
          <w:rFonts w:ascii="黑体" w:eastAsia="黑体" w:hAnsi="宋体" w:hint="eastAsia"/>
          <w:b/>
          <w:bCs/>
          <w:sz w:val="30"/>
          <w:szCs w:val="30"/>
        </w:rPr>
        <w:t>月</w:t>
      </w:r>
    </w:p>
    <w:p w14:paraId="12FD2ED8" w14:textId="77777777" w:rsidR="000E39BF" w:rsidRPr="00AD4DE8" w:rsidRDefault="000E39BF">
      <w:pPr>
        <w:rPr>
          <w:rFonts w:ascii="宋体" w:hAnsi="宋体"/>
          <w:sz w:val="24"/>
          <w:szCs w:val="24"/>
        </w:rPr>
        <w:sectPr w:rsidR="000E39BF" w:rsidRPr="00AD4DE8">
          <w:headerReference w:type="default" r:id="rId8"/>
          <w:footerReference w:type="even" r:id="rId9"/>
          <w:footerReference w:type="default" r:id="rId10"/>
          <w:headerReference w:type="first" r:id="rId11"/>
          <w:pgSz w:w="11906" w:h="16838"/>
          <w:pgMar w:top="1440" w:right="1800" w:bottom="1440" w:left="1800" w:header="851" w:footer="992" w:gutter="0"/>
          <w:cols w:space="720"/>
          <w:titlePg/>
          <w:docGrid w:type="lines" w:linePitch="312"/>
        </w:sectPr>
      </w:pPr>
    </w:p>
    <w:p w14:paraId="15FAC10E" w14:textId="77777777" w:rsidR="000E39BF" w:rsidRPr="00AD4DE8" w:rsidRDefault="003B4D24">
      <w:pPr>
        <w:tabs>
          <w:tab w:val="center" w:pos="4153"/>
          <w:tab w:val="right" w:pos="8306"/>
        </w:tabs>
        <w:autoSpaceDE w:val="0"/>
        <w:autoSpaceDN w:val="0"/>
        <w:adjustRightInd w:val="0"/>
        <w:spacing w:line="360" w:lineRule="auto"/>
        <w:jc w:val="center"/>
        <w:rPr>
          <w:rFonts w:ascii="宋体" w:hAnsi="宋体"/>
          <w:b/>
          <w:sz w:val="24"/>
          <w:szCs w:val="24"/>
        </w:rPr>
      </w:pPr>
      <w:r w:rsidRPr="00AD4DE8">
        <w:rPr>
          <w:rFonts w:ascii="宋体" w:hAnsi="宋体"/>
          <w:b/>
          <w:sz w:val="24"/>
          <w:szCs w:val="24"/>
        </w:rPr>
        <w:lastRenderedPageBreak/>
        <w:t>重要提示</w:t>
      </w:r>
    </w:p>
    <w:p w14:paraId="4FCCEC7C" w14:textId="77777777" w:rsidR="000E39BF" w:rsidRPr="00AD4DE8" w:rsidRDefault="000E39BF">
      <w:pPr>
        <w:rPr>
          <w:rFonts w:ascii="宋体" w:hAnsi="宋体"/>
          <w:sz w:val="24"/>
          <w:szCs w:val="24"/>
        </w:rPr>
      </w:pPr>
    </w:p>
    <w:p w14:paraId="039925F2" w14:textId="77777777" w:rsidR="000E39BF" w:rsidRPr="00AD4DE8" w:rsidRDefault="003B4D24">
      <w:pPr>
        <w:autoSpaceDE w:val="0"/>
        <w:autoSpaceDN w:val="0"/>
        <w:adjustRightInd w:val="0"/>
        <w:spacing w:line="360" w:lineRule="auto"/>
        <w:ind w:firstLineChars="200" w:firstLine="480"/>
        <w:rPr>
          <w:sz w:val="24"/>
          <w:szCs w:val="24"/>
        </w:rPr>
      </w:pPr>
      <w:r w:rsidRPr="00AD4DE8">
        <w:rPr>
          <w:rFonts w:ascii="宋体" w:hAnsi="宋体" w:hint="eastAsia"/>
          <w:sz w:val="24"/>
          <w:szCs w:val="24"/>
        </w:rPr>
        <w:t>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w:t>
      </w:r>
      <w:r w:rsidRPr="00AD4DE8">
        <w:rPr>
          <w:rFonts w:ascii="宋体" w:hAnsi="宋体"/>
          <w:sz w:val="24"/>
          <w:szCs w:val="24"/>
        </w:rPr>
        <w:t>（以下简称“本基金”）</w:t>
      </w:r>
      <w:r w:rsidRPr="00AD4DE8">
        <w:rPr>
          <w:rFonts w:ascii="宋体" w:hAnsi="宋体" w:hint="eastAsia"/>
          <w:sz w:val="24"/>
          <w:szCs w:val="24"/>
        </w:rPr>
        <w:t>经中国证监会</w:t>
      </w:r>
      <w:r w:rsidRPr="00AD4DE8">
        <w:rPr>
          <w:sz w:val="24"/>
          <w:szCs w:val="24"/>
        </w:rPr>
        <w:t>20</w:t>
      </w:r>
      <w:r w:rsidRPr="00AD4DE8">
        <w:rPr>
          <w:rFonts w:hint="eastAsia"/>
          <w:sz w:val="24"/>
          <w:szCs w:val="24"/>
        </w:rPr>
        <w:t>21</w:t>
      </w:r>
      <w:r w:rsidRPr="00AD4DE8">
        <w:rPr>
          <w:rFonts w:hAnsi="宋体"/>
          <w:sz w:val="24"/>
          <w:szCs w:val="24"/>
        </w:rPr>
        <w:t>年</w:t>
      </w:r>
      <w:r w:rsidR="0021224B" w:rsidRPr="00AD4DE8">
        <w:rPr>
          <w:rFonts w:hint="eastAsia"/>
          <w:sz w:val="24"/>
          <w:szCs w:val="24"/>
        </w:rPr>
        <w:t>9</w:t>
      </w:r>
      <w:r w:rsidRPr="00AD4DE8">
        <w:rPr>
          <w:rFonts w:hAnsi="宋体"/>
          <w:sz w:val="24"/>
          <w:szCs w:val="24"/>
        </w:rPr>
        <w:t>月</w:t>
      </w:r>
      <w:r w:rsidR="0021224B" w:rsidRPr="00AD4DE8">
        <w:rPr>
          <w:rFonts w:hint="eastAsia"/>
          <w:sz w:val="24"/>
          <w:szCs w:val="24"/>
        </w:rPr>
        <w:t>29</w:t>
      </w:r>
      <w:r w:rsidRPr="00AD4DE8">
        <w:rPr>
          <w:rFonts w:hAnsi="宋体"/>
          <w:sz w:val="24"/>
          <w:szCs w:val="24"/>
        </w:rPr>
        <w:t>日证监许可</w:t>
      </w:r>
      <w:r w:rsidRPr="00AD4DE8">
        <w:rPr>
          <w:sz w:val="24"/>
          <w:szCs w:val="24"/>
        </w:rPr>
        <w:t>[20</w:t>
      </w:r>
      <w:r w:rsidRPr="00AD4DE8">
        <w:rPr>
          <w:rFonts w:hint="eastAsia"/>
          <w:sz w:val="24"/>
          <w:szCs w:val="24"/>
        </w:rPr>
        <w:t>21</w:t>
      </w:r>
      <w:r w:rsidRPr="00AD4DE8">
        <w:rPr>
          <w:sz w:val="24"/>
          <w:szCs w:val="24"/>
        </w:rPr>
        <w:t>]</w:t>
      </w:r>
      <w:r w:rsidR="0021224B" w:rsidRPr="00AD4DE8">
        <w:rPr>
          <w:rFonts w:hint="eastAsia"/>
          <w:sz w:val="24"/>
          <w:szCs w:val="24"/>
        </w:rPr>
        <w:t>3154</w:t>
      </w:r>
      <w:r w:rsidRPr="00AD4DE8">
        <w:rPr>
          <w:rFonts w:hAnsi="宋体"/>
          <w:sz w:val="24"/>
          <w:szCs w:val="24"/>
        </w:rPr>
        <w:t>号文注册。</w:t>
      </w:r>
      <w:r w:rsidR="00266CB7" w:rsidRPr="00AD4DE8">
        <w:rPr>
          <w:rFonts w:hAnsi="宋体" w:hint="eastAsia"/>
          <w:sz w:val="24"/>
          <w:szCs w:val="24"/>
        </w:rPr>
        <w:t>本基金基金合同于</w:t>
      </w:r>
      <w:r w:rsidR="00266CB7" w:rsidRPr="00AD4DE8">
        <w:rPr>
          <w:rFonts w:hAnsi="宋体" w:hint="eastAsia"/>
          <w:sz w:val="24"/>
          <w:szCs w:val="24"/>
        </w:rPr>
        <w:t>2021</w:t>
      </w:r>
      <w:r w:rsidR="00266CB7" w:rsidRPr="00AD4DE8">
        <w:rPr>
          <w:rFonts w:hAnsi="宋体" w:hint="eastAsia"/>
          <w:sz w:val="24"/>
          <w:szCs w:val="24"/>
        </w:rPr>
        <w:t>年</w:t>
      </w:r>
      <w:r w:rsidR="00266CB7" w:rsidRPr="00AD4DE8">
        <w:rPr>
          <w:rFonts w:hAnsi="宋体" w:hint="eastAsia"/>
          <w:sz w:val="24"/>
          <w:szCs w:val="24"/>
        </w:rPr>
        <w:t>11</w:t>
      </w:r>
      <w:r w:rsidR="00266CB7" w:rsidRPr="00AD4DE8">
        <w:rPr>
          <w:rFonts w:hAnsi="宋体" w:hint="eastAsia"/>
          <w:sz w:val="24"/>
          <w:szCs w:val="24"/>
        </w:rPr>
        <w:t>月</w:t>
      </w:r>
      <w:r w:rsidR="00266CB7" w:rsidRPr="00AD4DE8">
        <w:rPr>
          <w:rFonts w:hAnsi="宋体" w:hint="eastAsia"/>
          <w:sz w:val="24"/>
          <w:szCs w:val="24"/>
        </w:rPr>
        <w:t>17</w:t>
      </w:r>
      <w:r w:rsidR="00266CB7" w:rsidRPr="00AD4DE8">
        <w:rPr>
          <w:rFonts w:hAnsi="宋体" w:hint="eastAsia"/>
          <w:sz w:val="24"/>
          <w:szCs w:val="24"/>
        </w:rPr>
        <w:t>日正式生效。</w:t>
      </w:r>
    </w:p>
    <w:p w14:paraId="255160AD" w14:textId="77777777" w:rsidR="000E39BF" w:rsidRPr="00AD4DE8" w:rsidRDefault="003B4D24">
      <w:pPr>
        <w:autoSpaceDE w:val="0"/>
        <w:autoSpaceDN w:val="0"/>
        <w:adjustRightInd w:val="0"/>
        <w:spacing w:line="360" w:lineRule="auto"/>
        <w:ind w:firstLineChars="200" w:firstLine="480"/>
        <w:rPr>
          <w:sz w:val="24"/>
          <w:szCs w:val="24"/>
        </w:rPr>
      </w:pPr>
      <w:r w:rsidRPr="00AD4DE8">
        <w:rPr>
          <w:rFonts w:hAnsi="宋体"/>
          <w:sz w:val="24"/>
          <w:szCs w:val="24"/>
        </w:rPr>
        <w:t>基金管理人保证本招募说明书的内容真实、准确、完整。本招募说明书经中国证监会</w:t>
      </w:r>
      <w:r w:rsidRPr="00AD4DE8">
        <w:rPr>
          <w:rFonts w:hAnsi="宋体" w:hint="eastAsia"/>
          <w:sz w:val="24"/>
          <w:szCs w:val="24"/>
        </w:rPr>
        <w:t>注册</w:t>
      </w:r>
      <w:r w:rsidRPr="00AD4DE8">
        <w:rPr>
          <w:rFonts w:hAnsi="宋体"/>
          <w:sz w:val="24"/>
          <w:szCs w:val="24"/>
        </w:rPr>
        <w:t>，</w:t>
      </w:r>
      <w:r w:rsidRPr="00AD4DE8">
        <w:rPr>
          <w:sz w:val="24"/>
          <w:szCs w:val="24"/>
        </w:rPr>
        <w:t>但中国证监会对本基金募集的注册，并不表明其对本基金的</w:t>
      </w:r>
      <w:r w:rsidRPr="00AD4DE8">
        <w:rPr>
          <w:rFonts w:hint="eastAsia"/>
          <w:sz w:val="24"/>
          <w:szCs w:val="24"/>
        </w:rPr>
        <w:t>投资</w:t>
      </w:r>
      <w:r w:rsidRPr="00AD4DE8">
        <w:rPr>
          <w:sz w:val="24"/>
          <w:szCs w:val="24"/>
        </w:rPr>
        <w:t>价值</w:t>
      </w:r>
      <w:r w:rsidRPr="00AD4DE8">
        <w:rPr>
          <w:rFonts w:hint="eastAsia"/>
          <w:sz w:val="24"/>
          <w:szCs w:val="24"/>
        </w:rPr>
        <w:t>、市场前景、风险</w:t>
      </w:r>
      <w:r w:rsidRPr="00AD4DE8">
        <w:rPr>
          <w:sz w:val="24"/>
          <w:szCs w:val="24"/>
        </w:rPr>
        <w:t>和收益作出实质性判断</w:t>
      </w:r>
      <w:r w:rsidRPr="00AD4DE8">
        <w:rPr>
          <w:rFonts w:hint="eastAsia"/>
          <w:sz w:val="24"/>
          <w:szCs w:val="24"/>
        </w:rPr>
        <w:t>、推荐</w:t>
      </w:r>
      <w:r w:rsidRPr="00AD4DE8">
        <w:rPr>
          <w:sz w:val="24"/>
          <w:szCs w:val="24"/>
        </w:rPr>
        <w:t>或保证，也不表明投资于本基金没有风险。</w:t>
      </w:r>
    </w:p>
    <w:p w14:paraId="3DF68352"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w:t>
      </w:r>
      <w:r w:rsidRPr="00AD4DE8">
        <w:rPr>
          <w:rFonts w:ascii="宋体" w:hAnsi="宋体" w:hint="eastAsia"/>
          <w:sz w:val="24"/>
          <w:szCs w:val="24"/>
        </w:rPr>
        <w:t>、特定投资标的流动性较差风险、启用摆动定价或侧袋机制等流动性风险管理工具带来的风险等</w:t>
      </w:r>
      <w:r w:rsidRPr="00AD4DE8">
        <w:rPr>
          <w:rFonts w:ascii="宋体" w:hAnsi="宋体"/>
          <w:sz w:val="24"/>
          <w:szCs w:val="24"/>
        </w:rPr>
        <w:t>，基金管理人在基金管理实施过程中产生的</w:t>
      </w:r>
      <w:r w:rsidRPr="00AD4DE8">
        <w:rPr>
          <w:rFonts w:ascii="宋体" w:hAnsi="宋体" w:hint="eastAsia"/>
          <w:sz w:val="24"/>
          <w:szCs w:val="24"/>
        </w:rPr>
        <w:t>基金</w:t>
      </w:r>
      <w:r w:rsidRPr="00AD4DE8">
        <w:rPr>
          <w:rFonts w:ascii="宋体" w:hAnsi="宋体"/>
          <w:sz w:val="24"/>
          <w:szCs w:val="24"/>
        </w:rPr>
        <w:t>管理风险，本基金的特定风险等。</w:t>
      </w:r>
    </w:p>
    <w:p w14:paraId="3518BCA7" w14:textId="77777777" w:rsidR="000E39BF" w:rsidRPr="00AD4DE8" w:rsidRDefault="003B4D24">
      <w:pPr>
        <w:autoSpaceDE w:val="0"/>
        <w:autoSpaceDN w:val="0"/>
        <w:adjustRightInd w:val="0"/>
        <w:spacing w:line="360" w:lineRule="auto"/>
        <w:ind w:firstLineChars="200" w:firstLine="480"/>
        <w:rPr>
          <w:rFonts w:ascii="宋体" w:hAnsi="宋体" w:cs="宋体"/>
          <w:kern w:val="0"/>
          <w:sz w:val="24"/>
          <w:szCs w:val="24"/>
        </w:rPr>
      </w:pPr>
      <w:r w:rsidRPr="00AD4DE8">
        <w:rPr>
          <w:rFonts w:ascii="宋体" w:hAnsi="宋体" w:cs="宋体" w:hint="eastAsia"/>
          <w:kern w:val="0"/>
          <w:sz w:val="24"/>
          <w:szCs w:val="24"/>
        </w:rPr>
        <w:t>本基金为混合型基金，其预期收益和风险高于货币市场基金和债券型基金，低于股票型基金。</w:t>
      </w:r>
    </w:p>
    <w:p w14:paraId="110A20AC"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基金投资于资产支持证券，基金管理人虽然已制定了投资决策流程和风险控制制度，但本基金仍将面临资产支持证券所特有的信用风险、利率风险、流动性风险、提前偿付风险、操作风险和法律风险等各种风险。</w:t>
      </w:r>
    </w:p>
    <w:p w14:paraId="4C941D55"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基金可投资股指期货等金融衍生品，金融衍生品是一种金融合约，其价值取决于一种或多种基础资产或指数，其评价主要源自于对挂钩资产的价格与价格波动的预期。本基金投资于衍生品需承受市场风险、信用风险、流动性风险、操作风险和法律风险等。</w:t>
      </w:r>
    </w:p>
    <w:p w14:paraId="69361E38"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本基金投资</w:t>
      </w:r>
      <w:r w:rsidR="00A2569B" w:rsidRPr="00AD4DE8">
        <w:rPr>
          <w:rFonts w:ascii="宋体" w:hAnsi="宋体" w:hint="eastAsia"/>
          <w:sz w:val="24"/>
          <w:szCs w:val="24"/>
        </w:rPr>
        <w:t>内地与香港</w:t>
      </w:r>
      <w:r w:rsidRPr="00AD4DE8">
        <w:rPr>
          <w:rFonts w:ascii="宋体" w:hAnsi="宋体" w:hint="eastAsia"/>
          <w:sz w:val="24"/>
          <w:szCs w:val="24"/>
        </w:rPr>
        <w:t>股票市场交易互联互通机制</w:t>
      </w:r>
      <w:r w:rsidR="00A2569B" w:rsidRPr="00AD4DE8">
        <w:rPr>
          <w:rFonts w:ascii="宋体" w:hAnsi="宋体" w:hint="eastAsia"/>
          <w:sz w:val="24"/>
          <w:szCs w:val="24"/>
        </w:rPr>
        <w:t>（以下简称“港股通机制”）</w:t>
      </w:r>
      <w:r w:rsidRPr="00AD4DE8">
        <w:rPr>
          <w:rFonts w:ascii="宋体" w:hAnsi="宋体" w:hint="eastAsia"/>
          <w:sz w:val="24"/>
          <w:szCs w:val="24"/>
        </w:rPr>
        <w:t>试点允许买卖的规定范围内的香港联合交易所上市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w:t>
      </w:r>
      <w:r w:rsidRPr="00AD4DE8">
        <w:rPr>
          <w:rFonts w:ascii="宋体" w:hAnsi="宋体" w:hint="eastAsia"/>
          <w:sz w:val="24"/>
          <w:szCs w:val="24"/>
        </w:rPr>
        <w:lastRenderedPageBreak/>
        <w:t>动可能对基金的投资收益造成损失）、港股通机制下交易日不连贯可能带来的风险（在内地开市香港休市的情形下，港股通不能正常交易，港股不能及时卖出，可能带来一定的流动性风险）等。</w:t>
      </w:r>
    </w:p>
    <w:p w14:paraId="5C322A1A"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本基金可根据投资策略需要或不同配置地市场环境的变化，选择将部分基金资产投资于港股或选择不将基金资产投资于港股，基金资产并非必然投资港股。</w:t>
      </w:r>
    </w:p>
    <w:p w14:paraId="0B860688"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2FB55624"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当本基金持有特定资产且存在或潜在大额赎回申请时，基金管理人履行相应程序后，可以启用侧袋机制，具体详见基金合同和本招募说明书的相关章节。侧袋机制实施期间，基金管理人将对基金简称进行特殊标识，并不办理侧袋账户的申购赎回。请基金份额持有人仔细阅读相关内容并关注本基金启用侧袋机制时的特定风险。</w:t>
      </w:r>
    </w:p>
    <w:p w14:paraId="5AB66889"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22D53839"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基金的过往业绩并不预示其未来表现</w:t>
      </w:r>
      <w:r w:rsidRPr="00AD4DE8">
        <w:rPr>
          <w:rFonts w:ascii="宋体" w:hAnsi="宋体" w:hint="eastAsia"/>
          <w:sz w:val="24"/>
          <w:szCs w:val="24"/>
        </w:rPr>
        <w:t>，基金管理人管理的其他基金的业绩也不构成对本基金业绩表现的保证</w:t>
      </w:r>
      <w:r w:rsidRPr="00AD4DE8">
        <w:rPr>
          <w:rFonts w:ascii="宋体" w:hAnsi="宋体"/>
          <w:sz w:val="24"/>
          <w:szCs w:val="24"/>
        </w:rPr>
        <w:t>。</w:t>
      </w:r>
    </w:p>
    <w:p w14:paraId="25F10D0A" w14:textId="71C80193" w:rsidR="000E39BF" w:rsidRPr="00AD4DE8" w:rsidRDefault="003B4D24">
      <w:pPr>
        <w:autoSpaceDE w:val="0"/>
        <w:autoSpaceDN w:val="0"/>
        <w:adjustRightInd w:val="0"/>
        <w:spacing w:line="360" w:lineRule="auto"/>
        <w:rPr>
          <w:rFonts w:ascii="宋体" w:hAnsi="宋体"/>
          <w:sz w:val="24"/>
          <w:szCs w:val="24"/>
        </w:rPr>
      </w:pPr>
      <w:r w:rsidRPr="00AD4DE8">
        <w:rPr>
          <w:rFonts w:ascii="宋体" w:hAnsi="宋体"/>
          <w:sz w:val="24"/>
          <w:szCs w:val="24"/>
        </w:rPr>
        <w:t>基金管理人依照恪尽职守、诚实信用、谨慎勤勉的原则管理和运用基金财产，但不保证基金一定盈利，也不保证最低收益。</w:t>
      </w:r>
    </w:p>
    <w:p w14:paraId="2B8E0330" w14:textId="7C319CDC" w:rsidR="00C54D13" w:rsidRPr="00AD4DE8" w:rsidRDefault="00E16610" w:rsidP="005F0CA1">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本招募说明书</w:t>
      </w:r>
      <w:r w:rsidR="000C38F6" w:rsidRPr="00AD4DE8">
        <w:rPr>
          <w:rFonts w:ascii="宋体" w:hAnsi="宋体" w:hint="eastAsia"/>
          <w:sz w:val="24"/>
          <w:szCs w:val="24"/>
        </w:rPr>
        <w:t>所载内容截止日为</w:t>
      </w:r>
      <w:r w:rsidR="008E0431" w:rsidRPr="00AD4DE8">
        <w:rPr>
          <w:rFonts w:ascii="宋体" w:hAnsi="宋体" w:hint="eastAsia"/>
          <w:sz w:val="24"/>
          <w:szCs w:val="24"/>
        </w:rPr>
        <w:t>202</w:t>
      </w:r>
      <w:r w:rsidR="008E0431">
        <w:rPr>
          <w:rFonts w:ascii="宋体" w:hAnsi="宋体"/>
          <w:sz w:val="24"/>
          <w:szCs w:val="24"/>
        </w:rPr>
        <w:t>5</w:t>
      </w:r>
      <w:r w:rsidR="000C38F6" w:rsidRPr="00AD4DE8">
        <w:rPr>
          <w:rFonts w:ascii="宋体" w:hAnsi="宋体" w:hint="eastAsia"/>
          <w:sz w:val="24"/>
          <w:szCs w:val="24"/>
        </w:rPr>
        <w:t>年</w:t>
      </w:r>
      <w:r w:rsidR="00CE180F">
        <w:rPr>
          <w:rFonts w:ascii="宋体" w:hAnsi="宋体"/>
          <w:sz w:val="24"/>
          <w:szCs w:val="24"/>
        </w:rPr>
        <w:t>8</w:t>
      </w:r>
      <w:r w:rsidR="000C38F6" w:rsidRPr="00AD4DE8">
        <w:rPr>
          <w:rFonts w:ascii="宋体" w:hAnsi="宋体" w:hint="eastAsia"/>
          <w:sz w:val="24"/>
          <w:szCs w:val="24"/>
        </w:rPr>
        <w:t>月</w:t>
      </w:r>
      <w:r w:rsidR="008E0431">
        <w:rPr>
          <w:rFonts w:ascii="宋体" w:hAnsi="宋体"/>
          <w:sz w:val="24"/>
          <w:szCs w:val="24"/>
        </w:rPr>
        <w:t>15</w:t>
      </w:r>
      <w:r w:rsidR="000C38F6" w:rsidRPr="00AD4DE8">
        <w:rPr>
          <w:rFonts w:ascii="宋体" w:hAnsi="宋体" w:hint="eastAsia"/>
          <w:sz w:val="24"/>
          <w:szCs w:val="24"/>
        </w:rPr>
        <w:t>日，</w:t>
      </w:r>
      <w:r w:rsidR="00C54D13" w:rsidRPr="00AD4DE8">
        <w:rPr>
          <w:rFonts w:ascii="宋体" w:hAnsi="宋体" w:hint="eastAsia"/>
          <w:sz w:val="24"/>
          <w:szCs w:val="24"/>
        </w:rPr>
        <w:t>有关财务数据和净值表现截止日为</w:t>
      </w:r>
      <w:r w:rsidR="008E0431" w:rsidRPr="00AD4DE8">
        <w:rPr>
          <w:rFonts w:ascii="宋体" w:hAnsi="宋体" w:hint="eastAsia"/>
          <w:sz w:val="24"/>
          <w:szCs w:val="24"/>
        </w:rPr>
        <w:t>202</w:t>
      </w:r>
      <w:r w:rsidR="008E0431">
        <w:rPr>
          <w:rFonts w:ascii="宋体" w:hAnsi="宋体"/>
          <w:sz w:val="24"/>
          <w:szCs w:val="24"/>
        </w:rPr>
        <w:t>5</w:t>
      </w:r>
      <w:r w:rsidR="00C54D13" w:rsidRPr="00AD4DE8">
        <w:rPr>
          <w:rFonts w:ascii="宋体" w:hAnsi="宋体" w:hint="eastAsia"/>
          <w:sz w:val="24"/>
          <w:szCs w:val="24"/>
        </w:rPr>
        <w:t>年6月30日（财务数据未经审计）。</w:t>
      </w:r>
    </w:p>
    <w:p w14:paraId="021D1804" w14:textId="77777777" w:rsidR="000E39BF" w:rsidRPr="00AD4DE8" w:rsidRDefault="003B4D24">
      <w:pPr>
        <w:autoSpaceDE w:val="0"/>
        <w:autoSpaceDN w:val="0"/>
        <w:adjustRightInd w:val="0"/>
        <w:spacing w:line="360" w:lineRule="auto"/>
        <w:jc w:val="center"/>
        <w:rPr>
          <w:rFonts w:ascii="宋体" w:hAnsi="宋体"/>
          <w:b/>
          <w:sz w:val="28"/>
          <w:szCs w:val="28"/>
        </w:rPr>
      </w:pPr>
      <w:r w:rsidRPr="00AD4DE8">
        <w:rPr>
          <w:rFonts w:ascii="宋体" w:hAnsi="宋体"/>
          <w:sz w:val="24"/>
          <w:szCs w:val="24"/>
        </w:rPr>
        <w:br w:type="page"/>
      </w:r>
      <w:r w:rsidRPr="00AD4DE8">
        <w:rPr>
          <w:rFonts w:ascii="宋体" w:hAnsi="宋体" w:hint="eastAsia"/>
          <w:b/>
          <w:sz w:val="28"/>
          <w:szCs w:val="28"/>
        </w:rPr>
        <w:lastRenderedPageBreak/>
        <w:t>目录</w:t>
      </w:r>
    </w:p>
    <w:p w14:paraId="312F012F" w14:textId="77777777" w:rsidR="000E39BF" w:rsidRPr="00AD4DE8" w:rsidRDefault="000E39BF">
      <w:pPr>
        <w:rPr>
          <w:rFonts w:ascii="宋体" w:hAnsi="宋体"/>
          <w:sz w:val="24"/>
          <w:szCs w:val="24"/>
        </w:rPr>
      </w:pPr>
    </w:p>
    <w:p w14:paraId="50B8A3DE" w14:textId="77777777" w:rsidR="001A14A6" w:rsidRDefault="007929EA">
      <w:pPr>
        <w:pStyle w:val="10"/>
        <w:tabs>
          <w:tab w:val="right" w:leader="dot" w:pos="8296"/>
        </w:tabs>
        <w:rPr>
          <w:rFonts w:asciiTheme="minorHAnsi" w:eastAsiaTheme="minorEastAsia" w:hAnsiTheme="minorHAnsi" w:cstheme="minorBidi"/>
          <w:noProof/>
          <w:szCs w:val="22"/>
        </w:rPr>
      </w:pPr>
      <w:r w:rsidRPr="00AD4DE8">
        <w:rPr>
          <w:rFonts w:ascii="宋体" w:hAnsi="宋体"/>
          <w:sz w:val="24"/>
          <w:szCs w:val="24"/>
        </w:rPr>
        <w:fldChar w:fldCharType="begin"/>
      </w:r>
      <w:r w:rsidR="003B4D24" w:rsidRPr="00AD4DE8">
        <w:rPr>
          <w:rFonts w:ascii="宋体" w:hAnsi="宋体"/>
          <w:sz w:val="24"/>
          <w:szCs w:val="24"/>
        </w:rPr>
        <w:instrText xml:space="preserve"> TOC \o "1-3" \h \z \u </w:instrText>
      </w:r>
      <w:r w:rsidRPr="00AD4DE8">
        <w:rPr>
          <w:rFonts w:ascii="宋体" w:hAnsi="宋体"/>
          <w:sz w:val="24"/>
          <w:szCs w:val="24"/>
        </w:rPr>
        <w:fldChar w:fldCharType="separate"/>
      </w:r>
      <w:hyperlink w:anchor="_Toc208213624" w:history="1">
        <w:r w:rsidR="001A14A6" w:rsidRPr="003F73A5">
          <w:rPr>
            <w:rStyle w:val="af0"/>
            <w:rFonts w:hAnsi="宋体" w:hint="eastAsia"/>
            <w:bCs/>
            <w:noProof/>
            <w:kern w:val="44"/>
          </w:rPr>
          <w:t>一、绪言</w:t>
        </w:r>
        <w:r w:rsidR="001A14A6">
          <w:rPr>
            <w:noProof/>
            <w:webHidden/>
          </w:rPr>
          <w:tab/>
        </w:r>
        <w:r w:rsidR="001A14A6">
          <w:rPr>
            <w:noProof/>
            <w:webHidden/>
          </w:rPr>
          <w:fldChar w:fldCharType="begin"/>
        </w:r>
        <w:r w:rsidR="001A14A6">
          <w:rPr>
            <w:noProof/>
            <w:webHidden/>
          </w:rPr>
          <w:instrText xml:space="preserve"> PAGEREF _Toc208213624 \h </w:instrText>
        </w:r>
        <w:r w:rsidR="001A14A6">
          <w:rPr>
            <w:noProof/>
            <w:webHidden/>
          </w:rPr>
        </w:r>
        <w:r w:rsidR="001A14A6">
          <w:rPr>
            <w:noProof/>
            <w:webHidden/>
          </w:rPr>
          <w:fldChar w:fldCharType="separate"/>
        </w:r>
        <w:r w:rsidR="001A14A6">
          <w:rPr>
            <w:noProof/>
            <w:webHidden/>
          </w:rPr>
          <w:t>1</w:t>
        </w:r>
        <w:r w:rsidR="001A14A6">
          <w:rPr>
            <w:noProof/>
            <w:webHidden/>
          </w:rPr>
          <w:fldChar w:fldCharType="end"/>
        </w:r>
      </w:hyperlink>
    </w:p>
    <w:p w14:paraId="56734D65"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25" w:history="1">
        <w:r w:rsidRPr="003F73A5">
          <w:rPr>
            <w:rStyle w:val="af0"/>
            <w:rFonts w:hAnsi="宋体" w:hint="eastAsia"/>
            <w:bCs/>
            <w:noProof/>
            <w:kern w:val="44"/>
          </w:rPr>
          <w:t>二、释义</w:t>
        </w:r>
        <w:r>
          <w:rPr>
            <w:noProof/>
            <w:webHidden/>
          </w:rPr>
          <w:tab/>
        </w:r>
        <w:r>
          <w:rPr>
            <w:noProof/>
            <w:webHidden/>
          </w:rPr>
          <w:fldChar w:fldCharType="begin"/>
        </w:r>
        <w:r>
          <w:rPr>
            <w:noProof/>
            <w:webHidden/>
          </w:rPr>
          <w:instrText xml:space="preserve"> PAGEREF _Toc208213625 \h </w:instrText>
        </w:r>
        <w:r>
          <w:rPr>
            <w:noProof/>
            <w:webHidden/>
          </w:rPr>
        </w:r>
        <w:r>
          <w:rPr>
            <w:noProof/>
            <w:webHidden/>
          </w:rPr>
          <w:fldChar w:fldCharType="separate"/>
        </w:r>
        <w:r>
          <w:rPr>
            <w:noProof/>
            <w:webHidden/>
          </w:rPr>
          <w:t>2</w:t>
        </w:r>
        <w:r>
          <w:rPr>
            <w:noProof/>
            <w:webHidden/>
          </w:rPr>
          <w:fldChar w:fldCharType="end"/>
        </w:r>
      </w:hyperlink>
    </w:p>
    <w:p w14:paraId="206CFC0D"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26" w:history="1">
        <w:r w:rsidRPr="003F73A5">
          <w:rPr>
            <w:rStyle w:val="af0"/>
            <w:rFonts w:hint="eastAsia"/>
            <w:bCs/>
            <w:noProof/>
            <w:kern w:val="44"/>
          </w:rPr>
          <w:t>三、基金管理人</w:t>
        </w:r>
        <w:r>
          <w:rPr>
            <w:noProof/>
            <w:webHidden/>
          </w:rPr>
          <w:tab/>
        </w:r>
        <w:r>
          <w:rPr>
            <w:noProof/>
            <w:webHidden/>
          </w:rPr>
          <w:fldChar w:fldCharType="begin"/>
        </w:r>
        <w:r>
          <w:rPr>
            <w:noProof/>
            <w:webHidden/>
          </w:rPr>
          <w:instrText xml:space="preserve"> PAGEREF _Toc208213626 \h </w:instrText>
        </w:r>
        <w:r>
          <w:rPr>
            <w:noProof/>
            <w:webHidden/>
          </w:rPr>
        </w:r>
        <w:r>
          <w:rPr>
            <w:noProof/>
            <w:webHidden/>
          </w:rPr>
          <w:fldChar w:fldCharType="separate"/>
        </w:r>
        <w:r>
          <w:rPr>
            <w:noProof/>
            <w:webHidden/>
          </w:rPr>
          <w:t>7</w:t>
        </w:r>
        <w:r>
          <w:rPr>
            <w:noProof/>
            <w:webHidden/>
          </w:rPr>
          <w:fldChar w:fldCharType="end"/>
        </w:r>
      </w:hyperlink>
    </w:p>
    <w:p w14:paraId="100E48D4"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27" w:history="1">
        <w:r w:rsidRPr="003F73A5">
          <w:rPr>
            <w:rStyle w:val="af0"/>
            <w:rFonts w:hAnsi="宋体" w:hint="eastAsia"/>
            <w:bCs/>
            <w:noProof/>
            <w:kern w:val="44"/>
          </w:rPr>
          <w:t>四、基金托管人</w:t>
        </w:r>
        <w:r>
          <w:rPr>
            <w:noProof/>
            <w:webHidden/>
          </w:rPr>
          <w:tab/>
        </w:r>
        <w:r>
          <w:rPr>
            <w:noProof/>
            <w:webHidden/>
          </w:rPr>
          <w:fldChar w:fldCharType="begin"/>
        </w:r>
        <w:r>
          <w:rPr>
            <w:noProof/>
            <w:webHidden/>
          </w:rPr>
          <w:instrText xml:space="preserve"> PAGEREF _Toc208213627 \h </w:instrText>
        </w:r>
        <w:r>
          <w:rPr>
            <w:noProof/>
            <w:webHidden/>
          </w:rPr>
        </w:r>
        <w:r>
          <w:rPr>
            <w:noProof/>
            <w:webHidden/>
          </w:rPr>
          <w:fldChar w:fldCharType="separate"/>
        </w:r>
        <w:r>
          <w:rPr>
            <w:noProof/>
            <w:webHidden/>
          </w:rPr>
          <w:t>21</w:t>
        </w:r>
        <w:r>
          <w:rPr>
            <w:noProof/>
            <w:webHidden/>
          </w:rPr>
          <w:fldChar w:fldCharType="end"/>
        </w:r>
      </w:hyperlink>
    </w:p>
    <w:p w14:paraId="0F0CB925"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28" w:history="1">
        <w:r w:rsidRPr="003F73A5">
          <w:rPr>
            <w:rStyle w:val="af0"/>
            <w:rFonts w:hAnsi="宋体" w:hint="eastAsia"/>
            <w:bCs/>
            <w:noProof/>
            <w:kern w:val="44"/>
          </w:rPr>
          <w:t>五、相关服务机构</w:t>
        </w:r>
        <w:r>
          <w:rPr>
            <w:noProof/>
            <w:webHidden/>
          </w:rPr>
          <w:tab/>
        </w:r>
        <w:r>
          <w:rPr>
            <w:noProof/>
            <w:webHidden/>
          </w:rPr>
          <w:fldChar w:fldCharType="begin"/>
        </w:r>
        <w:r>
          <w:rPr>
            <w:noProof/>
            <w:webHidden/>
          </w:rPr>
          <w:instrText xml:space="preserve"> PAGEREF _Toc208213628 \h </w:instrText>
        </w:r>
        <w:r>
          <w:rPr>
            <w:noProof/>
            <w:webHidden/>
          </w:rPr>
        </w:r>
        <w:r>
          <w:rPr>
            <w:noProof/>
            <w:webHidden/>
          </w:rPr>
          <w:fldChar w:fldCharType="separate"/>
        </w:r>
        <w:r>
          <w:rPr>
            <w:noProof/>
            <w:webHidden/>
          </w:rPr>
          <w:t>25</w:t>
        </w:r>
        <w:r>
          <w:rPr>
            <w:noProof/>
            <w:webHidden/>
          </w:rPr>
          <w:fldChar w:fldCharType="end"/>
        </w:r>
      </w:hyperlink>
    </w:p>
    <w:p w14:paraId="762788E5"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29" w:history="1">
        <w:r w:rsidRPr="003F73A5">
          <w:rPr>
            <w:rStyle w:val="af0"/>
            <w:rFonts w:hAnsi="宋体" w:hint="eastAsia"/>
            <w:bCs/>
            <w:noProof/>
            <w:kern w:val="44"/>
          </w:rPr>
          <w:t>六、基金的募集</w:t>
        </w:r>
        <w:r>
          <w:rPr>
            <w:noProof/>
            <w:webHidden/>
          </w:rPr>
          <w:tab/>
        </w:r>
        <w:r>
          <w:rPr>
            <w:noProof/>
            <w:webHidden/>
          </w:rPr>
          <w:fldChar w:fldCharType="begin"/>
        </w:r>
        <w:r>
          <w:rPr>
            <w:noProof/>
            <w:webHidden/>
          </w:rPr>
          <w:instrText xml:space="preserve"> PAGEREF _Toc208213629 \h </w:instrText>
        </w:r>
        <w:r>
          <w:rPr>
            <w:noProof/>
            <w:webHidden/>
          </w:rPr>
        </w:r>
        <w:r>
          <w:rPr>
            <w:noProof/>
            <w:webHidden/>
          </w:rPr>
          <w:fldChar w:fldCharType="separate"/>
        </w:r>
        <w:r>
          <w:rPr>
            <w:noProof/>
            <w:webHidden/>
          </w:rPr>
          <w:t>54</w:t>
        </w:r>
        <w:r>
          <w:rPr>
            <w:noProof/>
            <w:webHidden/>
          </w:rPr>
          <w:fldChar w:fldCharType="end"/>
        </w:r>
      </w:hyperlink>
    </w:p>
    <w:p w14:paraId="65BBABD4"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0" w:history="1">
        <w:r w:rsidRPr="003F73A5">
          <w:rPr>
            <w:rStyle w:val="af0"/>
            <w:rFonts w:hAnsi="宋体" w:hint="eastAsia"/>
            <w:bCs/>
            <w:noProof/>
            <w:kern w:val="44"/>
          </w:rPr>
          <w:t>七、基金合同的生效</w:t>
        </w:r>
        <w:r>
          <w:rPr>
            <w:noProof/>
            <w:webHidden/>
          </w:rPr>
          <w:tab/>
        </w:r>
        <w:r>
          <w:rPr>
            <w:noProof/>
            <w:webHidden/>
          </w:rPr>
          <w:fldChar w:fldCharType="begin"/>
        </w:r>
        <w:r>
          <w:rPr>
            <w:noProof/>
            <w:webHidden/>
          </w:rPr>
          <w:instrText xml:space="preserve"> PAGEREF _Toc208213630 \h </w:instrText>
        </w:r>
        <w:r>
          <w:rPr>
            <w:noProof/>
            <w:webHidden/>
          </w:rPr>
        </w:r>
        <w:r>
          <w:rPr>
            <w:noProof/>
            <w:webHidden/>
          </w:rPr>
          <w:fldChar w:fldCharType="separate"/>
        </w:r>
        <w:r>
          <w:rPr>
            <w:noProof/>
            <w:webHidden/>
          </w:rPr>
          <w:t>55</w:t>
        </w:r>
        <w:r>
          <w:rPr>
            <w:noProof/>
            <w:webHidden/>
          </w:rPr>
          <w:fldChar w:fldCharType="end"/>
        </w:r>
      </w:hyperlink>
    </w:p>
    <w:p w14:paraId="6BBBE0EB"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1" w:history="1">
        <w:r w:rsidRPr="003F73A5">
          <w:rPr>
            <w:rStyle w:val="af0"/>
            <w:rFonts w:hAnsi="宋体" w:hint="eastAsia"/>
            <w:bCs/>
            <w:noProof/>
            <w:kern w:val="44"/>
          </w:rPr>
          <w:t>八、基金份额的申购、赎回与转换</w:t>
        </w:r>
        <w:r>
          <w:rPr>
            <w:noProof/>
            <w:webHidden/>
          </w:rPr>
          <w:tab/>
        </w:r>
        <w:r>
          <w:rPr>
            <w:noProof/>
            <w:webHidden/>
          </w:rPr>
          <w:fldChar w:fldCharType="begin"/>
        </w:r>
        <w:r>
          <w:rPr>
            <w:noProof/>
            <w:webHidden/>
          </w:rPr>
          <w:instrText xml:space="preserve"> PAGEREF _Toc208213631 \h </w:instrText>
        </w:r>
        <w:r>
          <w:rPr>
            <w:noProof/>
            <w:webHidden/>
          </w:rPr>
        </w:r>
        <w:r>
          <w:rPr>
            <w:noProof/>
            <w:webHidden/>
          </w:rPr>
          <w:fldChar w:fldCharType="separate"/>
        </w:r>
        <w:r>
          <w:rPr>
            <w:noProof/>
            <w:webHidden/>
          </w:rPr>
          <w:t>55</w:t>
        </w:r>
        <w:r>
          <w:rPr>
            <w:noProof/>
            <w:webHidden/>
          </w:rPr>
          <w:fldChar w:fldCharType="end"/>
        </w:r>
      </w:hyperlink>
    </w:p>
    <w:p w14:paraId="21B08FB5"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2" w:history="1">
        <w:r w:rsidRPr="003F73A5">
          <w:rPr>
            <w:rStyle w:val="af0"/>
            <w:rFonts w:hAnsi="宋体" w:hint="eastAsia"/>
            <w:bCs/>
            <w:noProof/>
            <w:kern w:val="44"/>
          </w:rPr>
          <w:t>九、基金的投资</w:t>
        </w:r>
        <w:r>
          <w:rPr>
            <w:noProof/>
            <w:webHidden/>
          </w:rPr>
          <w:tab/>
        </w:r>
        <w:r>
          <w:rPr>
            <w:noProof/>
            <w:webHidden/>
          </w:rPr>
          <w:fldChar w:fldCharType="begin"/>
        </w:r>
        <w:r>
          <w:rPr>
            <w:noProof/>
            <w:webHidden/>
          </w:rPr>
          <w:instrText xml:space="preserve"> PAGEREF _Toc208213632 \h </w:instrText>
        </w:r>
        <w:r>
          <w:rPr>
            <w:noProof/>
            <w:webHidden/>
          </w:rPr>
        </w:r>
        <w:r>
          <w:rPr>
            <w:noProof/>
            <w:webHidden/>
          </w:rPr>
          <w:fldChar w:fldCharType="separate"/>
        </w:r>
        <w:r>
          <w:rPr>
            <w:noProof/>
            <w:webHidden/>
          </w:rPr>
          <w:t>68</w:t>
        </w:r>
        <w:r>
          <w:rPr>
            <w:noProof/>
            <w:webHidden/>
          </w:rPr>
          <w:fldChar w:fldCharType="end"/>
        </w:r>
      </w:hyperlink>
    </w:p>
    <w:p w14:paraId="0D85E1CF"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3" w:history="1">
        <w:r w:rsidRPr="001A14A6">
          <w:rPr>
            <w:rStyle w:val="af0"/>
            <w:rFonts w:ascii="宋体" w:hint="eastAsia"/>
            <w:noProof/>
          </w:rPr>
          <w:t>十、基金的业绩</w:t>
        </w:r>
        <w:r>
          <w:rPr>
            <w:noProof/>
            <w:webHidden/>
          </w:rPr>
          <w:tab/>
        </w:r>
        <w:r>
          <w:rPr>
            <w:noProof/>
            <w:webHidden/>
          </w:rPr>
          <w:fldChar w:fldCharType="begin"/>
        </w:r>
        <w:r>
          <w:rPr>
            <w:noProof/>
            <w:webHidden/>
          </w:rPr>
          <w:instrText xml:space="preserve"> PAGEREF _Toc208213633 \h </w:instrText>
        </w:r>
        <w:r>
          <w:rPr>
            <w:noProof/>
            <w:webHidden/>
          </w:rPr>
        </w:r>
        <w:r>
          <w:rPr>
            <w:noProof/>
            <w:webHidden/>
          </w:rPr>
          <w:fldChar w:fldCharType="separate"/>
        </w:r>
        <w:r>
          <w:rPr>
            <w:noProof/>
            <w:webHidden/>
          </w:rPr>
          <w:t>81</w:t>
        </w:r>
        <w:r>
          <w:rPr>
            <w:noProof/>
            <w:webHidden/>
          </w:rPr>
          <w:fldChar w:fldCharType="end"/>
        </w:r>
      </w:hyperlink>
    </w:p>
    <w:p w14:paraId="64346783"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4" w:history="1">
        <w:r w:rsidRPr="003F73A5">
          <w:rPr>
            <w:rStyle w:val="af0"/>
            <w:rFonts w:hint="eastAsia"/>
            <w:noProof/>
          </w:rPr>
          <w:t>十一、基金的财产</w:t>
        </w:r>
        <w:r>
          <w:rPr>
            <w:noProof/>
            <w:webHidden/>
          </w:rPr>
          <w:tab/>
        </w:r>
        <w:r>
          <w:rPr>
            <w:noProof/>
            <w:webHidden/>
          </w:rPr>
          <w:fldChar w:fldCharType="begin"/>
        </w:r>
        <w:r>
          <w:rPr>
            <w:noProof/>
            <w:webHidden/>
          </w:rPr>
          <w:instrText xml:space="preserve"> PAGEREF _Toc208213634 \h </w:instrText>
        </w:r>
        <w:r>
          <w:rPr>
            <w:noProof/>
            <w:webHidden/>
          </w:rPr>
        </w:r>
        <w:r>
          <w:rPr>
            <w:noProof/>
            <w:webHidden/>
          </w:rPr>
          <w:fldChar w:fldCharType="separate"/>
        </w:r>
        <w:r>
          <w:rPr>
            <w:noProof/>
            <w:webHidden/>
          </w:rPr>
          <w:t>82</w:t>
        </w:r>
        <w:r>
          <w:rPr>
            <w:noProof/>
            <w:webHidden/>
          </w:rPr>
          <w:fldChar w:fldCharType="end"/>
        </w:r>
      </w:hyperlink>
    </w:p>
    <w:p w14:paraId="4973F7F6"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5" w:history="1">
        <w:r w:rsidRPr="003F73A5">
          <w:rPr>
            <w:rStyle w:val="af0"/>
            <w:rFonts w:hAnsi="宋体" w:hint="eastAsia"/>
            <w:bCs/>
            <w:noProof/>
            <w:kern w:val="44"/>
          </w:rPr>
          <w:t>十二、基金资产的估值</w:t>
        </w:r>
        <w:r>
          <w:rPr>
            <w:noProof/>
            <w:webHidden/>
          </w:rPr>
          <w:tab/>
        </w:r>
        <w:r>
          <w:rPr>
            <w:noProof/>
            <w:webHidden/>
          </w:rPr>
          <w:fldChar w:fldCharType="begin"/>
        </w:r>
        <w:r>
          <w:rPr>
            <w:noProof/>
            <w:webHidden/>
          </w:rPr>
          <w:instrText xml:space="preserve"> PAGEREF _Toc208213635 \h </w:instrText>
        </w:r>
        <w:r>
          <w:rPr>
            <w:noProof/>
            <w:webHidden/>
          </w:rPr>
        </w:r>
        <w:r>
          <w:rPr>
            <w:noProof/>
            <w:webHidden/>
          </w:rPr>
          <w:fldChar w:fldCharType="separate"/>
        </w:r>
        <w:r>
          <w:rPr>
            <w:noProof/>
            <w:webHidden/>
          </w:rPr>
          <w:t>84</w:t>
        </w:r>
        <w:r>
          <w:rPr>
            <w:noProof/>
            <w:webHidden/>
          </w:rPr>
          <w:fldChar w:fldCharType="end"/>
        </w:r>
      </w:hyperlink>
    </w:p>
    <w:p w14:paraId="00FC7D60"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6" w:history="1">
        <w:r w:rsidRPr="003F73A5">
          <w:rPr>
            <w:rStyle w:val="af0"/>
            <w:rFonts w:hAnsi="宋体" w:hint="eastAsia"/>
            <w:bCs/>
            <w:noProof/>
            <w:kern w:val="44"/>
          </w:rPr>
          <w:t>十三、基金</w:t>
        </w:r>
        <w:bookmarkStart w:id="15" w:name="_GoBack"/>
        <w:bookmarkEnd w:id="15"/>
        <w:r w:rsidRPr="003F73A5">
          <w:rPr>
            <w:rStyle w:val="af0"/>
            <w:rFonts w:hAnsi="宋体" w:hint="eastAsia"/>
            <w:bCs/>
            <w:noProof/>
            <w:kern w:val="44"/>
          </w:rPr>
          <w:t>的收益与分配</w:t>
        </w:r>
        <w:r>
          <w:rPr>
            <w:noProof/>
            <w:webHidden/>
          </w:rPr>
          <w:tab/>
        </w:r>
        <w:r>
          <w:rPr>
            <w:noProof/>
            <w:webHidden/>
          </w:rPr>
          <w:fldChar w:fldCharType="begin"/>
        </w:r>
        <w:r>
          <w:rPr>
            <w:noProof/>
            <w:webHidden/>
          </w:rPr>
          <w:instrText xml:space="preserve"> PAGEREF _Toc208213636 \h </w:instrText>
        </w:r>
        <w:r>
          <w:rPr>
            <w:noProof/>
            <w:webHidden/>
          </w:rPr>
        </w:r>
        <w:r>
          <w:rPr>
            <w:noProof/>
            <w:webHidden/>
          </w:rPr>
          <w:fldChar w:fldCharType="separate"/>
        </w:r>
        <w:r>
          <w:rPr>
            <w:noProof/>
            <w:webHidden/>
          </w:rPr>
          <w:t>91</w:t>
        </w:r>
        <w:r>
          <w:rPr>
            <w:noProof/>
            <w:webHidden/>
          </w:rPr>
          <w:fldChar w:fldCharType="end"/>
        </w:r>
      </w:hyperlink>
    </w:p>
    <w:p w14:paraId="716279A7"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7" w:history="1">
        <w:r w:rsidRPr="003F73A5">
          <w:rPr>
            <w:rStyle w:val="af0"/>
            <w:rFonts w:hAnsi="宋体" w:hint="eastAsia"/>
            <w:bCs/>
            <w:noProof/>
            <w:kern w:val="44"/>
          </w:rPr>
          <w:t>十四、基金费用与税收</w:t>
        </w:r>
        <w:r>
          <w:rPr>
            <w:noProof/>
            <w:webHidden/>
          </w:rPr>
          <w:tab/>
        </w:r>
        <w:r>
          <w:rPr>
            <w:noProof/>
            <w:webHidden/>
          </w:rPr>
          <w:fldChar w:fldCharType="begin"/>
        </w:r>
        <w:r>
          <w:rPr>
            <w:noProof/>
            <w:webHidden/>
          </w:rPr>
          <w:instrText xml:space="preserve"> PAGEREF _Toc208213637 \h </w:instrText>
        </w:r>
        <w:r>
          <w:rPr>
            <w:noProof/>
            <w:webHidden/>
          </w:rPr>
        </w:r>
        <w:r>
          <w:rPr>
            <w:noProof/>
            <w:webHidden/>
          </w:rPr>
          <w:fldChar w:fldCharType="separate"/>
        </w:r>
        <w:r>
          <w:rPr>
            <w:noProof/>
            <w:webHidden/>
          </w:rPr>
          <w:t>93</w:t>
        </w:r>
        <w:r>
          <w:rPr>
            <w:noProof/>
            <w:webHidden/>
          </w:rPr>
          <w:fldChar w:fldCharType="end"/>
        </w:r>
      </w:hyperlink>
    </w:p>
    <w:p w14:paraId="69E1FB32"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8" w:history="1">
        <w:r w:rsidRPr="003F73A5">
          <w:rPr>
            <w:rStyle w:val="af0"/>
            <w:rFonts w:hAnsi="宋体" w:hint="eastAsia"/>
            <w:bCs/>
            <w:noProof/>
            <w:kern w:val="44"/>
          </w:rPr>
          <w:t>十五、基金的会计与审计</w:t>
        </w:r>
        <w:r>
          <w:rPr>
            <w:noProof/>
            <w:webHidden/>
          </w:rPr>
          <w:tab/>
        </w:r>
        <w:r>
          <w:rPr>
            <w:noProof/>
            <w:webHidden/>
          </w:rPr>
          <w:fldChar w:fldCharType="begin"/>
        </w:r>
        <w:r>
          <w:rPr>
            <w:noProof/>
            <w:webHidden/>
          </w:rPr>
          <w:instrText xml:space="preserve"> PAGEREF _Toc208213638 \h </w:instrText>
        </w:r>
        <w:r>
          <w:rPr>
            <w:noProof/>
            <w:webHidden/>
          </w:rPr>
        </w:r>
        <w:r>
          <w:rPr>
            <w:noProof/>
            <w:webHidden/>
          </w:rPr>
          <w:fldChar w:fldCharType="separate"/>
        </w:r>
        <w:r>
          <w:rPr>
            <w:noProof/>
            <w:webHidden/>
          </w:rPr>
          <w:t>96</w:t>
        </w:r>
        <w:r>
          <w:rPr>
            <w:noProof/>
            <w:webHidden/>
          </w:rPr>
          <w:fldChar w:fldCharType="end"/>
        </w:r>
      </w:hyperlink>
    </w:p>
    <w:p w14:paraId="1D6E9864"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39" w:history="1">
        <w:r w:rsidRPr="003F73A5">
          <w:rPr>
            <w:rStyle w:val="af0"/>
            <w:rFonts w:hAnsi="宋体" w:hint="eastAsia"/>
            <w:bCs/>
            <w:noProof/>
            <w:kern w:val="44"/>
          </w:rPr>
          <w:t>十六、基金的信息披露</w:t>
        </w:r>
        <w:r>
          <w:rPr>
            <w:noProof/>
            <w:webHidden/>
          </w:rPr>
          <w:tab/>
        </w:r>
        <w:r>
          <w:rPr>
            <w:noProof/>
            <w:webHidden/>
          </w:rPr>
          <w:fldChar w:fldCharType="begin"/>
        </w:r>
        <w:r>
          <w:rPr>
            <w:noProof/>
            <w:webHidden/>
          </w:rPr>
          <w:instrText xml:space="preserve"> PAGEREF _Toc208213639 \h </w:instrText>
        </w:r>
        <w:r>
          <w:rPr>
            <w:noProof/>
            <w:webHidden/>
          </w:rPr>
        </w:r>
        <w:r>
          <w:rPr>
            <w:noProof/>
            <w:webHidden/>
          </w:rPr>
          <w:fldChar w:fldCharType="separate"/>
        </w:r>
        <w:r>
          <w:rPr>
            <w:noProof/>
            <w:webHidden/>
          </w:rPr>
          <w:t>97</w:t>
        </w:r>
        <w:r>
          <w:rPr>
            <w:noProof/>
            <w:webHidden/>
          </w:rPr>
          <w:fldChar w:fldCharType="end"/>
        </w:r>
      </w:hyperlink>
    </w:p>
    <w:p w14:paraId="36D8E508"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0" w:history="1">
        <w:r w:rsidRPr="003F73A5">
          <w:rPr>
            <w:rStyle w:val="af0"/>
            <w:rFonts w:hAnsi="宋体" w:hint="eastAsia"/>
            <w:bCs/>
            <w:noProof/>
            <w:kern w:val="44"/>
          </w:rPr>
          <w:t>十七、侧袋机制</w:t>
        </w:r>
        <w:r>
          <w:rPr>
            <w:noProof/>
            <w:webHidden/>
          </w:rPr>
          <w:tab/>
        </w:r>
        <w:r>
          <w:rPr>
            <w:noProof/>
            <w:webHidden/>
          </w:rPr>
          <w:fldChar w:fldCharType="begin"/>
        </w:r>
        <w:r>
          <w:rPr>
            <w:noProof/>
            <w:webHidden/>
          </w:rPr>
          <w:instrText xml:space="preserve"> PAGEREF _Toc208213640 \h </w:instrText>
        </w:r>
        <w:r>
          <w:rPr>
            <w:noProof/>
            <w:webHidden/>
          </w:rPr>
        </w:r>
        <w:r>
          <w:rPr>
            <w:noProof/>
            <w:webHidden/>
          </w:rPr>
          <w:fldChar w:fldCharType="separate"/>
        </w:r>
        <w:r>
          <w:rPr>
            <w:noProof/>
            <w:webHidden/>
          </w:rPr>
          <w:t>105</w:t>
        </w:r>
        <w:r>
          <w:rPr>
            <w:noProof/>
            <w:webHidden/>
          </w:rPr>
          <w:fldChar w:fldCharType="end"/>
        </w:r>
      </w:hyperlink>
    </w:p>
    <w:p w14:paraId="39D7404B"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1" w:history="1">
        <w:r w:rsidRPr="003F73A5">
          <w:rPr>
            <w:rStyle w:val="af0"/>
            <w:rFonts w:hAnsi="宋体" w:hint="eastAsia"/>
            <w:bCs/>
            <w:noProof/>
            <w:kern w:val="44"/>
          </w:rPr>
          <w:t>十八、风险揭示</w:t>
        </w:r>
        <w:r>
          <w:rPr>
            <w:noProof/>
            <w:webHidden/>
          </w:rPr>
          <w:tab/>
        </w:r>
        <w:r>
          <w:rPr>
            <w:noProof/>
            <w:webHidden/>
          </w:rPr>
          <w:fldChar w:fldCharType="begin"/>
        </w:r>
        <w:r>
          <w:rPr>
            <w:noProof/>
            <w:webHidden/>
          </w:rPr>
          <w:instrText xml:space="preserve"> PAGEREF _Toc208213641 \h </w:instrText>
        </w:r>
        <w:r>
          <w:rPr>
            <w:noProof/>
            <w:webHidden/>
          </w:rPr>
        </w:r>
        <w:r>
          <w:rPr>
            <w:noProof/>
            <w:webHidden/>
          </w:rPr>
          <w:fldChar w:fldCharType="separate"/>
        </w:r>
        <w:r>
          <w:rPr>
            <w:noProof/>
            <w:webHidden/>
          </w:rPr>
          <w:t>109</w:t>
        </w:r>
        <w:r>
          <w:rPr>
            <w:noProof/>
            <w:webHidden/>
          </w:rPr>
          <w:fldChar w:fldCharType="end"/>
        </w:r>
      </w:hyperlink>
    </w:p>
    <w:p w14:paraId="11CA55AA"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2" w:history="1">
        <w:r w:rsidRPr="003F73A5">
          <w:rPr>
            <w:rStyle w:val="af0"/>
            <w:rFonts w:hAnsi="宋体" w:hint="eastAsia"/>
            <w:bCs/>
            <w:noProof/>
            <w:kern w:val="44"/>
          </w:rPr>
          <w:t>十九、基金合同的变更、终止与基金财产的清算</w:t>
        </w:r>
        <w:r>
          <w:rPr>
            <w:noProof/>
            <w:webHidden/>
          </w:rPr>
          <w:tab/>
        </w:r>
        <w:r>
          <w:rPr>
            <w:noProof/>
            <w:webHidden/>
          </w:rPr>
          <w:fldChar w:fldCharType="begin"/>
        </w:r>
        <w:r>
          <w:rPr>
            <w:noProof/>
            <w:webHidden/>
          </w:rPr>
          <w:instrText xml:space="preserve"> PAGEREF _Toc208213642 \h </w:instrText>
        </w:r>
        <w:r>
          <w:rPr>
            <w:noProof/>
            <w:webHidden/>
          </w:rPr>
        </w:r>
        <w:r>
          <w:rPr>
            <w:noProof/>
            <w:webHidden/>
          </w:rPr>
          <w:fldChar w:fldCharType="separate"/>
        </w:r>
        <w:r>
          <w:rPr>
            <w:noProof/>
            <w:webHidden/>
          </w:rPr>
          <w:t>114</w:t>
        </w:r>
        <w:r>
          <w:rPr>
            <w:noProof/>
            <w:webHidden/>
          </w:rPr>
          <w:fldChar w:fldCharType="end"/>
        </w:r>
      </w:hyperlink>
    </w:p>
    <w:p w14:paraId="1A451B20"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3" w:history="1">
        <w:r w:rsidRPr="003F73A5">
          <w:rPr>
            <w:rStyle w:val="af0"/>
            <w:rFonts w:hAnsi="宋体" w:hint="eastAsia"/>
            <w:bCs/>
            <w:noProof/>
            <w:kern w:val="44"/>
          </w:rPr>
          <w:t>二十、基金合同的内容摘要</w:t>
        </w:r>
        <w:r>
          <w:rPr>
            <w:noProof/>
            <w:webHidden/>
          </w:rPr>
          <w:tab/>
        </w:r>
        <w:r>
          <w:rPr>
            <w:noProof/>
            <w:webHidden/>
          </w:rPr>
          <w:fldChar w:fldCharType="begin"/>
        </w:r>
        <w:r>
          <w:rPr>
            <w:noProof/>
            <w:webHidden/>
          </w:rPr>
          <w:instrText xml:space="preserve"> PAGEREF _Toc208213643 \h </w:instrText>
        </w:r>
        <w:r>
          <w:rPr>
            <w:noProof/>
            <w:webHidden/>
          </w:rPr>
        </w:r>
        <w:r>
          <w:rPr>
            <w:noProof/>
            <w:webHidden/>
          </w:rPr>
          <w:fldChar w:fldCharType="separate"/>
        </w:r>
        <w:r>
          <w:rPr>
            <w:noProof/>
            <w:webHidden/>
          </w:rPr>
          <w:t>117</w:t>
        </w:r>
        <w:r>
          <w:rPr>
            <w:noProof/>
            <w:webHidden/>
          </w:rPr>
          <w:fldChar w:fldCharType="end"/>
        </w:r>
      </w:hyperlink>
    </w:p>
    <w:p w14:paraId="682E4F39"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4" w:history="1">
        <w:r w:rsidRPr="003F73A5">
          <w:rPr>
            <w:rStyle w:val="af0"/>
            <w:rFonts w:hAnsi="宋体" w:hint="eastAsia"/>
            <w:bCs/>
            <w:noProof/>
            <w:kern w:val="44"/>
          </w:rPr>
          <w:t>二十一、基金托管协议的内容摘要</w:t>
        </w:r>
        <w:r>
          <w:rPr>
            <w:noProof/>
            <w:webHidden/>
          </w:rPr>
          <w:tab/>
        </w:r>
        <w:r>
          <w:rPr>
            <w:noProof/>
            <w:webHidden/>
          </w:rPr>
          <w:fldChar w:fldCharType="begin"/>
        </w:r>
        <w:r>
          <w:rPr>
            <w:noProof/>
            <w:webHidden/>
          </w:rPr>
          <w:instrText xml:space="preserve"> PAGEREF _Toc208213644 \h </w:instrText>
        </w:r>
        <w:r>
          <w:rPr>
            <w:noProof/>
            <w:webHidden/>
          </w:rPr>
        </w:r>
        <w:r>
          <w:rPr>
            <w:noProof/>
            <w:webHidden/>
          </w:rPr>
          <w:fldChar w:fldCharType="separate"/>
        </w:r>
        <w:r>
          <w:rPr>
            <w:noProof/>
            <w:webHidden/>
          </w:rPr>
          <w:t>134</w:t>
        </w:r>
        <w:r>
          <w:rPr>
            <w:noProof/>
            <w:webHidden/>
          </w:rPr>
          <w:fldChar w:fldCharType="end"/>
        </w:r>
      </w:hyperlink>
    </w:p>
    <w:p w14:paraId="53A22B2D"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5" w:history="1">
        <w:r w:rsidRPr="003F73A5">
          <w:rPr>
            <w:rStyle w:val="af0"/>
            <w:rFonts w:hAnsi="宋体" w:hint="eastAsia"/>
            <w:bCs/>
            <w:noProof/>
            <w:kern w:val="44"/>
          </w:rPr>
          <w:t>二十二、对基金份额持有人的服务</w:t>
        </w:r>
        <w:r>
          <w:rPr>
            <w:noProof/>
            <w:webHidden/>
          </w:rPr>
          <w:tab/>
        </w:r>
        <w:r>
          <w:rPr>
            <w:noProof/>
            <w:webHidden/>
          </w:rPr>
          <w:fldChar w:fldCharType="begin"/>
        </w:r>
        <w:r>
          <w:rPr>
            <w:noProof/>
            <w:webHidden/>
          </w:rPr>
          <w:instrText xml:space="preserve"> PAGEREF _Toc208213645 \h </w:instrText>
        </w:r>
        <w:r>
          <w:rPr>
            <w:noProof/>
            <w:webHidden/>
          </w:rPr>
        </w:r>
        <w:r>
          <w:rPr>
            <w:noProof/>
            <w:webHidden/>
          </w:rPr>
          <w:fldChar w:fldCharType="separate"/>
        </w:r>
        <w:r>
          <w:rPr>
            <w:noProof/>
            <w:webHidden/>
          </w:rPr>
          <w:t>156</w:t>
        </w:r>
        <w:r>
          <w:rPr>
            <w:noProof/>
            <w:webHidden/>
          </w:rPr>
          <w:fldChar w:fldCharType="end"/>
        </w:r>
      </w:hyperlink>
    </w:p>
    <w:p w14:paraId="0F5F45A7"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6" w:history="1">
        <w:r w:rsidRPr="003F73A5">
          <w:rPr>
            <w:rStyle w:val="af0"/>
            <w:rFonts w:hAnsi="宋体" w:hint="eastAsia"/>
            <w:bCs/>
            <w:noProof/>
            <w:kern w:val="44"/>
          </w:rPr>
          <w:t>二十三、其他应披露事项</w:t>
        </w:r>
        <w:r>
          <w:rPr>
            <w:noProof/>
            <w:webHidden/>
          </w:rPr>
          <w:tab/>
        </w:r>
        <w:r>
          <w:rPr>
            <w:noProof/>
            <w:webHidden/>
          </w:rPr>
          <w:fldChar w:fldCharType="begin"/>
        </w:r>
        <w:r>
          <w:rPr>
            <w:noProof/>
            <w:webHidden/>
          </w:rPr>
          <w:instrText xml:space="preserve"> PAGEREF _Toc208213646 \h </w:instrText>
        </w:r>
        <w:r>
          <w:rPr>
            <w:noProof/>
            <w:webHidden/>
          </w:rPr>
        </w:r>
        <w:r>
          <w:rPr>
            <w:noProof/>
            <w:webHidden/>
          </w:rPr>
          <w:fldChar w:fldCharType="separate"/>
        </w:r>
        <w:r>
          <w:rPr>
            <w:noProof/>
            <w:webHidden/>
          </w:rPr>
          <w:t>158</w:t>
        </w:r>
        <w:r>
          <w:rPr>
            <w:noProof/>
            <w:webHidden/>
          </w:rPr>
          <w:fldChar w:fldCharType="end"/>
        </w:r>
      </w:hyperlink>
    </w:p>
    <w:p w14:paraId="54FFC526"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7" w:history="1">
        <w:r w:rsidRPr="003F73A5">
          <w:rPr>
            <w:rStyle w:val="af0"/>
            <w:rFonts w:hAnsi="宋体" w:hint="eastAsia"/>
            <w:bCs/>
            <w:noProof/>
            <w:kern w:val="44"/>
          </w:rPr>
          <w:t>二十四、招募说明书存放及查阅方式</w:t>
        </w:r>
        <w:r>
          <w:rPr>
            <w:noProof/>
            <w:webHidden/>
          </w:rPr>
          <w:tab/>
        </w:r>
        <w:r>
          <w:rPr>
            <w:noProof/>
            <w:webHidden/>
          </w:rPr>
          <w:fldChar w:fldCharType="begin"/>
        </w:r>
        <w:r>
          <w:rPr>
            <w:noProof/>
            <w:webHidden/>
          </w:rPr>
          <w:instrText xml:space="preserve"> PAGEREF _Toc208213647 \h </w:instrText>
        </w:r>
        <w:r>
          <w:rPr>
            <w:noProof/>
            <w:webHidden/>
          </w:rPr>
        </w:r>
        <w:r>
          <w:rPr>
            <w:noProof/>
            <w:webHidden/>
          </w:rPr>
          <w:fldChar w:fldCharType="separate"/>
        </w:r>
        <w:r>
          <w:rPr>
            <w:noProof/>
            <w:webHidden/>
          </w:rPr>
          <w:t>160</w:t>
        </w:r>
        <w:r>
          <w:rPr>
            <w:noProof/>
            <w:webHidden/>
          </w:rPr>
          <w:fldChar w:fldCharType="end"/>
        </w:r>
      </w:hyperlink>
    </w:p>
    <w:p w14:paraId="733B2675" w14:textId="77777777" w:rsidR="001A14A6" w:rsidRDefault="001A14A6">
      <w:pPr>
        <w:pStyle w:val="10"/>
        <w:tabs>
          <w:tab w:val="right" w:leader="dot" w:pos="8296"/>
        </w:tabs>
        <w:rPr>
          <w:rFonts w:asciiTheme="minorHAnsi" w:eastAsiaTheme="minorEastAsia" w:hAnsiTheme="minorHAnsi" w:cstheme="minorBidi"/>
          <w:noProof/>
          <w:szCs w:val="22"/>
        </w:rPr>
      </w:pPr>
      <w:hyperlink w:anchor="_Toc208213648" w:history="1">
        <w:r w:rsidRPr="003F73A5">
          <w:rPr>
            <w:rStyle w:val="af0"/>
            <w:rFonts w:hAnsi="宋体" w:hint="eastAsia"/>
            <w:bCs/>
            <w:noProof/>
            <w:kern w:val="44"/>
          </w:rPr>
          <w:t>二十五、备查文件</w:t>
        </w:r>
        <w:r>
          <w:rPr>
            <w:noProof/>
            <w:webHidden/>
          </w:rPr>
          <w:tab/>
        </w:r>
        <w:r>
          <w:rPr>
            <w:noProof/>
            <w:webHidden/>
          </w:rPr>
          <w:fldChar w:fldCharType="begin"/>
        </w:r>
        <w:r>
          <w:rPr>
            <w:noProof/>
            <w:webHidden/>
          </w:rPr>
          <w:instrText xml:space="preserve"> PAGEREF _Toc208213648 \h </w:instrText>
        </w:r>
        <w:r>
          <w:rPr>
            <w:noProof/>
            <w:webHidden/>
          </w:rPr>
        </w:r>
        <w:r>
          <w:rPr>
            <w:noProof/>
            <w:webHidden/>
          </w:rPr>
          <w:fldChar w:fldCharType="separate"/>
        </w:r>
        <w:r>
          <w:rPr>
            <w:noProof/>
            <w:webHidden/>
          </w:rPr>
          <w:t>161</w:t>
        </w:r>
        <w:r>
          <w:rPr>
            <w:noProof/>
            <w:webHidden/>
          </w:rPr>
          <w:fldChar w:fldCharType="end"/>
        </w:r>
      </w:hyperlink>
    </w:p>
    <w:p w14:paraId="648501AE" w14:textId="77777777" w:rsidR="000E39BF" w:rsidRPr="00AD4DE8" w:rsidRDefault="007929EA">
      <w:pPr>
        <w:pStyle w:val="1"/>
        <w:spacing w:before="340" w:after="330"/>
        <w:jc w:val="center"/>
        <w:rPr>
          <w:rFonts w:hAnsi="宋体"/>
          <w:color w:val="auto"/>
          <w:szCs w:val="24"/>
        </w:rPr>
        <w:sectPr w:rsidR="000E39BF" w:rsidRPr="00AD4DE8">
          <w:headerReference w:type="default" r:id="rId12"/>
          <w:footerReference w:type="default" r:id="rId13"/>
          <w:footerReference w:type="first" r:id="rId14"/>
          <w:pgSz w:w="11906" w:h="16838"/>
          <w:pgMar w:top="1440" w:right="1800" w:bottom="1440" w:left="1800" w:header="851" w:footer="992" w:gutter="0"/>
          <w:pgNumType w:start="0"/>
          <w:cols w:space="720"/>
          <w:titlePg/>
          <w:docGrid w:type="lines" w:linePitch="312"/>
        </w:sectPr>
      </w:pPr>
      <w:r w:rsidRPr="00AD4DE8">
        <w:rPr>
          <w:rFonts w:hAnsi="宋体"/>
          <w:color w:val="auto"/>
          <w:szCs w:val="24"/>
        </w:rPr>
        <w:fldChar w:fldCharType="end"/>
      </w:r>
    </w:p>
    <w:p w14:paraId="5D9E49D3" w14:textId="77777777" w:rsidR="000E39BF" w:rsidRPr="00AD4DE8" w:rsidRDefault="003B4D24">
      <w:pPr>
        <w:pStyle w:val="1"/>
        <w:spacing w:before="340" w:after="330"/>
        <w:jc w:val="center"/>
        <w:rPr>
          <w:rFonts w:hAnsi="宋体"/>
          <w:bCs/>
          <w:color w:val="auto"/>
          <w:kern w:val="44"/>
          <w:szCs w:val="24"/>
        </w:rPr>
      </w:pPr>
      <w:bookmarkStart w:id="16" w:name="_Toc23896"/>
      <w:bookmarkStart w:id="17" w:name="_Toc233456270"/>
      <w:bookmarkStart w:id="18" w:name="_Toc26112"/>
      <w:bookmarkStart w:id="19" w:name="_Toc493766469"/>
      <w:bookmarkStart w:id="20" w:name="_Toc31008"/>
      <w:bookmarkStart w:id="21" w:name="_Toc8273"/>
      <w:bookmarkStart w:id="22" w:name="_Toc6089"/>
      <w:bookmarkStart w:id="23" w:name="_Toc344296345"/>
      <w:bookmarkStart w:id="24" w:name="_Toc12801"/>
      <w:bookmarkStart w:id="25" w:name="_Toc335642068"/>
      <w:bookmarkStart w:id="26" w:name="_Toc16920818"/>
      <w:bookmarkStart w:id="27" w:name="_Toc30857"/>
      <w:bookmarkStart w:id="28" w:name="_Toc21169"/>
      <w:bookmarkStart w:id="29" w:name="_Toc1950"/>
      <w:bookmarkStart w:id="30" w:name="_Toc7058"/>
      <w:bookmarkStart w:id="31" w:name="_Toc208213624"/>
      <w:r w:rsidRPr="00AD4DE8">
        <w:rPr>
          <w:rFonts w:hAnsi="宋体"/>
          <w:bCs/>
          <w:color w:val="auto"/>
          <w:kern w:val="44"/>
          <w:szCs w:val="24"/>
        </w:rPr>
        <w:lastRenderedPageBreak/>
        <w:t>一、绪言</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C8306C9"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w:t>
      </w:r>
      <w:r w:rsidRPr="00AD4DE8">
        <w:rPr>
          <w:rFonts w:ascii="宋体" w:hAnsi="宋体" w:hint="eastAsia"/>
          <w:sz w:val="24"/>
          <w:szCs w:val="24"/>
        </w:rPr>
        <w:t>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w:t>
      </w:r>
      <w:r w:rsidRPr="00AD4DE8">
        <w:rPr>
          <w:rFonts w:ascii="宋体" w:hAnsi="宋体"/>
          <w:sz w:val="24"/>
          <w:szCs w:val="24"/>
        </w:rPr>
        <w:t>招募说明书》（以下简称“本招募说明书”）依据</w:t>
      </w:r>
      <w:r w:rsidRPr="00AD4DE8">
        <w:rPr>
          <w:rFonts w:ascii="宋体" w:hAnsi="宋体" w:hint="eastAsia"/>
          <w:sz w:val="24"/>
          <w:szCs w:val="24"/>
        </w:rPr>
        <w:t>《中华人民共和国证券法》（以下简称“《证券法》”）、</w:t>
      </w:r>
      <w:r w:rsidRPr="00AD4DE8">
        <w:rPr>
          <w:rFonts w:ascii="宋体" w:hAnsi="宋体"/>
          <w:sz w:val="24"/>
          <w:szCs w:val="24"/>
        </w:rPr>
        <w:t>《中华人民共和国证券投资</w:t>
      </w:r>
      <w:r w:rsidRPr="00AD4DE8">
        <w:rPr>
          <w:rFonts w:ascii="宋体" w:hAnsi="宋体" w:hint="eastAsia"/>
          <w:sz w:val="24"/>
          <w:szCs w:val="24"/>
        </w:rPr>
        <w:t>基金法</w:t>
      </w:r>
      <w:r w:rsidRPr="00AD4DE8">
        <w:rPr>
          <w:rFonts w:ascii="宋体" w:hAnsi="宋体"/>
          <w:sz w:val="24"/>
          <w:szCs w:val="24"/>
        </w:rPr>
        <w:t>》（以下简称“《基金法》”）、《</w:t>
      </w:r>
      <w:r w:rsidRPr="00AD4DE8">
        <w:rPr>
          <w:rFonts w:hint="eastAsia"/>
          <w:bCs/>
          <w:sz w:val="24"/>
        </w:rPr>
        <w:t>公开募集证券投资基金销售机构监督</w:t>
      </w:r>
      <w:r w:rsidRPr="00AD4DE8">
        <w:rPr>
          <w:rFonts w:ascii="宋体" w:hAnsi="宋体"/>
          <w:sz w:val="24"/>
          <w:szCs w:val="24"/>
        </w:rPr>
        <w:t>管理办法》（以下简称“《销售办法》”）、《</w:t>
      </w:r>
      <w:r w:rsidRPr="00AD4DE8">
        <w:rPr>
          <w:rFonts w:ascii="宋体" w:hAnsi="宋体" w:hint="eastAsia"/>
          <w:sz w:val="24"/>
          <w:szCs w:val="24"/>
        </w:rPr>
        <w:t>公开募集</w:t>
      </w:r>
      <w:r w:rsidRPr="00AD4DE8">
        <w:rPr>
          <w:rFonts w:ascii="宋体" w:hAnsi="宋体"/>
          <w:sz w:val="24"/>
          <w:szCs w:val="24"/>
        </w:rPr>
        <w:t>证券投资基金运作管理办法》（以下简称“《运作办法》”）、《公开募集证券投资基金信息披露管理办法》（以下简称“《信息披露办法》”）</w:t>
      </w:r>
      <w:r w:rsidRPr="00AD4DE8">
        <w:rPr>
          <w:rFonts w:hint="eastAsia"/>
          <w:bCs/>
          <w:sz w:val="24"/>
        </w:rPr>
        <w:t>、《公开募集开放式证券投资基金流动性风险管理规定》</w:t>
      </w:r>
      <w:r w:rsidRPr="00AD4DE8">
        <w:rPr>
          <w:bCs/>
          <w:sz w:val="24"/>
        </w:rPr>
        <w:t>(</w:t>
      </w:r>
      <w:r w:rsidRPr="00AD4DE8">
        <w:rPr>
          <w:bCs/>
          <w:sz w:val="24"/>
        </w:rPr>
        <w:t>以下简称</w:t>
      </w:r>
      <w:r w:rsidRPr="00AD4DE8">
        <w:rPr>
          <w:bCs/>
          <w:sz w:val="24"/>
        </w:rPr>
        <w:t>“</w:t>
      </w:r>
      <w:r w:rsidRPr="00AD4DE8">
        <w:rPr>
          <w:bCs/>
          <w:sz w:val="24"/>
        </w:rPr>
        <w:t>《</w:t>
      </w:r>
      <w:r w:rsidRPr="00AD4DE8">
        <w:rPr>
          <w:rFonts w:hint="eastAsia"/>
          <w:bCs/>
          <w:sz w:val="24"/>
        </w:rPr>
        <w:t>流动性风险管理规定</w:t>
      </w:r>
      <w:r w:rsidRPr="00AD4DE8">
        <w:rPr>
          <w:bCs/>
          <w:sz w:val="24"/>
        </w:rPr>
        <w:t>》</w:t>
      </w:r>
      <w:r w:rsidRPr="00AD4DE8">
        <w:rPr>
          <w:bCs/>
          <w:sz w:val="24"/>
        </w:rPr>
        <w:t>”)</w:t>
      </w:r>
      <w:r w:rsidRPr="00AD4DE8">
        <w:rPr>
          <w:rFonts w:hint="eastAsia"/>
          <w:bCs/>
          <w:sz w:val="24"/>
        </w:rPr>
        <w:t>、《公开募集证券投资基金侧袋机制指引（试行）》</w:t>
      </w:r>
      <w:r w:rsidRPr="00AD4DE8">
        <w:rPr>
          <w:rFonts w:ascii="宋体" w:hAnsi="宋体"/>
          <w:sz w:val="24"/>
          <w:szCs w:val="24"/>
        </w:rPr>
        <w:t>及其他有关规定以及《</w:t>
      </w:r>
      <w:r w:rsidRPr="00AD4DE8">
        <w:rPr>
          <w:rFonts w:ascii="宋体" w:hAnsi="宋体" w:hint="eastAsia"/>
          <w:sz w:val="24"/>
          <w:szCs w:val="24"/>
        </w:rPr>
        <w:t>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w:t>
      </w:r>
      <w:r w:rsidRPr="00AD4DE8">
        <w:rPr>
          <w:rFonts w:ascii="宋体" w:hAnsi="宋体"/>
          <w:sz w:val="24"/>
          <w:szCs w:val="24"/>
        </w:rPr>
        <w:t>基金合同》（以下简称“基金合同”）编写。</w:t>
      </w:r>
    </w:p>
    <w:p w14:paraId="69A80C68"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本招募说明书阐述了华商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混合型证券投资基金的投资目标、策略、风险、费率等与投资人投资决策有关的必要事项，投资人在作出投资决策前应仔细阅读本招募说明书。</w:t>
      </w:r>
    </w:p>
    <w:p w14:paraId="6EF0E53E"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A977835" w14:textId="77777777" w:rsidR="000E39BF" w:rsidRPr="00AD4DE8" w:rsidRDefault="003B4D24">
      <w:pPr>
        <w:autoSpaceDE w:val="0"/>
        <w:autoSpaceDN w:val="0"/>
        <w:adjustRightInd w:val="0"/>
        <w:spacing w:line="360" w:lineRule="auto"/>
        <w:ind w:firstLineChars="200" w:firstLine="480"/>
        <w:rPr>
          <w:rFonts w:hAnsi="宋体"/>
          <w:bCs/>
          <w:kern w:val="44"/>
          <w:szCs w:val="24"/>
        </w:rPr>
      </w:pPr>
      <w:r w:rsidRPr="00AD4DE8">
        <w:rPr>
          <w:rFonts w:ascii="宋体" w:hAnsi="宋体"/>
          <w:sz w:val="24"/>
          <w:szCs w:val="24"/>
        </w:rPr>
        <w:t>本招募说明书根据本基金的基金合同编写，并经中国证监会</w:t>
      </w:r>
      <w:r w:rsidRPr="00AD4DE8">
        <w:rPr>
          <w:rFonts w:ascii="宋体" w:hAnsi="宋体" w:hint="eastAsia"/>
          <w:sz w:val="24"/>
          <w:szCs w:val="24"/>
        </w:rPr>
        <w:t>注册</w:t>
      </w:r>
      <w:r w:rsidRPr="00AD4DE8">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32" w:name="_Toc335642069"/>
      <w:bookmarkStart w:id="33" w:name="_Toc344296346"/>
      <w:bookmarkStart w:id="34" w:name="_Toc233456271"/>
      <w:bookmarkStart w:id="35" w:name="_Toc493766470"/>
    </w:p>
    <w:p w14:paraId="0FEB4653" w14:textId="77777777" w:rsidR="000E39BF" w:rsidRPr="00AD4DE8" w:rsidRDefault="003B4D24">
      <w:pPr>
        <w:pStyle w:val="1"/>
        <w:spacing w:before="340" w:after="330"/>
        <w:jc w:val="center"/>
        <w:rPr>
          <w:rFonts w:hAnsi="宋体"/>
          <w:bCs/>
          <w:color w:val="auto"/>
          <w:kern w:val="44"/>
          <w:szCs w:val="24"/>
        </w:rPr>
      </w:pPr>
      <w:bookmarkStart w:id="36" w:name="_Toc15878"/>
      <w:bookmarkStart w:id="37" w:name="_Toc15715"/>
      <w:bookmarkStart w:id="38" w:name="_Toc27919"/>
      <w:bookmarkStart w:id="39" w:name="_Toc24959"/>
      <w:bookmarkStart w:id="40" w:name="_Toc8381"/>
      <w:bookmarkStart w:id="41" w:name="_Toc25644"/>
      <w:bookmarkStart w:id="42" w:name="_Toc4185"/>
      <w:bookmarkStart w:id="43" w:name="_Toc18378"/>
      <w:bookmarkStart w:id="44" w:name="_Toc6150"/>
      <w:bookmarkStart w:id="45" w:name="_Toc26175"/>
      <w:bookmarkStart w:id="46" w:name="_Toc208213625"/>
      <w:r w:rsidRPr="00AD4DE8">
        <w:rPr>
          <w:rFonts w:hAnsi="宋体"/>
          <w:bCs/>
          <w:color w:val="auto"/>
          <w:kern w:val="44"/>
          <w:szCs w:val="24"/>
        </w:rPr>
        <w:lastRenderedPageBreak/>
        <w:t>二、释义</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FF5930D"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本招募说明书中，除非文意另有所指，下列词语或简称具有如下含义：</w:t>
      </w:r>
    </w:p>
    <w:p w14:paraId="1B173CB5"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、基金或本基金：指华商</w:t>
      </w:r>
      <w:r w:rsidR="00F63729" w:rsidRPr="00AD4DE8">
        <w:rPr>
          <w:bCs/>
          <w:sz w:val="24"/>
          <w:szCs w:val="24"/>
        </w:rPr>
        <w:t>新能源汽车</w:t>
      </w:r>
      <w:r w:rsidRPr="00AD4DE8">
        <w:rPr>
          <w:bCs/>
          <w:sz w:val="24"/>
          <w:szCs w:val="24"/>
        </w:rPr>
        <w:t>混合型证券投资基金</w:t>
      </w:r>
    </w:p>
    <w:p w14:paraId="65809D34"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、基金管理人：指华商基金管理有限公司</w:t>
      </w:r>
    </w:p>
    <w:p w14:paraId="121BCF9A"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、基金托管人：指</w:t>
      </w:r>
      <w:r w:rsidRPr="00AD4DE8">
        <w:rPr>
          <w:rFonts w:hint="eastAsia"/>
          <w:bCs/>
          <w:sz w:val="24"/>
          <w:szCs w:val="24"/>
        </w:rPr>
        <w:t>浙商银行</w:t>
      </w:r>
      <w:r w:rsidRPr="00AD4DE8">
        <w:rPr>
          <w:bCs/>
          <w:sz w:val="24"/>
          <w:szCs w:val="24"/>
        </w:rPr>
        <w:t>股份有限公司</w:t>
      </w:r>
    </w:p>
    <w:p w14:paraId="4FF7F626"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、基金合同：指《华商</w:t>
      </w:r>
      <w:r w:rsidR="00F63729" w:rsidRPr="00AD4DE8">
        <w:rPr>
          <w:bCs/>
          <w:sz w:val="24"/>
          <w:szCs w:val="24"/>
        </w:rPr>
        <w:t>新能源汽车</w:t>
      </w:r>
      <w:r w:rsidRPr="00AD4DE8">
        <w:rPr>
          <w:bCs/>
          <w:sz w:val="24"/>
          <w:szCs w:val="24"/>
        </w:rPr>
        <w:t>混合型证券投资基金基金合同》及对基金合同的任何有效修订和补充</w:t>
      </w:r>
    </w:p>
    <w:p w14:paraId="76AAFA46" w14:textId="77777777" w:rsidR="000E39BF" w:rsidRPr="00AD4DE8" w:rsidRDefault="003B4D24">
      <w:pPr>
        <w:spacing w:line="360" w:lineRule="auto"/>
        <w:ind w:firstLineChars="200" w:firstLine="480"/>
        <w:rPr>
          <w:bCs/>
          <w:sz w:val="24"/>
          <w:szCs w:val="24"/>
        </w:rPr>
      </w:pPr>
      <w:r w:rsidRPr="00AD4DE8">
        <w:rPr>
          <w:bCs/>
          <w:sz w:val="24"/>
          <w:szCs w:val="24"/>
        </w:rPr>
        <w:t>5</w:t>
      </w:r>
      <w:r w:rsidRPr="00AD4DE8">
        <w:rPr>
          <w:bCs/>
          <w:sz w:val="24"/>
          <w:szCs w:val="24"/>
        </w:rPr>
        <w:t>、托管协议：指基金管理人与基金托管人就本基金签订之《华商</w:t>
      </w:r>
      <w:r w:rsidR="00F63729" w:rsidRPr="00AD4DE8">
        <w:rPr>
          <w:bCs/>
          <w:sz w:val="24"/>
          <w:szCs w:val="24"/>
        </w:rPr>
        <w:t>新能源汽车</w:t>
      </w:r>
      <w:r w:rsidRPr="00AD4DE8">
        <w:rPr>
          <w:bCs/>
          <w:sz w:val="24"/>
          <w:szCs w:val="24"/>
        </w:rPr>
        <w:t>混合型证券投资基金托管协议》及对该托管协议的任何有效修订和补充</w:t>
      </w:r>
    </w:p>
    <w:p w14:paraId="185053E8" w14:textId="77777777" w:rsidR="000E39BF" w:rsidRPr="00AD4DE8" w:rsidRDefault="003B4D24">
      <w:pPr>
        <w:spacing w:line="360" w:lineRule="auto"/>
        <w:ind w:firstLineChars="200" w:firstLine="480"/>
        <w:rPr>
          <w:bCs/>
          <w:sz w:val="24"/>
          <w:szCs w:val="24"/>
        </w:rPr>
      </w:pPr>
      <w:r w:rsidRPr="00AD4DE8">
        <w:rPr>
          <w:bCs/>
          <w:sz w:val="24"/>
          <w:szCs w:val="24"/>
        </w:rPr>
        <w:t>6</w:t>
      </w:r>
      <w:r w:rsidRPr="00AD4DE8">
        <w:rPr>
          <w:bCs/>
          <w:sz w:val="24"/>
          <w:szCs w:val="24"/>
        </w:rPr>
        <w:t>、招募说明书或本招募说明书：指《华商</w:t>
      </w:r>
      <w:r w:rsidR="00F63729" w:rsidRPr="00AD4DE8">
        <w:rPr>
          <w:bCs/>
          <w:sz w:val="24"/>
          <w:szCs w:val="24"/>
        </w:rPr>
        <w:t>新能源汽车</w:t>
      </w:r>
      <w:r w:rsidRPr="00AD4DE8">
        <w:rPr>
          <w:bCs/>
          <w:sz w:val="24"/>
          <w:szCs w:val="24"/>
        </w:rPr>
        <w:t>混合型证券投资基金招募说明书》及其更新</w:t>
      </w:r>
    </w:p>
    <w:p w14:paraId="5CAFA427" w14:textId="77777777" w:rsidR="000E39BF" w:rsidRPr="00AD4DE8" w:rsidRDefault="003B4D24">
      <w:pPr>
        <w:spacing w:line="360" w:lineRule="auto"/>
        <w:ind w:firstLineChars="200" w:firstLine="480"/>
        <w:rPr>
          <w:bCs/>
          <w:sz w:val="24"/>
          <w:szCs w:val="24"/>
        </w:rPr>
      </w:pPr>
      <w:r w:rsidRPr="00AD4DE8">
        <w:rPr>
          <w:bCs/>
          <w:sz w:val="24"/>
          <w:szCs w:val="24"/>
        </w:rPr>
        <w:t>7</w:t>
      </w:r>
      <w:r w:rsidRPr="00AD4DE8">
        <w:rPr>
          <w:bCs/>
          <w:sz w:val="24"/>
          <w:szCs w:val="24"/>
        </w:rPr>
        <w:t>、基金产品资料概要：指《华商</w:t>
      </w:r>
      <w:r w:rsidR="00F63729" w:rsidRPr="00AD4DE8">
        <w:rPr>
          <w:bCs/>
          <w:sz w:val="24"/>
          <w:szCs w:val="24"/>
        </w:rPr>
        <w:t>新能源汽车</w:t>
      </w:r>
      <w:r w:rsidRPr="00AD4DE8">
        <w:rPr>
          <w:bCs/>
          <w:sz w:val="24"/>
          <w:szCs w:val="24"/>
        </w:rPr>
        <w:t>混合型证券投资基金基金产品资料概要》及其更新</w:t>
      </w:r>
    </w:p>
    <w:p w14:paraId="593940D6" w14:textId="77777777" w:rsidR="000E39BF" w:rsidRPr="00AD4DE8" w:rsidRDefault="003B4D24">
      <w:pPr>
        <w:spacing w:line="360" w:lineRule="auto"/>
        <w:ind w:firstLineChars="200" w:firstLine="480"/>
        <w:rPr>
          <w:bCs/>
          <w:sz w:val="24"/>
          <w:szCs w:val="24"/>
        </w:rPr>
      </w:pPr>
      <w:r w:rsidRPr="00AD4DE8">
        <w:rPr>
          <w:bCs/>
          <w:sz w:val="24"/>
          <w:szCs w:val="24"/>
        </w:rPr>
        <w:t>8</w:t>
      </w:r>
      <w:r w:rsidRPr="00AD4DE8">
        <w:rPr>
          <w:bCs/>
          <w:sz w:val="24"/>
          <w:szCs w:val="24"/>
        </w:rPr>
        <w:t>、基金份额发售公告：指《华商</w:t>
      </w:r>
      <w:r w:rsidR="00F63729" w:rsidRPr="00AD4DE8">
        <w:rPr>
          <w:bCs/>
          <w:sz w:val="24"/>
          <w:szCs w:val="24"/>
        </w:rPr>
        <w:t>新能源汽车</w:t>
      </w:r>
      <w:r w:rsidRPr="00AD4DE8">
        <w:rPr>
          <w:bCs/>
          <w:sz w:val="24"/>
          <w:szCs w:val="24"/>
        </w:rPr>
        <w:t>混合型证券投资基金基金份额发售公告》</w:t>
      </w:r>
    </w:p>
    <w:p w14:paraId="04793553" w14:textId="77777777" w:rsidR="000E39BF" w:rsidRPr="00AD4DE8" w:rsidRDefault="003B4D24">
      <w:pPr>
        <w:spacing w:line="360" w:lineRule="auto"/>
        <w:ind w:firstLineChars="200" w:firstLine="480"/>
        <w:rPr>
          <w:bCs/>
          <w:sz w:val="24"/>
          <w:szCs w:val="24"/>
        </w:rPr>
      </w:pPr>
      <w:r w:rsidRPr="00AD4DE8">
        <w:rPr>
          <w:bCs/>
          <w:sz w:val="24"/>
          <w:szCs w:val="24"/>
        </w:rPr>
        <w:t>9</w:t>
      </w:r>
      <w:r w:rsidRPr="00AD4DE8">
        <w:rPr>
          <w:bCs/>
          <w:sz w:val="24"/>
          <w:szCs w:val="24"/>
        </w:rPr>
        <w:t>、法律法规：指中国现行有效并公布实施的法律、行政法规、规范性文件、司法解释、行政规章以及其他对基金合同当事人有约束力的决定、决议、通知等</w:t>
      </w:r>
    </w:p>
    <w:p w14:paraId="38FF73FD" w14:textId="77777777" w:rsidR="000E39BF" w:rsidRPr="00AD4DE8" w:rsidRDefault="003B4D24">
      <w:pPr>
        <w:spacing w:line="360" w:lineRule="auto"/>
        <w:ind w:firstLineChars="200" w:firstLine="480"/>
        <w:rPr>
          <w:bCs/>
          <w:sz w:val="24"/>
          <w:szCs w:val="24"/>
        </w:rPr>
      </w:pPr>
      <w:r w:rsidRPr="00AD4DE8">
        <w:rPr>
          <w:bCs/>
          <w:sz w:val="24"/>
          <w:szCs w:val="24"/>
        </w:rPr>
        <w:t>10</w:t>
      </w:r>
      <w:r w:rsidRPr="00AD4DE8">
        <w:rPr>
          <w:bCs/>
          <w:sz w:val="24"/>
          <w:szCs w:val="24"/>
        </w:rPr>
        <w:t>、《基金法》：指</w:t>
      </w:r>
      <w:r w:rsidRPr="00AD4DE8">
        <w:rPr>
          <w:bCs/>
          <w:sz w:val="24"/>
          <w:szCs w:val="24"/>
        </w:rPr>
        <w:t>2003</w:t>
      </w:r>
      <w:r w:rsidRPr="00AD4DE8">
        <w:rPr>
          <w:bCs/>
          <w:sz w:val="24"/>
          <w:szCs w:val="24"/>
        </w:rPr>
        <w:t>年</w:t>
      </w:r>
      <w:r w:rsidRPr="00AD4DE8">
        <w:rPr>
          <w:bCs/>
          <w:sz w:val="24"/>
          <w:szCs w:val="24"/>
        </w:rPr>
        <w:t>10</w:t>
      </w:r>
      <w:r w:rsidRPr="00AD4DE8">
        <w:rPr>
          <w:bCs/>
          <w:sz w:val="24"/>
          <w:szCs w:val="24"/>
        </w:rPr>
        <w:t>月</w:t>
      </w:r>
      <w:r w:rsidRPr="00AD4DE8">
        <w:rPr>
          <w:bCs/>
          <w:sz w:val="24"/>
          <w:szCs w:val="24"/>
        </w:rPr>
        <w:t>28</w:t>
      </w:r>
      <w:r w:rsidRPr="00AD4DE8">
        <w:rPr>
          <w:bCs/>
          <w:sz w:val="24"/>
          <w:szCs w:val="24"/>
        </w:rPr>
        <w:t>日经第十届全国人民代表大会常务委员会第五次会议通过，经</w:t>
      </w:r>
      <w:r w:rsidRPr="00AD4DE8">
        <w:rPr>
          <w:bCs/>
          <w:sz w:val="24"/>
          <w:szCs w:val="24"/>
        </w:rPr>
        <w:t>2012</w:t>
      </w:r>
      <w:r w:rsidRPr="00AD4DE8">
        <w:rPr>
          <w:bCs/>
          <w:sz w:val="24"/>
          <w:szCs w:val="24"/>
        </w:rPr>
        <w:t>年</w:t>
      </w:r>
      <w:r w:rsidRPr="00AD4DE8">
        <w:rPr>
          <w:bCs/>
          <w:sz w:val="24"/>
          <w:szCs w:val="24"/>
        </w:rPr>
        <w:t>12</w:t>
      </w:r>
      <w:r w:rsidRPr="00AD4DE8">
        <w:rPr>
          <w:bCs/>
          <w:sz w:val="24"/>
          <w:szCs w:val="24"/>
        </w:rPr>
        <w:t>月</w:t>
      </w:r>
      <w:r w:rsidRPr="00AD4DE8">
        <w:rPr>
          <w:bCs/>
          <w:sz w:val="24"/>
          <w:szCs w:val="24"/>
        </w:rPr>
        <w:t>28</w:t>
      </w:r>
      <w:r w:rsidRPr="00AD4DE8">
        <w:rPr>
          <w:bCs/>
          <w:sz w:val="24"/>
          <w:szCs w:val="24"/>
        </w:rPr>
        <w:t>日第十一届全国人民代表大会常务委员会第三十次会议修订，自</w:t>
      </w:r>
      <w:r w:rsidRPr="00AD4DE8">
        <w:rPr>
          <w:bCs/>
          <w:sz w:val="24"/>
          <w:szCs w:val="24"/>
        </w:rPr>
        <w:t>2013</w:t>
      </w:r>
      <w:r w:rsidRPr="00AD4DE8">
        <w:rPr>
          <w:bCs/>
          <w:sz w:val="24"/>
          <w:szCs w:val="24"/>
        </w:rPr>
        <w:t>年</w:t>
      </w:r>
      <w:r w:rsidRPr="00AD4DE8">
        <w:rPr>
          <w:bCs/>
          <w:sz w:val="24"/>
          <w:szCs w:val="24"/>
        </w:rPr>
        <w:t>6</w:t>
      </w:r>
      <w:r w:rsidRPr="00AD4DE8">
        <w:rPr>
          <w:bCs/>
          <w:sz w:val="24"/>
          <w:szCs w:val="24"/>
        </w:rPr>
        <w:t>月</w:t>
      </w:r>
      <w:r w:rsidRPr="00AD4DE8">
        <w:rPr>
          <w:bCs/>
          <w:sz w:val="24"/>
          <w:szCs w:val="24"/>
        </w:rPr>
        <w:t>1</w:t>
      </w:r>
      <w:r w:rsidRPr="00AD4DE8">
        <w:rPr>
          <w:bCs/>
          <w:sz w:val="24"/>
          <w:szCs w:val="24"/>
        </w:rPr>
        <w:t>日起实施，并经</w:t>
      </w:r>
      <w:r w:rsidRPr="00AD4DE8">
        <w:rPr>
          <w:bCs/>
          <w:sz w:val="24"/>
          <w:szCs w:val="24"/>
        </w:rPr>
        <w:t>2015</w:t>
      </w:r>
      <w:r w:rsidRPr="00AD4DE8">
        <w:rPr>
          <w:bCs/>
          <w:sz w:val="24"/>
          <w:szCs w:val="24"/>
        </w:rPr>
        <w:t>年</w:t>
      </w:r>
      <w:r w:rsidRPr="00AD4DE8">
        <w:rPr>
          <w:bCs/>
          <w:sz w:val="24"/>
          <w:szCs w:val="24"/>
        </w:rPr>
        <w:t>4</w:t>
      </w:r>
      <w:r w:rsidRPr="00AD4DE8">
        <w:rPr>
          <w:bCs/>
          <w:sz w:val="24"/>
          <w:szCs w:val="24"/>
        </w:rPr>
        <w:t>月</w:t>
      </w:r>
      <w:r w:rsidRPr="00AD4DE8">
        <w:rPr>
          <w:bCs/>
          <w:sz w:val="24"/>
          <w:szCs w:val="24"/>
        </w:rPr>
        <w:t>24</w:t>
      </w:r>
      <w:r w:rsidRPr="00AD4DE8">
        <w:rPr>
          <w:bCs/>
          <w:sz w:val="24"/>
          <w:szCs w:val="24"/>
        </w:rPr>
        <w:t>日第十二届全国人民代表大会常务委员会第十四次会议《全国人民代表大会常务委员会关于修改</w:t>
      </w:r>
      <w:r w:rsidRPr="00AD4DE8">
        <w:rPr>
          <w:bCs/>
          <w:sz w:val="24"/>
          <w:szCs w:val="24"/>
        </w:rPr>
        <w:t>&lt;</w:t>
      </w:r>
      <w:r w:rsidRPr="00AD4DE8">
        <w:rPr>
          <w:bCs/>
          <w:sz w:val="24"/>
          <w:szCs w:val="24"/>
        </w:rPr>
        <w:t>中华人民共和国港口法</w:t>
      </w:r>
      <w:r w:rsidRPr="00AD4DE8">
        <w:rPr>
          <w:bCs/>
          <w:sz w:val="24"/>
          <w:szCs w:val="24"/>
        </w:rPr>
        <w:t>&gt;</w:t>
      </w:r>
      <w:r w:rsidRPr="00AD4DE8">
        <w:rPr>
          <w:bCs/>
          <w:sz w:val="24"/>
          <w:szCs w:val="24"/>
        </w:rPr>
        <w:t>等七部法律的决定》修正的《中华人民共和国证券投资基金法》及颁布机关对其不时做出的修订</w:t>
      </w:r>
    </w:p>
    <w:p w14:paraId="3B118BA6" w14:textId="77777777" w:rsidR="000E39BF" w:rsidRPr="00AD4DE8" w:rsidRDefault="003B4D24">
      <w:pPr>
        <w:spacing w:line="360" w:lineRule="auto"/>
        <w:ind w:firstLineChars="200" w:firstLine="480"/>
        <w:rPr>
          <w:bCs/>
          <w:sz w:val="24"/>
          <w:szCs w:val="24"/>
        </w:rPr>
      </w:pPr>
      <w:r w:rsidRPr="00AD4DE8">
        <w:rPr>
          <w:bCs/>
          <w:sz w:val="24"/>
          <w:szCs w:val="24"/>
        </w:rPr>
        <w:t>11</w:t>
      </w:r>
      <w:r w:rsidRPr="00AD4DE8">
        <w:rPr>
          <w:bCs/>
          <w:sz w:val="24"/>
          <w:szCs w:val="24"/>
        </w:rPr>
        <w:t>、《销售办法》：</w:t>
      </w:r>
      <w:r w:rsidRPr="00AD4DE8">
        <w:rPr>
          <w:rFonts w:hint="eastAsia"/>
          <w:bCs/>
          <w:sz w:val="24"/>
        </w:rPr>
        <w:t>指中国证监会</w:t>
      </w:r>
      <w:r w:rsidRPr="00AD4DE8">
        <w:rPr>
          <w:rFonts w:hint="eastAsia"/>
          <w:bCs/>
          <w:sz w:val="24"/>
        </w:rPr>
        <w:t>2020</w:t>
      </w:r>
      <w:r w:rsidRPr="00AD4DE8">
        <w:rPr>
          <w:rFonts w:hint="eastAsia"/>
          <w:bCs/>
          <w:sz w:val="24"/>
        </w:rPr>
        <w:t>年</w:t>
      </w:r>
      <w:r w:rsidRPr="00AD4DE8">
        <w:rPr>
          <w:rFonts w:hint="eastAsia"/>
          <w:bCs/>
          <w:sz w:val="24"/>
        </w:rPr>
        <w:t>8</w:t>
      </w:r>
      <w:r w:rsidRPr="00AD4DE8">
        <w:rPr>
          <w:rFonts w:hint="eastAsia"/>
          <w:bCs/>
          <w:sz w:val="24"/>
        </w:rPr>
        <w:t>月</w:t>
      </w:r>
      <w:r w:rsidRPr="00AD4DE8">
        <w:rPr>
          <w:rFonts w:hint="eastAsia"/>
          <w:bCs/>
          <w:sz w:val="24"/>
        </w:rPr>
        <w:t>28</w:t>
      </w:r>
      <w:r w:rsidRPr="00AD4DE8">
        <w:rPr>
          <w:rFonts w:hint="eastAsia"/>
          <w:bCs/>
          <w:sz w:val="24"/>
        </w:rPr>
        <w:t>日颁布、同年</w:t>
      </w:r>
      <w:r w:rsidRPr="00AD4DE8">
        <w:rPr>
          <w:rFonts w:hint="eastAsia"/>
          <w:bCs/>
          <w:sz w:val="24"/>
        </w:rPr>
        <w:t>10</w:t>
      </w:r>
      <w:r w:rsidRPr="00AD4DE8">
        <w:rPr>
          <w:rFonts w:hint="eastAsia"/>
          <w:bCs/>
          <w:sz w:val="24"/>
        </w:rPr>
        <w:t>月</w:t>
      </w:r>
      <w:r w:rsidRPr="00AD4DE8">
        <w:rPr>
          <w:rFonts w:hint="eastAsia"/>
          <w:bCs/>
          <w:sz w:val="24"/>
        </w:rPr>
        <w:t>1</w:t>
      </w:r>
      <w:r w:rsidRPr="00AD4DE8">
        <w:rPr>
          <w:rFonts w:hint="eastAsia"/>
          <w:bCs/>
          <w:sz w:val="24"/>
        </w:rPr>
        <w:t>日实施的《公开募集证券投资基金销售机构监督管理办法》及颁布机关对其不时做出的修订</w:t>
      </w:r>
    </w:p>
    <w:p w14:paraId="2B2737DF" w14:textId="77777777" w:rsidR="000E39BF" w:rsidRPr="00AD4DE8" w:rsidRDefault="003B4D24">
      <w:pPr>
        <w:spacing w:line="360" w:lineRule="auto"/>
        <w:ind w:firstLineChars="200" w:firstLine="480"/>
        <w:rPr>
          <w:bCs/>
          <w:sz w:val="24"/>
          <w:szCs w:val="24"/>
        </w:rPr>
      </w:pPr>
      <w:r w:rsidRPr="00AD4DE8">
        <w:rPr>
          <w:bCs/>
          <w:sz w:val="24"/>
          <w:szCs w:val="24"/>
        </w:rPr>
        <w:t>12</w:t>
      </w:r>
      <w:r w:rsidRPr="00AD4DE8">
        <w:rPr>
          <w:bCs/>
          <w:sz w:val="24"/>
          <w:szCs w:val="24"/>
        </w:rPr>
        <w:t>、《信息披露办法》：</w:t>
      </w:r>
      <w:r w:rsidRPr="00AD4DE8">
        <w:rPr>
          <w:bCs/>
          <w:sz w:val="24"/>
        </w:rPr>
        <w:t>指中国证监会</w:t>
      </w:r>
      <w:r w:rsidRPr="00AD4DE8">
        <w:rPr>
          <w:bCs/>
          <w:sz w:val="24"/>
        </w:rPr>
        <w:t>2019</w:t>
      </w:r>
      <w:r w:rsidRPr="00AD4DE8">
        <w:rPr>
          <w:bCs/>
          <w:sz w:val="24"/>
        </w:rPr>
        <w:t>年</w:t>
      </w:r>
      <w:r w:rsidRPr="00AD4DE8">
        <w:rPr>
          <w:bCs/>
          <w:sz w:val="24"/>
        </w:rPr>
        <w:t>7</w:t>
      </w:r>
      <w:r w:rsidRPr="00AD4DE8">
        <w:rPr>
          <w:bCs/>
          <w:sz w:val="24"/>
        </w:rPr>
        <w:t>月</w:t>
      </w:r>
      <w:r w:rsidRPr="00AD4DE8">
        <w:rPr>
          <w:bCs/>
          <w:sz w:val="24"/>
        </w:rPr>
        <w:t>26</w:t>
      </w:r>
      <w:r w:rsidRPr="00AD4DE8">
        <w:rPr>
          <w:bCs/>
          <w:sz w:val="24"/>
        </w:rPr>
        <w:t>日颁布、同年</w:t>
      </w:r>
      <w:r w:rsidRPr="00AD4DE8">
        <w:rPr>
          <w:bCs/>
          <w:sz w:val="24"/>
        </w:rPr>
        <w:t>9</w:t>
      </w:r>
      <w:r w:rsidRPr="00AD4DE8">
        <w:rPr>
          <w:bCs/>
          <w:sz w:val="24"/>
        </w:rPr>
        <w:t>月</w:t>
      </w:r>
      <w:r w:rsidRPr="00AD4DE8">
        <w:rPr>
          <w:bCs/>
          <w:sz w:val="24"/>
        </w:rPr>
        <w:t>1</w:t>
      </w:r>
      <w:r w:rsidRPr="00AD4DE8">
        <w:rPr>
          <w:bCs/>
          <w:sz w:val="24"/>
        </w:rPr>
        <w:t>日</w:t>
      </w:r>
      <w:r w:rsidRPr="00AD4DE8">
        <w:rPr>
          <w:rFonts w:hint="eastAsia"/>
          <w:bCs/>
          <w:sz w:val="24"/>
        </w:rPr>
        <w:t>起</w:t>
      </w:r>
      <w:r w:rsidRPr="00AD4DE8">
        <w:rPr>
          <w:bCs/>
          <w:sz w:val="24"/>
        </w:rPr>
        <w:t>实施</w:t>
      </w:r>
      <w:r w:rsidRPr="00AD4DE8">
        <w:rPr>
          <w:rFonts w:hint="eastAsia"/>
          <w:bCs/>
          <w:sz w:val="24"/>
        </w:rPr>
        <w:t>，并经</w:t>
      </w:r>
      <w:r w:rsidRPr="00AD4DE8">
        <w:rPr>
          <w:rFonts w:hint="eastAsia"/>
          <w:bCs/>
          <w:sz w:val="24"/>
        </w:rPr>
        <w:t>2020</w:t>
      </w:r>
      <w:r w:rsidRPr="00AD4DE8">
        <w:rPr>
          <w:rFonts w:hint="eastAsia"/>
          <w:bCs/>
          <w:sz w:val="24"/>
        </w:rPr>
        <w:t>年</w:t>
      </w:r>
      <w:r w:rsidRPr="00AD4DE8">
        <w:rPr>
          <w:rFonts w:hint="eastAsia"/>
          <w:bCs/>
          <w:sz w:val="24"/>
        </w:rPr>
        <w:t>3</w:t>
      </w:r>
      <w:r w:rsidRPr="00AD4DE8">
        <w:rPr>
          <w:rFonts w:hint="eastAsia"/>
          <w:bCs/>
          <w:sz w:val="24"/>
        </w:rPr>
        <w:t>月</w:t>
      </w:r>
      <w:r w:rsidRPr="00AD4DE8">
        <w:rPr>
          <w:rFonts w:hint="eastAsia"/>
          <w:bCs/>
          <w:sz w:val="24"/>
        </w:rPr>
        <w:t>6</w:t>
      </w:r>
      <w:r w:rsidRPr="00AD4DE8">
        <w:rPr>
          <w:rFonts w:hint="eastAsia"/>
          <w:bCs/>
          <w:sz w:val="24"/>
        </w:rPr>
        <w:t>日中国证监会</w:t>
      </w:r>
      <w:r w:rsidRPr="00AD4DE8">
        <w:rPr>
          <w:rFonts w:hint="eastAsia"/>
          <w:bCs/>
          <w:sz w:val="24"/>
        </w:rPr>
        <w:t>2020</w:t>
      </w:r>
      <w:r w:rsidRPr="00AD4DE8">
        <w:rPr>
          <w:rFonts w:hint="eastAsia"/>
          <w:bCs/>
          <w:sz w:val="24"/>
        </w:rPr>
        <w:t>年第</w:t>
      </w:r>
      <w:r w:rsidRPr="00AD4DE8">
        <w:rPr>
          <w:rFonts w:hint="eastAsia"/>
          <w:bCs/>
          <w:sz w:val="24"/>
        </w:rPr>
        <w:t>2</w:t>
      </w:r>
      <w:r w:rsidRPr="00AD4DE8">
        <w:rPr>
          <w:rFonts w:hint="eastAsia"/>
          <w:bCs/>
          <w:sz w:val="24"/>
        </w:rPr>
        <w:t>次委务会审议通过</w:t>
      </w:r>
      <w:r w:rsidRPr="00AD4DE8">
        <w:rPr>
          <w:bCs/>
          <w:sz w:val="24"/>
        </w:rPr>
        <w:t>的</w:t>
      </w:r>
      <w:r w:rsidRPr="00AD4DE8">
        <w:rPr>
          <w:rFonts w:hint="eastAsia"/>
          <w:bCs/>
          <w:sz w:val="24"/>
        </w:rPr>
        <w:t>《关于修改部分证券期货规章的决定》修正的</w:t>
      </w:r>
      <w:r w:rsidRPr="00AD4DE8">
        <w:rPr>
          <w:bCs/>
          <w:sz w:val="24"/>
          <w:szCs w:val="24"/>
        </w:rPr>
        <w:t>《公开募集证券投资基金信息披露管理</w:t>
      </w:r>
      <w:r w:rsidRPr="00AD4DE8">
        <w:rPr>
          <w:bCs/>
          <w:sz w:val="24"/>
          <w:szCs w:val="24"/>
        </w:rPr>
        <w:lastRenderedPageBreak/>
        <w:t>办法》及颁布机关对其不时做出的修订</w:t>
      </w:r>
    </w:p>
    <w:p w14:paraId="1A973450" w14:textId="77777777" w:rsidR="000E39BF" w:rsidRPr="00AD4DE8" w:rsidRDefault="003B4D24">
      <w:pPr>
        <w:spacing w:line="360" w:lineRule="auto"/>
        <w:ind w:firstLineChars="200" w:firstLine="480"/>
        <w:rPr>
          <w:bCs/>
          <w:sz w:val="24"/>
          <w:szCs w:val="24"/>
        </w:rPr>
      </w:pPr>
      <w:r w:rsidRPr="00AD4DE8">
        <w:rPr>
          <w:bCs/>
          <w:sz w:val="24"/>
          <w:szCs w:val="24"/>
        </w:rPr>
        <w:t>13</w:t>
      </w:r>
      <w:r w:rsidRPr="00AD4DE8">
        <w:rPr>
          <w:bCs/>
          <w:sz w:val="24"/>
          <w:szCs w:val="24"/>
        </w:rPr>
        <w:t>、《运作办法》：指中国证监会</w:t>
      </w:r>
      <w:r w:rsidRPr="00AD4DE8">
        <w:rPr>
          <w:bCs/>
          <w:sz w:val="24"/>
          <w:szCs w:val="24"/>
        </w:rPr>
        <w:t>2014</w:t>
      </w:r>
      <w:r w:rsidRPr="00AD4DE8">
        <w:rPr>
          <w:bCs/>
          <w:sz w:val="24"/>
          <w:szCs w:val="24"/>
        </w:rPr>
        <w:t>年</w:t>
      </w:r>
      <w:r w:rsidRPr="00AD4DE8">
        <w:rPr>
          <w:bCs/>
          <w:sz w:val="24"/>
          <w:szCs w:val="24"/>
        </w:rPr>
        <w:t>7</w:t>
      </w:r>
      <w:r w:rsidRPr="00AD4DE8">
        <w:rPr>
          <w:bCs/>
          <w:sz w:val="24"/>
          <w:szCs w:val="24"/>
        </w:rPr>
        <w:t>月</w:t>
      </w:r>
      <w:r w:rsidRPr="00AD4DE8">
        <w:rPr>
          <w:bCs/>
          <w:sz w:val="24"/>
          <w:szCs w:val="24"/>
        </w:rPr>
        <w:t>7</w:t>
      </w:r>
      <w:r w:rsidRPr="00AD4DE8">
        <w:rPr>
          <w:bCs/>
          <w:sz w:val="24"/>
          <w:szCs w:val="24"/>
        </w:rPr>
        <w:t>日颁布、同年</w:t>
      </w:r>
      <w:r w:rsidRPr="00AD4DE8">
        <w:rPr>
          <w:bCs/>
          <w:sz w:val="24"/>
          <w:szCs w:val="24"/>
        </w:rPr>
        <w:t>8</w:t>
      </w:r>
      <w:r w:rsidRPr="00AD4DE8">
        <w:rPr>
          <w:bCs/>
          <w:sz w:val="24"/>
          <w:szCs w:val="24"/>
        </w:rPr>
        <w:t>月</w:t>
      </w:r>
      <w:r w:rsidRPr="00AD4DE8">
        <w:rPr>
          <w:bCs/>
          <w:sz w:val="24"/>
          <w:szCs w:val="24"/>
        </w:rPr>
        <w:t>8</w:t>
      </w:r>
      <w:r w:rsidRPr="00AD4DE8">
        <w:rPr>
          <w:bCs/>
          <w:sz w:val="24"/>
          <w:szCs w:val="24"/>
        </w:rPr>
        <w:t>日实施的《公开募集证券投资基金运作管理办法》及颁布机关对其不时做出的修订</w:t>
      </w:r>
    </w:p>
    <w:p w14:paraId="35BEB3C9" w14:textId="77777777" w:rsidR="000E39BF" w:rsidRPr="00AD4DE8" w:rsidRDefault="003B4D24">
      <w:pPr>
        <w:spacing w:line="360" w:lineRule="auto"/>
        <w:ind w:firstLineChars="200" w:firstLine="480"/>
        <w:rPr>
          <w:bCs/>
          <w:sz w:val="24"/>
          <w:szCs w:val="24"/>
        </w:rPr>
      </w:pPr>
      <w:r w:rsidRPr="00AD4DE8">
        <w:rPr>
          <w:bCs/>
          <w:sz w:val="24"/>
          <w:szCs w:val="24"/>
        </w:rPr>
        <w:t>14</w:t>
      </w:r>
      <w:r w:rsidRPr="00AD4DE8">
        <w:rPr>
          <w:bCs/>
          <w:sz w:val="24"/>
          <w:szCs w:val="24"/>
        </w:rPr>
        <w:t>、《流动性风险管理规定》：指中国证监会</w:t>
      </w:r>
      <w:r w:rsidRPr="00AD4DE8">
        <w:rPr>
          <w:bCs/>
          <w:sz w:val="24"/>
          <w:szCs w:val="24"/>
        </w:rPr>
        <w:t>2017</w:t>
      </w:r>
      <w:r w:rsidRPr="00AD4DE8">
        <w:rPr>
          <w:bCs/>
          <w:sz w:val="24"/>
          <w:szCs w:val="24"/>
        </w:rPr>
        <w:t>年</w:t>
      </w:r>
      <w:r w:rsidRPr="00AD4DE8">
        <w:rPr>
          <w:bCs/>
          <w:sz w:val="24"/>
          <w:szCs w:val="24"/>
        </w:rPr>
        <w:t>8</w:t>
      </w:r>
      <w:r w:rsidRPr="00AD4DE8">
        <w:rPr>
          <w:bCs/>
          <w:sz w:val="24"/>
          <w:szCs w:val="24"/>
        </w:rPr>
        <w:t>月</w:t>
      </w:r>
      <w:r w:rsidRPr="00AD4DE8">
        <w:rPr>
          <w:bCs/>
          <w:sz w:val="24"/>
          <w:szCs w:val="24"/>
        </w:rPr>
        <w:t>31</w:t>
      </w:r>
      <w:r w:rsidRPr="00AD4DE8">
        <w:rPr>
          <w:bCs/>
          <w:sz w:val="24"/>
          <w:szCs w:val="24"/>
        </w:rPr>
        <w:t>日颁布、同年</w:t>
      </w:r>
      <w:r w:rsidRPr="00AD4DE8">
        <w:rPr>
          <w:bCs/>
          <w:sz w:val="24"/>
          <w:szCs w:val="24"/>
        </w:rPr>
        <w:t>10</w:t>
      </w:r>
      <w:r w:rsidRPr="00AD4DE8">
        <w:rPr>
          <w:bCs/>
          <w:sz w:val="24"/>
          <w:szCs w:val="24"/>
        </w:rPr>
        <w:t>月</w:t>
      </w:r>
      <w:r w:rsidRPr="00AD4DE8">
        <w:rPr>
          <w:bCs/>
          <w:sz w:val="24"/>
          <w:szCs w:val="24"/>
        </w:rPr>
        <w:t>1</w:t>
      </w:r>
      <w:r w:rsidRPr="00AD4DE8">
        <w:rPr>
          <w:bCs/>
          <w:sz w:val="24"/>
          <w:szCs w:val="24"/>
        </w:rPr>
        <w:t>日实施的《公开募集开放式证券投资基金流动性风险管理规定》及颁布机关对其不时做出的修订</w:t>
      </w:r>
    </w:p>
    <w:p w14:paraId="7003EDE0" w14:textId="77777777" w:rsidR="000E39BF" w:rsidRPr="00AD4DE8" w:rsidRDefault="003B4D24">
      <w:pPr>
        <w:spacing w:line="360" w:lineRule="auto"/>
        <w:ind w:firstLineChars="200" w:firstLine="480"/>
        <w:rPr>
          <w:bCs/>
          <w:sz w:val="24"/>
          <w:szCs w:val="24"/>
        </w:rPr>
      </w:pPr>
      <w:r w:rsidRPr="00AD4DE8">
        <w:rPr>
          <w:bCs/>
          <w:sz w:val="24"/>
          <w:szCs w:val="24"/>
        </w:rPr>
        <w:t>15</w:t>
      </w:r>
      <w:r w:rsidRPr="00AD4DE8">
        <w:rPr>
          <w:bCs/>
          <w:sz w:val="24"/>
          <w:szCs w:val="24"/>
        </w:rPr>
        <w:t>、中国证监会：指中国证券监督管理委员会</w:t>
      </w:r>
    </w:p>
    <w:p w14:paraId="61C98BA1" w14:textId="77777777" w:rsidR="000E39BF" w:rsidRPr="00AD4DE8" w:rsidRDefault="003B4D24">
      <w:pPr>
        <w:spacing w:line="360" w:lineRule="auto"/>
        <w:ind w:firstLineChars="200" w:firstLine="480"/>
        <w:rPr>
          <w:bCs/>
          <w:sz w:val="24"/>
          <w:szCs w:val="24"/>
        </w:rPr>
      </w:pPr>
      <w:r w:rsidRPr="00AD4DE8">
        <w:rPr>
          <w:bCs/>
          <w:sz w:val="24"/>
          <w:szCs w:val="24"/>
        </w:rPr>
        <w:t>16</w:t>
      </w:r>
      <w:r w:rsidRPr="00AD4DE8">
        <w:rPr>
          <w:bCs/>
          <w:sz w:val="24"/>
          <w:szCs w:val="24"/>
        </w:rPr>
        <w:t>、银行业监督管理机构：指中国人民银行和</w:t>
      </w:r>
      <w:r w:rsidRPr="00AD4DE8">
        <w:rPr>
          <w:bCs/>
          <w:sz w:val="24"/>
          <w:szCs w:val="24"/>
        </w:rPr>
        <w:t>/</w:t>
      </w:r>
      <w:r w:rsidRPr="00AD4DE8">
        <w:rPr>
          <w:bCs/>
          <w:sz w:val="24"/>
          <w:szCs w:val="24"/>
        </w:rPr>
        <w:t>或中国银行保险监督管理委员会</w:t>
      </w:r>
    </w:p>
    <w:p w14:paraId="0BFE9701" w14:textId="77777777" w:rsidR="000E39BF" w:rsidRPr="00AD4DE8" w:rsidRDefault="003B4D24">
      <w:pPr>
        <w:spacing w:line="360" w:lineRule="auto"/>
        <w:ind w:firstLineChars="200" w:firstLine="480"/>
        <w:rPr>
          <w:bCs/>
          <w:sz w:val="24"/>
          <w:szCs w:val="24"/>
        </w:rPr>
      </w:pPr>
      <w:r w:rsidRPr="00AD4DE8">
        <w:rPr>
          <w:bCs/>
          <w:sz w:val="24"/>
          <w:szCs w:val="24"/>
        </w:rPr>
        <w:t>17</w:t>
      </w:r>
      <w:r w:rsidRPr="00AD4DE8">
        <w:rPr>
          <w:bCs/>
          <w:sz w:val="24"/>
          <w:szCs w:val="24"/>
        </w:rPr>
        <w:t>、基金合同当事人：指受基金合同约束，根据基金合同享有权利并承担义务的法律主体，包括基金管理人、基金托管人和基金份额持有人</w:t>
      </w:r>
    </w:p>
    <w:p w14:paraId="40F3A9FA" w14:textId="77777777" w:rsidR="000E39BF" w:rsidRPr="00AD4DE8" w:rsidRDefault="003B4D24">
      <w:pPr>
        <w:spacing w:line="360" w:lineRule="auto"/>
        <w:ind w:firstLineChars="200" w:firstLine="480"/>
        <w:rPr>
          <w:bCs/>
          <w:sz w:val="24"/>
          <w:szCs w:val="24"/>
        </w:rPr>
      </w:pPr>
      <w:r w:rsidRPr="00AD4DE8">
        <w:rPr>
          <w:bCs/>
          <w:sz w:val="24"/>
          <w:szCs w:val="24"/>
        </w:rPr>
        <w:t>18</w:t>
      </w:r>
      <w:r w:rsidRPr="00AD4DE8">
        <w:rPr>
          <w:bCs/>
          <w:sz w:val="24"/>
          <w:szCs w:val="24"/>
        </w:rPr>
        <w:t>、个人投资者：指依据有关法律法规规定可投资于证券投资基金的自然人</w:t>
      </w:r>
    </w:p>
    <w:p w14:paraId="5ECCA087" w14:textId="77777777" w:rsidR="000E39BF" w:rsidRPr="00AD4DE8" w:rsidRDefault="003B4D24">
      <w:pPr>
        <w:spacing w:line="360" w:lineRule="auto"/>
        <w:ind w:firstLineChars="200" w:firstLine="480"/>
        <w:rPr>
          <w:bCs/>
          <w:sz w:val="24"/>
          <w:szCs w:val="24"/>
        </w:rPr>
      </w:pPr>
      <w:r w:rsidRPr="00AD4DE8">
        <w:rPr>
          <w:bCs/>
          <w:sz w:val="24"/>
          <w:szCs w:val="24"/>
        </w:rPr>
        <w:t>19</w:t>
      </w:r>
      <w:r w:rsidRPr="00AD4DE8">
        <w:rPr>
          <w:bCs/>
          <w:sz w:val="24"/>
          <w:szCs w:val="24"/>
        </w:rPr>
        <w:t>、机构投资者：指依法可以投资证券投资基金的、在中华人民共和国境内合法登记并存续或经有关政府部门批准设立并存续的企业法人、事业法人、社会团体或其他组织</w:t>
      </w:r>
    </w:p>
    <w:p w14:paraId="6B374A89" w14:textId="77777777" w:rsidR="000E39BF" w:rsidRPr="00AD4DE8" w:rsidRDefault="003B4D24">
      <w:pPr>
        <w:spacing w:line="360" w:lineRule="auto"/>
        <w:ind w:firstLineChars="200" w:firstLine="480"/>
        <w:rPr>
          <w:bCs/>
          <w:sz w:val="24"/>
          <w:szCs w:val="24"/>
        </w:rPr>
      </w:pPr>
      <w:r w:rsidRPr="00AD4DE8">
        <w:rPr>
          <w:bCs/>
          <w:sz w:val="24"/>
          <w:szCs w:val="24"/>
        </w:rPr>
        <w:t>20</w:t>
      </w:r>
      <w:r w:rsidRPr="00AD4DE8">
        <w:rPr>
          <w:bCs/>
          <w:sz w:val="24"/>
          <w:szCs w:val="24"/>
        </w:rPr>
        <w:t>、</w:t>
      </w:r>
      <w:r w:rsidRPr="00AD4DE8">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3334E66" w14:textId="77777777" w:rsidR="000E39BF" w:rsidRPr="00AD4DE8" w:rsidRDefault="003B4D24">
      <w:pPr>
        <w:spacing w:line="360" w:lineRule="auto"/>
        <w:ind w:firstLineChars="200" w:firstLine="480"/>
        <w:rPr>
          <w:bCs/>
          <w:sz w:val="24"/>
          <w:szCs w:val="24"/>
        </w:rPr>
      </w:pPr>
      <w:r w:rsidRPr="00AD4DE8">
        <w:rPr>
          <w:bCs/>
          <w:sz w:val="24"/>
          <w:szCs w:val="24"/>
        </w:rPr>
        <w:t>21</w:t>
      </w:r>
      <w:r w:rsidRPr="00AD4DE8">
        <w:rPr>
          <w:bCs/>
          <w:sz w:val="24"/>
          <w:szCs w:val="24"/>
        </w:rPr>
        <w:t>、</w:t>
      </w:r>
      <w:r w:rsidRPr="00AD4DE8">
        <w:rPr>
          <w:bCs/>
          <w:sz w:val="24"/>
        </w:rPr>
        <w:t>投资人</w:t>
      </w:r>
      <w:r w:rsidRPr="00AD4DE8">
        <w:rPr>
          <w:rFonts w:hint="eastAsia"/>
          <w:bCs/>
          <w:sz w:val="24"/>
        </w:rPr>
        <w:t>、投资者</w:t>
      </w:r>
      <w:r w:rsidRPr="00AD4DE8">
        <w:rPr>
          <w:bCs/>
          <w:sz w:val="24"/>
        </w:rPr>
        <w:t>：指个人投资者、机构投资者</w:t>
      </w:r>
      <w:r w:rsidRPr="00AD4DE8">
        <w:rPr>
          <w:rFonts w:hint="eastAsia"/>
          <w:bCs/>
          <w:sz w:val="24"/>
        </w:rPr>
        <w:t>、</w:t>
      </w:r>
      <w:r w:rsidRPr="00AD4DE8">
        <w:rPr>
          <w:bCs/>
          <w:sz w:val="24"/>
        </w:rPr>
        <w:t>合格境外投资者以及法律法规或中国证监会允许购买证券投资基金的其他投资人的合称</w:t>
      </w:r>
    </w:p>
    <w:p w14:paraId="225376CC"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bCs/>
          <w:sz w:val="24"/>
        </w:rPr>
        <w:t>2</w:t>
      </w:r>
      <w:r w:rsidRPr="00AD4DE8">
        <w:rPr>
          <w:rFonts w:hint="eastAsia"/>
          <w:bCs/>
          <w:sz w:val="24"/>
        </w:rPr>
        <w:t>、</w:t>
      </w:r>
      <w:r w:rsidRPr="00AD4DE8">
        <w:rPr>
          <w:bCs/>
          <w:sz w:val="24"/>
        </w:rPr>
        <w:t>基金份额持有人：指依基金合同和招募说明书合法取得基金份额的投资人</w:t>
      </w:r>
    </w:p>
    <w:p w14:paraId="77013E7B" w14:textId="77777777" w:rsidR="000E39BF" w:rsidRPr="00AD4DE8" w:rsidRDefault="003B4D24">
      <w:pPr>
        <w:spacing w:line="360" w:lineRule="auto"/>
        <w:ind w:firstLineChars="200" w:firstLine="480"/>
        <w:rPr>
          <w:bCs/>
          <w:sz w:val="24"/>
        </w:rPr>
      </w:pPr>
      <w:r w:rsidRPr="00AD4DE8">
        <w:rPr>
          <w:bCs/>
          <w:sz w:val="24"/>
        </w:rPr>
        <w:t>23</w:t>
      </w:r>
      <w:r w:rsidRPr="00AD4DE8">
        <w:rPr>
          <w:rFonts w:hint="eastAsia"/>
          <w:bCs/>
          <w:sz w:val="24"/>
        </w:rPr>
        <w:t>、</w:t>
      </w:r>
      <w:r w:rsidRPr="00AD4DE8">
        <w:rPr>
          <w:bCs/>
          <w:sz w:val="24"/>
        </w:rPr>
        <w:t>基金销售业务：指基金管理人或销售机构宣传推介基金，发售基金份额，办理基金份额的申购、赎回、转换、转托管及定期定额投资等业务</w:t>
      </w:r>
    </w:p>
    <w:p w14:paraId="05C6F4BD" w14:textId="77777777" w:rsidR="000E39BF" w:rsidRPr="00AD4DE8" w:rsidRDefault="003B4D24">
      <w:pPr>
        <w:spacing w:line="360" w:lineRule="auto"/>
        <w:ind w:firstLineChars="200" w:firstLine="480"/>
        <w:rPr>
          <w:bCs/>
          <w:sz w:val="24"/>
        </w:rPr>
      </w:pPr>
      <w:r w:rsidRPr="00AD4DE8">
        <w:rPr>
          <w:bCs/>
          <w:sz w:val="24"/>
        </w:rPr>
        <w:t>24</w:t>
      </w:r>
      <w:r w:rsidRPr="00AD4DE8">
        <w:rPr>
          <w:rFonts w:hint="eastAsia"/>
          <w:bCs/>
          <w:sz w:val="24"/>
        </w:rPr>
        <w:t>、</w:t>
      </w:r>
      <w:r w:rsidRPr="00AD4DE8">
        <w:rPr>
          <w:bCs/>
          <w:sz w:val="24"/>
        </w:rPr>
        <w:t>销售机构：指</w:t>
      </w:r>
      <w:r w:rsidRPr="00AD4DE8">
        <w:rPr>
          <w:rFonts w:hint="eastAsia"/>
          <w:bCs/>
          <w:sz w:val="24"/>
        </w:rPr>
        <w:t>华商基金管理有限公司</w:t>
      </w:r>
      <w:r w:rsidRPr="00AD4DE8">
        <w:rPr>
          <w:bCs/>
          <w:sz w:val="24"/>
        </w:rPr>
        <w:t>以及符合《销售办法》和中国证监会规定的其他条件，取得基金</w:t>
      </w:r>
      <w:r w:rsidRPr="00AD4DE8">
        <w:rPr>
          <w:rFonts w:hint="eastAsia"/>
          <w:bCs/>
          <w:sz w:val="24"/>
        </w:rPr>
        <w:t>销售</w:t>
      </w:r>
      <w:r w:rsidRPr="00AD4DE8">
        <w:rPr>
          <w:bCs/>
          <w:sz w:val="24"/>
        </w:rPr>
        <w:t>业务资格并与基金管理人签订了基金销售服务协议，办理基金销售业务的机构</w:t>
      </w:r>
    </w:p>
    <w:p w14:paraId="3CA7BA79"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bCs/>
          <w:sz w:val="24"/>
        </w:rPr>
        <w:t>5</w:t>
      </w:r>
      <w:r w:rsidRPr="00AD4DE8">
        <w:rPr>
          <w:rFonts w:hint="eastAsia"/>
          <w:bCs/>
          <w:sz w:val="24"/>
        </w:rPr>
        <w:t>、</w:t>
      </w:r>
      <w:r w:rsidRPr="00AD4DE8">
        <w:rPr>
          <w:bCs/>
          <w:sz w:val="24"/>
        </w:rPr>
        <w:t>登记业务：指基金登记、存管、过户、清算和结算业务，具体内容包括</w:t>
      </w:r>
      <w:r w:rsidRPr="00AD4DE8">
        <w:rPr>
          <w:bCs/>
          <w:sz w:val="24"/>
        </w:rPr>
        <w:lastRenderedPageBreak/>
        <w:t>投资人基金账户的建立和管理、基金份额登记、基金销售业务的确认、清算和结算、代理发放红利、建立并保管基金份额持有人名册</w:t>
      </w:r>
      <w:r w:rsidRPr="00AD4DE8">
        <w:rPr>
          <w:rFonts w:hint="eastAsia"/>
          <w:bCs/>
          <w:sz w:val="24"/>
        </w:rPr>
        <w:t>和办理非交易过户</w:t>
      </w:r>
      <w:r w:rsidRPr="00AD4DE8">
        <w:rPr>
          <w:bCs/>
          <w:sz w:val="24"/>
        </w:rPr>
        <w:t>等</w:t>
      </w:r>
    </w:p>
    <w:p w14:paraId="09A97633" w14:textId="77777777" w:rsidR="000E39BF" w:rsidRPr="00AD4DE8" w:rsidRDefault="003B4D24">
      <w:pPr>
        <w:spacing w:line="360" w:lineRule="auto"/>
        <w:ind w:firstLineChars="200" w:firstLine="480"/>
        <w:rPr>
          <w:bCs/>
          <w:sz w:val="24"/>
        </w:rPr>
      </w:pPr>
      <w:r w:rsidRPr="00AD4DE8">
        <w:rPr>
          <w:bCs/>
          <w:sz w:val="24"/>
        </w:rPr>
        <w:t>26</w:t>
      </w:r>
      <w:r w:rsidRPr="00AD4DE8">
        <w:rPr>
          <w:rFonts w:hint="eastAsia"/>
          <w:bCs/>
          <w:sz w:val="24"/>
        </w:rPr>
        <w:t>、</w:t>
      </w:r>
      <w:r w:rsidRPr="00AD4DE8">
        <w:rPr>
          <w:bCs/>
          <w:sz w:val="24"/>
        </w:rPr>
        <w:t>登记机构：指办理登记业务的机构。基金的登记机构为</w:t>
      </w:r>
      <w:r w:rsidRPr="00AD4DE8">
        <w:rPr>
          <w:rFonts w:hint="eastAsia"/>
          <w:bCs/>
          <w:sz w:val="24"/>
        </w:rPr>
        <w:t>华商基金管理有限公司</w:t>
      </w:r>
      <w:r w:rsidRPr="00AD4DE8">
        <w:rPr>
          <w:bCs/>
          <w:sz w:val="24"/>
        </w:rPr>
        <w:t>或接受</w:t>
      </w:r>
      <w:r w:rsidRPr="00AD4DE8">
        <w:rPr>
          <w:rFonts w:hint="eastAsia"/>
          <w:bCs/>
          <w:sz w:val="24"/>
        </w:rPr>
        <w:t>华商基金管理有限公司</w:t>
      </w:r>
      <w:r w:rsidRPr="00AD4DE8">
        <w:rPr>
          <w:bCs/>
          <w:sz w:val="24"/>
        </w:rPr>
        <w:t>委托代为办理登记业务的机构</w:t>
      </w:r>
    </w:p>
    <w:p w14:paraId="45282585" w14:textId="77777777" w:rsidR="000E39BF" w:rsidRPr="00AD4DE8" w:rsidRDefault="003B4D24">
      <w:pPr>
        <w:spacing w:line="360" w:lineRule="auto"/>
        <w:ind w:firstLineChars="200" w:firstLine="480"/>
        <w:rPr>
          <w:bCs/>
          <w:sz w:val="24"/>
        </w:rPr>
      </w:pPr>
      <w:r w:rsidRPr="00AD4DE8">
        <w:rPr>
          <w:bCs/>
          <w:sz w:val="24"/>
        </w:rPr>
        <w:t>27</w:t>
      </w:r>
      <w:r w:rsidRPr="00AD4DE8">
        <w:rPr>
          <w:rFonts w:hint="eastAsia"/>
          <w:bCs/>
          <w:sz w:val="24"/>
        </w:rPr>
        <w:t>、</w:t>
      </w:r>
      <w:r w:rsidRPr="00AD4DE8">
        <w:rPr>
          <w:bCs/>
          <w:sz w:val="24"/>
        </w:rPr>
        <w:t>基金账户：指登记机构为投资人开立的、记录其持有的、基金管理人所管理的基金份额余额及其变动情况的账户</w:t>
      </w:r>
    </w:p>
    <w:p w14:paraId="3034327D" w14:textId="77777777" w:rsidR="000E39BF" w:rsidRPr="00AD4DE8" w:rsidRDefault="003B4D24">
      <w:pPr>
        <w:spacing w:line="360" w:lineRule="auto"/>
        <w:ind w:firstLineChars="200" w:firstLine="480"/>
        <w:rPr>
          <w:bCs/>
          <w:sz w:val="24"/>
        </w:rPr>
      </w:pPr>
      <w:r w:rsidRPr="00AD4DE8">
        <w:rPr>
          <w:bCs/>
          <w:sz w:val="24"/>
        </w:rPr>
        <w:t>28</w:t>
      </w:r>
      <w:r w:rsidRPr="00AD4DE8">
        <w:rPr>
          <w:rFonts w:hint="eastAsia"/>
          <w:bCs/>
          <w:sz w:val="24"/>
        </w:rPr>
        <w:t>、</w:t>
      </w:r>
      <w:r w:rsidRPr="00AD4DE8">
        <w:rPr>
          <w:bCs/>
          <w:sz w:val="24"/>
        </w:rPr>
        <w:t>基金交易账户：指销售机构为投资人开立的、记录投资人通过该销售机构办理认购、申购、赎回</w:t>
      </w:r>
      <w:r w:rsidRPr="00AD4DE8">
        <w:rPr>
          <w:rFonts w:hint="eastAsia"/>
          <w:bCs/>
          <w:sz w:val="24"/>
        </w:rPr>
        <w:t>、转换、转托管及定期定额投资</w:t>
      </w:r>
      <w:r w:rsidRPr="00AD4DE8">
        <w:rPr>
          <w:bCs/>
          <w:sz w:val="24"/>
        </w:rPr>
        <w:t>等业务而引起的基金份额变动及结余情况的账户</w:t>
      </w:r>
    </w:p>
    <w:p w14:paraId="5D81B0B6" w14:textId="77777777" w:rsidR="000E39BF" w:rsidRPr="00AD4DE8" w:rsidRDefault="003B4D24">
      <w:pPr>
        <w:spacing w:line="360" w:lineRule="auto"/>
        <w:ind w:firstLineChars="200" w:firstLine="480"/>
        <w:rPr>
          <w:bCs/>
          <w:sz w:val="24"/>
        </w:rPr>
      </w:pPr>
      <w:r w:rsidRPr="00AD4DE8">
        <w:rPr>
          <w:bCs/>
          <w:sz w:val="24"/>
        </w:rPr>
        <w:t>29</w:t>
      </w:r>
      <w:r w:rsidRPr="00AD4DE8">
        <w:rPr>
          <w:rFonts w:hint="eastAsia"/>
          <w:bCs/>
          <w:sz w:val="24"/>
        </w:rPr>
        <w:t>、</w:t>
      </w:r>
      <w:r w:rsidRPr="00AD4DE8">
        <w:rPr>
          <w:bCs/>
          <w:sz w:val="24"/>
        </w:rPr>
        <w:t>基金合同生效日：指基金募集达到法律法规规定及基金合同规定的条件，基金管理人向中国证监会办理基金备案手续完毕，并获得中国证监会书面确认的日期</w:t>
      </w:r>
    </w:p>
    <w:p w14:paraId="53652503"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bCs/>
          <w:sz w:val="24"/>
        </w:rPr>
        <w:t>0</w:t>
      </w:r>
      <w:r w:rsidRPr="00AD4DE8">
        <w:rPr>
          <w:rFonts w:hint="eastAsia"/>
          <w:bCs/>
          <w:sz w:val="24"/>
        </w:rPr>
        <w:t>、</w:t>
      </w:r>
      <w:r w:rsidRPr="00AD4DE8">
        <w:rPr>
          <w:bCs/>
          <w:sz w:val="24"/>
        </w:rPr>
        <w:t>基金合同终止日：指基金合同规定的基金合同终止事由出现后，基金财产清算完毕，清算结果报中国证监会备案并予以公告的日期</w:t>
      </w:r>
    </w:p>
    <w:p w14:paraId="6A49B755"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bCs/>
          <w:sz w:val="24"/>
        </w:rPr>
        <w:t>1</w:t>
      </w:r>
      <w:r w:rsidRPr="00AD4DE8">
        <w:rPr>
          <w:rFonts w:hint="eastAsia"/>
          <w:bCs/>
          <w:sz w:val="24"/>
        </w:rPr>
        <w:t>、</w:t>
      </w:r>
      <w:r w:rsidRPr="00AD4DE8">
        <w:rPr>
          <w:bCs/>
          <w:sz w:val="24"/>
        </w:rPr>
        <w:t>基金募集期：指自基金份额发售之日起至发售结束之日止的期间，最长不得超过</w:t>
      </w:r>
      <w:r w:rsidRPr="00AD4DE8">
        <w:rPr>
          <w:rFonts w:hint="eastAsia"/>
          <w:bCs/>
          <w:sz w:val="24"/>
        </w:rPr>
        <w:t>3</w:t>
      </w:r>
      <w:r w:rsidRPr="00AD4DE8">
        <w:rPr>
          <w:bCs/>
          <w:sz w:val="24"/>
        </w:rPr>
        <w:t>个月</w:t>
      </w:r>
    </w:p>
    <w:p w14:paraId="290B3084"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bCs/>
          <w:sz w:val="24"/>
        </w:rPr>
        <w:t>2</w:t>
      </w:r>
      <w:r w:rsidRPr="00AD4DE8">
        <w:rPr>
          <w:rFonts w:hint="eastAsia"/>
          <w:bCs/>
          <w:sz w:val="24"/>
        </w:rPr>
        <w:t>、</w:t>
      </w:r>
      <w:r w:rsidRPr="00AD4DE8">
        <w:rPr>
          <w:bCs/>
          <w:sz w:val="24"/>
        </w:rPr>
        <w:t>存续期：指基金合同生效至终止之间的不定期期限</w:t>
      </w:r>
    </w:p>
    <w:p w14:paraId="2D50FC5D" w14:textId="77777777" w:rsidR="000E39BF" w:rsidRPr="00AD4DE8" w:rsidRDefault="003B4D24">
      <w:pPr>
        <w:spacing w:line="360" w:lineRule="auto"/>
        <w:ind w:firstLineChars="200" w:firstLine="480"/>
        <w:rPr>
          <w:bCs/>
          <w:sz w:val="24"/>
        </w:rPr>
      </w:pPr>
      <w:r w:rsidRPr="00AD4DE8">
        <w:rPr>
          <w:bCs/>
          <w:sz w:val="24"/>
        </w:rPr>
        <w:t>33</w:t>
      </w:r>
      <w:r w:rsidRPr="00AD4DE8">
        <w:rPr>
          <w:rFonts w:hint="eastAsia"/>
          <w:bCs/>
          <w:sz w:val="24"/>
        </w:rPr>
        <w:t>、</w:t>
      </w:r>
      <w:r w:rsidRPr="00AD4DE8">
        <w:rPr>
          <w:bCs/>
          <w:sz w:val="24"/>
        </w:rPr>
        <w:t>工作日：指上海证券交易所、深圳证券交易所</w:t>
      </w:r>
      <w:r w:rsidRPr="00AD4DE8">
        <w:rPr>
          <w:rFonts w:hint="eastAsia"/>
          <w:bCs/>
          <w:sz w:val="24"/>
        </w:rPr>
        <w:t>及</w:t>
      </w:r>
      <w:r w:rsidRPr="00AD4DE8">
        <w:rPr>
          <w:bCs/>
          <w:sz w:val="24"/>
        </w:rPr>
        <w:t>相关期货交易所的正常交易日</w:t>
      </w:r>
    </w:p>
    <w:p w14:paraId="16EE4F68" w14:textId="77777777" w:rsidR="000E39BF" w:rsidRPr="00AD4DE8" w:rsidRDefault="003B4D24">
      <w:pPr>
        <w:spacing w:line="360" w:lineRule="auto"/>
        <w:ind w:firstLineChars="200" w:firstLine="480"/>
        <w:rPr>
          <w:bCs/>
          <w:sz w:val="24"/>
        </w:rPr>
      </w:pPr>
      <w:r w:rsidRPr="00AD4DE8">
        <w:rPr>
          <w:bCs/>
          <w:sz w:val="24"/>
        </w:rPr>
        <w:t>34</w:t>
      </w:r>
      <w:r w:rsidRPr="00AD4DE8">
        <w:rPr>
          <w:rFonts w:hint="eastAsia"/>
          <w:bCs/>
          <w:sz w:val="24"/>
        </w:rPr>
        <w:t>、</w:t>
      </w:r>
      <w:r w:rsidRPr="00AD4DE8">
        <w:rPr>
          <w:bCs/>
          <w:sz w:val="24"/>
        </w:rPr>
        <w:t>T</w:t>
      </w:r>
      <w:r w:rsidRPr="00AD4DE8">
        <w:rPr>
          <w:bCs/>
          <w:sz w:val="24"/>
        </w:rPr>
        <w:t>日：指销售机构在规定时间受理投资人申购、赎回或其他业务申请的开放日</w:t>
      </w:r>
    </w:p>
    <w:p w14:paraId="4F691788" w14:textId="77777777" w:rsidR="000E39BF" w:rsidRPr="00AD4DE8" w:rsidRDefault="003B4D24">
      <w:pPr>
        <w:spacing w:line="360" w:lineRule="auto"/>
        <w:ind w:firstLineChars="200" w:firstLine="480"/>
        <w:rPr>
          <w:bCs/>
          <w:sz w:val="24"/>
        </w:rPr>
      </w:pPr>
      <w:r w:rsidRPr="00AD4DE8">
        <w:rPr>
          <w:bCs/>
          <w:sz w:val="24"/>
        </w:rPr>
        <w:t>35</w:t>
      </w:r>
      <w:r w:rsidRPr="00AD4DE8">
        <w:rPr>
          <w:rFonts w:hint="eastAsia"/>
          <w:bCs/>
          <w:sz w:val="24"/>
        </w:rPr>
        <w:t>、</w:t>
      </w:r>
      <w:r w:rsidRPr="00AD4DE8">
        <w:rPr>
          <w:bCs/>
          <w:sz w:val="24"/>
        </w:rPr>
        <w:t>T+n</w:t>
      </w:r>
      <w:r w:rsidRPr="00AD4DE8">
        <w:rPr>
          <w:bCs/>
          <w:sz w:val="24"/>
        </w:rPr>
        <w:t>日：指自</w:t>
      </w:r>
      <w:r w:rsidRPr="00AD4DE8">
        <w:rPr>
          <w:bCs/>
          <w:sz w:val="24"/>
        </w:rPr>
        <w:t>T</w:t>
      </w:r>
      <w:r w:rsidRPr="00AD4DE8">
        <w:rPr>
          <w:bCs/>
          <w:sz w:val="24"/>
        </w:rPr>
        <w:t>日起第</w:t>
      </w:r>
      <w:r w:rsidRPr="00AD4DE8">
        <w:rPr>
          <w:bCs/>
          <w:sz w:val="24"/>
        </w:rPr>
        <w:t>n</w:t>
      </w:r>
      <w:r w:rsidRPr="00AD4DE8">
        <w:rPr>
          <w:bCs/>
          <w:sz w:val="24"/>
        </w:rPr>
        <w:t>个工作日</w:t>
      </w:r>
      <w:r w:rsidRPr="00AD4DE8">
        <w:rPr>
          <w:bCs/>
          <w:sz w:val="24"/>
        </w:rPr>
        <w:t>(</w:t>
      </w:r>
      <w:r w:rsidRPr="00AD4DE8">
        <w:rPr>
          <w:bCs/>
          <w:sz w:val="24"/>
        </w:rPr>
        <w:t>不包含</w:t>
      </w:r>
      <w:r w:rsidRPr="00AD4DE8">
        <w:rPr>
          <w:bCs/>
          <w:sz w:val="24"/>
        </w:rPr>
        <w:t>T</w:t>
      </w:r>
      <w:r w:rsidRPr="00AD4DE8">
        <w:rPr>
          <w:bCs/>
          <w:sz w:val="24"/>
        </w:rPr>
        <w:t>日</w:t>
      </w:r>
      <w:r w:rsidRPr="00AD4DE8">
        <w:rPr>
          <w:bCs/>
          <w:sz w:val="24"/>
        </w:rPr>
        <w:t>)</w:t>
      </w:r>
      <w:r w:rsidRPr="00AD4DE8">
        <w:rPr>
          <w:rFonts w:hint="eastAsia"/>
          <w:bCs/>
          <w:sz w:val="24"/>
        </w:rPr>
        <w:t>，</w:t>
      </w:r>
      <w:r w:rsidRPr="00AD4DE8">
        <w:rPr>
          <w:bCs/>
          <w:sz w:val="24"/>
        </w:rPr>
        <w:t>n</w:t>
      </w:r>
      <w:r w:rsidRPr="00AD4DE8">
        <w:rPr>
          <w:bCs/>
          <w:sz w:val="24"/>
        </w:rPr>
        <w:t>为自然</w:t>
      </w:r>
      <w:r w:rsidRPr="00AD4DE8">
        <w:rPr>
          <w:rFonts w:hint="eastAsia"/>
          <w:bCs/>
          <w:sz w:val="24"/>
        </w:rPr>
        <w:t>数</w:t>
      </w:r>
    </w:p>
    <w:p w14:paraId="0DB89294" w14:textId="77777777" w:rsidR="000E39BF" w:rsidRPr="00AD4DE8" w:rsidRDefault="003B4D24">
      <w:pPr>
        <w:spacing w:line="360" w:lineRule="auto"/>
        <w:ind w:firstLineChars="200" w:firstLine="480"/>
        <w:rPr>
          <w:bCs/>
          <w:sz w:val="24"/>
        </w:rPr>
      </w:pPr>
      <w:r w:rsidRPr="00AD4DE8">
        <w:rPr>
          <w:bCs/>
          <w:sz w:val="24"/>
        </w:rPr>
        <w:t>36</w:t>
      </w:r>
      <w:r w:rsidRPr="00AD4DE8">
        <w:rPr>
          <w:rFonts w:hint="eastAsia"/>
          <w:bCs/>
          <w:sz w:val="24"/>
        </w:rPr>
        <w:t>、</w:t>
      </w:r>
      <w:r w:rsidRPr="00AD4DE8">
        <w:rPr>
          <w:bCs/>
          <w:sz w:val="24"/>
        </w:rPr>
        <w:t>开放日：指为投资人办理基金份额申购、赎回或其他业务的工作日</w:t>
      </w:r>
      <w:r w:rsidRPr="00AD4DE8">
        <w:rPr>
          <w:rFonts w:hint="eastAsia"/>
          <w:bCs/>
          <w:sz w:val="24"/>
        </w:rPr>
        <w:t>（若本基金参与港股通交易且该交易日为非港股通交易日，则本基金有权不开放申购、赎回，并按规定进行公告）</w:t>
      </w:r>
    </w:p>
    <w:p w14:paraId="7CDBE6E4" w14:textId="77777777" w:rsidR="000E39BF" w:rsidRPr="00AD4DE8" w:rsidRDefault="003B4D24">
      <w:pPr>
        <w:spacing w:line="360" w:lineRule="auto"/>
        <w:ind w:firstLineChars="200" w:firstLine="480"/>
        <w:rPr>
          <w:bCs/>
          <w:sz w:val="24"/>
        </w:rPr>
      </w:pPr>
      <w:r w:rsidRPr="00AD4DE8">
        <w:rPr>
          <w:bCs/>
          <w:sz w:val="24"/>
        </w:rPr>
        <w:t>37</w:t>
      </w:r>
      <w:r w:rsidRPr="00AD4DE8">
        <w:rPr>
          <w:rFonts w:hint="eastAsia"/>
          <w:bCs/>
          <w:sz w:val="24"/>
        </w:rPr>
        <w:t>、</w:t>
      </w:r>
      <w:r w:rsidRPr="00AD4DE8">
        <w:rPr>
          <w:bCs/>
          <w:sz w:val="24"/>
        </w:rPr>
        <w:t>开放时间：指开放日基金接受申购、赎回或其他交易的时间段</w:t>
      </w:r>
    </w:p>
    <w:p w14:paraId="1B35C2B3" w14:textId="77777777" w:rsidR="000E39BF" w:rsidRPr="00AD4DE8" w:rsidRDefault="003B4D24">
      <w:pPr>
        <w:spacing w:line="360" w:lineRule="auto"/>
        <w:ind w:firstLineChars="200" w:firstLine="480"/>
        <w:rPr>
          <w:bCs/>
          <w:sz w:val="24"/>
        </w:rPr>
      </w:pPr>
      <w:r w:rsidRPr="00AD4DE8">
        <w:rPr>
          <w:bCs/>
          <w:sz w:val="24"/>
        </w:rPr>
        <w:t>38</w:t>
      </w:r>
      <w:r w:rsidRPr="00AD4DE8">
        <w:rPr>
          <w:rFonts w:hint="eastAsia"/>
          <w:bCs/>
          <w:sz w:val="24"/>
        </w:rPr>
        <w:t>、</w:t>
      </w:r>
      <w:r w:rsidRPr="00AD4DE8">
        <w:rPr>
          <w:bCs/>
          <w:sz w:val="24"/>
        </w:rPr>
        <w:t>《业务规则》：指《</w:t>
      </w:r>
      <w:r w:rsidRPr="00AD4DE8">
        <w:rPr>
          <w:rFonts w:hint="eastAsia"/>
          <w:bCs/>
          <w:sz w:val="24"/>
        </w:rPr>
        <w:t>华商基金管理有限公司</w:t>
      </w:r>
      <w:r w:rsidRPr="00AD4DE8">
        <w:rPr>
          <w:bCs/>
          <w:sz w:val="24"/>
        </w:rPr>
        <w:t>开放式基金业务规则》</w:t>
      </w:r>
      <w:r w:rsidRPr="00AD4DE8">
        <w:rPr>
          <w:rFonts w:hint="eastAsia"/>
          <w:bCs/>
          <w:sz w:val="24"/>
        </w:rPr>
        <w:t>及其修订</w:t>
      </w:r>
      <w:r w:rsidRPr="00AD4DE8">
        <w:rPr>
          <w:bCs/>
          <w:sz w:val="24"/>
        </w:rPr>
        <w:t>，是规范基金管理人所管理的开放式证券投资基金登记方面的业务规则，由基金管理人和投资人共同遵守</w:t>
      </w:r>
    </w:p>
    <w:p w14:paraId="787B08E4" w14:textId="77777777" w:rsidR="000E39BF" w:rsidRPr="00AD4DE8" w:rsidRDefault="003B4D24">
      <w:pPr>
        <w:spacing w:line="360" w:lineRule="auto"/>
        <w:ind w:firstLineChars="200" w:firstLine="480"/>
        <w:rPr>
          <w:bCs/>
          <w:sz w:val="24"/>
        </w:rPr>
      </w:pPr>
      <w:r w:rsidRPr="00AD4DE8">
        <w:rPr>
          <w:bCs/>
          <w:sz w:val="24"/>
        </w:rPr>
        <w:lastRenderedPageBreak/>
        <w:t>39</w:t>
      </w:r>
      <w:r w:rsidRPr="00AD4DE8">
        <w:rPr>
          <w:rFonts w:hint="eastAsia"/>
          <w:bCs/>
          <w:sz w:val="24"/>
        </w:rPr>
        <w:t>、</w:t>
      </w:r>
      <w:r w:rsidRPr="00AD4DE8">
        <w:rPr>
          <w:bCs/>
          <w:sz w:val="24"/>
        </w:rPr>
        <w:t>认购：指在基金募集期内，投资人根据基金合同和招募说明书的规定申请购买基金份额的行为</w:t>
      </w:r>
    </w:p>
    <w:p w14:paraId="2311180D"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bCs/>
          <w:sz w:val="24"/>
        </w:rPr>
        <w:t>0</w:t>
      </w:r>
      <w:r w:rsidRPr="00AD4DE8">
        <w:rPr>
          <w:rFonts w:hint="eastAsia"/>
          <w:bCs/>
          <w:sz w:val="24"/>
        </w:rPr>
        <w:t>、</w:t>
      </w:r>
      <w:r w:rsidRPr="00AD4DE8">
        <w:rPr>
          <w:bCs/>
          <w:sz w:val="24"/>
        </w:rPr>
        <w:t>申购：指基金合同生效后，投资人根据基金合同和招募说明书的规定申请购买基金份额的行为</w:t>
      </w:r>
    </w:p>
    <w:p w14:paraId="61D48310"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bCs/>
          <w:sz w:val="24"/>
        </w:rPr>
        <w:t>1</w:t>
      </w:r>
      <w:r w:rsidRPr="00AD4DE8">
        <w:rPr>
          <w:rFonts w:hint="eastAsia"/>
          <w:bCs/>
          <w:sz w:val="24"/>
        </w:rPr>
        <w:t>、</w:t>
      </w:r>
      <w:r w:rsidRPr="00AD4DE8">
        <w:rPr>
          <w:bCs/>
          <w:sz w:val="24"/>
        </w:rPr>
        <w:t>赎回：指基金合同生效后，基金份额持有人按基金合同</w:t>
      </w:r>
      <w:r w:rsidRPr="00AD4DE8">
        <w:rPr>
          <w:rFonts w:hint="eastAsia"/>
          <w:bCs/>
          <w:sz w:val="24"/>
        </w:rPr>
        <w:t>和招募说明书</w:t>
      </w:r>
      <w:r w:rsidRPr="00AD4DE8">
        <w:rPr>
          <w:bCs/>
          <w:sz w:val="24"/>
        </w:rPr>
        <w:t>规定的条件要求将基金份额兑换为现金的行为</w:t>
      </w:r>
    </w:p>
    <w:p w14:paraId="30B4DC92"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bCs/>
          <w:sz w:val="24"/>
        </w:rPr>
        <w:t>2</w:t>
      </w:r>
      <w:r w:rsidRPr="00AD4DE8">
        <w:rPr>
          <w:rFonts w:hint="eastAsia"/>
          <w:bCs/>
          <w:sz w:val="24"/>
        </w:rPr>
        <w:t>、</w:t>
      </w:r>
      <w:r w:rsidRPr="00AD4DE8">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57EAC20" w14:textId="77777777" w:rsidR="000E39BF" w:rsidRPr="00AD4DE8" w:rsidRDefault="003B4D24">
      <w:pPr>
        <w:spacing w:line="360" w:lineRule="auto"/>
        <w:ind w:firstLineChars="200" w:firstLine="480"/>
        <w:rPr>
          <w:bCs/>
          <w:sz w:val="24"/>
        </w:rPr>
      </w:pPr>
      <w:r w:rsidRPr="00AD4DE8">
        <w:rPr>
          <w:bCs/>
          <w:sz w:val="24"/>
        </w:rPr>
        <w:t>43</w:t>
      </w:r>
      <w:r w:rsidRPr="00AD4DE8">
        <w:rPr>
          <w:rFonts w:hint="eastAsia"/>
          <w:bCs/>
          <w:sz w:val="24"/>
        </w:rPr>
        <w:t>、</w:t>
      </w:r>
      <w:r w:rsidRPr="00AD4DE8">
        <w:rPr>
          <w:bCs/>
          <w:sz w:val="24"/>
        </w:rPr>
        <w:t>转托管：指基金份额持有人在本基金的不同销售机构之间实施的变更所持基金份额销售机构的操作</w:t>
      </w:r>
    </w:p>
    <w:p w14:paraId="079E0E5C" w14:textId="77777777" w:rsidR="000E39BF" w:rsidRPr="00AD4DE8" w:rsidRDefault="003B4D24">
      <w:pPr>
        <w:spacing w:line="360" w:lineRule="auto"/>
        <w:ind w:firstLineChars="200" w:firstLine="480"/>
        <w:rPr>
          <w:bCs/>
          <w:sz w:val="24"/>
        </w:rPr>
      </w:pPr>
      <w:r w:rsidRPr="00AD4DE8">
        <w:rPr>
          <w:bCs/>
          <w:sz w:val="24"/>
        </w:rPr>
        <w:t>44</w:t>
      </w:r>
      <w:r w:rsidRPr="00AD4DE8">
        <w:rPr>
          <w:rFonts w:hint="eastAsia"/>
          <w:bCs/>
          <w:sz w:val="24"/>
        </w:rPr>
        <w:t>、</w:t>
      </w:r>
      <w:r w:rsidRPr="00AD4DE8">
        <w:rPr>
          <w:bCs/>
          <w:sz w:val="24"/>
        </w:rPr>
        <w:t>定期定额投资计划：指投资人通过有关销售机构提出申请，约定每期</w:t>
      </w:r>
      <w:r w:rsidRPr="00AD4DE8">
        <w:rPr>
          <w:rFonts w:hint="eastAsia"/>
          <w:bCs/>
          <w:sz w:val="24"/>
        </w:rPr>
        <w:t>申购</w:t>
      </w:r>
      <w:r w:rsidRPr="00AD4DE8">
        <w:rPr>
          <w:bCs/>
          <w:sz w:val="24"/>
        </w:rPr>
        <w:t>日、扣款金额及扣款方式，由销售机构于每期约定扣款日在投资人指定银行账户内自动完成扣款及</w:t>
      </w:r>
      <w:r w:rsidRPr="00AD4DE8">
        <w:rPr>
          <w:rFonts w:hint="eastAsia"/>
          <w:bCs/>
          <w:sz w:val="24"/>
        </w:rPr>
        <w:t>受理</w:t>
      </w:r>
      <w:r w:rsidRPr="00AD4DE8">
        <w:rPr>
          <w:bCs/>
          <w:sz w:val="24"/>
        </w:rPr>
        <w:t>基金申购申请的一种投资方式</w:t>
      </w:r>
    </w:p>
    <w:p w14:paraId="5599A4E1" w14:textId="77777777" w:rsidR="000E39BF" w:rsidRPr="00AD4DE8" w:rsidRDefault="003B4D24">
      <w:pPr>
        <w:spacing w:line="360" w:lineRule="auto"/>
        <w:ind w:firstLineChars="200" w:firstLine="480"/>
        <w:rPr>
          <w:bCs/>
          <w:sz w:val="24"/>
        </w:rPr>
      </w:pPr>
      <w:r w:rsidRPr="00AD4DE8">
        <w:rPr>
          <w:bCs/>
          <w:sz w:val="24"/>
        </w:rPr>
        <w:t>45</w:t>
      </w:r>
      <w:r w:rsidRPr="00AD4DE8">
        <w:rPr>
          <w:rFonts w:hint="eastAsia"/>
          <w:bCs/>
          <w:sz w:val="24"/>
        </w:rPr>
        <w:t>、</w:t>
      </w:r>
      <w:r w:rsidRPr="00AD4DE8">
        <w:rPr>
          <w:bCs/>
          <w:sz w:val="24"/>
        </w:rPr>
        <w:t>巨额赎回：指本基金单个开放日，基金净赎回申请</w:t>
      </w:r>
      <w:r w:rsidRPr="00AD4DE8">
        <w:rPr>
          <w:bCs/>
          <w:sz w:val="24"/>
        </w:rPr>
        <w:t>(</w:t>
      </w:r>
      <w:r w:rsidRPr="00AD4DE8">
        <w:rPr>
          <w:bCs/>
          <w:sz w:val="24"/>
        </w:rPr>
        <w:t>赎回申请份额总数加上基金转换中转出申请份额总数后扣除申购申请份额总数及基金转换中转入申请份额总数后的余额</w:t>
      </w:r>
      <w:r w:rsidRPr="00AD4DE8">
        <w:rPr>
          <w:bCs/>
          <w:sz w:val="24"/>
        </w:rPr>
        <w:t>)</w:t>
      </w:r>
      <w:r w:rsidRPr="00AD4DE8">
        <w:rPr>
          <w:bCs/>
          <w:sz w:val="24"/>
        </w:rPr>
        <w:t>超过上一开放日基金总份额的</w:t>
      </w:r>
      <w:r w:rsidRPr="00AD4DE8">
        <w:rPr>
          <w:rFonts w:hint="eastAsia"/>
          <w:bCs/>
          <w:sz w:val="24"/>
        </w:rPr>
        <w:t>10%</w:t>
      </w:r>
    </w:p>
    <w:p w14:paraId="02573431" w14:textId="77777777" w:rsidR="000E39BF" w:rsidRPr="00AD4DE8" w:rsidRDefault="003B4D24">
      <w:pPr>
        <w:spacing w:line="360" w:lineRule="auto"/>
        <w:ind w:firstLineChars="200" w:firstLine="480"/>
        <w:rPr>
          <w:bCs/>
          <w:sz w:val="24"/>
        </w:rPr>
      </w:pPr>
      <w:r w:rsidRPr="00AD4DE8">
        <w:rPr>
          <w:bCs/>
          <w:sz w:val="24"/>
        </w:rPr>
        <w:t>46</w:t>
      </w:r>
      <w:r w:rsidRPr="00AD4DE8">
        <w:rPr>
          <w:rFonts w:hint="eastAsia"/>
          <w:bCs/>
          <w:sz w:val="24"/>
        </w:rPr>
        <w:t>、</w:t>
      </w:r>
      <w:r w:rsidRPr="00AD4DE8">
        <w:rPr>
          <w:bCs/>
          <w:sz w:val="24"/>
        </w:rPr>
        <w:t>元：指人民币元</w:t>
      </w:r>
    </w:p>
    <w:p w14:paraId="6679F738" w14:textId="77777777" w:rsidR="000E39BF" w:rsidRPr="00AD4DE8" w:rsidRDefault="003B4D24">
      <w:pPr>
        <w:spacing w:line="360" w:lineRule="auto"/>
        <w:ind w:firstLineChars="200" w:firstLine="480"/>
        <w:rPr>
          <w:bCs/>
          <w:sz w:val="24"/>
        </w:rPr>
      </w:pPr>
      <w:r w:rsidRPr="00AD4DE8">
        <w:rPr>
          <w:bCs/>
          <w:sz w:val="24"/>
        </w:rPr>
        <w:t>47</w:t>
      </w:r>
      <w:r w:rsidRPr="00AD4DE8">
        <w:rPr>
          <w:rFonts w:hint="eastAsia"/>
          <w:bCs/>
          <w:sz w:val="24"/>
        </w:rPr>
        <w:t>、</w:t>
      </w:r>
      <w:r w:rsidRPr="00AD4DE8">
        <w:rPr>
          <w:bCs/>
          <w:sz w:val="24"/>
        </w:rPr>
        <w:t>基金收益：指基金投资所得红利、股息、债券利息、买卖证券价差、银行存款利息、已实现的其他合法收入及因运用基金财产带来的成本和费用的节约</w:t>
      </w:r>
    </w:p>
    <w:p w14:paraId="700DFAC2" w14:textId="77777777" w:rsidR="000E39BF" w:rsidRPr="00AD4DE8" w:rsidRDefault="003B4D24">
      <w:pPr>
        <w:spacing w:line="360" w:lineRule="auto"/>
        <w:ind w:firstLineChars="200" w:firstLine="480"/>
        <w:rPr>
          <w:bCs/>
          <w:sz w:val="24"/>
        </w:rPr>
      </w:pPr>
      <w:r w:rsidRPr="00AD4DE8">
        <w:rPr>
          <w:bCs/>
          <w:sz w:val="24"/>
        </w:rPr>
        <w:t>48</w:t>
      </w:r>
      <w:r w:rsidRPr="00AD4DE8">
        <w:rPr>
          <w:rFonts w:hint="eastAsia"/>
          <w:bCs/>
          <w:sz w:val="24"/>
        </w:rPr>
        <w:t>、</w:t>
      </w:r>
      <w:r w:rsidRPr="00AD4DE8">
        <w:rPr>
          <w:bCs/>
          <w:sz w:val="24"/>
        </w:rPr>
        <w:t>基金资产总值：指基金拥有的各类有价证券、</w:t>
      </w:r>
      <w:r w:rsidRPr="00AD4DE8">
        <w:rPr>
          <w:rFonts w:hint="eastAsia"/>
          <w:bCs/>
          <w:sz w:val="24"/>
        </w:rPr>
        <w:t>股指期货合约、</w:t>
      </w:r>
      <w:r w:rsidRPr="00AD4DE8">
        <w:rPr>
          <w:bCs/>
          <w:sz w:val="24"/>
        </w:rPr>
        <w:t>银行存款本息、基金应收款</w:t>
      </w:r>
      <w:r w:rsidRPr="00AD4DE8">
        <w:rPr>
          <w:rFonts w:hint="eastAsia"/>
          <w:bCs/>
          <w:sz w:val="24"/>
        </w:rPr>
        <w:t>项</w:t>
      </w:r>
      <w:r w:rsidRPr="00AD4DE8">
        <w:rPr>
          <w:bCs/>
          <w:sz w:val="24"/>
        </w:rPr>
        <w:t>及其他资产的价值总和</w:t>
      </w:r>
    </w:p>
    <w:p w14:paraId="6359C608" w14:textId="77777777" w:rsidR="000E39BF" w:rsidRPr="00AD4DE8" w:rsidRDefault="003B4D24">
      <w:pPr>
        <w:spacing w:line="360" w:lineRule="auto"/>
        <w:ind w:firstLineChars="200" w:firstLine="480"/>
        <w:rPr>
          <w:bCs/>
          <w:sz w:val="24"/>
        </w:rPr>
      </w:pPr>
      <w:r w:rsidRPr="00AD4DE8">
        <w:rPr>
          <w:bCs/>
          <w:sz w:val="24"/>
        </w:rPr>
        <w:t>49</w:t>
      </w:r>
      <w:r w:rsidRPr="00AD4DE8">
        <w:rPr>
          <w:rFonts w:hint="eastAsia"/>
          <w:bCs/>
          <w:sz w:val="24"/>
        </w:rPr>
        <w:t>、</w:t>
      </w:r>
      <w:r w:rsidRPr="00AD4DE8">
        <w:rPr>
          <w:bCs/>
          <w:sz w:val="24"/>
        </w:rPr>
        <w:t>基金资产净值：指基金资产总值减去基金负债后的价值</w:t>
      </w:r>
    </w:p>
    <w:p w14:paraId="060F0DEE"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0</w:t>
      </w:r>
      <w:r w:rsidRPr="00AD4DE8">
        <w:rPr>
          <w:rFonts w:hint="eastAsia"/>
          <w:bCs/>
          <w:sz w:val="24"/>
        </w:rPr>
        <w:t>、</w:t>
      </w:r>
      <w:r w:rsidRPr="00AD4DE8">
        <w:rPr>
          <w:bCs/>
          <w:sz w:val="24"/>
        </w:rPr>
        <w:t>基金份额净值：指计算日基金资产净值除以计算日基金份额总数</w:t>
      </w:r>
    </w:p>
    <w:p w14:paraId="0A9621F4"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1</w:t>
      </w:r>
      <w:r w:rsidRPr="00AD4DE8">
        <w:rPr>
          <w:rFonts w:hint="eastAsia"/>
          <w:bCs/>
          <w:sz w:val="24"/>
        </w:rPr>
        <w:t>、</w:t>
      </w:r>
      <w:r w:rsidRPr="00AD4DE8">
        <w:rPr>
          <w:bCs/>
          <w:sz w:val="24"/>
        </w:rPr>
        <w:t>基金资产估值：指计算评估基金资产和负债的价值，以确定基金资产净值和基金份额净值的过程</w:t>
      </w:r>
    </w:p>
    <w:p w14:paraId="3CA153D9"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2</w:t>
      </w:r>
      <w:r w:rsidRPr="00AD4DE8">
        <w:rPr>
          <w:rFonts w:hint="eastAsia"/>
          <w:bCs/>
          <w:sz w:val="24"/>
        </w:rPr>
        <w:t>、</w:t>
      </w:r>
      <w:r w:rsidRPr="00AD4DE8">
        <w:rPr>
          <w:bCs/>
          <w:sz w:val="24"/>
        </w:rPr>
        <w:t>规定媒介：</w:t>
      </w:r>
      <w:r w:rsidRPr="00AD4DE8">
        <w:rPr>
          <w:rFonts w:hint="eastAsia"/>
          <w:bCs/>
          <w:sz w:val="24"/>
        </w:rPr>
        <w:t>指符合中国证监会规定条件的用以进行信息披露的全国性报刊及符合《信息披露办法》规定的互联网网站（包括基金管理人网站、基金托管人网站、中国证监会基金电子披露网站）等媒介</w:t>
      </w:r>
    </w:p>
    <w:p w14:paraId="141A8D3E" w14:textId="77777777" w:rsidR="000E39BF" w:rsidRPr="00AD4DE8" w:rsidRDefault="003B4D24">
      <w:pPr>
        <w:spacing w:line="360" w:lineRule="auto"/>
        <w:ind w:firstLineChars="200" w:firstLine="480"/>
        <w:rPr>
          <w:bCs/>
          <w:sz w:val="24"/>
        </w:rPr>
      </w:pPr>
      <w:r w:rsidRPr="00AD4DE8">
        <w:rPr>
          <w:rFonts w:hint="eastAsia"/>
          <w:bCs/>
          <w:sz w:val="24"/>
        </w:rPr>
        <w:lastRenderedPageBreak/>
        <w:t>5</w:t>
      </w:r>
      <w:r w:rsidRPr="00AD4DE8">
        <w:rPr>
          <w:bCs/>
          <w:sz w:val="24"/>
        </w:rPr>
        <w:t>3</w:t>
      </w:r>
      <w:r w:rsidRPr="00AD4DE8">
        <w:rPr>
          <w:rFonts w:hint="eastAsia"/>
          <w:bCs/>
          <w:sz w:val="24"/>
        </w:rPr>
        <w:t>、</w:t>
      </w:r>
      <w:r w:rsidRPr="00AD4DE8">
        <w:rPr>
          <w:rFonts w:hint="eastAsia"/>
          <w:bCs/>
          <w:sz w:val="24"/>
        </w:rPr>
        <w:t>A</w:t>
      </w:r>
      <w:r w:rsidRPr="00AD4DE8">
        <w:rPr>
          <w:rFonts w:hint="eastAsia"/>
          <w:bCs/>
          <w:sz w:val="24"/>
        </w:rPr>
        <w:t>类基金份额：指在投资者认购</w:t>
      </w:r>
      <w:r w:rsidRPr="00AD4DE8">
        <w:rPr>
          <w:rFonts w:hint="eastAsia"/>
          <w:bCs/>
          <w:sz w:val="24"/>
        </w:rPr>
        <w:t>/</w:t>
      </w:r>
      <w:r w:rsidRPr="00AD4DE8">
        <w:rPr>
          <w:rFonts w:hint="eastAsia"/>
          <w:bCs/>
          <w:sz w:val="24"/>
        </w:rPr>
        <w:t>申购时收取前端认购</w:t>
      </w:r>
      <w:r w:rsidRPr="00AD4DE8">
        <w:rPr>
          <w:rFonts w:hint="eastAsia"/>
          <w:bCs/>
          <w:sz w:val="24"/>
        </w:rPr>
        <w:t>/</w:t>
      </w:r>
      <w:r w:rsidRPr="00AD4DE8">
        <w:rPr>
          <w:rFonts w:hint="eastAsia"/>
          <w:bCs/>
          <w:sz w:val="24"/>
        </w:rPr>
        <w:t>申购费用，不从本类别基金资产中计提销售服务费，在赎回时根据持有期限收取赎回费用的基金份额</w:t>
      </w:r>
    </w:p>
    <w:p w14:paraId="59A93C18" w14:textId="77777777" w:rsidR="000E39BF" w:rsidRPr="00AD4DE8" w:rsidRDefault="003B4D24">
      <w:pPr>
        <w:spacing w:line="360" w:lineRule="auto"/>
        <w:ind w:firstLineChars="200" w:firstLine="480"/>
        <w:rPr>
          <w:bCs/>
          <w:sz w:val="24"/>
        </w:rPr>
      </w:pPr>
      <w:r w:rsidRPr="00AD4DE8">
        <w:rPr>
          <w:bCs/>
          <w:sz w:val="24"/>
        </w:rPr>
        <w:t>5</w:t>
      </w:r>
      <w:r w:rsidRPr="00AD4DE8">
        <w:rPr>
          <w:rFonts w:hint="eastAsia"/>
          <w:bCs/>
          <w:sz w:val="24"/>
        </w:rPr>
        <w:t>4</w:t>
      </w:r>
      <w:r w:rsidRPr="00AD4DE8">
        <w:rPr>
          <w:rFonts w:hint="eastAsia"/>
          <w:bCs/>
          <w:sz w:val="24"/>
        </w:rPr>
        <w:t>、</w:t>
      </w:r>
      <w:r w:rsidRPr="00AD4DE8">
        <w:rPr>
          <w:rFonts w:hint="eastAsia"/>
          <w:bCs/>
          <w:sz w:val="24"/>
        </w:rPr>
        <w:t>C</w:t>
      </w:r>
      <w:r w:rsidRPr="00AD4DE8">
        <w:rPr>
          <w:rFonts w:hint="eastAsia"/>
          <w:bCs/>
          <w:sz w:val="24"/>
        </w:rPr>
        <w:t>类基金份额：指从本类别基金资产中计提销售服务费、不收取认购</w:t>
      </w:r>
      <w:r w:rsidRPr="00AD4DE8">
        <w:rPr>
          <w:rFonts w:hint="eastAsia"/>
          <w:bCs/>
          <w:sz w:val="24"/>
        </w:rPr>
        <w:t>/</w:t>
      </w:r>
      <w:r w:rsidRPr="00AD4DE8">
        <w:rPr>
          <w:rFonts w:hint="eastAsia"/>
          <w:bCs/>
          <w:sz w:val="24"/>
        </w:rPr>
        <w:t>申购费用，在赎回时根据持有期限收取赎回费用的基金份额</w:t>
      </w:r>
    </w:p>
    <w:p w14:paraId="4C7343E1" w14:textId="77777777" w:rsidR="000E39BF" w:rsidRPr="00AD4DE8" w:rsidRDefault="003B4D24">
      <w:pPr>
        <w:spacing w:line="360" w:lineRule="auto"/>
        <w:ind w:firstLineChars="200" w:firstLine="480"/>
        <w:rPr>
          <w:bCs/>
          <w:sz w:val="24"/>
        </w:rPr>
      </w:pPr>
      <w:r w:rsidRPr="00AD4DE8">
        <w:rPr>
          <w:rFonts w:hint="eastAsia"/>
          <w:bCs/>
          <w:sz w:val="24"/>
        </w:rPr>
        <w:t>55</w:t>
      </w:r>
      <w:r w:rsidRPr="00AD4DE8">
        <w:rPr>
          <w:rFonts w:hint="eastAsia"/>
          <w:bCs/>
          <w:sz w:val="24"/>
        </w:rPr>
        <w:t>、销售服务费：指从基金财产中计提的，用于本基金市场推广、销售以及基金份额持有人服务的费用</w:t>
      </w:r>
    </w:p>
    <w:p w14:paraId="7CFFDC6F"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6</w:t>
      </w:r>
      <w:r w:rsidRPr="00AD4DE8">
        <w:rPr>
          <w:rFonts w:hint="eastAsia"/>
          <w:bCs/>
          <w:sz w:val="24"/>
        </w:rPr>
        <w:t>、流动性受限资产：指由于法律法规、监管、合同或操作障碍等原因无法以合理价格予以变现的资产，包括但不限于到期日在</w:t>
      </w:r>
      <w:r w:rsidRPr="00AD4DE8">
        <w:rPr>
          <w:rFonts w:hint="eastAsia"/>
          <w:bCs/>
          <w:sz w:val="24"/>
        </w:rPr>
        <w:t>10</w:t>
      </w:r>
      <w:r w:rsidRPr="00AD4DE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EB89C62"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7</w:t>
      </w:r>
      <w:r w:rsidRPr="00AD4DE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B546ACB"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8</w:t>
      </w:r>
      <w:r w:rsidRPr="00AD4DE8">
        <w:rPr>
          <w:rFonts w:hint="eastAsia"/>
          <w:bCs/>
          <w:sz w:val="24"/>
        </w:rPr>
        <w:t>、港股通：指内地投资者委托内地证券公司，经由境内证券交易所设立的证券交易服务公司，向香港联合交易所有限公司（以下简称香港联合交易所）进行申报，买卖规定范围内的香港联合交易所上市的股票</w:t>
      </w:r>
    </w:p>
    <w:p w14:paraId="4091A5B8"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9</w:t>
      </w:r>
      <w:r w:rsidRPr="00AD4DE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E8F519F" w14:textId="77777777" w:rsidR="000E39BF" w:rsidRPr="00AD4DE8" w:rsidRDefault="003B4D24">
      <w:pPr>
        <w:spacing w:line="360" w:lineRule="auto"/>
        <w:ind w:firstLineChars="200" w:firstLine="480"/>
        <w:rPr>
          <w:bCs/>
          <w:sz w:val="24"/>
        </w:rPr>
      </w:pPr>
      <w:r w:rsidRPr="00AD4DE8">
        <w:rPr>
          <w:bCs/>
          <w:sz w:val="24"/>
        </w:rPr>
        <w:t>60</w:t>
      </w:r>
      <w:r w:rsidRPr="00AD4DE8">
        <w:rPr>
          <w:rFonts w:hint="eastAsia"/>
          <w:bCs/>
          <w:sz w:val="24"/>
        </w:rPr>
        <w:t>、特定资产：包括：（</w:t>
      </w:r>
      <w:r w:rsidRPr="00AD4DE8">
        <w:rPr>
          <w:rFonts w:hint="eastAsia"/>
          <w:bCs/>
          <w:sz w:val="24"/>
        </w:rPr>
        <w:t>1</w:t>
      </w:r>
      <w:r w:rsidRPr="00AD4DE8">
        <w:rPr>
          <w:rFonts w:hint="eastAsia"/>
          <w:bCs/>
          <w:sz w:val="24"/>
        </w:rPr>
        <w:t>）无可参考的活跃市场价格且采用估值技术仍导致公允价值存在重大不确定性的资产；（</w:t>
      </w:r>
      <w:r w:rsidRPr="00AD4DE8">
        <w:rPr>
          <w:rFonts w:hint="eastAsia"/>
          <w:bCs/>
          <w:sz w:val="24"/>
        </w:rPr>
        <w:t>2</w:t>
      </w:r>
      <w:r w:rsidRPr="00AD4DE8">
        <w:rPr>
          <w:rFonts w:hint="eastAsia"/>
          <w:bCs/>
          <w:sz w:val="24"/>
        </w:rPr>
        <w:t>）按摊余成本计量且计提资产减值准备仍导致资产价值存在重大不确定性的资产；（</w:t>
      </w:r>
      <w:r w:rsidRPr="00AD4DE8">
        <w:rPr>
          <w:rFonts w:hint="eastAsia"/>
          <w:bCs/>
          <w:sz w:val="24"/>
        </w:rPr>
        <w:t>3</w:t>
      </w:r>
      <w:r w:rsidRPr="00AD4DE8">
        <w:rPr>
          <w:rFonts w:hint="eastAsia"/>
          <w:bCs/>
          <w:sz w:val="24"/>
        </w:rPr>
        <w:t>）其他资产价值存在重大不确定性的资产</w:t>
      </w:r>
    </w:p>
    <w:p w14:paraId="4B3B0911" w14:textId="77777777" w:rsidR="000E39BF" w:rsidRPr="00AD4DE8" w:rsidRDefault="003B4D24">
      <w:pPr>
        <w:spacing w:line="360" w:lineRule="auto"/>
        <w:ind w:firstLineChars="200" w:firstLine="480"/>
        <w:rPr>
          <w:bCs/>
          <w:sz w:val="24"/>
          <w:szCs w:val="24"/>
        </w:rPr>
      </w:pPr>
      <w:r w:rsidRPr="00AD4DE8">
        <w:rPr>
          <w:bCs/>
          <w:sz w:val="24"/>
        </w:rPr>
        <w:t>61</w:t>
      </w:r>
      <w:r w:rsidRPr="00AD4DE8">
        <w:rPr>
          <w:rFonts w:hint="eastAsia"/>
          <w:bCs/>
          <w:sz w:val="24"/>
        </w:rPr>
        <w:t>、</w:t>
      </w:r>
      <w:r w:rsidRPr="00AD4DE8">
        <w:rPr>
          <w:bCs/>
          <w:sz w:val="24"/>
        </w:rPr>
        <w:t>不可抗力：指</w:t>
      </w:r>
      <w:r w:rsidRPr="00AD4DE8">
        <w:rPr>
          <w:rFonts w:hint="eastAsia"/>
          <w:bCs/>
          <w:sz w:val="24"/>
        </w:rPr>
        <w:t>基金</w:t>
      </w:r>
      <w:r w:rsidRPr="00AD4DE8">
        <w:rPr>
          <w:bCs/>
          <w:sz w:val="24"/>
        </w:rPr>
        <w:t>合同当事人不能预见、不能避免且不能克服的客观事件</w:t>
      </w:r>
    </w:p>
    <w:p w14:paraId="32D7B5E1" w14:textId="77777777" w:rsidR="000E39BF" w:rsidRPr="00AD4DE8" w:rsidRDefault="003B4D24">
      <w:pPr>
        <w:pStyle w:val="1"/>
        <w:spacing w:before="340" w:after="330"/>
        <w:jc w:val="center"/>
        <w:rPr>
          <w:rFonts w:ascii="Times New Roman"/>
          <w:bCs/>
          <w:color w:val="auto"/>
          <w:kern w:val="44"/>
          <w:szCs w:val="24"/>
        </w:rPr>
      </w:pPr>
      <w:bookmarkStart w:id="47" w:name="_Toc23268"/>
      <w:bookmarkStart w:id="48" w:name="_Toc28493"/>
      <w:bookmarkStart w:id="49" w:name="_Toc493766471"/>
      <w:bookmarkStart w:id="50" w:name="_Toc6180"/>
      <w:bookmarkStart w:id="51" w:name="_Toc344296347"/>
      <w:bookmarkStart w:id="52" w:name="_Toc23853"/>
      <w:bookmarkStart w:id="53" w:name="_Toc233456272"/>
      <w:bookmarkStart w:id="54" w:name="_Toc30991"/>
      <w:bookmarkStart w:id="55" w:name="_Toc335642070"/>
      <w:bookmarkStart w:id="56" w:name="_Toc7433"/>
      <w:bookmarkStart w:id="57" w:name="_Toc4562"/>
      <w:bookmarkStart w:id="58" w:name="_Toc30199"/>
      <w:bookmarkStart w:id="59" w:name="_Toc30203"/>
      <w:bookmarkStart w:id="60" w:name="_Toc12399"/>
      <w:bookmarkStart w:id="61" w:name="_Toc208213626"/>
      <w:r w:rsidRPr="00AD4DE8">
        <w:rPr>
          <w:rFonts w:ascii="Times New Roman"/>
          <w:bCs/>
          <w:color w:val="auto"/>
          <w:kern w:val="44"/>
          <w:szCs w:val="24"/>
        </w:rPr>
        <w:lastRenderedPageBreak/>
        <w:t>三、基金管理人</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4418F7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（一）基金管理人概况</w:t>
      </w:r>
    </w:p>
    <w:p w14:paraId="6228E6A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1、名称：华商基金管理有限公司</w:t>
      </w:r>
    </w:p>
    <w:p w14:paraId="562641A7"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2、住所：北京市西城区平安里西大街28号楼19层</w:t>
      </w:r>
    </w:p>
    <w:p w14:paraId="14B19676"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3、办公地址：北京市西城区平安里西大街28号楼19层</w:t>
      </w:r>
    </w:p>
    <w:p w14:paraId="7BE5EAD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4、法定代表人：苏金奎</w:t>
      </w:r>
    </w:p>
    <w:p w14:paraId="3E6ECF89"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5、成立时间：2005年12月20日</w:t>
      </w:r>
    </w:p>
    <w:p w14:paraId="3C1C92D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6、注册资本：壹亿元</w:t>
      </w:r>
    </w:p>
    <w:p w14:paraId="2F38F97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7、电话：010－58573600  传真：010－58573520</w:t>
      </w:r>
    </w:p>
    <w:p w14:paraId="37C679F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8、联系人：高敏</w:t>
      </w:r>
    </w:p>
    <w:p w14:paraId="54427DC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9、股权结构</w:t>
      </w:r>
    </w:p>
    <w:p w14:paraId="15E0353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股东名称</w:t>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t xml:space="preserve"> 出资比例</w:t>
      </w:r>
    </w:p>
    <w:p w14:paraId="5565D3A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华龙证券股份有限公司</w:t>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t>46％</w:t>
      </w:r>
    </w:p>
    <w:p w14:paraId="3E7647C6"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深圳市五洲协和投资有限公司</w:t>
      </w:r>
      <w:r w:rsidRPr="009A27AC">
        <w:rPr>
          <w:rFonts w:ascii="宋体" w:hAnsi="宋体" w:hint="eastAsia"/>
          <w:sz w:val="24"/>
          <w:szCs w:val="24"/>
        </w:rPr>
        <w:tab/>
        <w:t xml:space="preserve">     </w:t>
      </w:r>
      <w:r w:rsidRPr="009A27AC">
        <w:rPr>
          <w:rFonts w:ascii="宋体" w:hAnsi="宋体" w:hint="eastAsia"/>
          <w:sz w:val="24"/>
          <w:szCs w:val="24"/>
        </w:rPr>
        <w:tab/>
      </w:r>
      <w:r w:rsidRPr="009A27AC">
        <w:rPr>
          <w:rFonts w:ascii="宋体" w:hAnsi="宋体" w:hint="eastAsia"/>
          <w:sz w:val="24"/>
          <w:szCs w:val="24"/>
        </w:rPr>
        <w:tab/>
        <w:t>34％</w:t>
      </w:r>
    </w:p>
    <w:p w14:paraId="5AAC4C0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济钢集团有限公司</w:t>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r>
      <w:r w:rsidRPr="009A27AC">
        <w:rPr>
          <w:rFonts w:ascii="宋体" w:hAnsi="宋体" w:hint="eastAsia"/>
          <w:sz w:val="24"/>
          <w:szCs w:val="24"/>
        </w:rPr>
        <w:tab/>
        <w:t xml:space="preserve">    </w:t>
      </w:r>
      <w:r w:rsidRPr="009A27AC">
        <w:rPr>
          <w:rFonts w:ascii="宋体" w:hAnsi="宋体" w:hint="eastAsia"/>
          <w:sz w:val="24"/>
          <w:szCs w:val="24"/>
        </w:rPr>
        <w:tab/>
      </w:r>
      <w:r w:rsidRPr="009A27AC">
        <w:rPr>
          <w:rFonts w:ascii="宋体" w:hAnsi="宋体" w:hint="eastAsia"/>
          <w:sz w:val="24"/>
          <w:szCs w:val="24"/>
        </w:rPr>
        <w:tab/>
        <w:t>20％</w:t>
      </w:r>
    </w:p>
    <w:p w14:paraId="1EEE4F6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10、客户服务电话：010-58573300  400-700-8880</w:t>
      </w:r>
    </w:p>
    <w:p w14:paraId="3768597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11、管理基金情况：目前管理华商领先企业混合型开放式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华商大盘量化精选灵活配置混合型证券投资基金、华商价值共享灵活配置混合型发起式证券投资基金、华商红利优选灵活配置混合型证券投资基金、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优选灵活配置混合型证券投资基金、华商双翼平衡混合型证券投资基金、华商信用增强债券型证券投资基金、</w:t>
      </w:r>
      <w:r w:rsidRPr="009A27AC">
        <w:rPr>
          <w:rFonts w:ascii="宋体" w:hAnsi="宋体" w:hint="eastAsia"/>
          <w:sz w:val="24"/>
          <w:szCs w:val="24"/>
        </w:rPr>
        <w:lastRenderedPageBreak/>
        <w:t>华商新动力混合型证券投资基金、华商新常态灵活配置混合型证券投资基金、华商双驱优选灵活配置混合型证券投资基金、华商智能生活灵活配置混合型证券投资基金、华商乐享互联灵活配置混合型证券投资基金、华商新兴活力灵活配置混合型证券投资基金、华商万众创新灵活配置混合型证券投资基金、华商瑞鑫定期开放债券型证券投资基金、华商丰利增强定期开放债券型证券投资基金、华商润丰灵活配置混合型证券投资基金、华商元亨灵活配置混合型证券投资基金、华商瑞丰短债债券型证券投资基金、华商消费行业股票型证券投资基金、华商研究精选灵活配置混合型证券投资基金、华商鑫安灵活配置混合型证券投资基金、华商可转债债券型证券投资基金、华商上游产业股票型证券投资基金、华商改革创新股票型证券投资基金、华商电子行业量化股票型发起式证券投资基金、华商计算机行业量化股票型发起式证券投资基金、华商高端装备制造股票型证券投资基金、华商医药医疗行业股票型证券投资基金、华商恒益稳健混合型证券投资基金、华商科技创新混合型证券投资基金、华商龙头优势混合型证券投资基金、华商鸿益一年定期开放债券型发起式证券投资基金、华商鸿畅39个月定期开放利率债债券型证券投资基金、华商转债精选债券型证券投资基金、华商量化优质精选混合型证券投资基金、华商双擎领航混合型证券投资基金、华商鸿盈87个月定期开放债券型证券投资基金、华商甄选回报混合型证券投资基金、华商均衡成长混合型证券投资基金、华商嘉悦平衡养老目标三年持有期混合型发起式基金中基金（FOF）、华商远见价值混合型证券投资基金、华商核心引力混合型证券投资基金、华商嘉悦稳健养老目标一年持有期混合型发起式基金中基金（FOF）、华商嘉逸养老目标日期2040三年持有期混合型发起式基金中基金（FOF）、华商新能源汽车混合型证券投资基金、华商医药消费精选混合型证券投资基金、华商稳健添利一年持有期混合型证券投资基金、华商竞争力优选混合型证券投资基金、华商卓越成长一年持有期混合型证券投资基金、华商品质慧选混合型证券投资基金、华商鸿源三个月定期开放纯债债券型证券投资基金、华商鸿盛纯债债券型证券投资基金、华商鑫选回报一年持有期混合型证券投资基金、华商300智选混合型证券投资基金、华商鸿丰纯债债券型证券投资基金、华商均衡30混合型证券投资基金、华商安远稳进一年持有期混合型基金中基金（FOF）、华商核心成长一年持有期混合型证券投资基金、华商鸿悦纯债债券型证券投资基金、华商研究回报一年持有期</w:t>
      </w:r>
      <w:r w:rsidRPr="009A27AC">
        <w:rPr>
          <w:rFonts w:ascii="宋体" w:hAnsi="宋体" w:hint="eastAsia"/>
          <w:sz w:val="24"/>
          <w:szCs w:val="24"/>
        </w:rPr>
        <w:lastRenderedPageBreak/>
        <w:t>混合型证券投资基金、华商稳健泓利一年持有期混合型证券投资基金、华商嘉逸养老目标日期2045五年持有期混合型发起式基金中基金（FOF）、华商创新医疗混合型证券投资基金、华商利欣回报债券型证券投资基金、华商鸿裕利率债债券型证券投资基金、华商科创板量化选股混合型证券投资基金、华商中证同业存单AAA指数7天持有期证券投资基金、华商产业机遇混合型证券投资基金、华商品质价值混合型证券投资基金、华商安恒债券型证券投资基金、华商数字经济混合型证券投资基金、华商鸿信纯债债券型证券投资基金、华商融享稳健配置3个月持有期混合型基金中基金（FOF）、华商中证A500指数增强型证券投资基金、华商恒鑫回报混合型证券投资基金、华商研究驱动混合型证券投资基金、华商上证科创板综合指数增强型证券投资基金、华商中证500指数增强型证券投资基金、华商致远回报混合型证券投资基金、华商中证800指数增强型证券投资基金。</w:t>
      </w:r>
    </w:p>
    <w:p w14:paraId="393BFAAD"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（二）基金管理人主要人员情况</w:t>
      </w:r>
    </w:p>
    <w:p w14:paraId="4D0C824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1、董事会成员</w:t>
      </w:r>
    </w:p>
    <w:p w14:paraId="73EEF046"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苏金奎：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上海恒科科技发展有限公司。</w:t>
      </w:r>
    </w:p>
    <w:p w14:paraId="3084B1C1"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曹锋：董事。男，研究生。现任华龙证券股份有限公司党委副书记、工会主席，曾任华龙证券股份有限公司办公室主任、党委办公室主任、党委组织部部长、人力资源总部总经理。曾就职于兰州石油化工机器总厂，甘肃陇达期货经纪有限公司，华龙期货股份有限公司。</w:t>
      </w:r>
    </w:p>
    <w:p w14:paraId="6DA40A8F"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贺强：董事。男，本科。现任华龙证券股份有限公司副总经理、证券投资总部总经理，金城资本管理有限公司董事，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就职于蔚深证券有限责任公司，珠海泰柯玛有限公司。</w:t>
      </w:r>
    </w:p>
    <w:p w14:paraId="4935FAC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钱宁波：董事。男，硕士研究生。现任成都农村商业银行股份有限公司资产保全部总经理。曾就职于成都市水利电力勘察设计院，北京市天铎律师事务所，</w:t>
      </w:r>
      <w:r w:rsidRPr="009A27AC">
        <w:rPr>
          <w:rFonts w:ascii="宋体" w:hAnsi="宋体" w:hint="eastAsia"/>
          <w:sz w:val="24"/>
          <w:szCs w:val="24"/>
        </w:rPr>
        <w:lastRenderedPageBreak/>
        <w:t>华夏银行成都分行。</w:t>
      </w:r>
    </w:p>
    <w:p w14:paraId="36E33ED9"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陈亚禹：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46EEE366"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曹孟博：董事。男，工程硕士，高级经济师。现任济钢集团有限公司董事会审计与风险委员会工作组组长，济南空天产业发展投资有限公司监事，中国重型汽车集团有限公司监事，山东省冶金科学研究院股份有限公司监事，曾任济钢集团有限公司炼铁厂科员，财务部科员、科长、副处长、部长，党委委员，董事，董事会薪酬与考核委员会工作组组长。曾就职于山东钢铁股份有限公司财务部、济南分公司。</w:t>
      </w:r>
    </w:p>
    <w:p w14:paraId="55968E5B"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小刚：董事。男，理学硕士。现任华商基金管理有限公司党支部书记、总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华商基金管理有限公司首席信息官。曾就职于天水市信托投资公司。</w:t>
      </w:r>
    </w:p>
    <w:p w14:paraId="0BE00BC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刘志军：独立董事。女，博士研究生。现任兰州财经大学教授，兰州黄河企业股份有限公司独立董事，方大炭素新材料科技股份有限公司独立董事，兰州银行股份有限公司独立董事。</w:t>
      </w:r>
    </w:p>
    <w:p w14:paraId="2D30BF8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高菠阳：独立董事。女，博士研究生。现任中央财经大学管理科学与工程学院教授，中央财经大学-电子科技大学联合数据研究中心副主任，国寿健康产业投资有限公司独立董事，北京纳尔顿咨询有限公司监事。曾任国务院发展研究中心产业经济部访问学者，中央财经大学管理科学与工程学院讲师、副教授、产教融合部主任。</w:t>
      </w:r>
    </w:p>
    <w:p w14:paraId="422FE5D9"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珏：独立董事。男，博士研究生。现任西南财经大学研究生院院长、党委委员，四川省普通本科高等学校经济与贸易类专业教学指导委员会主任委员，中国国际贸易学会常委理事。曾任西南财经大学国际商学院教师，中英FDI研究所所长，国际商务系系主任，国际商学院院长助理、副院长、院长，工商管理学院</w:t>
      </w:r>
      <w:r w:rsidRPr="009A27AC">
        <w:rPr>
          <w:rFonts w:ascii="宋体" w:hAnsi="宋体" w:hint="eastAsia"/>
          <w:sz w:val="24"/>
          <w:szCs w:val="24"/>
        </w:rPr>
        <w:lastRenderedPageBreak/>
        <w:t>院长。</w:t>
      </w:r>
    </w:p>
    <w:p w14:paraId="429186D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张涵：独立董事。男，博士研究生。现任山东政法学院副教授，山东文泉坤园律师事务所讲师。曾任山东政法学院科员。</w:t>
      </w:r>
    </w:p>
    <w:p w14:paraId="63EE5A6A"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2、总经理及其他高级管理人员</w:t>
      </w:r>
    </w:p>
    <w:p w14:paraId="4A0F87D2"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王小刚：总经理、财务负责人。简历同上。</w:t>
      </w:r>
    </w:p>
    <w:p w14:paraId="50DA720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高敏：督察长、董事会秘书。女，会计专业硕士，高级会计师、注册会计师、注册评估师、注册税务师、国际注册内部审计师。2007年5月加入华商基金管理有限公司，曾任综合管理部总经理、深圳分公司总经理、公司副总经理；曾就职于兰州百货大楼股份有限公司计划财务总部任主管会计，甘肃金信会计师事务所任审计主管，兰州金瑞税务师事务所业务部任副主任，华龙证券股份有限公司计划财务总部任副总经理。</w:t>
      </w:r>
    </w:p>
    <w:p w14:paraId="6755889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华：副总经理。男，工商管理硕士。2007年4月加入华商基金管理有限公司，曾任证券交易部主管、总经理，机构投资一部总经理、投资经理，混合资产投资部总经理，公司总经理助理，深圳分公司总经理；曾任中国物资再生利用总公司上海期货交易部投资分析员、部门副经理、部门经理，上海宏达期货有限公司投资结算部总监，中国经济开发信托投资公司北京证券营业部总经理助理、研究发展部经理，中海基金筹备组成员，北京华商投资有限公司副总经理。</w:t>
      </w:r>
    </w:p>
    <w:p w14:paraId="57657047"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吴林谦：副总经理。男，大学本科。2019年1月加入华商基金管理有限公司，曾任上海分公司总经理；曾就职于国家地震局兰州地震研究所，任助理研究员；上海新兰德证券投资咨询公司，任总经理助理；金新信托股份有限公司，从事投资管理工作；新疆新界集团公司，从事房地产开发项目投资工作；金元证券股份有限公司乌鲁木齐黄河路营业部，从事投行及机构客户服务工作；华龙证券股份有限公司乌鲁木齐扬子江路证券营业部，历任副总经理、总经理；华龙证券股份有限公司新疆分公司，任总经理。</w:t>
      </w:r>
    </w:p>
    <w:p w14:paraId="69913DD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陈杰：副总经理、基金经理、深圳分公司总经理。男，管理学硕士。2018年9月加入华商基金管理有限公司，曾任固定收益部总经理、公司总经理助理；曾就职于中国冶金设备南京有限公司，任财务部会计；南京证券股份有限公司，任固定收益部高级经理；华龙证券股份有限公司，任固定收益部副总经理；联讯证券股份有限公司，任固定收益部董事总经理；华龙证券股份有限公司，任固定</w:t>
      </w:r>
      <w:r w:rsidRPr="009A27AC">
        <w:rPr>
          <w:rFonts w:ascii="宋体" w:hAnsi="宋体" w:hint="eastAsia"/>
          <w:sz w:val="24"/>
          <w:szCs w:val="24"/>
        </w:rPr>
        <w:lastRenderedPageBreak/>
        <w:t>收益部常务副总经理。</w:t>
      </w:r>
    </w:p>
    <w:p w14:paraId="03FD559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姜丽荣：副总经理、机构业务部总经理、上海分公司总经理。男，经济学硕士。2022年1月加入华商基金管理有限公司，曾任公司总经理助理；曾就职于宁波银行股份有限公司，历任职员、非银同业部负责人；永赢基金管理有限公司，历任市场部副总监、机构部副总监、机构部总监。</w:t>
      </w:r>
    </w:p>
    <w:p w14:paraId="28C9537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秦哲：首席信息官、信息技术部总经理。男，工程硕士。2007年8月加入华商基金管理有限公司，曾任运营保障部员工、运营保障部副总经理、信息技术部副总经理、信息技术总监；曾就职于深圳逸新计算机开发公司，任软件开发部程序员；深圳金证科技股份有限公司，任金融软件中心项目经理。</w:t>
      </w:r>
    </w:p>
    <w:p w14:paraId="4E935B9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3、基金经理</w:t>
      </w:r>
    </w:p>
    <w:p w14:paraId="39B272D1" w14:textId="77777777" w:rsidR="004E7307" w:rsidRPr="004E7307" w:rsidRDefault="004E7307" w:rsidP="004E7307">
      <w:pPr>
        <w:autoSpaceDE w:val="0"/>
        <w:autoSpaceDN w:val="0"/>
        <w:adjustRightInd w:val="0"/>
        <w:spacing w:line="360" w:lineRule="auto"/>
        <w:ind w:firstLineChars="200" w:firstLine="480"/>
        <w:rPr>
          <w:rFonts w:ascii="宋体" w:hAnsi="宋体"/>
          <w:sz w:val="24"/>
          <w:szCs w:val="24"/>
        </w:rPr>
      </w:pPr>
      <w:r w:rsidRPr="004E7307">
        <w:rPr>
          <w:rFonts w:ascii="宋体" w:hAnsi="宋体" w:hint="eastAsia"/>
          <w:sz w:val="24"/>
          <w:szCs w:val="24"/>
        </w:rPr>
        <w:t>张文龙：男，中国籍，工学硕士，具有基金从业资格。2018年4月至2022年3月，就职于华创证券有限责任公司，任首席研究员；2022年3月加入华商基金管理有限公司，曾任基金经理助理；2023年8月4日起至今担任华商上游产业股票型证券投资基金的基金经理；2023年12月29日起至今担任华商价值共享灵活配置混合型发起式证券投资基金的基金经理；2024年5月27日起至今担任华商新能源汽车混合型证券投资基金的基金经理；2025年3月12日起至今担任华商鑫选回报一年持有期混合型证券投资基金的基金经理。</w:t>
      </w:r>
    </w:p>
    <w:p w14:paraId="0DEB8E5A" w14:textId="77777777" w:rsidR="004E7307" w:rsidRPr="004E7307" w:rsidRDefault="004E7307" w:rsidP="004E7307">
      <w:pPr>
        <w:autoSpaceDE w:val="0"/>
        <w:autoSpaceDN w:val="0"/>
        <w:adjustRightInd w:val="0"/>
        <w:spacing w:line="360" w:lineRule="auto"/>
        <w:ind w:firstLineChars="200" w:firstLine="480"/>
        <w:rPr>
          <w:rFonts w:ascii="宋体" w:hAnsi="宋体"/>
          <w:sz w:val="24"/>
          <w:szCs w:val="24"/>
        </w:rPr>
      </w:pPr>
      <w:r w:rsidRPr="004E7307">
        <w:rPr>
          <w:rFonts w:ascii="宋体" w:hAnsi="宋体" w:hint="eastAsia"/>
          <w:sz w:val="24"/>
          <w:szCs w:val="24"/>
        </w:rPr>
        <w:t>陈夏琼：女，中国籍，硕士，具有基金从业资格。2015年7月加入华商基金管理有限公司，曾任行业研究员；2022年4月6日至2025年1月5日担任基金经理助理；2025年1月6日起至今担任华商高端装备制造股票型证券投资基金的基金经理；2025年1月6日起至今担任华商竞争力优选混合型证券投资基金的基金经理；2025年7月16日起至今担任华商新能源汽车混合型证券投资基金的基金经理。</w:t>
      </w:r>
    </w:p>
    <w:p w14:paraId="062C75AA" w14:textId="20C0BEAE" w:rsidR="009A27AC" w:rsidRPr="009A27AC" w:rsidRDefault="004E7307" w:rsidP="004E7307">
      <w:pPr>
        <w:autoSpaceDE w:val="0"/>
        <w:autoSpaceDN w:val="0"/>
        <w:adjustRightInd w:val="0"/>
        <w:spacing w:line="360" w:lineRule="auto"/>
        <w:ind w:firstLineChars="200" w:firstLine="480"/>
        <w:rPr>
          <w:rFonts w:ascii="宋体" w:hAnsi="宋体"/>
          <w:sz w:val="24"/>
          <w:szCs w:val="24"/>
        </w:rPr>
      </w:pPr>
      <w:r w:rsidRPr="004E7307">
        <w:rPr>
          <w:rFonts w:ascii="宋体" w:hAnsi="宋体" w:hint="eastAsia"/>
          <w:sz w:val="24"/>
          <w:szCs w:val="24"/>
        </w:rPr>
        <w:t>高兵：男，中国籍，工程硕士，具有基金从业资格。2021年11月17日至2024年5月27日担任本基金的基金经理。</w:t>
      </w:r>
    </w:p>
    <w:p w14:paraId="72AA9FC5"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4、投资决策委员会成员</w:t>
      </w:r>
    </w:p>
    <w:p w14:paraId="16C03E6E"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本基金投资采取集体决策制度，投资决策委员会成员的姓名及职务如下：</w:t>
      </w:r>
    </w:p>
    <w:p w14:paraId="6827D12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（1）公司投资决策委员会</w:t>
      </w:r>
    </w:p>
    <w:p w14:paraId="5A8FEB82"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王小刚：简历同上。</w:t>
      </w:r>
    </w:p>
    <w:p w14:paraId="5E4ABD5B"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王华：简历同上。</w:t>
      </w:r>
    </w:p>
    <w:p w14:paraId="744F31CF"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lastRenderedPageBreak/>
        <w:t>吴林谦：简历同上。</w:t>
      </w:r>
    </w:p>
    <w:p w14:paraId="1D36C5AB"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陈杰：简历同上。</w:t>
      </w:r>
    </w:p>
    <w:p w14:paraId="5949E126"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邓默：华商基金管理有限公司量化投资总监、量化投资部总经理、基金经理。</w:t>
      </w:r>
    </w:p>
    <w:p w14:paraId="024F5935"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童立：华商基金管理有限公司研究总监、研究发展部总经理、基金经理。</w:t>
      </w:r>
    </w:p>
    <w:p w14:paraId="391DF70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张永志：华商基金管理有限公司多资产投资部（原固定收益部）总经理、基金经理。</w:t>
      </w:r>
    </w:p>
    <w:p w14:paraId="4D9AD14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张明昕：华商基金管理有限公司权益投资副总监、权益投资部（原投资管理部）副总经理、基金经理。</w:t>
      </w:r>
    </w:p>
    <w:p w14:paraId="475AE2A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孙志远：华商基金管理有限公司资产配置部总经理、基金经理。</w:t>
      </w:r>
    </w:p>
    <w:p w14:paraId="04B56541"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（2）公司公募业务权益投资决策委员会</w:t>
      </w:r>
    </w:p>
    <w:p w14:paraId="3DFA208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王小刚：简历同上。</w:t>
      </w:r>
    </w:p>
    <w:p w14:paraId="3FBE40BE"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吴林谦：简历同上。</w:t>
      </w:r>
    </w:p>
    <w:p w14:paraId="00C69C3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邓默：简历同上。</w:t>
      </w:r>
    </w:p>
    <w:p w14:paraId="5E6449CA"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童立：简历同上。</w:t>
      </w:r>
    </w:p>
    <w:p w14:paraId="486FB9BA"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张明昕：简历同上。</w:t>
      </w:r>
    </w:p>
    <w:p w14:paraId="0134F6BB"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王毅文：华商基金管理有限公司权益投资部（原投资管理部）总经理助理、基金经理。</w:t>
      </w:r>
    </w:p>
    <w:p w14:paraId="67EA1576"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余懿：华商基金管理有限公司权益投资部（原投资管理部）基金经理。</w:t>
      </w:r>
    </w:p>
    <w:p w14:paraId="1A462C2F"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张杨：华商基金管理有限公司交易总监、证券交易部总经理。</w:t>
      </w:r>
    </w:p>
    <w:p w14:paraId="1119BDA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（3）公司公募业务固收投资决策委员会</w:t>
      </w:r>
    </w:p>
    <w:p w14:paraId="238C5F98"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王小刚：简历同上。</w:t>
      </w:r>
    </w:p>
    <w:p w14:paraId="5B3C1419"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陈杰：简历同上。</w:t>
      </w:r>
    </w:p>
    <w:p w14:paraId="2ADBE0AB"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张永志：简历同上。</w:t>
      </w:r>
    </w:p>
    <w:p w14:paraId="5046D4F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胡中原：华商基金管理有限公司多资产投资部（原固定收益部）副总经理、基金经理。</w:t>
      </w:r>
    </w:p>
    <w:p w14:paraId="4863ECB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厉骞：华商基金管理有限公司多资产投资部（原固定收益部）固收投资副总监、基金经理。</w:t>
      </w:r>
    </w:p>
    <w:p w14:paraId="3C7C9659"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张杨：简历同上。</w:t>
      </w:r>
    </w:p>
    <w:p w14:paraId="12A0AFD3"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（4）公司公募业务FOF投资决策委员会。</w:t>
      </w:r>
    </w:p>
    <w:p w14:paraId="3985DCD0"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lastRenderedPageBreak/>
        <w:t>王小刚：简历同上。</w:t>
      </w:r>
    </w:p>
    <w:p w14:paraId="5F74E304"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王华：简历同上。</w:t>
      </w:r>
    </w:p>
    <w:p w14:paraId="2235E6EC"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孙志远：简历同上。</w:t>
      </w:r>
    </w:p>
    <w:p w14:paraId="08E8B6BE" w14:textId="77777777" w:rsidR="009A27AC" w:rsidRP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张杨：简历同上。</w:t>
      </w:r>
    </w:p>
    <w:p w14:paraId="2D433204" w14:textId="62B743AE" w:rsidR="009A27AC" w:rsidRDefault="009A27AC" w:rsidP="009A27AC">
      <w:pPr>
        <w:autoSpaceDE w:val="0"/>
        <w:autoSpaceDN w:val="0"/>
        <w:adjustRightInd w:val="0"/>
        <w:spacing w:line="360" w:lineRule="auto"/>
        <w:ind w:firstLineChars="200" w:firstLine="480"/>
        <w:rPr>
          <w:rFonts w:ascii="宋体" w:hAnsi="宋体"/>
          <w:sz w:val="24"/>
          <w:szCs w:val="24"/>
        </w:rPr>
      </w:pPr>
      <w:r w:rsidRPr="009A27AC">
        <w:rPr>
          <w:rFonts w:ascii="宋体" w:hAnsi="宋体" w:hint="eastAsia"/>
          <w:sz w:val="24"/>
          <w:szCs w:val="24"/>
        </w:rPr>
        <w:t>上述人员之间无近亲属关系。</w:t>
      </w:r>
    </w:p>
    <w:p w14:paraId="6ED7E9DD" w14:textId="44C9A296" w:rsidR="000E39BF" w:rsidRPr="00AD4DE8" w:rsidRDefault="003B4D24">
      <w:pPr>
        <w:widowControl/>
        <w:adjustRightInd w:val="0"/>
        <w:snapToGrid w:val="0"/>
        <w:spacing w:line="360" w:lineRule="auto"/>
        <w:ind w:firstLine="200"/>
        <w:rPr>
          <w:rFonts w:ascii="宋体" w:hAnsi="宋体"/>
          <w:kern w:val="0"/>
          <w:sz w:val="24"/>
        </w:rPr>
      </w:pPr>
      <w:bookmarkStart w:id="62" w:name="_Hlt88897298"/>
      <w:bookmarkStart w:id="63" w:name="_Hlt88825668"/>
      <w:bookmarkStart w:id="64" w:name="_Hlt88827255"/>
      <w:bookmarkEnd w:id="62"/>
      <w:bookmarkEnd w:id="63"/>
      <w:bookmarkEnd w:id="64"/>
      <w:r w:rsidRPr="00AD4DE8">
        <w:rPr>
          <w:rFonts w:ascii="宋体" w:hAnsi="宋体" w:hint="eastAsia"/>
          <w:kern w:val="0"/>
          <w:sz w:val="24"/>
        </w:rPr>
        <w:t>（三）基金管理人职责</w:t>
      </w:r>
    </w:p>
    <w:p w14:paraId="6C33AB5C"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1、依法募集资金，办理或者委托经中国证监会认定的其他机构代为办理基金份额的发售、申购、赎回和登记事宜；</w:t>
      </w:r>
    </w:p>
    <w:p w14:paraId="1541CDCE"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2、办理基金备案手续；</w:t>
      </w:r>
    </w:p>
    <w:p w14:paraId="1881022C"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3、自基金合同生效之日起，以诚实信用、谨慎勤勉的原则管理和运用基金财产；</w:t>
      </w:r>
    </w:p>
    <w:p w14:paraId="283D1D84"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4、配备足够的具有专业资格的人员进行基金投资分析、决策，以专业化的经营方式管理和运作基金财产；</w:t>
      </w:r>
    </w:p>
    <w:p w14:paraId="4BA20806"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5、建立健全内部风险控制、监察与稽核、财务管理及人事管理等制度，保证所管理的基金财产和基金管理人的财产相互独立，对所管理的不同基金分别管理，分别记账，进行证券投资；</w:t>
      </w:r>
    </w:p>
    <w:p w14:paraId="221ABB6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6、除依据《基金法》、基金合同及其他有关规定外，不得利用基金财产</w:t>
      </w:r>
      <w:r w:rsidRPr="00AD4DE8">
        <w:rPr>
          <w:rFonts w:ascii="宋体" w:hAnsi="宋体" w:hint="eastAsia"/>
          <w:kern w:val="0"/>
          <w:sz w:val="24"/>
        </w:rPr>
        <w:t>为自己及任何第三人谋取利益，不得委托第三人运作基金财产；</w:t>
      </w:r>
    </w:p>
    <w:p w14:paraId="769517F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7、依法接受基金托管人的监督；</w:t>
      </w:r>
    </w:p>
    <w:p w14:paraId="50C64B7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8、采取适当合理的措施使计算基金份额认购、申购、赎回和注销价格的方法符合基金合同等法律文件的规定，</w:t>
      </w:r>
      <w:r w:rsidRPr="00AD4DE8">
        <w:rPr>
          <w:rFonts w:hint="eastAsia"/>
          <w:bCs/>
          <w:sz w:val="24"/>
        </w:rPr>
        <w:t>按有关规定计算并公告基金净值信息，确定基金份额申购、赎回的价格</w:t>
      </w:r>
      <w:r w:rsidRPr="00AD4DE8">
        <w:rPr>
          <w:rFonts w:ascii="宋体" w:hAnsi="宋体" w:hint="eastAsia"/>
          <w:kern w:val="0"/>
          <w:sz w:val="24"/>
        </w:rPr>
        <w:t>；</w:t>
      </w:r>
    </w:p>
    <w:p w14:paraId="624A9036"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9</w:t>
      </w:r>
      <w:r w:rsidRPr="00AD4DE8">
        <w:rPr>
          <w:rFonts w:ascii="宋体" w:hAnsi="宋体" w:hint="eastAsia"/>
          <w:kern w:val="0"/>
          <w:sz w:val="24"/>
        </w:rPr>
        <w:t>、按规定受理申购和赎回申请，及时、足额支付赎回款项；</w:t>
      </w:r>
    </w:p>
    <w:p w14:paraId="618B625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10</w:t>
      </w:r>
      <w:r w:rsidRPr="00AD4DE8">
        <w:rPr>
          <w:rFonts w:ascii="宋体" w:hAnsi="宋体" w:hint="eastAsia"/>
          <w:kern w:val="0"/>
          <w:sz w:val="24"/>
        </w:rPr>
        <w:t>、进行基金会计核算并编制基金财务会计报告；</w:t>
      </w:r>
    </w:p>
    <w:p w14:paraId="3B48DE67"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11</w:t>
      </w:r>
      <w:r w:rsidRPr="00AD4DE8">
        <w:rPr>
          <w:rFonts w:ascii="宋体" w:hAnsi="宋体" w:hint="eastAsia"/>
          <w:kern w:val="0"/>
          <w:sz w:val="24"/>
        </w:rPr>
        <w:t>、</w:t>
      </w:r>
      <w:r w:rsidRPr="00AD4DE8">
        <w:rPr>
          <w:rFonts w:ascii="宋体" w:hAnsi="宋体" w:cs="宋体" w:hint="eastAsia"/>
          <w:kern w:val="0"/>
          <w:sz w:val="24"/>
        </w:rPr>
        <w:t>编制季度、中期和年度基金报告</w:t>
      </w:r>
      <w:r w:rsidRPr="00AD4DE8">
        <w:rPr>
          <w:rFonts w:ascii="宋体" w:hAnsi="宋体" w:hint="eastAsia"/>
          <w:kern w:val="0"/>
          <w:sz w:val="24"/>
        </w:rPr>
        <w:t>；</w:t>
      </w:r>
    </w:p>
    <w:p w14:paraId="7588E8BC"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12</w:t>
      </w:r>
      <w:r w:rsidRPr="00AD4DE8">
        <w:rPr>
          <w:rFonts w:ascii="宋体" w:hAnsi="宋体" w:hint="eastAsia"/>
          <w:kern w:val="0"/>
          <w:sz w:val="24"/>
        </w:rPr>
        <w:t>、严格按照《基金法》、基金合同及其他有关规定，履行信息披露及报告义务；</w:t>
      </w:r>
    </w:p>
    <w:p w14:paraId="205573E7"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13</w:t>
      </w:r>
      <w:r w:rsidRPr="00AD4DE8">
        <w:rPr>
          <w:rFonts w:ascii="宋体" w:hAnsi="宋体" w:hint="eastAsia"/>
          <w:kern w:val="0"/>
          <w:sz w:val="24"/>
        </w:rPr>
        <w:t>、保守基金商业秘密，不得泄露基金投资计划、投资意向等，除《基金法》、基金合同及其他有关规定另有规定外，在基金信息公开披露前应予保密，不得向</w:t>
      </w:r>
      <w:r w:rsidRPr="00AD4DE8">
        <w:rPr>
          <w:rFonts w:ascii="宋体" w:hAnsi="宋体" w:hint="eastAsia"/>
          <w:kern w:val="0"/>
          <w:sz w:val="24"/>
        </w:rPr>
        <w:lastRenderedPageBreak/>
        <w:t>他人泄露，但应监管机构、司法机关等有权机关的要求，或向审计、法律等外部专业顾问提供的情况除外；</w:t>
      </w:r>
    </w:p>
    <w:p w14:paraId="094C254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14</w:t>
      </w:r>
      <w:r w:rsidRPr="00AD4DE8">
        <w:rPr>
          <w:rFonts w:ascii="宋体" w:hAnsi="宋体" w:hint="eastAsia"/>
          <w:kern w:val="0"/>
          <w:sz w:val="24"/>
        </w:rPr>
        <w:t>、按照基金合同的约定确定基金收益分配方案，及时向基金份额持有人分配基金收益；</w:t>
      </w:r>
    </w:p>
    <w:p w14:paraId="493F161E"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15</w:t>
      </w:r>
      <w:r w:rsidRPr="00AD4DE8">
        <w:rPr>
          <w:rFonts w:ascii="宋体" w:hAnsi="宋体" w:hint="eastAsia"/>
          <w:kern w:val="0"/>
          <w:sz w:val="24"/>
        </w:rPr>
        <w:t>、依据《基金法》、基金合同及其他有关规定召集基金份额持有人大会或配合基金托管人、基金份额持有人依法召集基金份额持有人大会；</w:t>
      </w:r>
    </w:p>
    <w:p w14:paraId="14406A5F"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16</w:t>
      </w:r>
      <w:r w:rsidRPr="00AD4DE8">
        <w:rPr>
          <w:rFonts w:ascii="宋体" w:hAnsi="宋体" w:hint="eastAsia"/>
          <w:kern w:val="0"/>
          <w:sz w:val="24"/>
        </w:rPr>
        <w:t>、</w:t>
      </w:r>
      <w:r w:rsidRPr="00AD4DE8">
        <w:rPr>
          <w:rFonts w:hint="eastAsia"/>
          <w:bCs/>
          <w:sz w:val="24"/>
        </w:rPr>
        <w:t>按规定</w:t>
      </w:r>
      <w:r w:rsidRPr="00AD4DE8">
        <w:rPr>
          <w:rFonts w:ascii="宋体" w:hAnsi="宋体" w:hint="eastAsia"/>
          <w:kern w:val="0"/>
          <w:sz w:val="24"/>
        </w:rPr>
        <w:t>保存基金财产管理业务活动的记录、会计账册、报表和其他相关资料</w:t>
      </w:r>
      <w:r w:rsidRPr="00AD4DE8">
        <w:rPr>
          <w:rFonts w:hint="eastAsia"/>
          <w:bCs/>
          <w:sz w:val="24"/>
        </w:rPr>
        <w:t>，保管期限不少于法定最低期限</w:t>
      </w:r>
      <w:r w:rsidRPr="00AD4DE8">
        <w:rPr>
          <w:rFonts w:ascii="宋体" w:hAnsi="宋体" w:hint="eastAsia"/>
          <w:kern w:val="0"/>
          <w:sz w:val="24"/>
        </w:rPr>
        <w:t>；</w:t>
      </w:r>
    </w:p>
    <w:p w14:paraId="063D8074"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17</w:t>
      </w:r>
      <w:r w:rsidRPr="00AD4DE8">
        <w:rPr>
          <w:rFonts w:ascii="宋体"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58FA0"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18</w:t>
      </w:r>
      <w:r w:rsidRPr="00AD4DE8">
        <w:rPr>
          <w:rFonts w:ascii="宋体" w:hAnsi="宋体" w:hint="eastAsia"/>
          <w:kern w:val="0"/>
          <w:sz w:val="24"/>
        </w:rPr>
        <w:t>、以基金管理人名义，代表基金份额持有人利益行使诉讼权利或者实施其他法律行为；</w:t>
      </w:r>
    </w:p>
    <w:p w14:paraId="3913AA6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19、组织并参加基金财产清算小组，参与基金财产的保管、清理、估价、变现和分配；</w:t>
      </w:r>
    </w:p>
    <w:p w14:paraId="427D94A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20、因违反基金合同导致基金财产的损失或损害基金份额持有人合法权益</w:t>
      </w:r>
      <w:r w:rsidRPr="00AD4DE8">
        <w:rPr>
          <w:rFonts w:ascii="宋体" w:hAnsi="宋体" w:hint="eastAsia"/>
          <w:kern w:val="0"/>
          <w:sz w:val="24"/>
        </w:rPr>
        <w:t>时</w:t>
      </w:r>
      <w:r w:rsidRPr="00AD4DE8">
        <w:rPr>
          <w:rFonts w:ascii="宋体" w:hAnsi="宋体"/>
          <w:kern w:val="0"/>
          <w:sz w:val="24"/>
        </w:rPr>
        <w:t>，应当承担赔偿责任，其赔偿责任不因其退任而免除；</w:t>
      </w:r>
    </w:p>
    <w:p w14:paraId="66BD92E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21、</w:t>
      </w:r>
      <w:r w:rsidRPr="00AD4DE8">
        <w:rPr>
          <w:rFonts w:hint="eastAsia"/>
          <w:bCs/>
          <w:sz w:val="24"/>
        </w:rPr>
        <w:t>监督基金托管人按法律法规和基金合同规定履行自己的义务，</w:t>
      </w:r>
      <w:r w:rsidRPr="00AD4DE8">
        <w:rPr>
          <w:rFonts w:ascii="宋体" w:hAnsi="宋体" w:hint="eastAsia"/>
          <w:kern w:val="0"/>
          <w:sz w:val="24"/>
        </w:rPr>
        <w:t>基金托管人违反基金合同造成基金财产损失时，基金管理人应为基金份额持有人利益向基金托管人追偿；</w:t>
      </w:r>
    </w:p>
    <w:p w14:paraId="11BA8563"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22、建立并保</w:t>
      </w:r>
      <w:r w:rsidRPr="00AD4DE8">
        <w:rPr>
          <w:rFonts w:ascii="宋体" w:hAnsi="宋体" w:hint="eastAsia"/>
          <w:kern w:val="0"/>
          <w:sz w:val="24"/>
        </w:rPr>
        <w:t>存基金份额持有人名册；</w:t>
      </w:r>
    </w:p>
    <w:p w14:paraId="3B9BE10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23、面临解散、依法被撤销或者被依法宣告破产时，及时报告中国证监会并通知基金托管人；</w:t>
      </w:r>
    </w:p>
    <w:p w14:paraId="6614E757"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24、执行生效的基金份额持有人大会决议；</w:t>
      </w:r>
    </w:p>
    <w:p w14:paraId="4AFBE2F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25</w:t>
      </w:r>
      <w:r w:rsidRPr="00AD4DE8">
        <w:rPr>
          <w:rFonts w:ascii="宋体" w:hAnsi="宋体" w:hint="eastAsia"/>
          <w:kern w:val="0"/>
          <w:sz w:val="24"/>
        </w:rPr>
        <w:t>、当基金管理人将其义务委托第三方处理时，应当对第三方处理有关基金事务的行为承担责任；</w:t>
      </w:r>
    </w:p>
    <w:p w14:paraId="3C3F59A7"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26</w:t>
      </w:r>
      <w:r w:rsidRPr="00AD4DE8">
        <w:rPr>
          <w:rFonts w:ascii="宋体" w:hAnsi="宋体" w:hint="eastAsia"/>
          <w:kern w:val="0"/>
          <w:sz w:val="24"/>
        </w:rPr>
        <w:t>、基金管理人在募集期间未能达到基金的备案条件，《基金合同》不能生效，基金管理人承担全部募集费用，将已募集资金并加计银行同期活期存款利息（税后）在基金募集期结束后</w:t>
      </w:r>
      <w:r w:rsidRPr="00AD4DE8">
        <w:rPr>
          <w:rFonts w:ascii="宋体" w:hAnsi="宋体"/>
          <w:kern w:val="0"/>
          <w:sz w:val="24"/>
        </w:rPr>
        <w:t>30日内退还基金认购人；</w:t>
      </w:r>
    </w:p>
    <w:p w14:paraId="655F246C"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27</w:t>
      </w:r>
      <w:r w:rsidRPr="00AD4DE8">
        <w:rPr>
          <w:rFonts w:ascii="宋体" w:hAnsi="宋体" w:hint="eastAsia"/>
          <w:kern w:val="0"/>
          <w:sz w:val="24"/>
        </w:rPr>
        <w:t>、法律法规、中国证监会和基金合同规定的其他义务。</w:t>
      </w:r>
    </w:p>
    <w:p w14:paraId="0E052B63" w14:textId="77777777" w:rsidR="000E39BF" w:rsidRPr="00AD4DE8" w:rsidRDefault="003B4D24">
      <w:pPr>
        <w:widowControl/>
        <w:snapToGrid w:val="0"/>
        <w:spacing w:line="360" w:lineRule="auto"/>
        <w:ind w:firstLine="480"/>
        <w:rPr>
          <w:rFonts w:ascii="宋体" w:hAnsi="宋体"/>
          <w:kern w:val="0"/>
          <w:sz w:val="24"/>
        </w:rPr>
      </w:pPr>
      <w:bookmarkStart w:id="65" w:name="_Toc191799281"/>
      <w:r w:rsidRPr="00AD4DE8">
        <w:rPr>
          <w:rFonts w:ascii="宋体" w:hAnsi="宋体" w:hint="eastAsia"/>
          <w:kern w:val="0"/>
          <w:sz w:val="24"/>
        </w:rPr>
        <w:lastRenderedPageBreak/>
        <w:t>（四）基金管理人的承诺</w:t>
      </w:r>
      <w:bookmarkEnd w:id="65"/>
    </w:p>
    <w:p w14:paraId="775E3ADF" w14:textId="77777777" w:rsidR="000E39BF" w:rsidRPr="00AD4DE8" w:rsidRDefault="003B4D24">
      <w:pPr>
        <w:widowControl/>
        <w:snapToGrid w:val="0"/>
        <w:spacing w:line="360" w:lineRule="auto"/>
        <w:ind w:firstLine="480"/>
        <w:rPr>
          <w:rFonts w:ascii="宋体" w:hAnsi="宋体"/>
          <w:kern w:val="0"/>
          <w:sz w:val="24"/>
        </w:rPr>
      </w:pPr>
      <w:bookmarkStart w:id="66" w:name="_Toc191799282"/>
      <w:r w:rsidRPr="00AD4DE8">
        <w:rPr>
          <w:rFonts w:ascii="宋体" w:hAnsi="宋体"/>
          <w:kern w:val="0"/>
          <w:sz w:val="24"/>
        </w:rPr>
        <w:t>1</w:t>
      </w:r>
      <w:r w:rsidRPr="00AD4DE8">
        <w:rPr>
          <w:rFonts w:ascii="宋体" w:hAnsi="宋体" w:hint="eastAsia"/>
          <w:kern w:val="0"/>
          <w:sz w:val="24"/>
        </w:rPr>
        <w:t>、基金管理人承诺不从事违反《证券法》的行为，并承诺建立健全内部控制制度，采取有效措施，防止违反《证券法》行为的发生；</w:t>
      </w:r>
    </w:p>
    <w:p w14:paraId="750568E8"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w:t>
      </w:r>
      <w:r w:rsidRPr="00AD4DE8">
        <w:rPr>
          <w:rFonts w:ascii="宋体" w:hAnsi="宋体" w:hint="eastAsia"/>
          <w:kern w:val="0"/>
          <w:sz w:val="24"/>
        </w:rPr>
        <w:t>、基金管理人承诺不从事以下违反《基金法》的行为，并建立健全的内部控制制度，采取有效措施，防止下列行为的发生：</w:t>
      </w:r>
    </w:p>
    <w:p w14:paraId="6B967BB3"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1）将基金管理人固有财产或者他人财产混同于基金财产从</w:t>
      </w:r>
      <w:r w:rsidRPr="00AD4DE8">
        <w:rPr>
          <w:rFonts w:ascii="宋体" w:hAnsi="宋体" w:hint="eastAsia"/>
          <w:kern w:val="0"/>
          <w:sz w:val="24"/>
        </w:rPr>
        <w:t>事证券投资；</w:t>
      </w:r>
    </w:p>
    <w:p w14:paraId="07145FC4"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2）不公平地对待管理的不同基金财产；</w:t>
      </w:r>
    </w:p>
    <w:p w14:paraId="33AA9EAC" w14:textId="64C122C6"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3）利用基金财产</w:t>
      </w:r>
      <w:r w:rsidRPr="00AD4DE8">
        <w:rPr>
          <w:rFonts w:ascii="宋体" w:hAnsi="宋体" w:hint="eastAsia"/>
          <w:kern w:val="0"/>
          <w:sz w:val="24"/>
        </w:rPr>
        <w:t>或职务便利为基金份额持有人以外的人</w:t>
      </w:r>
      <w:r w:rsidR="00043872" w:rsidRPr="00AD4DE8">
        <w:rPr>
          <w:rFonts w:ascii="宋体" w:hAnsi="宋体" w:hint="eastAsia"/>
          <w:kern w:val="0"/>
          <w:sz w:val="24"/>
        </w:rPr>
        <w:t>牟</w:t>
      </w:r>
      <w:r w:rsidRPr="00AD4DE8">
        <w:rPr>
          <w:rFonts w:ascii="宋体" w:hAnsi="宋体" w:hint="eastAsia"/>
          <w:kern w:val="0"/>
          <w:sz w:val="24"/>
        </w:rPr>
        <w:t>取利益；</w:t>
      </w:r>
    </w:p>
    <w:p w14:paraId="3395F65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4）向基金份额持有人违规承诺收益或者承担损失；</w:t>
      </w:r>
    </w:p>
    <w:p w14:paraId="1B192B60"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5）侵占、挪用基金财产；</w:t>
      </w:r>
    </w:p>
    <w:p w14:paraId="2FA1B055"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6）泄露因职务便利获取的未公开信息、利用该信息从事或者明示、暗示他人从事相关的交易活动；</w:t>
      </w:r>
    </w:p>
    <w:p w14:paraId="68F67808"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7）玩忽职守，不按照规定履行职责；</w:t>
      </w:r>
    </w:p>
    <w:p w14:paraId="5267ABD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w:t>
      </w:r>
      <w:r w:rsidRPr="00AD4DE8">
        <w:rPr>
          <w:rFonts w:ascii="宋体" w:hAnsi="宋体"/>
          <w:kern w:val="0"/>
          <w:sz w:val="24"/>
        </w:rPr>
        <w:t>8</w:t>
      </w:r>
      <w:r w:rsidRPr="00AD4DE8">
        <w:rPr>
          <w:rFonts w:ascii="宋体" w:hAnsi="宋体" w:hint="eastAsia"/>
          <w:kern w:val="0"/>
          <w:sz w:val="24"/>
        </w:rPr>
        <w:t>）法律、行政法规和中国证监会规定禁止的其他行为。</w:t>
      </w:r>
    </w:p>
    <w:p w14:paraId="6E3918C5"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3</w:t>
      </w:r>
      <w:r w:rsidRPr="00AD4DE8">
        <w:rPr>
          <w:rFonts w:ascii="宋体" w:hAnsi="宋体" w:hint="eastAsia"/>
          <w:kern w:val="0"/>
          <w:sz w:val="24"/>
        </w:rPr>
        <w:t>、基金管理人承诺加强人员管理</w:t>
      </w:r>
      <w:r w:rsidRPr="00AD4DE8">
        <w:rPr>
          <w:rFonts w:ascii="宋体" w:hAnsi="宋体"/>
          <w:kern w:val="0"/>
          <w:sz w:val="24"/>
        </w:rPr>
        <w:t>，</w:t>
      </w:r>
      <w:r w:rsidRPr="00AD4DE8">
        <w:rPr>
          <w:rFonts w:ascii="宋体" w:hAnsi="宋体" w:hint="eastAsia"/>
          <w:kern w:val="0"/>
          <w:sz w:val="24"/>
        </w:rPr>
        <w:t>强化职业操守</w:t>
      </w:r>
      <w:r w:rsidRPr="00AD4DE8">
        <w:rPr>
          <w:rFonts w:ascii="宋体" w:hAnsi="宋体"/>
          <w:kern w:val="0"/>
          <w:sz w:val="24"/>
        </w:rPr>
        <w:t>，</w:t>
      </w:r>
      <w:r w:rsidRPr="00AD4DE8">
        <w:rPr>
          <w:rFonts w:ascii="宋体" w:hAnsi="宋体" w:hint="eastAsia"/>
          <w:kern w:val="0"/>
          <w:sz w:val="24"/>
        </w:rPr>
        <w:t>督促和约束员工遵守国家有关法律、法规、规章及行业规范</w:t>
      </w:r>
      <w:r w:rsidRPr="00AD4DE8">
        <w:rPr>
          <w:rFonts w:ascii="宋体" w:hAnsi="宋体"/>
          <w:kern w:val="0"/>
          <w:sz w:val="24"/>
        </w:rPr>
        <w:t>，</w:t>
      </w:r>
      <w:r w:rsidRPr="00AD4DE8">
        <w:rPr>
          <w:rFonts w:ascii="宋体" w:hAnsi="宋体" w:hint="eastAsia"/>
          <w:kern w:val="0"/>
          <w:sz w:val="24"/>
        </w:rPr>
        <w:t>诚实信用、勤勉尽责</w:t>
      </w:r>
      <w:r w:rsidRPr="00AD4DE8">
        <w:rPr>
          <w:rFonts w:ascii="宋体" w:hAnsi="宋体"/>
          <w:kern w:val="0"/>
          <w:sz w:val="24"/>
        </w:rPr>
        <w:t>，</w:t>
      </w:r>
      <w:r w:rsidRPr="00AD4DE8">
        <w:rPr>
          <w:rFonts w:ascii="宋体" w:hAnsi="宋体" w:hint="eastAsia"/>
          <w:kern w:val="0"/>
          <w:sz w:val="24"/>
        </w:rPr>
        <w:t>不从事以下活动：</w:t>
      </w:r>
    </w:p>
    <w:p w14:paraId="1F783574"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kern w:val="0"/>
          <w:sz w:val="24"/>
        </w:rPr>
        <w:t>（1</w:t>
      </w:r>
      <w:r w:rsidRPr="00AD4DE8">
        <w:rPr>
          <w:rFonts w:ascii="宋体" w:hAnsi="宋体" w:hint="eastAsia"/>
          <w:kern w:val="0"/>
          <w:sz w:val="24"/>
        </w:rPr>
        <w:t>）越权或违规经营；</w:t>
      </w:r>
    </w:p>
    <w:p w14:paraId="61A76E97"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2</w:t>
      </w:r>
      <w:r w:rsidRPr="00AD4DE8">
        <w:rPr>
          <w:rFonts w:ascii="宋体" w:hAnsi="宋体" w:hint="eastAsia"/>
          <w:kern w:val="0"/>
          <w:sz w:val="24"/>
        </w:rPr>
        <w:t>）违反基金合同或托管协议；</w:t>
      </w:r>
    </w:p>
    <w:p w14:paraId="6F4A93AF"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3</w:t>
      </w:r>
      <w:r w:rsidRPr="00AD4DE8">
        <w:rPr>
          <w:rFonts w:ascii="宋体" w:hAnsi="宋体" w:hint="eastAsia"/>
          <w:kern w:val="0"/>
          <w:sz w:val="24"/>
        </w:rPr>
        <w:t>）故意损害基金份额持有人或其它基金相关机构的合法权益；</w:t>
      </w:r>
    </w:p>
    <w:p w14:paraId="1B1091F1"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4</w:t>
      </w:r>
      <w:r w:rsidRPr="00AD4DE8">
        <w:rPr>
          <w:rFonts w:ascii="宋体" w:hAnsi="宋体" w:hint="eastAsia"/>
          <w:kern w:val="0"/>
          <w:sz w:val="24"/>
        </w:rPr>
        <w:t>）在向中国证监会报送的资料中弄虚作假；</w:t>
      </w:r>
    </w:p>
    <w:p w14:paraId="65BB9DA5"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5</w:t>
      </w:r>
      <w:r w:rsidRPr="00AD4DE8">
        <w:rPr>
          <w:rFonts w:ascii="宋体" w:hAnsi="宋体" w:hint="eastAsia"/>
          <w:kern w:val="0"/>
          <w:sz w:val="24"/>
        </w:rPr>
        <w:t>）拒绝、干扰、阻挠或严重影响中国证监会依法监管；</w:t>
      </w:r>
    </w:p>
    <w:p w14:paraId="699BADA3"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6</w:t>
      </w:r>
      <w:r w:rsidRPr="00AD4DE8">
        <w:rPr>
          <w:rFonts w:ascii="宋体" w:hAnsi="宋体" w:hint="eastAsia"/>
          <w:kern w:val="0"/>
          <w:sz w:val="24"/>
        </w:rPr>
        <w:t>）玩忽职守、滥用职权；</w:t>
      </w:r>
    </w:p>
    <w:p w14:paraId="1461393C"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7</w:t>
      </w:r>
      <w:r w:rsidRPr="00AD4DE8">
        <w:rPr>
          <w:rFonts w:ascii="宋体" w:hAnsi="宋体" w:hint="eastAsia"/>
          <w:kern w:val="0"/>
          <w:sz w:val="24"/>
        </w:rPr>
        <w:t>）泄露在任职期间知悉的有关证券、基金的商业秘密、尚未依法公开的基金投资内容、基金投资计划等信息；</w:t>
      </w:r>
    </w:p>
    <w:p w14:paraId="70DD5F4D"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8</w:t>
      </w:r>
      <w:r w:rsidRPr="00AD4DE8">
        <w:rPr>
          <w:rFonts w:ascii="宋体" w:hAnsi="宋体" w:hint="eastAsia"/>
          <w:kern w:val="0"/>
          <w:sz w:val="24"/>
        </w:rPr>
        <w:t>）除按本公司制度进行基金运作投资外</w:t>
      </w:r>
      <w:r w:rsidRPr="00AD4DE8">
        <w:rPr>
          <w:rFonts w:ascii="宋体" w:hAnsi="宋体"/>
          <w:kern w:val="0"/>
          <w:sz w:val="24"/>
        </w:rPr>
        <w:t>，</w:t>
      </w:r>
      <w:r w:rsidRPr="00AD4DE8">
        <w:rPr>
          <w:rFonts w:ascii="宋体" w:hAnsi="宋体" w:hint="eastAsia"/>
          <w:kern w:val="0"/>
          <w:sz w:val="24"/>
        </w:rPr>
        <w:t>直接或间接进行其它股票投资；</w:t>
      </w:r>
    </w:p>
    <w:p w14:paraId="779E0920"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9</w:t>
      </w:r>
      <w:r w:rsidRPr="00AD4DE8">
        <w:rPr>
          <w:rFonts w:ascii="宋体" w:hAnsi="宋体" w:hint="eastAsia"/>
          <w:kern w:val="0"/>
          <w:sz w:val="24"/>
        </w:rPr>
        <w:t>）协助、接受委托或以其它任何形式为其它组织或个人进行证券交易；</w:t>
      </w:r>
    </w:p>
    <w:p w14:paraId="04D11015"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10</w:t>
      </w:r>
      <w:r w:rsidRPr="00AD4DE8">
        <w:rPr>
          <w:rFonts w:ascii="宋体" w:hAnsi="宋体" w:hint="eastAsia"/>
          <w:kern w:val="0"/>
          <w:sz w:val="24"/>
        </w:rPr>
        <w:t>）违反证券交易场所业务规则</w:t>
      </w:r>
      <w:r w:rsidRPr="00AD4DE8">
        <w:rPr>
          <w:rFonts w:ascii="宋体" w:hAnsi="宋体"/>
          <w:kern w:val="0"/>
          <w:sz w:val="24"/>
        </w:rPr>
        <w:t>，</w:t>
      </w:r>
      <w:r w:rsidRPr="00AD4DE8">
        <w:rPr>
          <w:rFonts w:ascii="宋体" w:hAnsi="宋体" w:hint="eastAsia"/>
          <w:kern w:val="0"/>
          <w:sz w:val="24"/>
        </w:rPr>
        <w:t>利用对敲、倒仓等手段操纵市场价格</w:t>
      </w:r>
      <w:r w:rsidRPr="00AD4DE8">
        <w:rPr>
          <w:rFonts w:ascii="宋体" w:hAnsi="宋体"/>
          <w:kern w:val="0"/>
          <w:sz w:val="24"/>
        </w:rPr>
        <w:t>，</w:t>
      </w:r>
      <w:r w:rsidRPr="00AD4DE8">
        <w:rPr>
          <w:rFonts w:ascii="宋体" w:hAnsi="宋体" w:hint="eastAsia"/>
          <w:kern w:val="0"/>
          <w:sz w:val="24"/>
        </w:rPr>
        <w:t>扰乱市场秩序；</w:t>
      </w:r>
    </w:p>
    <w:p w14:paraId="6362A80E"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11</w:t>
      </w:r>
      <w:r w:rsidRPr="00AD4DE8">
        <w:rPr>
          <w:rFonts w:ascii="宋体" w:hAnsi="宋体" w:hint="eastAsia"/>
          <w:kern w:val="0"/>
          <w:sz w:val="24"/>
        </w:rPr>
        <w:t>）贬损同行</w:t>
      </w:r>
      <w:r w:rsidRPr="00AD4DE8">
        <w:rPr>
          <w:rFonts w:ascii="宋体" w:hAnsi="宋体"/>
          <w:kern w:val="0"/>
          <w:sz w:val="24"/>
        </w:rPr>
        <w:t>，</w:t>
      </w:r>
      <w:r w:rsidRPr="00AD4DE8">
        <w:rPr>
          <w:rFonts w:ascii="宋体" w:hAnsi="宋体" w:hint="eastAsia"/>
          <w:kern w:val="0"/>
          <w:sz w:val="24"/>
        </w:rPr>
        <w:t>以提高自己；</w:t>
      </w:r>
    </w:p>
    <w:p w14:paraId="5AD6044A"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12</w:t>
      </w:r>
      <w:r w:rsidRPr="00AD4DE8">
        <w:rPr>
          <w:rFonts w:ascii="宋体" w:hAnsi="宋体" w:hint="eastAsia"/>
          <w:kern w:val="0"/>
          <w:sz w:val="24"/>
        </w:rPr>
        <w:t>）在公开信息披露和广告中故意含有虚假、误导、欺诈成分；</w:t>
      </w:r>
    </w:p>
    <w:p w14:paraId="5F6F779A"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lastRenderedPageBreak/>
        <w:t>（</w:t>
      </w:r>
      <w:r w:rsidRPr="00AD4DE8">
        <w:rPr>
          <w:rFonts w:ascii="宋体" w:hAnsi="宋体"/>
          <w:kern w:val="0"/>
          <w:sz w:val="24"/>
        </w:rPr>
        <w:t>13</w:t>
      </w:r>
      <w:r w:rsidRPr="00AD4DE8">
        <w:rPr>
          <w:rFonts w:ascii="宋体" w:hAnsi="宋体" w:hint="eastAsia"/>
          <w:kern w:val="0"/>
          <w:sz w:val="24"/>
        </w:rPr>
        <w:t>）以不正当手段谋求业务发展；</w:t>
      </w:r>
    </w:p>
    <w:p w14:paraId="524C3E4A"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14</w:t>
      </w:r>
      <w:r w:rsidRPr="00AD4DE8">
        <w:rPr>
          <w:rFonts w:ascii="宋体" w:hAnsi="宋体" w:hint="eastAsia"/>
          <w:kern w:val="0"/>
          <w:sz w:val="24"/>
        </w:rPr>
        <w:t>）有悖社会公德</w:t>
      </w:r>
      <w:r w:rsidRPr="00AD4DE8">
        <w:rPr>
          <w:rFonts w:ascii="宋体" w:hAnsi="宋体"/>
          <w:kern w:val="0"/>
          <w:sz w:val="24"/>
        </w:rPr>
        <w:t>，</w:t>
      </w:r>
      <w:r w:rsidRPr="00AD4DE8">
        <w:rPr>
          <w:rFonts w:ascii="宋体" w:hAnsi="宋体" w:hint="eastAsia"/>
          <w:kern w:val="0"/>
          <w:sz w:val="24"/>
        </w:rPr>
        <w:t>损害证券投资基金人员形象；</w:t>
      </w:r>
    </w:p>
    <w:p w14:paraId="51FE7393"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15</w:t>
      </w:r>
      <w:r w:rsidRPr="00AD4DE8">
        <w:rPr>
          <w:rFonts w:ascii="宋体" w:hAnsi="宋体" w:hint="eastAsia"/>
          <w:kern w:val="0"/>
          <w:sz w:val="24"/>
        </w:rPr>
        <w:t>）其它法律、行政法规禁止的行为。</w:t>
      </w:r>
    </w:p>
    <w:p w14:paraId="29A4AE50"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4</w:t>
      </w:r>
      <w:r w:rsidRPr="00AD4DE8">
        <w:rPr>
          <w:rFonts w:ascii="宋体" w:hAnsi="宋体" w:hint="eastAsia"/>
          <w:kern w:val="0"/>
          <w:sz w:val="24"/>
        </w:rPr>
        <w:t>、基金管理人关于禁止行为的承诺</w:t>
      </w:r>
    </w:p>
    <w:p w14:paraId="2DBFF9B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为维护基金份额持有人的合法权益，本基金禁止从事下列行为：</w:t>
      </w:r>
    </w:p>
    <w:p w14:paraId="38DBECB3"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1）承销证券；</w:t>
      </w:r>
    </w:p>
    <w:p w14:paraId="6814553C"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2）</w:t>
      </w:r>
      <w:r w:rsidRPr="00AD4DE8">
        <w:rPr>
          <w:rFonts w:ascii="宋体" w:hAnsi="宋体" w:hint="eastAsia"/>
          <w:kern w:val="0"/>
          <w:sz w:val="24"/>
        </w:rPr>
        <w:t>违反规定向他人贷款或者提供担保；</w:t>
      </w:r>
    </w:p>
    <w:p w14:paraId="6F16C033"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3）从事承担无限责任的投资；</w:t>
      </w:r>
    </w:p>
    <w:p w14:paraId="56D869D3"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（4）买卖其他基金份额，但是中国证监会另有规定的除外；</w:t>
      </w:r>
    </w:p>
    <w:p w14:paraId="4760A2E3"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5</w:t>
      </w:r>
      <w:r w:rsidRPr="00AD4DE8">
        <w:rPr>
          <w:rFonts w:ascii="宋体" w:hAnsi="宋体" w:hint="eastAsia"/>
          <w:kern w:val="0"/>
          <w:sz w:val="24"/>
        </w:rPr>
        <w:t>）向其基金管理人、基金托管人出资；</w:t>
      </w:r>
    </w:p>
    <w:p w14:paraId="6155B322" w14:textId="77777777" w:rsidR="000E39BF" w:rsidRPr="00AD4DE8" w:rsidRDefault="003B4D24">
      <w:pPr>
        <w:widowControl/>
        <w:snapToGrid w:val="0"/>
        <w:spacing w:line="360" w:lineRule="auto"/>
        <w:ind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6</w:t>
      </w:r>
      <w:r w:rsidRPr="00AD4DE8">
        <w:rPr>
          <w:rFonts w:ascii="宋体" w:hAnsi="宋体" w:hint="eastAsia"/>
          <w:kern w:val="0"/>
          <w:sz w:val="24"/>
        </w:rPr>
        <w:t>）从事内幕交易、操纵证券交易价格及其他不正当的证券交易活动；</w:t>
      </w:r>
    </w:p>
    <w:p w14:paraId="2FC602EF" w14:textId="77777777" w:rsidR="000E39BF" w:rsidRPr="00AD4DE8" w:rsidRDefault="003B4D24">
      <w:pPr>
        <w:widowControl/>
        <w:snapToGrid w:val="0"/>
        <w:spacing w:line="360" w:lineRule="auto"/>
        <w:ind w:firstLineChars="150" w:firstLine="360"/>
        <w:rPr>
          <w:rFonts w:ascii="宋体" w:hAnsi="宋体"/>
          <w:kern w:val="0"/>
          <w:sz w:val="24"/>
        </w:rPr>
      </w:pPr>
      <w:r w:rsidRPr="00AD4DE8">
        <w:rPr>
          <w:rFonts w:ascii="宋体" w:hAnsi="宋体" w:hint="eastAsia"/>
          <w:kern w:val="0"/>
          <w:sz w:val="24"/>
        </w:rPr>
        <w:t>（</w:t>
      </w:r>
      <w:r w:rsidRPr="00AD4DE8">
        <w:rPr>
          <w:rFonts w:ascii="宋体" w:hAnsi="宋体"/>
          <w:kern w:val="0"/>
          <w:sz w:val="24"/>
        </w:rPr>
        <w:t>7</w:t>
      </w:r>
      <w:r w:rsidRPr="00AD4DE8">
        <w:rPr>
          <w:rFonts w:ascii="宋体" w:hAnsi="宋体" w:hint="eastAsia"/>
          <w:kern w:val="0"/>
          <w:sz w:val="24"/>
        </w:rPr>
        <w:t>）法律、行政法规和中国证监会规定禁止的其他活动。</w:t>
      </w:r>
    </w:p>
    <w:p w14:paraId="5A6B4DA9" w14:textId="77777777" w:rsidR="000E39BF" w:rsidRPr="00AD4DE8" w:rsidRDefault="003B4D24">
      <w:pPr>
        <w:widowControl/>
        <w:snapToGrid w:val="0"/>
        <w:spacing w:line="360" w:lineRule="auto"/>
        <w:ind w:firstLineChars="150" w:firstLine="360"/>
        <w:rPr>
          <w:rFonts w:ascii="宋体"/>
          <w:kern w:val="0"/>
          <w:sz w:val="24"/>
        </w:rPr>
      </w:pPr>
      <w:r w:rsidRPr="00AD4DE8">
        <w:rPr>
          <w:rFonts w:asci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8F2722" w14:textId="77777777" w:rsidR="000E39BF" w:rsidRPr="00AD4DE8" w:rsidRDefault="003B4D24">
      <w:pPr>
        <w:widowControl/>
        <w:snapToGrid w:val="0"/>
        <w:spacing w:line="360" w:lineRule="auto"/>
        <w:ind w:firstLineChars="200" w:firstLine="480"/>
        <w:rPr>
          <w:rFonts w:ascii="宋体"/>
          <w:kern w:val="0"/>
          <w:sz w:val="24"/>
        </w:rPr>
      </w:pPr>
      <w:r w:rsidRPr="00AD4DE8">
        <w:rPr>
          <w:rFonts w:ascii="宋体" w:hint="eastAsia"/>
          <w:kern w:val="0"/>
          <w:sz w:val="24"/>
        </w:rPr>
        <w:t>法律法规或监管部门取消或</w:t>
      </w:r>
      <w:r w:rsidRPr="00AD4DE8">
        <w:rPr>
          <w:rFonts w:ascii="宋体"/>
          <w:kern w:val="0"/>
          <w:sz w:val="24"/>
        </w:rPr>
        <w:t>变更</w:t>
      </w:r>
      <w:r w:rsidRPr="00AD4DE8">
        <w:rPr>
          <w:rFonts w:ascii="宋体" w:hint="eastAsia"/>
          <w:kern w:val="0"/>
          <w:sz w:val="24"/>
        </w:rPr>
        <w:t>上述限制，如适用于本基金，基金管理人在履行适当程序后，则本基金投资不再受相关限制或按变更后的规定执行。</w:t>
      </w:r>
    </w:p>
    <w:p w14:paraId="4BDD1BE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（五）基金经理承诺</w:t>
      </w:r>
      <w:bookmarkEnd w:id="66"/>
    </w:p>
    <w:p w14:paraId="7C84D4A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w:t>
      </w:r>
      <w:r w:rsidRPr="00AD4DE8">
        <w:rPr>
          <w:rFonts w:ascii="宋体" w:hAnsi="宋体" w:hint="eastAsia"/>
          <w:kern w:val="0"/>
          <w:sz w:val="24"/>
        </w:rPr>
        <w:t>、依照有关法律法规和基金合同的规定，本着敬业、诚信和谨慎的原则为基金份额持有人谋取最大利益；</w:t>
      </w:r>
    </w:p>
    <w:p w14:paraId="0EDF9D35"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2</w:t>
      </w:r>
      <w:r w:rsidRPr="00AD4DE8">
        <w:rPr>
          <w:rFonts w:ascii="宋体" w:hAnsi="宋体" w:hint="eastAsia"/>
          <w:kern w:val="0"/>
          <w:sz w:val="24"/>
        </w:rPr>
        <w:t>、不协助、接受委托或以其他任何形式为其他组织或个人进行证券交易，不利用职务之便为自己、或任何第三者谋取利益；</w:t>
      </w:r>
    </w:p>
    <w:p w14:paraId="339EC21C"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3</w:t>
      </w:r>
      <w:r w:rsidRPr="00AD4DE8">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6C898D6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4</w:t>
      </w:r>
      <w:r w:rsidRPr="00AD4DE8">
        <w:rPr>
          <w:rFonts w:ascii="宋体" w:hAnsi="宋体" w:hint="eastAsia"/>
          <w:kern w:val="0"/>
          <w:sz w:val="24"/>
        </w:rPr>
        <w:t>、不从事损害基金财产和基金份额持有人利益的证券交易及其他活动。</w:t>
      </w:r>
    </w:p>
    <w:p w14:paraId="09019700" w14:textId="77777777" w:rsidR="00487CE4" w:rsidRPr="00487CE4" w:rsidRDefault="00487CE4" w:rsidP="00487CE4">
      <w:pPr>
        <w:widowControl/>
        <w:snapToGrid w:val="0"/>
        <w:spacing w:line="360" w:lineRule="auto"/>
        <w:ind w:firstLine="480"/>
        <w:rPr>
          <w:rFonts w:ascii="宋体" w:hAnsi="宋体"/>
          <w:kern w:val="0"/>
          <w:sz w:val="24"/>
        </w:rPr>
      </w:pPr>
      <w:bookmarkStart w:id="67" w:name="_Toc191799283"/>
      <w:r w:rsidRPr="00487CE4">
        <w:rPr>
          <w:rFonts w:ascii="宋体" w:hAnsi="宋体" w:hint="eastAsia"/>
          <w:kern w:val="0"/>
          <w:sz w:val="24"/>
        </w:rPr>
        <w:lastRenderedPageBreak/>
        <w:t>（六）基金管理人的内部控制制度</w:t>
      </w:r>
    </w:p>
    <w:p w14:paraId="1D0A9380"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1、内部控制的目标和原则</w:t>
      </w:r>
    </w:p>
    <w:p w14:paraId="39C94754"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（1）内部控制目标</w:t>
      </w:r>
    </w:p>
    <w:p w14:paraId="79C23356"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1）保证基金管理人经营运作严格遵守国家有关法律法规和行业监管规则，自觉形成守法经营、规范运作的经营思想和经营理念。</w:t>
      </w:r>
    </w:p>
    <w:p w14:paraId="2A385192"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2）防范和化解经营风险，提高经营管理效益，确保经营业务的稳健运行和基金资产的安全完整，实现基金管理人持续、稳定、健康发展。</w:t>
      </w:r>
    </w:p>
    <w:p w14:paraId="4D9E1419"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3）确保基金、基金管理人财务和其他信息真实、准确、完整、及时。</w:t>
      </w:r>
    </w:p>
    <w:p w14:paraId="4475D68D"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（2）内部控制原则</w:t>
      </w:r>
    </w:p>
    <w:p w14:paraId="77B4C665"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1）健全性原则。内部控制应当包括基金管理人的各项业务、各部门或机构和各级人员，并涵盖决策、执行、监督、反馈等各个环节。</w:t>
      </w:r>
    </w:p>
    <w:p w14:paraId="6D2C1576"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2）有效性原则。通过科学的内部控制手段和方法，建立合理的内部控制程序，维护内部控制制度的有效执行。</w:t>
      </w:r>
    </w:p>
    <w:p w14:paraId="4F404AF9"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3）独立性原则。基金管理人各部门、机构和岗位职责应当保持相对独立，基金资产、自有资产等的运作应当分离。</w:t>
      </w:r>
    </w:p>
    <w:p w14:paraId="70891D14"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4）相互制约原则。基金管理人各部门、机构和岗位的设置应当权责分明、相互制衡。</w:t>
      </w:r>
    </w:p>
    <w:p w14:paraId="572D7450"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5）成本效益原则。基金管理人运用科学化的经营管理方法降低运作成本，提高经济效益，以合理的控制成本达到最佳的内部控制效果。</w:t>
      </w:r>
    </w:p>
    <w:p w14:paraId="05D3F835"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2、内部控制基本要素</w:t>
      </w:r>
    </w:p>
    <w:p w14:paraId="2FE5C63F"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内部控制的基本要素包括控制环境、风险评估、控制活动、信息沟通和内部监控：</w:t>
      </w:r>
    </w:p>
    <w:p w14:paraId="1CF3332F"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（1）控制环境是内部控制的基础。基金管理人通过持续完善经营理念和内部控制文化、治理结构、组织结构、员工道德素质等内容，强化环境控制。</w:t>
      </w:r>
    </w:p>
    <w:p w14:paraId="38FF52D0"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（2）基金管理人建立科学严密的风险评估体系，对内外部风险进行识别、评估和分析，及时防范和化解风险。</w:t>
      </w:r>
    </w:p>
    <w:p w14:paraId="3618CD01"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（3）基金管理人通过建立授权控制、资产分离、岗位分离、危机处理等业务机制，实现对内部活动的控制。</w:t>
      </w:r>
    </w:p>
    <w:p w14:paraId="707D783A"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（4）基金管理人维护信息沟通渠道的畅通，建立清晰的报告系统。</w:t>
      </w:r>
    </w:p>
    <w:p w14:paraId="187A333F"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lastRenderedPageBreak/>
        <w:t>（5）基金管理人建立有效的内部监控制度，设置督察长和独立的合规部门，对内部控制制度的执行情况进行持续的监督，保证内部控制制度落实。</w:t>
      </w:r>
    </w:p>
    <w:p w14:paraId="230CBA33"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3、内部控制制度的制订原则、体系架构和主要内容</w:t>
      </w:r>
    </w:p>
    <w:p w14:paraId="3A5006DA"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（1）制订原则</w:t>
      </w:r>
    </w:p>
    <w:p w14:paraId="2B23A83F"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1）合法合规性原则。内控制度应当符合国家法律、法规、规章和各项规定。</w:t>
      </w:r>
    </w:p>
    <w:p w14:paraId="11FA4491"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2）全面性原则。内部控制制度应当涵盖经营管理的各个环节，不得留有制度上的空白或漏洞。</w:t>
      </w:r>
    </w:p>
    <w:p w14:paraId="492533AF"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3）审慎性原则。制定内部控制制度应当以审慎经营、防范和化解风险为出发点。</w:t>
      </w:r>
    </w:p>
    <w:p w14:paraId="333CA594"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4）适时性原则。内部控制制度的制定应当随着有关法律法规的调整和基金管理人经营战略、经营方针、经营理念等内外部环境的变化进行及时的修改或完善。</w:t>
      </w:r>
    </w:p>
    <w:p w14:paraId="38A8F2E9"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（2）体系架构</w:t>
      </w:r>
    </w:p>
    <w:p w14:paraId="447BADCF"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基金管理人建立合理、完备、有效并易于操作的内部控制制度体系。内部控制制度体系按照制度的效力等级分为五个层面：第一个层面是公司章程，是基金管理人经营管理遵循的最高文件；第二个层面是内部控制大纲，是基金管理人制定各项基本管理制度的基础和依据；第三个层面是基本管理制度，是基金管理人日常运作的、有针对性的基础性规范；第四个层面部门管理制度，是对某一类业务的具体职责分工、管理流程、管理方式、风险控制等进行的规范；第五个层面是部门内部管理制度，是基金管理人对仅涉及部门内部业务的某项事务的处理流程、具体操作进行的规范。</w:t>
      </w:r>
    </w:p>
    <w:p w14:paraId="57C7BDE2"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（3）主要内容</w:t>
      </w:r>
    </w:p>
    <w:p w14:paraId="24CC5F38"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基金管理人的内部控制制度覆盖了投资管理、基金销售、信息披露、信息技术、会计核算与基金运营、合规管理、反洗钱和反恐怖融资、从业人员管理等业务，确保基金管理人在经营管理以及员工在执业过程中遵守法律法规、监管要求和内部规章制度，防范化解各类风险，保护基金份额持有人的合法权益。</w:t>
      </w:r>
    </w:p>
    <w:p w14:paraId="4F6DB232"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4、基金管理人关于内部控制的声明</w:t>
      </w:r>
    </w:p>
    <w:p w14:paraId="3E5A139D"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（1）基金管理人知悉建立、实施和维持内部控制制度是董事会及管理层的责任，董事会承担最终责任；</w:t>
      </w:r>
    </w:p>
    <w:p w14:paraId="20AF33A5" w14:textId="77777777" w:rsidR="00487CE4" w:rsidRP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t>（2）上述关于内部控制的披露真实、准确；</w:t>
      </w:r>
    </w:p>
    <w:p w14:paraId="6C413401" w14:textId="7C5D10F6" w:rsidR="00487CE4" w:rsidRDefault="00487CE4" w:rsidP="00487CE4">
      <w:pPr>
        <w:widowControl/>
        <w:snapToGrid w:val="0"/>
        <w:spacing w:line="360" w:lineRule="auto"/>
        <w:ind w:firstLine="480"/>
        <w:rPr>
          <w:rFonts w:ascii="宋体" w:hAnsi="宋体"/>
          <w:kern w:val="0"/>
          <w:sz w:val="24"/>
        </w:rPr>
      </w:pPr>
      <w:r w:rsidRPr="00487CE4">
        <w:rPr>
          <w:rFonts w:ascii="宋体" w:hAnsi="宋体" w:hint="eastAsia"/>
          <w:kern w:val="0"/>
          <w:sz w:val="24"/>
        </w:rPr>
        <w:lastRenderedPageBreak/>
        <w:t>（3）基金管理人承诺将根据市场环境的变化及自身发展不断完善内部控制制度。</w:t>
      </w:r>
    </w:p>
    <w:p w14:paraId="33C03EC3" w14:textId="77777777" w:rsidR="000E39BF" w:rsidRPr="00AD4DE8" w:rsidRDefault="003B4D24">
      <w:pPr>
        <w:rPr>
          <w:rFonts w:hAnsi="宋体"/>
          <w:bCs/>
          <w:kern w:val="44"/>
          <w:szCs w:val="24"/>
        </w:rPr>
      </w:pPr>
      <w:bookmarkStart w:id="68" w:name="_Toc20153"/>
      <w:bookmarkStart w:id="69" w:name="_Toc233456273"/>
      <w:bookmarkStart w:id="70" w:name="_Toc1610"/>
      <w:bookmarkStart w:id="71" w:name="_Toc335642071"/>
      <w:bookmarkStart w:id="72" w:name="_Toc2482"/>
      <w:bookmarkStart w:id="73" w:name="_Toc1622"/>
      <w:bookmarkStart w:id="74" w:name="_Toc2701"/>
      <w:bookmarkStart w:id="75" w:name="_Toc344296348"/>
      <w:bookmarkStart w:id="76" w:name="_Toc13697"/>
      <w:bookmarkStart w:id="77" w:name="_Toc15668"/>
      <w:bookmarkStart w:id="78" w:name="_Toc493766472"/>
      <w:bookmarkStart w:id="79" w:name="_Toc16118"/>
      <w:bookmarkEnd w:id="67"/>
      <w:r w:rsidRPr="00AD4DE8">
        <w:rPr>
          <w:rFonts w:hAnsi="宋体"/>
          <w:bCs/>
          <w:kern w:val="44"/>
          <w:szCs w:val="24"/>
        </w:rPr>
        <w:br w:type="page"/>
      </w:r>
    </w:p>
    <w:p w14:paraId="71348917" w14:textId="77777777" w:rsidR="000E39BF" w:rsidRPr="00AD4DE8" w:rsidRDefault="003B4D24">
      <w:pPr>
        <w:pStyle w:val="1"/>
        <w:spacing w:before="340" w:after="330"/>
        <w:jc w:val="center"/>
        <w:rPr>
          <w:rFonts w:hAnsi="宋体"/>
          <w:bCs/>
          <w:color w:val="auto"/>
          <w:kern w:val="44"/>
          <w:szCs w:val="24"/>
        </w:rPr>
      </w:pPr>
      <w:bookmarkStart w:id="80" w:name="_Toc5325"/>
      <w:bookmarkStart w:id="81" w:name="_Toc365"/>
      <w:bookmarkStart w:id="82" w:name="_Toc208213627"/>
      <w:r w:rsidRPr="00AD4DE8">
        <w:rPr>
          <w:rFonts w:hAnsi="宋体"/>
          <w:bCs/>
          <w:color w:val="auto"/>
          <w:kern w:val="44"/>
          <w:szCs w:val="24"/>
        </w:rPr>
        <w:lastRenderedPageBreak/>
        <w:t>四、基金托管人</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D6C0BB2"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一、基金托管人情况</w:t>
      </w:r>
    </w:p>
    <w:p w14:paraId="050972C6"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1.基本情况</w:t>
      </w:r>
    </w:p>
    <w:p w14:paraId="5684D7DE"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名称：浙商银行股份有限公司</w:t>
      </w:r>
    </w:p>
    <w:p w14:paraId="415A337E"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住所：浙江省杭州市萧山区鸿宁路1788号</w:t>
      </w:r>
    </w:p>
    <w:p w14:paraId="3C764C6E"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法定代表人：陈海强（代为履行法定代表人职责）</w:t>
      </w:r>
    </w:p>
    <w:p w14:paraId="215EE1C4"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联系人：林彬</w:t>
      </w:r>
    </w:p>
    <w:p w14:paraId="5007F2D2"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电话：0571-88269636</w:t>
      </w:r>
    </w:p>
    <w:p w14:paraId="5BFB3B3A"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传真：0571-88268688</w:t>
      </w:r>
    </w:p>
    <w:p w14:paraId="501C1136"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成立时间：1993年04月16日</w:t>
      </w:r>
    </w:p>
    <w:p w14:paraId="5FCD2918"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组织形式：股份有限公司</w:t>
      </w:r>
    </w:p>
    <w:p w14:paraId="5CAE6DCF"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注册资本：人民币27,464,635,963元</w:t>
      </w:r>
    </w:p>
    <w:p w14:paraId="2AB79437"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存续期间：持续经营</w:t>
      </w:r>
    </w:p>
    <w:p w14:paraId="5FBDB8AD"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批准设立机关和批准设立文号：中国银行业监督管理委员会银监复〔2004〕91号</w:t>
      </w:r>
    </w:p>
    <w:p w14:paraId="0C62B59E"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基金托管资格批文及文号：《关于核准浙商银行股份有限公司证券投资基金托管资格的批复》；证监许可〔2013〕1519号</w:t>
      </w:r>
    </w:p>
    <w:p w14:paraId="41DE3009"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03E5A79C"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2.主要人员情况</w:t>
      </w:r>
    </w:p>
    <w:p w14:paraId="1C5BB316"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赵刚先生，本公司资产托管部总经理。赵先生曾任中国工商银行四川省分行项目信贷处经理，浙商银行成都分行风险管理、授信评审、公司银行部总经理助理、副总、总经理，浙商银行兰州分行风险监控官、副行长，浙商银行成都分行副行长，浙商银行重庆分行行长。</w:t>
      </w:r>
    </w:p>
    <w:p w14:paraId="04F21B4D"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3.发展概况及基金托管业务经营情况</w:t>
      </w:r>
    </w:p>
    <w:p w14:paraId="570E1750"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lastRenderedPageBreak/>
        <w:t>浙商银行股份有限公司（以下简称“浙商银行”）是十二家全国性股份制商业银行之一，于2004年8月18日正式开业，总部设在浙江杭州，系全国第13家“A+H”上市银行。开业以来，浙商银行立足浙江，放眼全球，稳健发展，已成为一家基础扎实、效益优良、风控完善的优质商业银行。</w:t>
      </w:r>
    </w:p>
    <w:p w14:paraId="52A136B2"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浙商银行以“一流的商业银行”愿景为统领，全面构建“正、简、专、协、廉”五字政治生态，践行善本金融，坚持智慧经营，建设人文浙银，全面开展以客户为中心的综合协同改革，以数字化改革为主线，以“深耕浙江”为首要战略，大零售、大公司、大投行、大资管、大跨境五大业务板块齐头并进、综合协同发展，财富管理全新启航，实施“客户基础、人才基础、系统基础、投研基础”四大攻坚，全面开启高质量发展的新征程。</w:t>
      </w:r>
    </w:p>
    <w:p w14:paraId="0DBC3451"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2024年，浙商银行营业收入676.50亿元，较上年增长6.19%；归属于本行股东的净利润151.86亿元，较上年增长0.92%。截至报告期末，总资产3.33万亿元，较上年末增长5.78%，其中：发放贷款和垫款总额1.86万亿元，较上年末增长8.21%；总负债3.12万亿元，较上年末增长5.70%，其中：吸收存款余额1.92万亿元，较上年末增长2.87%。不良贷款率1.38%、拨备覆盖率178.67%；资本充足率12.61%、一级资本充足率9.61%、核心一级资本充足率8.38%，均保持合理水平。</w:t>
      </w:r>
    </w:p>
    <w:p w14:paraId="082FBF40"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 xml:space="preserve">浙商银行在全国22个省（自治区、直辖市）及香港特别行政区，设立了362家分支机构，实现了对浙江大本营、长三角、粤港澳大湾区、环渤海、海西地区和部分中西部地区的有效覆盖。在英国《银行家》(The Banker)杂志“2024年全球银行1000强”榜单中，浙商银行按一级资本计位列84位。中诚信国际给予浙商银行金融机构评级中最高等级AAA主体信用评级。　</w:t>
      </w:r>
    </w:p>
    <w:p w14:paraId="2AC8BA17"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浙商银行资产托管部是总行独立的一级管理部门，下设业务管理中心、营销中心、运营中心、监督中心、数字化中心等5个二级部门，保证了托管业务前、中、后台的完整与独立。截至2024年12月31日，浙商银行资产托管部从业人员共50名，估值清算合作机构派驻人员18人。</w:t>
      </w:r>
    </w:p>
    <w:p w14:paraId="7197D4E7"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浙商银行于2013年11月13日取得基金托管资格。截至2024年12月31日，浙商银行托管证券投资基金265只，托管基金的基金资产净值合计5237.68亿元，基金份额合计5055.80亿份。</w:t>
      </w:r>
    </w:p>
    <w:p w14:paraId="68CF85DF"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 xml:space="preserve">二、基金托管人内部风险控制制度说明 </w:t>
      </w:r>
    </w:p>
    <w:p w14:paraId="7C4FA1D6"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lastRenderedPageBreak/>
        <w:t>1.内部控制目标</w:t>
      </w:r>
    </w:p>
    <w:p w14:paraId="1600892E"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2D9B55B2"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2.内部控制组织结构</w:t>
      </w:r>
    </w:p>
    <w:p w14:paraId="3B33590B"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浙商银行总行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3BEBCA7F"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3.内部风险控制原则</w:t>
      </w:r>
    </w:p>
    <w:p w14:paraId="5FC43942"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D591FD"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三、基金托管人对基金管理人运作基金进行监督的方法和程序</w:t>
      </w:r>
    </w:p>
    <w:p w14:paraId="6D4E57CC"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基金托管人负有对基金管理人的投资运作行使监督权的职责。根据《基金法》、《公开募集证券投资基金运作管理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718B127C"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 xml:space="preserve">基金托管人发现基金管理人有违反《基金法》、《公开募集证券投资基金运作管理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  </w:t>
      </w:r>
    </w:p>
    <w:p w14:paraId="7F51161B"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lastRenderedPageBreak/>
        <w:t>基金托管人发现基金管理人有重大违规行为，立即报告中国证监会，同时，通知基金管理人限期纠正，并将纠正结果报告中国证监会。</w:t>
      </w:r>
    </w:p>
    <w:p w14:paraId="64C9FBC6" w14:textId="77777777" w:rsidR="009314C5" w:rsidRP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基金托管人发现基金管理人的指令违反法律、行政法规和其他有关规定，或者违反基金合同约定的，应当拒绝执行，立即通知基金管理人，并及时向中国证监会报告。</w:t>
      </w:r>
    </w:p>
    <w:p w14:paraId="354BCF4E" w14:textId="33CCBF69" w:rsidR="009314C5" w:rsidRDefault="009314C5" w:rsidP="009314C5">
      <w:pPr>
        <w:widowControl/>
        <w:snapToGrid w:val="0"/>
        <w:spacing w:line="360" w:lineRule="auto"/>
        <w:ind w:firstLine="480"/>
        <w:rPr>
          <w:rFonts w:ascii="宋体" w:hAnsi="宋体"/>
          <w:kern w:val="0"/>
          <w:sz w:val="24"/>
        </w:rPr>
      </w:pPr>
      <w:r w:rsidRPr="009314C5">
        <w:rPr>
          <w:rFonts w:ascii="宋体" w:hAnsi="宋体" w:hint="eastAsia"/>
          <w:kern w:val="0"/>
          <w:sz w:val="24"/>
        </w:rPr>
        <w:t>基金托管人发现基金管理人依据交易程序已经生效的指令违反法律、行政法规和其他有关规定，或者违反基金合同约定的，应当立即通知基金管理人，并及时向中国证监会报告。</w:t>
      </w:r>
    </w:p>
    <w:p w14:paraId="2D20FB75" w14:textId="77777777" w:rsidR="000E39BF" w:rsidRPr="00AD4DE8" w:rsidRDefault="003B4D24">
      <w:pPr>
        <w:rPr>
          <w:rFonts w:hAnsi="宋体"/>
          <w:bCs/>
          <w:kern w:val="44"/>
          <w:szCs w:val="24"/>
        </w:rPr>
      </w:pPr>
      <w:bookmarkStart w:id="83" w:name="_Toc26274"/>
      <w:bookmarkStart w:id="84" w:name="_Toc493766473"/>
      <w:bookmarkStart w:id="85" w:name="_Toc154805884"/>
      <w:bookmarkStart w:id="86" w:name="_Toc4787"/>
      <w:bookmarkStart w:id="87" w:name="_Toc31494"/>
      <w:bookmarkStart w:id="88" w:name="_Toc2236"/>
      <w:bookmarkStart w:id="89" w:name="_Toc17262"/>
      <w:bookmarkStart w:id="90" w:name="_Toc30482"/>
      <w:bookmarkStart w:id="91" w:name="_Toc332895892"/>
      <w:bookmarkStart w:id="92" w:name="_Toc5343"/>
      <w:bookmarkStart w:id="93" w:name="_Toc9792"/>
      <w:r w:rsidRPr="00AD4DE8">
        <w:rPr>
          <w:rFonts w:hAnsi="宋体"/>
          <w:bCs/>
          <w:kern w:val="44"/>
          <w:szCs w:val="24"/>
        </w:rPr>
        <w:br w:type="page"/>
      </w:r>
    </w:p>
    <w:p w14:paraId="655B9097" w14:textId="77777777" w:rsidR="000E39BF" w:rsidRPr="00AD4DE8" w:rsidRDefault="003B4D24">
      <w:pPr>
        <w:pStyle w:val="1"/>
        <w:spacing w:before="340" w:after="330"/>
        <w:jc w:val="center"/>
        <w:rPr>
          <w:rFonts w:hAnsi="宋体"/>
          <w:bCs/>
          <w:color w:val="auto"/>
          <w:kern w:val="44"/>
          <w:szCs w:val="24"/>
        </w:rPr>
      </w:pPr>
      <w:bookmarkStart w:id="94" w:name="_Toc3743"/>
      <w:bookmarkStart w:id="95" w:name="_Toc13621"/>
      <w:bookmarkStart w:id="96" w:name="_Toc208213628"/>
      <w:r w:rsidRPr="00AD4DE8">
        <w:rPr>
          <w:rFonts w:hAnsi="宋体"/>
          <w:bCs/>
          <w:color w:val="auto"/>
          <w:kern w:val="44"/>
          <w:szCs w:val="24"/>
        </w:rPr>
        <w:lastRenderedPageBreak/>
        <w:t>五、相关服务机构</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4C6EFF0" w14:textId="77777777" w:rsidR="000E39BF" w:rsidRPr="00AD4DE8" w:rsidRDefault="003B4D24">
      <w:pPr>
        <w:widowControl/>
        <w:snapToGrid w:val="0"/>
        <w:spacing w:line="360" w:lineRule="auto"/>
        <w:ind w:firstLine="480"/>
        <w:rPr>
          <w:rFonts w:ascii="宋体" w:hAnsi="宋体"/>
          <w:kern w:val="0"/>
          <w:sz w:val="24"/>
        </w:rPr>
      </w:pPr>
      <w:bookmarkStart w:id="97" w:name="_Toc191799287"/>
      <w:r w:rsidRPr="00AD4DE8">
        <w:rPr>
          <w:rFonts w:ascii="宋体" w:hAnsi="宋体" w:hint="eastAsia"/>
          <w:kern w:val="0"/>
          <w:sz w:val="24"/>
        </w:rPr>
        <w:t>（一）基金份额销售机构</w:t>
      </w:r>
      <w:bookmarkEnd w:id="97"/>
    </w:p>
    <w:p w14:paraId="5EEF800F"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1</w:t>
      </w:r>
      <w:r w:rsidRPr="00AD4DE8">
        <w:rPr>
          <w:rFonts w:ascii="宋体" w:hAnsi="宋体" w:hint="eastAsia"/>
          <w:kern w:val="0"/>
          <w:sz w:val="24"/>
        </w:rPr>
        <w:t>、直销机构：</w:t>
      </w:r>
    </w:p>
    <w:p w14:paraId="2510B04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名称：华商基金管理有限公司</w:t>
      </w:r>
    </w:p>
    <w:p w14:paraId="0C47F5D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住所：北京市西城区平安里西大街</w:t>
      </w:r>
      <w:r w:rsidRPr="00AD4DE8">
        <w:rPr>
          <w:rFonts w:ascii="宋体" w:hAnsi="宋体"/>
          <w:kern w:val="0"/>
          <w:sz w:val="24"/>
        </w:rPr>
        <w:t>28号</w:t>
      </w:r>
      <w:r w:rsidRPr="00AD4DE8">
        <w:rPr>
          <w:rFonts w:ascii="宋体" w:hAnsi="宋体" w:hint="eastAsia"/>
          <w:kern w:val="0"/>
          <w:sz w:val="24"/>
        </w:rPr>
        <w:t>楼</w:t>
      </w:r>
      <w:r w:rsidRPr="00AD4DE8">
        <w:rPr>
          <w:rFonts w:ascii="宋体" w:hAnsi="宋体"/>
          <w:kern w:val="0"/>
          <w:sz w:val="24"/>
        </w:rPr>
        <w:t>19层</w:t>
      </w:r>
    </w:p>
    <w:p w14:paraId="3FAF866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办公地址：北京市西城区平安里西大街</w:t>
      </w:r>
      <w:r w:rsidRPr="00AD4DE8">
        <w:rPr>
          <w:rFonts w:ascii="宋体" w:hAnsi="宋体"/>
          <w:kern w:val="0"/>
          <w:sz w:val="24"/>
        </w:rPr>
        <w:t>28号</w:t>
      </w:r>
      <w:r w:rsidRPr="00AD4DE8">
        <w:rPr>
          <w:rFonts w:ascii="宋体" w:hAnsi="宋体" w:hint="eastAsia"/>
          <w:kern w:val="0"/>
          <w:sz w:val="24"/>
        </w:rPr>
        <w:t>楼</w:t>
      </w:r>
      <w:r w:rsidRPr="00AD4DE8">
        <w:rPr>
          <w:rFonts w:ascii="宋体" w:hAnsi="宋体"/>
          <w:kern w:val="0"/>
          <w:sz w:val="24"/>
        </w:rPr>
        <w:t>19层</w:t>
      </w:r>
    </w:p>
    <w:p w14:paraId="4BC4384B" w14:textId="7B2D9593"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法定代表人：</w:t>
      </w:r>
      <w:r w:rsidR="005A0EF7">
        <w:rPr>
          <w:rFonts w:ascii="宋体" w:hAnsi="宋体" w:hint="eastAsia"/>
          <w:kern w:val="0"/>
          <w:sz w:val="24"/>
        </w:rPr>
        <w:t>苏金奎</w:t>
      </w:r>
    </w:p>
    <w:p w14:paraId="41B08065"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直销中心：华商基金管理有限公司</w:t>
      </w:r>
    </w:p>
    <w:p w14:paraId="2B3A72CB" w14:textId="77777777" w:rsidR="000E39BF" w:rsidRPr="00AD4DE8" w:rsidRDefault="003B4D24">
      <w:pPr>
        <w:widowControl/>
        <w:snapToGrid w:val="0"/>
        <w:spacing w:line="360" w:lineRule="auto"/>
        <w:ind w:firstLine="480"/>
        <w:rPr>
          <w:kern w:val="0"/>
          <w:sz w:val="24"/>
        </w:rPr>
      </w:pPr>
      <w:r w:rsidRPr="00AD4DE8">
        <w:rPr>
          <w:kern w:val="0"/>
          <w:sz w:val="24"/>
        </w:rPr>
        <w:t>电话：</w:t>
      </w:r>
      <w:r w:rsidRPr="00AD4DE8">
        <w:rPr>
          <w:kern w:val="0"/>
          <w:sz w:val="24"/>
        </w:rPr>
        <w:t>010-58573768</w:t>
      </w:r>
    </w:p>
    <w:p w14:paraId="7C528FE3" w14:textId="77777777" w:rsidR="000E39BF" w:rsidRPr="00AD4DE8" w:rsidRDefault="003B4D24">
      <w:pPr>
        <w:widowControl/>
        <w:snapToGrid w:val="0"/>
        <w:spacing w:line="360" w:lineRule="auto"/>
        <w:ind w:firstLine="480"/>
        <w:rPr>
          <w:kern w:val="0"/>
          <w:sz w:val="24"/>
        </w:rPr>
      </w:pPr>
      <w:r w:rsidRPr="00AD4DE8">
        <w:rPr>
          <w:kern w:val="0"/>
          <w:sz w:val="24"/>
        </w:rPr>
        <w:t>传真：</w:t>
      </w:r>
      <w:r w:rsidRPr="00AD4DE8">
        <w:rPr>
          <w:kern w:val="0"/>
          <w:sz w:val="24"/>
        </w:rPr>
        <w:t>010-58573737</w:t>
      </w:r>
    </w:p>
    <w:p w14:paraId="0666F5DF" w14:textId="77777777" w:rsidR="000E39BF" w:rsidRPr="00AD4DE8" w:rsidRDefault="003B4D24">
      <w:pPr>
        <w:widowControl/>
        <w:snapToGrid w:val="0"/>
        <w:spacing w:line="360" w:lineRule="auto"/>
        <w:ind w:firstLine="480"/>
        <w:rPr>
          <w:kern w:val="0"/>
          <w:sz w:val="24"/>
        </w:rPr>
      </w:pPr>
      <w:r w:rsidRPr="00AD4DE8">
        <w:rPr>
          <w:kern w:val="0"/>
          <w:sz w:val="24"/>
        </w:rPr>
        <w:t>网址：</w:t>
      </w:r>
      <w:r w:rsidRPr="00AD4DE8">
        <w:rPr>
          <w:kern w:val="0"/>
          <w:sz w:val="24"/>
        </w:rPr>
        <w:t>www.hsfund.com</w:t>
      </w:r>
    </w:p>
    <w:p w14:paraId="21CFAC64" w14:textId="6792E91E" w:rsidR="00377AE1" w:rsidRDefault="003B4D24" w:rsidP="004D2B59">
      <w:pPr>
        <w:widowControl/>
        <w:snapToGrid w:val="0"/>
        <w:spacing w:line="360" w:lineRule="auto"/>
        <w:ind w:firstLine="480"/>
        <w:rPr>
          <w:kern w:val="0"/>
          <w:sz w:val="24"/>
        </w:rPr>
      </w:pPr>
      <w:r w:rsidRPr="00AD4DE8">
        <w:rPr>
          <w:kern w:val="0"/>
          <w:sz w:val="24"/>
        </w:rPr>
        <w:t>2</w:t>
      </w:r>
      <w:r w:rsidRPr="00AD4DE8">
        <w:rPr>
          <w:kern w:val="0"/>
          <w:sz w:val="24"/>
        </w:rPr>
        <w:t>、其他代销机构：</w:t>
      </w:r>
    </w:p>
    <w:p w14:paraId="186C61F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w:t>
      </w:r>
      <w:r w:rsidRPr="00171084">
        <w:rPr>
          <w:rFonts w:asciiTheme="minorEastAsia" w:hAnsiTheme="minorEastAsia" w:hint="eastAsia"/>
          <w:sz w:val="24"/>
          <w:szCs w:val="24"/>
        </w:rPr>
        <w:tab/>
        <w:t>浙商银行股份有限公司</w:t>
      </w:r>
    </w:p>
    <w:p w14:paraId="10F7DCC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注册地址：浙江省杭州市萧山区鸿宁路1788号</w:t>
      </w:r>
    </w:p>
    <w:p w14:paraId="0FDDD58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办公地址：浙江省杭州市萧山区鸿宁路1788号</w:t>
      </w:r>
    </w:p>
    <w:p w14:paraId="4C54581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法定代表人：陆建强</w:t>
      </w:r>
    </w:p>
    <w:p w14:paraId="5AC4DE0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客服电话：95527</w:t>
      </w:r>
    </w:p>
    <w:p w14:paraId="4D865A5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公司网址：www.czbank.com</w:t>
      </w:r>
    </w:p>
    <w:p w14:paraId="364433A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w:t>
      </w:r>
      <w:r w:rsidRPr="00171084">
        <w:rPr>
          <w:rFonts w:asciiTheme="minorEastAsia" w:hAnsiTheme="minorEastAsia" w:hint="eastAsia"/>
          <w:sz w:val="24"/>
          <w:szCs w:val="24"/>
        </w:rPr>
        <w:tab/>
        <w:t>中国建设银行股份有限公司</w:t>
      </w:r>
    </w:p>
    <w:p w14:paraId="717ED0D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注册地址：北京市西城区金融大街25号</w:t>
      </w:r>
    </w:p>
    <w:p w14:paraId="291F421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办公地址：北京市西城区闹市口大街1号院1号楼</w:t>
      </w:r>
    </w:p>
    <w:p w14:paraId="2F365E3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法定代表人：张金良</w:t>
      </w:r>
    </w:p>
    <w:p w14:paraId="53C94E3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客服电话：95533</w:t>
      </w:r>
    </w:p>
    <w:p w14:paraId="6CCAF6A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公司网址：www.ccb.com</w:t>
      </w:r>
    </w:p>
    <w:p w14:paraId="4164B6D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w:t>
      </w:r>
      <w:r w:rsidRPr="00171084">
        <w:rPr>
          <w:rFonts w:asciiTheme="minorEastAsia" w:hAnsiTheme="minorEastAsia" w:hint="eastAsia"/>
          <w:sz w:val="24"/>
          <w:szCs w:val="24"/>
        </w:rPr>
        <w:tab/>
        <w:t>交通银行股份有限公司</w:t>
      </w:r>
    </w:p>
    <w:p w14:paraId="4FC61D1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注册地址：上海市浦东新区银城中路188号</w:t>
      </w:r>
    </w:p>
    <w:p w14:paraId="7E5782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办公地址：上海市浦东新区银城中路188号</w:t>
      </w:r>
    </w:p>
    <w:p w14:paraId="7E47A4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法定代表人：任德奇</w:t>
      </w:r>
    </w:p>
    <w:p w14:paraId="1D8F13A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客服电话：95559</w:t>
      </w:r>
    </w:p>
    <w:p w14:paraId="14F1DBB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公司网址：www.bankcomm.com</w:t>
      </w:r>
    </w:p>
    <w:p w14:paraId="1D87B4F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w:t>
      </w:r>
      <w:r w:rsidRPr="00171084">
        <w:rPr>
          <w:rFonts w:asciiTheme="minorEastAsia" w:hAnsiTheme="minorEastAsia" w:hint="eastAsia"/>
          <w:sz w:val="24"/>
          <w:szCs w:val="24"/>
        </w:rPr>
        <w:tab/>
        <w:t>招商银行股份有限公司</w:t>
      </w:r>
    </w:p>
    <w:p w14:paraId="7A36DA6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注册地址：深圳市福田区深南大道7088号招商银行大厦</w:t>
      </w:r>
    </w:p>
    <w:p w14:paraId="256647E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办公地址：深圳市福田区深南大道7088号招商银行大厦</w:t>
      </w:r>
    </w:p>
    <w:p w14:paraId="5FE0A39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法定代表人：缪建民</w:t>
      </w:r>
    </w:p>
    <w:p w14:paraId="47F170D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客服电话：95555</w:t>
      </w:r>
    </w:p>
    <w:p w14:paraId="1482A16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公司网址：www.cmbchina.com</w:t>
      </w:r>
    </w:p>
    <w:p w14:paraId="7277AAB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w:t>
      </w:r>
      <w:r w:rsidRPr="00171084">
        <w:rPr>
          <w:rFonts w:asciiTheme="minorEastAsia" w:hAnsiTheme="minorEastAsia" w:hint="eastAsia"/>
          <w:sz w:val="24"/>
          <w:szCs w:val="24"/>
        </w:rPr>
        <w:tab/>
        <w:t>兴业银行股份有限公司</w:t>
      </w:r>
    </w:p>
    <w:p w14:paraId="73DCF95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注册地址：福建省福州市台江区江滨中大道398号兴业银行大厦</w:t>
      </w:r>
    </w:p>
    <w:p w14:paraId="7F561D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办公地址：上海市银城路167号兴业银行大厦</w:t>
      </w:r>
    </w:p>
    <w:p w14:paraId="25B2C51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法定代表人：吕家进</w:t>
      </w:r>
    </w:p>
    <w:p w14:paraId="563F167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客服电话：95561</w:t>
      </w:r>
    </w:p>
    <w:p w14:paraId="4D4E6FC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公司网址：www.cib.com.cn</w:t>
      </w:r>
    </w:p>
    <w:p w14:paraId="55242D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w:t>
      </w:r>
      <w:r w:rsidRPr="00171084">
        <w:rPr>
          <w:rFonts w:asciiTheme="minorEastAsia" w:hAnsiTheme="minorEastAsia" w:hint="eastAsia"/>
          <w:sz w:val="24"/>
          <w:szCs w:val="24"/>
        </w:rPr>
        <w:tab/>
        <w:t>平安银行股份有限公司</w:t>
      </w:r>
    </w:p>
    <w:p w14:paraId="67E2C3D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注册地址：深圳市罗湖区深南东路5047号</w:t>
      </w:r>
    </w:p>
    <w:p w14:paraId="017FEBF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办公地址：深圳市罗湖区深南东路5047号</w:t>
      </w:r>
    </w:p>
    <w:p w14:paraId="238B586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法定代表人：谢永林</w:t>
      </w:r>
    </w:p>
    <w:p w14:paraId="33CBA88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客服电话：95511-3</w:t>
      </w:r>
    </w:p>
    <w:p w14:paraId="270C6BF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公司网址:bank.pingan.com</w:t>
      </w:r>
    </w:p>
    <w:p w14:paraId="2295BD2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w:t>
      </w:r>
      <w:r w:rsidRPr="00171084">
        <w:rPr>
          <w:rFonts w:asciiTheme="minorEastAsia" w:hAnsiTheme="minorEastAsia" w:hint="eastAsia"/>
          <w:sz w:val="24"/>
          <w:szCs w:val="24"/>
        </w:rPr>
        <w:tab/>
        <w:t>宁波银行股份有限公司</w:t>
      </w:r>
    </w:p>
    <w:p w14:paraId="6587478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注册地址：浙江省宁波市鄞州区宁东路345号</w:t>
      </w:r>
    </w:p>
    <w:p w14:paraId="11CF852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办公地址：浙江省宁波市鄞州区宁东路345号</w:t>
      </w:r>
    </w:p>
    <w:p w14:paraId="61351F5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法定代表人：陆华裕</w:t>
      </w:r>
    </w:p>
    <w:p w14:paraId="4E00EA9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客服电话：95574</w:t>
      </w:r>
    </w:p>
    <w:p w14:paraId="1435228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公司网址：https://www.nbcb.com.cn/</w:t>
      </w:r>
    </w:p>
    <w:p w14:paraId="5579CC2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w:t>
      </w:r>
      <w:r w:rsidRPr="00171084">
        <w:rPr>
          <w:rFonts w:asciiTheme="minorEastAsia" w:hAnsiTheme="minorEastAsia" w:hint="eastAsia"/>
          <w:sz w:val="24"/>
          <w:szCs w:val="24"/>
        </w:rPr>
        <w:tab/>
        <w:t>江苏银行股份有限公司</w:t>
      </w:r>
    </w:p>
    <w:p w14:paraId="3C993EA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注册地址：南京市中华路26号</w:t>
      </w:r>
    </w:p>
    <w:p w14:paraId="5E060BC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办公地址：南京市中华路26号</w:t>
      </w:r>
    </w:p>
    <w:p w14:paraId="28FF7D9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法定代表人：葛仁余</w:t>
      </w:r>
    </w:p>
    <w:p w14:paraId="6C827DB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客服电话：95319</w:t>
      </w:r>
    </w:p>
    <w:p w14:paraId="651EEB7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公司网址：http://www.jsbchina.cn/</w:t>
      </w:r>
    </w:p>
    <w:p w14:paraId="6E3B2CF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w:t>
      </w:r>
      <w:r w:rsidRPr="00171084">
        <w:rPr>
          <w:rFonts w:asciiTheme="minorEastAsia" w:hAnsiTheme="minorEastAsia" w:hint="eastAsia"/>
          <w:sz w:val="24"/>
          <w:szCs w:val="24"/>
        </w:rPr>
        <w:tab/>
        <w:t>渤海银行股份有限公司</w:t>
      </w:r>
    </w:p>
    <w:p w14:paraId="6F399E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注册地址：天津市河东区海河东路218号</w:t>
      </w:r>
    </w:p>
    <w:p w14:paraId="108A539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办公地址：天津市河东区海河东路218号</w:t>
      </w:r>
    </w:p>
    <w:p w14:paraId="25B630A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法定代表人：王锦虹</w:t>
      </w:r>
    </w:p>
    <w:p w14:paraId="5975849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客服电话：95541</w:t>
      </w:r>
    </w:p>
    <w:p w14:paraId="0C6C230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公司网址：www.cbhb.com.cn</w:t>
      </w:r>
    </w:p>
    <w:p w14:paraId="2B8836F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w:t>
      </w:r>
      <w:r w:rsidRPr="00171084">
        <w:rPr>
          <w:rFonts w:asciiTheme="minorEastAsia" w:hAnsiTheme="minorEastAsia" w:hint="eastAsia"/>
          <w:sz w:val="24"/>
          <w:szCs w:val="24"/>
        </w:rPr>
        <w:tab/>
        <w:t>东莞农村商业银行股份有限公司</w:t>
      </w:r>
    </w:p>
    <w:p w14:paraId="23B11B1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注册地址：广东省东莞市东城区鸿福东路2号</w:t>
      </w:r>
    </w:p>
    <w:p w14:paraId="5C68084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办公地址：东莞市东城区鸿福东路2号东莞农商银行大厦</w:t>
      </w:r>
    </w:p>
    <w:p w14:paraId="1E12995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法定代表人：卢国锋</w:t>
      </w:r>
    </w:p>
    <w:p w14:paraId="4A91304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客服电话：0769-961122</w:t>
      </w:r>
    </w:p>
    <w:p w14:paraId="3EF65BA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公司网址：www.drcbank.com</w:t>
      </w:r>
    </w:p>
    <w:p w14:paraId="0C25F3A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w:t>
      </w:r>
      <w:r w:rsidRPr="00171084">
        <w:rPr>
          <w:rFonts w:asciiTheme="minorEastAsia" w:hAnsiTheme="minorEastAsia" w:hint="eastAsia"/>
          <w:sz w:val="24"/>
          <w:szCs w:val="24"/>
        </w:rPr>
        <w:tab/>
        <w:t>深圳前海微众银行股份有限公司</w:t>
      </w:r>
    </w:p>
    <w:p w14:paraId="2701F29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注册地址：深圳市前海深港合作区南山街道金港街88号微众银行大厦1层、7-10层、12-21层、23-30层</w:t>
      </w:r>
    </w:p>
    <w:p w14:paraId="10C3596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办公地址：广东省深圳市南山区沙河西路1819号深圳湾科技生态园7栋A座</w:t>
      </w:r>
    </w:p>
    <w:p w14:paraId="314A7FA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法定代表人：顾敏</w:t>
      </w:r>
    </w:p>
    <w:p w14:paraId="120F96A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公司网址：https://www.webank.com/</w:t>
      </w:r>
    </w:p>
    <w:p w14:paraId="7B12BFC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客服电话：95384</w:t>
      </w:r>
    </w:p>
    <w:p w14:paraId="195544D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w:t>
      </w:r>
      <w:r w:rsidRPr="00171084">
        <w:rPr>
          <w:rFonts w:asciiTheme="minorEastAsia" w:hAnsiTheme="minorEastAsia" w:hint="eastAsia"/>
          <w:sz w:val="24"/>
          <w:szCs w:val="24"/>
        </w:rPr>
        <w:tab/>
        <w:t>河北银行股份有限公司</w:t>
      </w:r>
    </w:p>
    <w:p w14:paraId="773DA68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注册地址：石家庄市平安北大街28号</w:t>
      </w:r>
    </w:p>
    <w:p w14:paraId="132A16A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办公地址：石家庄市平安北大街28号</w:t>
      </w:r>
    </w:p>
    <w:p w14:paraId="50B4ED7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法定代表人：梅爱斌</w:t>
      </w:r>
    </w:p>
    <w:p w14:paraId="48061F4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客服电话：400-612-9999</w:t>
      </w:r>
    </w:p>
    <w:p w14:paraId="2DE9EF9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网址：www.hebbank.com</w:t>
      </w:r>
    </w:p>
    <w:p w14:paraId="0299015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(13)</w:t>
      </w:r>
      <w:r w:rsidRPr="00171084">
        <w:rPr>
          <w:rFonts w:asciiTheme="minorEastAsia" w:hAnsiTheme="minorEastAsia" w:hint="eastAsia"/>
          <w:sz w:val="24"/>
          <w:szCs w:val="24"/>
        </w:rPr>
        <w:tab/>
        <w:t>华龙证券股份有限公司</w:t>
      </w:r>
    </w:p>
    <w:p w14:paraId="42D55B1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注册地址：甘肃省兰州市城关区东岗西路638号兰州财富中心21楼</w:t>
      </w:r>
    </w:p>
    <w:p w14:paraId="0E15790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办公地址：兰州市城关区东岗西路638号兰州财富中心19楼</w:t>
      </w:r>
    </w:p>
    <w:p w14:paraId="68D1A87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法定代表人：祁建邦</w:t>
      </w:r>
    </w:p>
    <w:p w14:paraId="4E388E4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客服电话：95368</w:t>
      </w:r>
    </w:p>
    <w:p w14:paraId="6AB8459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公司网址：www.hlzqgs.com</w:t>
      </w:r>
    </w:p>
    <w:p w14:paraId="3A518F7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(14)</w:t>
      </w:r>
      <w:r w:rsidRPr="00171084">
        <w:rPr>
          <w:rFonts w:asciiTheme="minorEastAsia" w:hAnsiTheme="minorEastAsia" w:hint="eastAsia"/>
          <w:sz w:val="24"/>
          <w:szCs w:val="24"/>
        </w:rPr>
        <w:tab/>
        <w:t>中信期货有限公司</w:t>
      </w:r>
    </w:p>
    <w:p w14:paraId="65FA70A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注册地址：广东省深圳市福田区中心三路8号卓越时代广场（二期）北座13层1301-1305、14层</w:t>
      </w:r>
    </w:p>
    <w:p w14:paraId="53C059A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办公地址：广东省深圳市福田区中心三路8号卓越时代广场（二期）北座13层1301-1305、14层</w:t>
      </w:r>
    </w:p>
    <w:p w14:paraId="153C7B9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法定代表人：窦长宏</w:t>
      </w:r>
    </w:p>
    <w:p w14:paraId="4C5D34F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客服电话：400-990-8826</w:t>
      </w:r>
    </w:p>
    <w:p w14:paraId="2EC649B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公司网址：https://www.citicsf.com</w:t>
      </w:r>
    </w:p>
    <w:p w14:paraId="0806C4B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(15)</w:t>
      </w:r>
      <w:r w:rsidRPr="00171084">
        <w:rPr>
          <w:rFonts w:asciiTheme="minorEastAsia" w:hAnsiTheme="minorEastAsia" w:hint="eastAsia"/>
          <w:sz w:val="24"/>
          <w:szCs w:val="24"/>
        </w:rPr>
        <w:tab/>
        <w:t>国泰海通证券股份有限公司</w:t>
      </w:r>
    </w:p>
    <w:p w14:paraId="06B5E5D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注册地址：中国（上海）自由贸易试验区商城路618号</w:t>
      </w:r>
    </w:p>
    <w:p w14:paraId="0B3F53E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办公地址：上海市静安区南京西路768号国泰君安大厦</w:t>
      </w:r>
    </w:p>
    <w:p w14:paraId="1781B25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法定代表人：朱健</w:t>
      </w:r>
    </w:p>
    <w:p w14:paraId="65A4422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客服电话：95521、400-8888-666</w:t>
      </w:r>
    </w:p>
    <w:p w14:paraId="698B682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公司网址：www.gtht.com</w:t>
      </w:r>
    </w:p>
    <w:p w14:paraId="242775A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(16)</w:t>
      </w:r>
      <w:r w:rsidRPr="00171084">
        <w:rPr>
          <w:rFonts w:asciiTheme="minorEastAsia" w:hAnsiTheme="minorEastAsia" w:hint="eastAsia"/>
          <w:sz w:val="24"/>
          <w:szCs w:val="24"/>
        </w:rPr>
        <w:tab/>
        <w:t>中信建投证券股份有限公司</w:t>
      </w:r>
    </w:p>
    <w:p w14:paraId="18D9B7E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注册地址：北京市朝阳区安立路66号4号楼</w:t>
      </w:r>
    </w:p>
    <w:p w14:paraId="7370D4C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办公地址：北京市朝阳区光华路10号</w:t>
      </w:r>
    </w:p>
    <w:p w14:paraId="4AA001E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法定代表人：刘成</w:t>
      </w:r>
    </w:p>
    <w:p w14:paraId="7774ED1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客服电话：95587、4008-888-108</w:t>
      </w:r>
    </w:p>
    <w:p w14:paraId="5BB7F80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公司网址：www.csc108.com</w:t>
      </w:r>
    </w:p>
    <w:p w14:paraId="3BB2DD6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(17)</w:t>
      </w:r>
      <w:r w:rsidRPr="00171084">
        <w:rPr>
          <w:rFonts w:asciiTheme="minorEastAsia" w:hAnsiTheme="minorEastAsia" w:hint="eastAsia"/>
          <w:sz w:val="24"/>
          <w:szCs w:val="24"/>
        </w:rPr>
        <w:tab/>
        <w:t>国信证券股份有限公司</w:t>
      </w:r>
    </w:p>
    <w:p w14:paraId="57E5002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注册地址：深圳市罗湖区红岭中路1012号国信证券大厦十六层至二十六层</w:t>
      </w:r>
    </w:p>
    <w:p w14:paraId="0744A1E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办公地址：深圳市福田区福华一路125号国信金融大厦</w:t>
      </w:r>
    </w:p>
    <w:p w14:paraId="6F04EA4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法定代表人：张纳沙</w:t>
      </w:r>
    </w:p>
    <w:p w14:paraId="2A9D405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客服电话：95536</w:t>
      </w:r>
    </w:p>
    <w:p w14:paraId="6DBA6E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公司网址：www.guosen.com.cn</w:t>
      </w:r>
    </w:p>
    <w:p w14:paraId="24401BB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(18)</w:t>
      </w:r>
      <w:r w:rsidRPr="00171084">
        <w:rPr>
          <w:rFonts w:asciiTheme="minorEastAsia" w:hAnsiTheme="minorEastAsia" w:hint="eastAsia"/>
          <w:sz w:val="24"/>
          <w:szCs w:val="24"/>
        </w:rPr>
        <w:tab/>
        <w:t>招商证券股份有限公司</w:t>
      </w:r>
    </w:p>
    <w:p w14:paraId="4A747D5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注册地址：深圳市福田区福田街道福华一路111号</w:t>
      </w:r>
    </w:p>
    <w:p w14:paraId="71F888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办公地址：深圳市福田区福华一路111号招商证券大厦23楼</w:t>
      </w:r>
    </w:p>
    <w:p w14:paraId="66AAF47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法定代表人：霍达</w:t>
      </w:r>
    </w:p>
    <w:p w14:paraId="47728FB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客服电话：95565、4008888111</w:t>
      </w:r>
    </w:p>
    <w:p w14:paraId="110048A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公司网址：www.cmschina.com</w:t>
      </w:r>
    </w:p>
    <w:p w14:paraId="52F115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(19)</w:t>
      </w:r>
      <w:r w:rsidRPr="00171084">
        <w:rPr>
          <w:rFonts w:asciiTheme="minorEastAsia" w:hAnsiTheme="minorEastAsia" w:hint="eastAsia"/>
          <w:sz w:val="24"/>
          <w:szCs w:val="24"/>
        </w:rPr>
        <w:tab/>
        <w:t>广发证券股份有限公司</w:t>
      </w:r>
    </w:p>
    <w:p w14:paraId="05E3E3D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注册地址：广东省广州市黄埔区中新广州知识城腾飞一街2号618室</w:t>
      </w:r>
    </w:p>
    <w:p w14:paraId="12A8A3C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办公地址：广东广州天河北路大都会广场5、18、19、36、38、39、41、42、43、44楼</w:t>
      </w:r>
    </w:p>
    <w:p w14:paraId="6A9F8F4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法定代表人：林传辉</w:t>
      </w:r>
    </w:p>
    <w:p w14:paraId="0648D1B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客服电话：95575或致电各营业网点</w:t>
      </w:r>
    </w:p>
    <w:p w14:paraId="32A320E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公司网址：www.gf.com.cn</w:t>
      </w:r>
    </w:p>
    <w:p w14:paraId="3732A8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(20)</w:t>
      </w:r>
      <w:r w:rsidRPr="00171084">
        <w:rPr>
          <w:rFonts w:asciiTheme="minorEastAsia" w:hAnsiTheme="minorEastAsia" w:hint="eastAsia"/>
          <w:sz w:val="24"/>
          <w:szCs w:val="24"/>
        </w:rPr>
        <w:tab/>
        <w:t>中信证券股份有限公司</w:t>
      </w:r>
    </w:p>
    <w:p w14:paraId="2D72058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注册地址：广东省深圳市福田区中心三路8号卓越时代广场（二期）北座</w:t>
      </w:r>
    </w:p>
    <w:p w14:paraId="0A4BBF2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办公地址：北京市朝阳区亮马桥路48号中信证券大厦</w:t>
      </w:r>
    </w:p>
    <w:p w14:paraId="16F1E9B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法定代表人：张佑君</w:t>
      </w:r>
    </w:p>
    <w:p w14:paraId="59A0703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客服电话：95548</w:t>
      </w:r>
    </w:p>
    <w:p w14:paraId="7AFED50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公司网址：www.cs.ecitic.com</w:t>
      </w:r>
    </w:p>
    <w:p w14:paraId="1D3FA44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(21)</w:t>
      </w:r>
      <w:r w:rsidRPr="00171084">
        <w:rPr>
          <w:rFonts w:asciiTheme="minorEastAsia" w:hAnsiTheme="minorEastAsia" w:hint="eastAsia"/>
          <w:sz w:val="24"/>
          <w:szCs w:val="24"/>
        </w:rPr>
        <w:tab/>
        <w:t>中国银河证券股份有限公司</w:t>
      </w:r>
    </w:p>
    <w:p w14:paraId="2D8EABF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注册地址：北京市丰台区西营街8号院1号楼7至18层101</w:t>
      </w:r>
    </w:p>
    <w:p w14:paraId="5568BB1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办公地址：北京市丰台区西营街8号院1号楼青海金融大厦</w:t>
      </w:r>
    </w:p>
    <w:p w14:paraId="2DDF15D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法定代表人：王晟</w:t>
      </w:r>
    </w:p>
    <w:p w14:paraId="6255857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客服电话：4008-888-888或95551</w:t>
      </w:r>
    </w:p>
    <w:p w14:paraId="05EDEE1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公司网址：www.chinastock.com.cn</w:t>
      </w:r>
    </w:p>
    <w:p w14:paraId="13D3A34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(22)</w:t>
      </w:r>
      <w:r w:rsidRPr="00171084">
        <w:rPr>
          <w:rFonts w:asciiTheme="minorEastAsia" w:hAnsiTheme="minorEastAsia" w:hint="eastAsia"/>
          <w:sz w:val="24"/>
          <w:szCs w:val="24"/>
        </w:rPr>
        <w:tab/>
        <w:t>申万宏源证券有限公司</w:t>
      </w:r>
    </w:p>
    <w:p w14:paraId="392A9F4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注册地址：上海市徐汇区长乐路989号45层</w:t>
      </w:r>
    </w:p>
    <w:p w14:paraId="332C1B4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办公地址：上海市长乐路989号世纪商贸广场45层</w:t>
      </w:r>
    </w:p>
    <w:p w14:paraId="3E1FB2D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法定代表人：张剑</w:t>
      </w:r>
    </w:p>
    <w:p w14:paraId="611C841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客服电话：95523/400-889-5523</w:t>
      </w:r>
    </w:p>
    <w:p w14:paraId="1E0584F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公司网址：www.swhysc.com</w:t>
      </w:r>
    </w:p>
    <w:p w14:paraId="54C99F5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(23)</w:t>
      </w:r>
      <w:r w:rsidRPr="00171084">
        <w:rPr>
          <w:rFonts w:asciiTheme="minorEastAsia" w:hAnsiTheme="minorEastAsia" w:hint="eastAsia"/>
          <w:sz w:val="24"/>
          <w:szCs w:val="24"/>
        </w:rPr>
        <w:tab/>
        <w:t>兴业证券股份有限公司</w:t>
      </w:r>
    </w:p>
    <w:p w14:paraId="55F2904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注册地址：福州市湖东路268号</w:t>
      </w:r>
    </w:p>
    <w:p w14:paraId="55955B5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办公地址：上海市浦东新区长柳路36号</w:t>
      </w:r>
    </w:p>
    <w:p w14:paraId="5DDEF6B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法定代表人：杨华辉</w:t>
      </w:r>
    </w:p>
    <w:p w14:paraId="4DACCFC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客服电话：95562</w:t>
      </w:r>
    </w:p>
    <w:p w14:paraId="79AD0A8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公司网址：www.xyzq.com.cn</w:t>
      </w:r>
    </w:p>
    <w:p w14:paraId="7E7A683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(24)</w:t>
      </w:r>
      <w:r w:rsidRPr="00171084">
        <w:rPr>
          <w:rFonts w:asciiTheme="minorEastAsia" w:hAnsiTheme="minorEastAsia" w:hint="eastAsia"/>
          <w:sz w:val="24"/>
          <w:szCs w:val="24"/>
        </w:rPr>
        <w:tab/>
        <w:t>长江证券股份有限公司</w:t>
      </w:r>
    </w:p>
    <w:p w14:paraId="38FDBBC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注册地址：湖北省武汉市江汉区淮海路88号</w:t>
      </w:r>
    </w:p>
    <w:p w14:paraId="791AD15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办公地址：湖北省武汉市江汉区淮海路88号</w:t>
      </w:r>
    </w:p>
    <w:p w14:paraId="14DDA19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法定代表人：刘正斌</w:t>
      </w:r>
    </w:p>
    <w:p w14:paraId="158DE81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客服电话：95579或4008-888-999</w:t>
      </w:r>
    </w:p>
    <w:p w14:paraId="000C9A7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公司网址：www.cjsc.com</w:t>
      </w:r>
    </w:p>
    <w:p w14:paraId="7E8E62E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(25)</w:t>
      </w:r>
      <w:r w:rsidRPr="00171084">
        <w:rPr>
          <w:rFonts w:asciiTheme="minorEastAsia" w:hAnsiTheme="minorEastAsia" w:hint="eastAsia"/>
          <w:sz w:val="24"/>
          <w:szCs w:val="24"/>
        </w:rPr>
        <w:tab/>
        <w:t>国投证券股份有限公司</w:t>
      </w:r>
    </w:p>
    <w:p w14:paraId="37742C8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注册地址：深圳市福田区福田街道福华一路119号安信金融大厦</w:t>
      </w:r>
    </w:p>
    <w:p w14:paraId="7EDE0A8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办公地址：深圳市福田区福田街道福华一路119号安信金融大厦</w:t>
      </w:r>
    </w:p>
    <w:p w14:paraId="274750D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法定代表人：王苏望</w:t>
      </w:r>
    </w:p>
    <w:p w14:paraId="75F5E42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客服电话：95517</w:t>
      </w:r>
    </w:p>
    <w:p w14:paraId="753EC3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公司网址：https://www.sdicsc.com.cn/</w:t>
      </w:r>
    </w:p>
    <w:p w14:paraId="03DA02A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(26)</w:t>
      </w:r>
      <w:r w:rsidRPr="00171084">
        <w:rPr>
          <w:rFonts w:asciiTheme="minorEastAsia" w:hAnsiTheme="minorEastAsia" w:hint="eastAsia"/>
          <w:sz w:val="24"/>
          <w:szCs w:val="24"/>
        </w:rPr>
        <w:tab/>
        <w:t>湘财证券股份有限公司</w:t>
      </w:r>
    </w:p>
    <w:p w14:paraId="5DA3C2B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注册地址：湖南省长沙市天心区湘府中路198号新南城商务中心A栋11楼</w:t>
      </w:r>
    </w:p>
    <w:p w14:paraId="6E71B3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办公地址：湖南省长沙市天心区湘府中路198号新南城商务中心A栋11楼</w:t>
      </w:r>
    </w:p>
    <w:p w14:paraId="1AFA91D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法定代表人：高振营</w:t>
      </w:r>
    </w:p>
    <w:p w14:paraId="19B9884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客服电话：95351</w:t>
      </w:r>
    </w:p>
    <w:p w14:paraId="7DACB9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公司网址：www.xcsc.com</w:t>
      </w:r>
    </w:p>
    <w:p w14:paraId="66682EB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(27)</w:t>
      </w:r>
      <w:r w:rsidRPr="00171084">
        <w:rPr>
          <w:rFonts w:asciiTheme="minorEastAsia" w:hAnsiTheme="minorEastAsia" w:hint="eastAsia"/>
          <w:sz w:val="24"/>
          <w:szCs w:val="24"/>
        </w:rPr>
        <w:tab/>
        <w:t>万联证券股份有限公司</w:t>
      </w:r>
    </w:p>
    <w:p w14:paraId="45D4526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注册地址：广州市天河区珠江东路11号18、19楼全层</w:t>
      </w:r>
    </w:p>
    <w:p w14:paraId="7D694CC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办公地址：广东省广州市天河区珠江东路13号高德置地广场E座12层</w:t>
      </w:r>
    </w:p>
    <w:p w14:paraId="4BB3133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法定代表人：王达</w:t>
      </w:r>
    </w:p>
    <w:p w14:paraId="2FF5AD6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客服电话：95322</w:t>
      </w:r>
    </w:p>
    <w:p w14:paraId="7F0A22A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公司网址：www.wlzq.cn</w:t>
      </w:r>
    </w:p>
    <w:p w14:paraId="42DF6F0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(28)</w:t>
      </w:r>
      <w:r w:rsidRPr="00171084">
        <w:rPr>
          <w:rFonts w:asciiTheme="minorEastAsia" w:hAnsiTheme="minorEastAsia" w:hint="eastAsia"/>
          <w:sz w:val="24"/>
          <w:szCs w:val="24"/>
        </w:rPr>
        <w:tab/>
        <w:t>民生证券股份有限公司</w:t>
      </w:r>
    </w:p>
    <w:p w14:paraId="10B23E3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注册地址：中国（上海）自由贸易试验区浦明路8号</w:t>
      </w:r>
    </w:p>
    <w:p w14:paraId="2109E7C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办公地址：北京市东城区建国门内大街28号民生金融中心A座16-20层</w:t>
      </w:r>
    </w:p>
    <w:p w14:paraId="140D735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法定代表人：顾伟</w:t>
      </w:r>
    </w:p>
    <w:p w14:paraId="630DC2D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客服电话：95376</w:t>
      </w:r>
    </w:p>
    <w:p w14:paraId="21F898D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公司网址：www.mszq.com</w:t>
      </w:r>
    </w:p>
    <w:p w14:paraId="590BFE5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(29)</w:t>
      </w:r>
      <w:r w:rsidRPr="00171084">
        <w:rPr>
          <w:rFonts w:asciiTheme="minorEastAsia" w:hAnsiTheme="minorEastAsia" w:hint="eastAsia"/>
          <w:sz w:val="24"/>
          <w:szCs w:val="24"/>
        </w:rPr>
        <w:tab/>
        <w:t>国元证券股份有限公司</w:t>
      </w:r>
    </w:p>
    <w:p w14:paraId="3C293D1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注册地址：安徽省合肥市梅山路18号</w:t>
      </w:r>
    </w:p>
    <w:p w14:paraId="1518EA3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办公地址：安徽省合肥市梅山路18号</w:t>
      </w:r>
    </w:p>
    <w:p w14:paraId="77DDA0B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法定代表人：沈和付</w:t>
      </w:r>
    </w:p>
    <w:p w14:paraId="0C6C2F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客服电话：全国：</w:t>
      </w:r>
      <w:r w:rsidRPr="00171084">
        <w:rPr>
          <w:rFonts w:asciiTheme="minorEastAsia" w:hAnsiTheme="minorEastAsia"/>
          <w:sz w:val="24"/>
          <w:szCs w:val="24"/>
        </w:rPr>
        <w:t>400-8888-777</w:t>
      </w:r>
      <w:r w:rsidRPr="00171084">
        <w:rPr>
          <w:rFonts w:ascii="MS Gothic" w:eastAsia="MS Gothic" w:hAnsi="MS Gothic" w:cs="MS Gothic" w:hint="eastAsia"/>
          <w:sz w:val="24"/>
          <w:szCs w:val="24"/>
        </w:rPr>
        <w:t>､</w:t>
      </w:r>
      <w:r w:rsidRPr="00171084">
        <w:rPr>
          <w:rFonts w:asciiTheme="minorEastAsia" w:hAnsiTheme="minorEastAsia" w:cs="宋体" w:hint="eastAsia"/>
          <w:sz w:val="24"/>
          <w:szCs w:val="24"/>
        </w:rPr>
        <w:t>安徽地区：</w:t>
      </w:r>
      <w:r w:rsidRPr="00171084">
        <w:rPr>
          <w:rFonts w:asciiTheme="minorEastAsia" w:hAnsiTheme="minorEastAsia"/>
          <w:sz w:val="24"/>
          <w:szCs w:val="24"/>
        </w:rPr>
        <w:t>96888</w:t>
      </w:r>
    </w:p>
    <w:p w14:paraId="2D786D9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公司网址：www.gyzq.com</w:t>
      </w:r>
    </w:p>
    <w:p w14:paraId="001144C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(30)</w:t>
      </w:r>
      <w:r w:rsidRPr="00171084">
        <w:rPr>
          <w:rFonts w:asciiTheme="minorEastAsia" w:hAnsiTheme="minorEastAsia" w:hint="eastAsia"/>
          <w:sz w:val="24"/>
          <w:szCs w:val="24"/>
        </w:rPr>
        <w:tab/>
        <w:t>渤海证券股份有限公司</w:t>
      </w:r>
    </w:p>
    <w:p w14:paraId="318830A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注册地址：天津市经济技术开发区第二大街42号写字楼101室</w:t>
      </w:r>
    </w:p>
    <w:p w14:paraId="50BE5C0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办公地址：天津市南开区宾水西道8号</w:t>
      </w:r>
    </w:p>
    <w:p w14:paraId="31DCF08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法定代表人：安志勇</w:t>
      </w:r>
    </w:p>
    <w:p w14:paraId="0404342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客服电话：956066</w:t>
      </w:r>
    </w:p>
    <w:p w14:paraId="3052609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公司网址：www.bhzq.com</w:t>
      </w:r>
    </w:p>
    <w:p w14:paraId="63513EB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(31)</w:t>
      </w:r>
      <w:r w:rsidRPr="00171084">
        <w:rPr>
          <w:rFonts w:asciiTheme="minorEastAsia" w:hAnsiTheme="minorEastAsia" w:hint="eastAsia"/>
          <w:sz w:val="24"/>
          <w:szCs w:val="24"/>
        </w:rPr>
        <w:tab/>
        <w:t>华泰证券股份有限公司</w:t>
      </w:r>
    </w:p>
    <w:p w14:paraId="3EDF46C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注册地址：南京市江东中路228号</w:t>
      </w:r>
    </w:p>
    <w:p w14:paraId="16ABDDE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办公地址：南京市建邺区江东中路228号华泰证券广场</w:t>
      </w:r>
    </w:p>
    <w:p w14:paraId="5A6D6A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法定代表人：张伟</w:t>
      </w:r>
    </w:p>
    <w:p w14:paraId="328BFFE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客服电话：95597</w:t>
      </w:r>
    </w:p>
    <w:p w14:paraId="3FE3F0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公司网址：www.htsc.com.cn</w:t>
      </w:r>
    </w:p>
    <w:p w14:paraId="267E99A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(32)</w:t>
      </w:r>
      <w:r w:rsidRPr="00171084">
        <w:rPr>
          <w:rFonts w:asciiTheme="minorEastAsia" w:hAnsiTheme="minorEastAsia" w:hint="eastAsia"/>
          <w:sz w:val="24"/>
          <w:szCs w:val="24"/>
        </w:rPr>
        <w:tab/>
        <w:t>中信证券（山东）有限责任公司</w:t>
      </w:r>
    </w:p>
    <w:p w14:paraId="61D9090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注册地址：青岛市崂山区深圳路222号1号楼2001</w:t>
      </w:r>
    </w:p>
    <w:p w14:paraId="5E3B892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办公地址：青岛市市南区东海西路28号龙翔广场东座5层</w:t>
      </w:r>
    </w:p>
    <w:p w14:paraId="2D09D84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法定代表人：肖海峰</w:t>
      </w:r>
    </w:p>
    <w:p w14:paraId="6DBA718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客服电话：95548</w:t>
      </w:r>
    </w:p>
    <w:p w14:paraId="24A25D8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公司网址：sd.citics.com</w:t>
      </w:r>
    </w:p>
    <w:p w14:paraId="03EAC5E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(33)</w:t>
      </w:r>
      <w:r w:rsidRPr="00171084">
        <w:rPr>
          <w:rFonts w:asciiTheme="minorEastAsia" w:hAnsiTheme="minorEastAsia" w:hint="eastAsia"/>
          <w:sz w:val="24"/>
          <w:szCs w:val="24"/>
        </w:rPr>
        <w:tab/>
        <w:t>东吴证券股份有限公司</w:t>
      </w:r>
    </w:p>
    <w:p w14:paraId="60B7222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注册地址：苏州工业园区星阳街5号</w:t>
      </w:r>
    </w:p>
    <w:p w14:paraId="6CA6404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办公地址：苏州市工业园区星阳街5号东吴证券大厦</w:t>
      </w:r>
    </w:p>
    <w:p w14:paraId="40FDE02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法定代表人：范力</w:t>
      </w:r>
    </w:p>
    <w:p w14:paraId="668C2C2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客服电话：95330</w:t>
      </w:r>
    </w:p>
    <w:p w14:paraId="2A85B52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公司网址：www.dwzq.com.cn</w:t>
      </w:r>
    </w:p>
    <w:p w14:paraId="668421E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(34)</w:t>
      </w:r>
      <w:r w:rsidRPr="00171084">
        <w:rPr>
          <w:rFonts w:asciiTheme="minorEastAsia" w:hAnsiTheme="minorEastAsia" w:hint="eastAsia"/>
          <w:sz w:val="24"/>
          <w:szCs w:val="24"/>
        </w:rPr>
        <w:tab/>
        <w:t>光大证券股份有限公司</w:t>
      </w:r>
    </w:p>
    <w:p w14:paraId="7614F78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注册地址：上海市静安区新闸路1508号</w:t>
      </w:r>
    </w:p>
    <w:p w14:paraId="1D69C04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办公地址：上海市静安区新闸路1508号</w:t>
      </w:r>
    </w:p>
    <w:p w14:paraId="7D0143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法定代表人：刘秋明</w:t>
      </w:r>
    </w:p>
    <w:p w14:paraId="349970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客服电话：95525</w:t>
      </w:r>
    </w:p>
    <w:p w14:paraId="7D7B4F8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公司网址：www.ebscn.com</w:t>
      </w:r>
    </w:p>
    <w:p w14:paraId="7EA6DBE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(35)</w:t>
      </w:r>
      <w:r w:rsidRPr="00171084">
        <w:rPr>
          <w:rFonts w:asciiTheme="minorEastAsia" w:hAnsiTheme="minorEastAsia" w:hint="eastAsia"/>
          <w:sz w:val="24"/>
          <w:szCs w:val="24"/>
        </w:rPr>
        <w:tab/>
        <w:t>中信证券华南股份有限公司</w:t>
      </w:r>
    </w:p>
    <w:p w14:paraId="624E786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注册地址：广州市天河区临江大道395号901室（部位：自编01）,1001室</w:t>
      </w:r>
    </w:p>
    <w:p w14:paraId="776D87F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办公地址：广州市天河区珠江西路5号广州国际金融中心主塔19层、20层</w:t>
      </w:r>
    </w:p>
    <w:p w14:paraId="40050CC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法定代表人：陈可可</w:t>
      </w:r>
    </w:p>
    <w:p w14:paraId="1CC9162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客服电话：95396</w:t>
      </w:r>
    </w:p>
    <w:p w14:paraId="69647FE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公司网址：www.gzs.com.cn</w:t>
      </w:r>
    </w:p>
    <w:p w14:paraId="4F8CC7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(36)</w:t>
      </w:r>
      <w:r w:rsidRPr="00171084">
        <w:rPr>
          <w:rFonts w:asciiTheme="minorEastAsia" w:hAnsiTheme="minorEastAsia" w:hint="eastAsia"/>
          <w:sz w:val="24"/>
          <w:szCs w:val="24"/>
        </w:rPr>
        <w:tab/>
        <w:t>东北证券股份有限公司</w:t>
      </w:r>
    </w:p>
    <w:p w14:paraId="66CF0F0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注册地址：长春市生态大街6666号</w:t>
      </w:r>
    </w:p>
    <w:p w14:paraId="30809E5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办公地址：长春市生态大街6666号</w:t>
      </w:r>
    </w:p>
    <w:p w14:paraId="51465F4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法定代表人：李福春</w:t>
      </w:r>
    </w:p>
    <w:p w14:paraId="13C2A03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客服电话：95360</w:t>
      </w:r>
    </w:p>
    <w:p w14:paraId="2C89C51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公司网址：www.nesc.cn</w:t>
      </w:r>
    </w:p>
    <w:p w14:paraId="3C59B12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(37)</w:t>
      </w:r>
      <w:r w:rsidRPr="00171084">
        <w:rPr>
          <w:rFonts w:asciiTheme="minorEastAsia" w:hAnsiTheme="minorEastAsia" w:hint="eastAsia"/>
          <w:sz w:val="24"/>
          <w:szCs w:val="24"/>
        </w:rPr>
        <w:tab/>
        <w:t>南京证券股份有限公司</w:t>
      </w:r>
    </w:p>
    <w:p w14:paraId="57EF1EA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注册地址：南京市江东中路389号</w:t>
      </w:r>
    </w:p>
    <w:p w14:paraId="0B77F0E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办公地址：南京市江东中路389号</w:t>
      </w:r>
    </w:p>
    <w:p w14:paraId="136231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法定代表人：李剑锋</w:t>
      </w:r>
    </w:p>
    <w:p w14:paraId="3919810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客服电话：95386</w:t>
      </w:r>
    </w:p>
    <w:p w14:paraId="2278FEE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公司网址：www.njzq.com.cn</w:t>
      </w:r>
    </w:p>
    <w:p w14:paraId="16D7D7A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(38)</w:t>
      </w:r>
      <w:r w:rsidRPr="00171084">
        <w:rPr>
          <w:rFonts w:asciiTheme="minorEastAsia" w:hAnsiTheme="minorEastAsia" w:hint="eastAsia"/>
          <w:sz w:val="24"/>
          <w:szCs w:val="24"/>
        </w:rPr>
        <w:tab/>
        <w:t>上海证券有限责任公司</w:t>
      </w:r>
    </w:p>
    <w:p w14:paraId="717A20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注册地址：上海市黄浦区人民路366号</w:t>
      </w:r>
    </w:p>
    <w:p w14:paraId="7539E25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办公地址：上海市黄浦区人民路366号</w:t>
      </w:r>
    </w:p>
    <w:p w14:paraId="48ADE69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法定代表人：李海超</w:t>
      </w:r>
    </w:p>
    <w:p w14:paraId="52753DB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客服电话：4008918918</w:t>
      </w:r>
    </w:p>
    <w:p w14:paraId="76CCD0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公司网址：www.shzq.com</w:t>
      </w:r>
    </w:p>
    <w:p w14:paraId="2A7A9FB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(39)</w:t>
      </w:r>
      <w:r w:rsidRPr="00171084">
        <w:rPr>
          <w:rFonts w:asciiTheme="minorEastAsia" w:hAnsiTheme="minorEastAsia" w:hint="eastAsia"/>
          <w:sz w:val="24"/>
          <w:szCs w:val="24"/>
        </w:rPr>
        <w:tab/>
        <w:t>诚通证券股份有限公司</w:t>
      </w:r>
    </w:p>
    <w:p w14:paraId="3D4E7B5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注册地址：北京市朝阳区东三环北路27号楼12层</w:t>
      </w:r>
    </w:p>
    <w:p w14:paraId="06DF5BA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办公地址：北京市朝阳区东三环北路27号楼12层</w:t>
      </w:r>
    </w:p>
    <w:p w14:paraId="41CAF5D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法定代表人：张威</w:t>
      </w:r>
    </w:p>
    <w:p w14:paraId="22464ED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客服电话：95399</w:t>
      </w:r>
    </w:p>
    <w:p w14:paraId="7E4A584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公司网址：http://www.cctgsc.com.cn</w:t>
      </w:r>
    </w:p>
    <w:p w14:paraId="0528958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(40)</w:t>
      </w:r>
      <w:r w:rsidRPr="00171084">
        <w:rPr>
          <w:rFonts w:asciiTheme="minorEastAsia" w:hAnsiTheme="minorEastAsia" w:hint="eastAsia"/>
          <w:sz w:val="24"/>
          <w:szCs w:val="24"/>
        </w:rPr>
        <w:tab/>
        <w:t>国联民生证券股份有限公司</w:t>
      </w:r>
    </w:p>
    <w:p w14:paraId="00FCFC5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注册地址：无锡市金融一街8号</w:t>
      </w:r>
    </w:p>
    <w:p w14:paraId="0469541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办公地址：江苏省无锡滨湖区太湖新城金融一街8号7-9层</w:t>
      </w:r>
    </w:p>
    <w:p w14:paraId="57CC094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法定代表人：顾伟</w:t>
      </w:r>
    </w:p>
    <w:p w14:paraId="498D48C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客服电话：95570</w:t>
      </w:r>
    </w:p>
    <w:p w14:paraId="4C2E2CF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公司网址：www.glsc.com.cn</w:t>
      </w:r>
    </w:p>
    <w:p w14:paraId="228114A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(41)</w:t>
      </w:r>
      <w:r w:rsidRPr="00171084">
        <w:rPr>
          <w:rFonts w:asciiTheme="minorEastAsia" w:hAnsiTheme="minorEastAsia" w:hint="eastAsia"/>
          <w:sz w:val="24"/>
          <w:szCs w:val="24"/>
        </w:rPr>
        <w:tab/>
        <w:t>平安证券股份有限公司</w:t>
      </w:r>
    </w:p>
    <w:p w14:paraId="4D01C7E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注册地址：深圳市福田区福田街道益田路5023号平安金融中心B座第22-25层</w:t>
      </w:r>
    </w:p>
    <w:p w14:paraId="585E80B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办公地址：深圳市福田区福田街道益田路5023号平安金融中心B座第22-25层</w:t>
      </w:r>
    </w:p>
    <w:p w14:paraId="3C7DF01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法定代表人：何之江</w:t>
      </w:r>
    </w:p>
    <w:p w14:paraId="467047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客服电话:95511-8</w:t>
      </w:r>
    </w:p>
    <w:p w14:paraId="5C7496C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公司网址：stock.pingan.com</w:t>
      </w:r>
    </w:p>
    <w:p w14:paraId="7FC830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(42)</w:t>
      </w:r>
      <w:r w:rsidRPr="00171084">
        <w:rPr>
          <w:rFonts w:asciiTheme="minorEastAsia" w:hAnsiTheme="minorEastAsia" w:hint="eastAsia"/>
          <w:sz w:val="24"/>
          <w:szCs w:val="24"/>
        </w:rPr>
        <w:tab/>
        <w:t>东莞证券股份有限公司</w:t>
      </w:r>
    </w:p>
    <w:p w14:paraId="3E0C7A0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注册地址：东莞市莞城区可园南路一号</w:t>
      </w:r>
    </w:p>
    <w:p w14:paraId="7FB2652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办公地址：东莞市莞城区可园南路1号金源中心30楼</w:t>
      </w:r>
    </w:p>
    <w:p w14:paraId="79E0CBE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法定代表人：陈照星</w:t>
      </w:r>
    </w:p>
    <w:p w14:paraId="3FFC86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客服电话：95328</w:t>
      </w:r>
    </w:p>
    <w:p w14:paraId="55BE3ED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公司网址：www.dgzq.com.cn</w:t>
      </w:r>
    </w:p>
    <w:p w14:paraId="7E7DBB3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(43)</w:t>
      </w:r>
      <w:r w:rsidRPr="00171084">
        <w:rPr>
          <w:rFonts w:asciiTheme="minorEastAsia" w:hAnsiTheme="minorEastAsia" w:hint="eastAsia"/>
          <w:sz w:val="24"/>
          <w:szCs w:val="24"/>
        </w:rPr>
        <w:tab/>
        <w:t>国都证券股份有限公司</w:t>
      </w:r>
    </w:p>
    <w:p w14:paraId="3884D3A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注册地址：北京市东城区东直门南大街3号国华投资大厦9层10层</w:t>
      </w:r>
    </w:p>
    <w:p w14:paraId="5AB9567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办公地址：北京市东城区东直门南大街3号国华投资大厦9层10层</w:t>
      </w:r>
    </w:p>
    <w:p w14:paraId="1336B2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法定代表人：钱文海</w:t>
      </w:r>
    </w:p>
    <w:p w14:paraId="347261F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客服电话：400-818-8118</w:t>
      </w:r>
    </w:p>
    <w:p w14:paraId="2324C12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公司网址：www.guodu.com</w:t>
      </w:r>
    </w:p>
    <w:p w14:paraId="5413DEF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(44)</w:t>
      </w:r>
      <w:r w:rsidRPr="00171084">
        <w:rPr>
          <w:rFonts w:asciiTheme="minorEastAsia" w:hAnsiTheme="minorEastAsia" w:hint="eastAsia"/>
          <w:sz w:val="24"/>
          <w:szCs w:val="24"/>
        </w:rPr>
        <w:tab/>
        <w:t>东海证券股份有限公司</w:t>
      </w:r>
    </w:p>
    <w:p w14:paraId="195EBB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注册地址：江苏省常州延陵西路23号投资广场18层</w:t>
      </w:r>
    </w:p>
    <w:p w14:paraId="625D0E8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办公地址：上海市浦东新区东方路1928号东海证券大厦</w:t>
      </w:r>
    </w:p>
    <w:p w14:paraId="270416A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法定代表人：王文卓</w:t>
      </w:r>
    </w:p>
    <w:p w14:paraId="62E6FAC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客服电话：95531；400-8888-588</w:t>
      </w:r>
    </w:p>
    <w:p w14:paraId="522FC83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公司网址：www.longone.com.cn</w:t>
      </w:r>
    </w:p>
    <w:p w14:paraId="0E21902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(45)</w:t>
      </w:r>
      <w:r w:rsidRPr="00171084">
        <w:rPr>
          <w:rFonts w:asciiTheme="minorEastAsia" w:hAnsiTheme="minorEastAsia" w:hint="eastAsia"/>
          <w:sz w:val="24"/>
          <w:szCs w:val="24"/>
        </w:rPr>
        <w:tab/>
        <w:t>中银国际证券股份有限公司</w:t>
      </w:r>
    </w:p>
    <w:p w14:paraId="38A2C5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注册地址：中国上海市浦东银城中路200号中银大厦39层</w:t>
      </w:r>
    </w:p>
    <w:p w14:paraId="577D1AC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办公地址：上海市浦东新区银城中路200号中银大厦39F</w:t>
      </w:r>
    </w:p>
    <w:p w14:paraId="7579FE6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法定代表人：宁敏</w:t>
      </w:r>
    </w:p>
    <w:p w14:paraId="64212C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客服电话：400-620-8888、021-61195566</w:t>
      </w:r>
    </w:p>
    <w:p w14:paraId="67C652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公司网址：www.bocichina.com</w:t>
      </w:r>
    </w:p>
    <w:p w14:paraId="3E53F10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(46)</w:t>
      </w:r>
      <w:r w:rsidRPr="00171084">
        <w:rPr>
          <w:rFonts w:asciiTheme="minorEastAsia" w:hAnsiTheme="minorEastAsia" w:hint="eastAsia"/>
          <w:sz w:val="24"/>
          <w:szCs w:val="24"/>
        </w:rPr>
        <w:tab/>
        <w:t>国盛证券有限责任公司</w:t>
      </w:r>
    </w:p>
    <w:p w14:paraId="3551F7C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注册地址:江西省南昌市新建区子实路1589号</w:t>
      </w:r>
    </w:p>
    <w:p w14:paraId="249A5DA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办公地址:江西省南昌市红谷滩新区凤凰中大道1115号北京银行大楼</w:t>
      </w:r>
    </w:p>
    <w:p w14:paraId="5107FF3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法定代表人:刘朝东</w:t>
      </w:r>
    </w:p>
    <w:p w14:paraId="3AD71D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客服电话：956080</w:t>
      </w:r>
    </w:p>
    <w:p w14:paraId="69A4D0D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公司网址:www.gszq.com</w:t>
      </w:r>
    </w:p>
    <w:p w14:paraId="72ED831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(47)</w:t>
      </w:r>
      <w:r w:rsidRPr="00171084">
        <w:rPr>
          <w:rFonts w:asciiTheme="minorEastAsia" w:hAnsiTheme="minorEastAsia" w:hint="eastAsia"/>
          <w:sz w:val="24"/>
          <w:szCs w:val="24"/>
        </w:rPr>
        <w:tab/>
        <w:t>华西证券股份有限公司</w:t>
      </w:r>
    </w:p>
    <w:p w14:paraId="1CCB6DF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注册地址：中国(四川)自由贸易试验区成都市高新区天府二街198号</w:t>
      </w:r>
    </w:p>
    <w:p w14:paraId="434657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办公地址：四川省成都市高新区天府二街198号华西证券大厦</w:t>
      </w:r>
    </w:p>
    <w:p w14:paraId="7C93C68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法定代表人：杨炯洋</w:t>
      </w:r>
    </w:p>
    <w:p w14:paraId="4C335C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客服电话：95584</w:t>
      </w:r>
    </w:p>
    <w:p w14:paraId="6983482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公司网址：www.hx168.com.cn</w:t>
      </w:r>
    </w:p>
    <w:p w14:paraId="6C74C04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(48)</w:t>
      </w:r>
      <w:r w:rsidRPr="00171084">
        <w:rPr>
          <w:rFonts w:asciiTheme="minorEastAsia" w:hAnsiTheme="minorEastAsia" w:hint="eastAsia"/>
          <w:sz w:val="24"/>
          <w:szCs w:val="24"/>
        </w:rPr>
        <w:tab/>
        <w:t>申万宏源西部证券有限公司</w:t>
      </w:r>
    </w:p>
    <w:p w14:paraId="5600A2F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注册地址：新疆乌鲁木齐市高新区(新市区)北京南路358号大成国际大厦20楼2005室</w:t>
      </w:r>
    </w:p>
    <w:p w14:paraId="71794C8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办公地址：新疆乌鲁木齐市高新区(新市区)北京南路358号大成国际大厦20楼2005室</w:t>
      </w:r>
    </w:p>
    <w:p w14:paraId="5579AC9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法定代表人：王献军</w:t>
      </w:r>
    </w:p>
    <w:p w14:paraId="37DFC74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客服电话：95523/400-889-5523</w:t>
      </w:r>
    </w:p>
    <w:p w14:paraId="1EED744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公司网址：www.swhysc.com</w:t>
      </w:r>
    </w:p>
    <w:p w14:paraId="1693383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(49)</w:t>
      </w:r>
      <w:r w:rsidRPr="00171084">
        <w:rPr>
          <w:rFonts w:asciiTheme="minorEastAsia" w:hAnsiTheme="minorEastAsia" w:hint="eastAsia"/>
          <w:sz w:val="24"/>
          <w:szCs w:val="24"/>
        </w:rPr>
        <w:tab/>
        <w:t>中泰证券股份有限公司</w:t>
      </w:r>
    </w:p>
    <w:p w14:paraId="28E1519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注册地址：济南市市中区经七路86号</w:t>
      </w:r>
    </w:p>
    <w:p w14:paraId="6703774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办公地址：山东省济南市市中区经七路86号</w:t>
      </w:r>
    </w:p>
    <w:p w14:paraId="0B04AB5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法定代表人：王洪</w:t>
      </w:r>
    </w:p>
    <w:p w14:paraId="4D2D6DA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客服电话：95538</w:t>
      </w:r>
    </w:p>
    <w:p w14:paraId="62D3E1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公司网址：www.zts.com.cn</w:t>
      </w:r>
    </w:p>
    <w:p w14:paraId="758F278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(50)</w:t>
      </w:r>
      <w:r w:rsidRPr="00171084">
        <w:rPr>
          <w:rFonts w:asciiTheme="minorEastAsia" w:hAnsiTheme="minorEastAsia" w:hint="eastAsia"/>
          <w:sz w:val="24"/>
          <w:szCs w:val="24"/>
        </w:rPr>
        <w:tab/>
        <w:t>第一创业证券股份有限公司</w:t>
      </w:r>
    </w:p>
    <w:p w14:paraId="0FEC252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注册地址：深圳市福田区福华一路115号投行大厦20楼</w:t>
      </w:r>
    </w:p>
    <w:p w14:paraId="7159611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办公地址：深圳市福田区福华一路115号投行大厦18楼</w:t>
      </w:r>
    </w:p>
    <w:p w14:paraId="0CEEA41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法定代表人：吴礼顺</w:t>
      </w:r>
    </w:p>
    <w:p w14:paraId="3A1A068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客服电话：95358</w:t>
      </w:r>
    </w:p>
    <w:p w14:paraId="137A6DA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公司网址：www.firstcapital.com.cn</w:t>
      </w:r>
    </w:p>
    <w:p w14:paraId="5ACC462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(51)</w:t>
      </w:r>
      <w:r w:rsidRPr="00171084">
        <w:rPr>
          <w:rFonts w:asciiTheme="minorEastAsia" w:hAnsiTheme="minorEastAsia" w:hint="eastAsia"/>
          <w:sz w:val="24"/>
          <w:szCs w:val="24"/>
        </w:rPr>
        <w:tab/>
        <w:t>西部证券股份有限公司</w:t>
      </w:r>
    </w:p>
    <w:p w14:paraId="69AC146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注册地址：陕西省西安市新城区东新街319号8幢10000室</w:t>
      </w:r>
    </w:p>
    <w:p w14:paraId="0997327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办公地址：西安市新城区东新街319号8幢10000室</w:t>
      </w:r>
    </w:p>
    <w:p w14:paraId="08770B6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法定代表人：徐朝晖</w:t>
      </w:r>
    </w:p>
    <w:p w14:paraId="59FCDC3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客服电话：95582</w:t>
      </w:r>
    </w:p>
    <w:p w14:paraId="5498D82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公司网址：www.west95582.com</w:t>
      </w:r>
    </w:p>
    <w:p w14:paraId="06A88C5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(52)</w:t>
      </w:r>
      <w:r w:rsidRPr="00171084">
        <w:rPr>
          <w:rFonts w:asciiTheme="minorEastAsia" w:hAnsiTheme="minorEastAsia" w:hint="eastAsia"/>
          <w:sz w:val="24"/>
          <w:szCs w:val="24"/>
        </w:rPr>
        <w:tab/>
        <w:t>财通证券股份有限公司</w:t>
      </w:r>
    </w:p>
    <w:p w14:paraId="0B1D708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注册地址：浙江省杭州市西湖区天目山路198号财通双冠大厦西楼</w:t>
      </w:r>
    </w:p>
    <w:p w14:paraId="0371B87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办公地址：杭州市杭大路15号嘉华国际商务中心201、501、502、1103、1601-1615、1701-1716</w:t>
      </w:r>
    </w:p>
    <w:p w14:paraId="3CBF730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法定代表人：章启诚</w:t>
      </w:r>
    </w:p>
    <w:p w14:paraId="17AC57F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客服电话：95336、40086-96336</w:t>
      </w:r>
    </w:p>
    <w:p w14:paraId="49B76D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公司网址：www.ctsec.com</w:t>
      </w:r>
    </w:p>
    <w:p w14:paraId="1CF87D7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(53)</w:t>
      </w:r>
      <w:r w:rsidRPr="00171084">
        <w:rPr>
          <w:rFonts w:asciiTheme="minorEastAsia" w:hAnsiTheme="minorEastAsia" w:hint="eastAsia"/>
          <w:sz w:val="24"/>
          <w:szCs w:val="24"/>
        </w:rPr>
        <w:tab/>
        <w:t>甬兴证券有限公司</w:t>
      </w:r>
    </w:p>
    <w:p w14:paraId="03F2075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注册地址：浙江省宁波市鄞州区海晏北路565、577号8-11层</w:t>
      </w:r>
    </w:p>
    <w:p w14:paraId="7711390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办公地址：浙江省宁波市鄞州区海晏北路565、577号8-11层</w:t>
      </w:r>
    </w:p>
    <w:p w14:paraId="6AC67F6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法定代表人：李抱</w:t>
      </w:r>
    </w:p>
    <w:p w14:paraId="5C11E6E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客服电话：400-916-0666</w:t>
      </w:r>
    </w:p>
    <w:p w14:paraId="35D357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公司网址：www.yongxingsec.com</w:t>
      </w:r>
    </w:p>
    <w:p w14:paraId="07E0E13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(54)</w:t>
      </w:r>
      <w:r w:rsidRPr="00171084">
        <w:rPr>
          <w:rFonts w:asciiTheme="minorEastAsia" w:hAnsiTheme="minorEastAsia" w:hint="eastAsia"/>
          <w:sz w:val="24"/>
          <w:szCs w:val="24"/>
        </w:rPr>
        <w:tab/>
        <w:t>华鑫证券有限责任公司</w:t>
      </w:r>
    </w:p>
    <w:p w14:paraId="592BA9D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注册地址：深圳市福田区香蜜湖街道东海社区深南大道7888号东海国际中心一期A栋2301A</w:t>
      </w:r>
    </w:p>
    <w:p w14:paraId="7B2011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办公地址：上海市黄浦区福州路666号6楼</w:t>
      </w:r>
    </w:p>
    <w:p w14:paraId="185E480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法定代表人：俞洋</w:t>
      </w:r>
    </w:p>
    <w:p w14:paraId="73FD6AB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客服电话：95323、4001099918</w:t>
      </w:r>
    </w:p>
    <w:p w14:paraId="5BF4B1B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公司网址：www.cfsc.com.cn</w:t>
      </w:r>
    </w:p>
    <w:p w14:paraId="5552D0C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(55)</w:t>
      </w:r>
      <w:r w:rsidRPr="00171084">
        <w:rPr>
          <w:rFonts w:asciiTheme="minorEastAsia" w:hAnsiTheme="minorEastAsia" w:hint="eastAsia"/>
          <w:sz w:val="24"/>
          <w:szCs w:val="24"/>
        </w:rPr>
        <w:tab/>
        <w:t>东方财富证券股份有限公司</w:t>
      </w:r>
    </w:p>
    <w:p w14:paraId="651F986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注册地址：西藏自治区拉萨市柳梧新区国际总部城10栋楼</w:t>
      </w:r>
    </w:p>
    <w:p w14:paraId="0826F09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办公地址：上海市徐汇区宛平南路88号东方财富大厦16楼</w:t>
      </w:r>
    </w:p>
    <w:p w14:paraId="58E9127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法定代表人：戴彦</w:t>
      </w:r>
    </w:p>
    <w:p w14:paraId="00766D3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客服电话：95357</w:t>
      </w:r>
    </w:p>
    <w:p w14:paraId="5A48DF3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公司网址：http://www.18.cn</w:t>
      </w:r>
    </w:p>
    <w:p w14:paraId="38A789E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(56)</w:t>
      </w:r>
      <w:r w:rsidRPr="00171084">
        <w:rPr>
          <w:rFonts w:asciiTheme="minorEastAsia" w:hAnsiTheme="minorEastAsia" w:hint="eastAsia"/>
          <w:sz w:val="24"/>
          <w:szCs w:val="24"/>
        </w:rPr>
        <w:tab/>
        <w:t>粤开证券股份有限公司</w:t>
      </w:r>
    </w:p>
    <w:p w14:paraId="0E62818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注册地址：广州市黄埔区科学大道60号开发区控股中心19、22、23层</w:t>
      </w:r>
    </w:p>
    <w:p w14:paraId="7410796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办公地址：广州市黄埔区科学大道60号开发区控股中心19、22、23层</w:t>
      </w:r>
    </w:p>
    <w:p w14:paraId="370F32D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法定代表人：郭川舟</w:t>
      </w:r>
    </w:p>
    <w:p w14:paraId="5D1D959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客服电话：95564</w:t>
      </w:r>
    </w:p>
    <w:p w14:paraId="530123B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公司网址：http://www.ykzq.com</w:t>
      </w:r>
    </w:p>
    <w:p w14:paraId="6DC3029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(57)</w:t>
      </w:r>
      <w:r w:rsidRPr="00171084">
        <w:rPr>
          <w:rFonts w:asciiTheme="minorEastAsia" w:hAnsiTheme="minorEastAsia" w:hint="eastAsia"/>
          <w:sz w:val="24"/>
          <w:szCs w:val="24"/>
        </w:rPr>
        <w:tab/>
        <w:t>江海证券有限公司</w:t>
      </w:r>
    </w:p>
    <w:p w14:paraId="6D47F52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注册地址：哈尔滨市香坊区赣水路56号</w:t>
      </w:r>
    </w:p>
    <w:p w14:paraId="7C95F6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办公地址：哈尔滨市松北区创新三路833号</w:t>
      </w:r>
    </w:p>
    <w:p w14:paraId="200EF7D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法定代表人：赵洪波</w:t>
      </w:r>
    </w:p>
    <w:p w14:paraId="79460B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客服电话：956007</w:t>
      </w:r>
    </w:p>
    <w:p w14:paraId="0F447EB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公司网址：www.jhzq.com.cn</w:t>
      </w:r>
    </w:p>
    <w:p w14:paraId="51BE9AA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(58)</w:t>
      </w:r>
      <w:r w:rsidRPr="00171084">
        <w:rPr>
          <w:rFonts w:asciiTheme="minorEastAsia" w:hAnsiTheme="minorEastAsia" w:hint="eastAsia"/>
          <w:sz w:val="24"/>
          <w:szCs w:val="24"/>
        </w:rPr>
        <w:tab/>
        <w:t>国金证券股份有限公司</w:t>
      </w:r>
    </w:p>
    <w:p w14:paraId="184101B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注册地址：成都市青羊区东城根上街95号</w:t>
      </w:r>
    </w:p>
    <w:p w14:paraId="10ECAB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办公地址：成都市东城根上街95号</w:t>
      </w:r>
    </w:p>
    <w:p w14:paraId="627CCA7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法定代表人：冉云</w:t>
      </w:r>
    </w:p>
    <w:p w14:paraId="686FCCB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客服电话：95310</w:t>
      </w:r>
    </w:p>
    <w:p w14:paraId="240E272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公司网址：www.gjzq.com.cn</w:t>
      </w:r>
    </w:p>
    <w:p w14:paraId="4E0101B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(59)</w:t>
      </w:r>
      <w:r w:rsidRPr="00171084">
        <w:rPr>
          <w:rFonts w:asciiTheme="minorEastAsia" w:hAnsiTheme="minorEastAsia" w:hint="eastAsia"/>
          <w:sz w:val="24"/>
          <w:szCs w:val="24"/>
        </w:rPr>
        <w:tab/>
        <w:t>华宝证券股份有限公司</w:t>
      </w:r>
    </w:p>
    <w:p w14:paraId="17ABE80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注册地址：中国（上海）自由贸易试验区浦电路370号2、3、4层</w:t>
      </w:r>
    </w:p>
    <w:p w14:paraId="38F13BD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办公地址：中国（上海）自由贸易试验区浦电路370号2、3、4层</w:t>
      </w:r>
    </w:p>
    <w:p w14:paraId="19929FF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法定代表人：刘加海</w:t>
      </w:r>
    </w:p>
    <w:p w14:paraId="2910C62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客服电话：400-820-9898</w:t>
      </w:r>
    </w:p>
    <w:p w14:paraId="038E180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公司网址：http://touker.com</w:t>
      </w:r>
    </w:p>
    <w:p w14:paraId="7D3C091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(60)</w:t>
      </w:r>
      <w:r w:rsidRPr="00171084">
        <w:rPr>
          <w:rFonts w:asciiTheme="minorEastAsia" w:hAnsiTheme="minorEastAsia" w:hint="eastAsia"/>
          <w:sz w:val="24"/>
          <w:szCs w:val="24"/>
        </w:rPr>
        <w:tab/>
        <w:t>长城国瑞证券有限公司</w:t>
      </w:r>
    </w:p>
    <w:p w14:paraId="0336E8E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注册地址：厦门市思明区莲前西路2号莲富大厦17楼</w:t>
      </w:r>
    </w:p>
    <w:p w14:paraId="6C914BC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办公地址：厦门市思明区台北路1号海西金谷广场T2办公楼13层</w:t>
      </w:r>
    </w:p>
    <w:p w14:paraId="1D148F5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法定代表人：李鹏</w:t>
      </w:r>
    </w:p>
    <w:p w14:paraId="38CC1E8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客服电话：400-0099-886</w:t>
      </w:r>
    </w:p>
    <w:p w14:paraId="09BBE8A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公司网址：www.gwgsc.com</w:t>
      </w:r>
    </w:p>
    <w:p w14:paraId="08DA013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(61)</w:t>
      </w:r>
      <w:r w:rsidRPr="00171084">
        <w:rPr>
          <w:rFonts w:asciiTheme="minorEastAsia" w:hAnsiTheme="minorEastAsia" w:hint="eastAsia"/>
          <w:sz w:val="24"/>
          <w:szCs w:val="24"/>
        </w:rPr>
        <w:tab/>
        <w:t>英大证券有限责任公司</w:t>
      </w:r>
    </w:p>
    <w:p w14:paraId="2E6CDEE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注册地址：深圳市福田区深南中路华能大厦三十、三十一层</w:t>
      </w:r>
    </w:p>
    <w:p w14:paraId="21AF90B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办公地址：深圳市福田区深南中路华能大厦三十、三十一层</w:t>
      </w:r>
    </w:p>
    <w:p w14:paraId="6750A08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法定代表人：段光明</w:t>
      </w:r>
    </w:p>
    <w:p w14:paraId="1B2BAD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客服电话:4008-698-698</w:t>
      </w:r>
    </w:p>
    <w:p w14:paraId="75BDC2C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公司网址：www.ydsc.com.cn</w:t>
      </w:r>
    </w:p>
    <w:p w14:paraId="0BE65BA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(62)</w:t>
      </w:r>
      <w:r w:rsidRPr="00171084">
        <w:rPr>
          <w:rFonts w:asciiTheme="minorEastAsia" w:hAnsiTheme="minorEastAsia" w:hint="eastAsia"/>
          <w:sz w:val="24"/>
          <w:szCs w:val="24"/>
        </w:rPr>
        <w:tab/>
        <w:t>国新证券股份有限公司</w:t>
      </w:r>
    </w:p>
    <w:p w14:paraId="1F561BC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注册地址：北京市西城区车公庄大街4号2幢1层A2112室</w:t>
      </w:r>
    </w:p>
    <w:p w14:paraId="4573CD6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办公地址：北京市朝阳区朝阳门北大街18号中国人保寿险大厦12-18层</w:t>
      </w:r>
    </w:p>
    <w:p w14:paraId="069AA4E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法定代表人：张海文</w:t>
      </w:r>
    </w:p>
    <w:p w14:paraId="75B61C1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客服电话：95390</w:t>
      </w:r>
    </w:p>
    <w:p w14:paraId="6661AD0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公司网址：www.hrsec.com.cn</w:t>
      </w:r>
    </w:p>
    <w:p w14:paraId="4C3892D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(63)</w:t>
      </w:r>
      <w:r w:rsidRPr="00171084">
        <w:rPr>
          <w:rFonts w:asciiTheme="minorEastAsia" w:hAnsiTheme="minorEastAsia" w:hint="eastAsia"/>
          <w:sz w:val="24"/>
          <w:szCs w:val="24"/>
        </w:rPr>
        <w:tab/>
        <w:t>天风证券股份有限公司</w:t>
      </w:r>
    </w:p>
    <w:p w14:paraId="3165B75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注册地址：武汉东湖新技术开发区高新大道446号天风证券大厦20层</w:t>
      </w:r>
    </w:p>
    <w:p w14:paraId="2636724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办公地址：湖北省武汉市武汉市武昌区中北路217号2号楼19楼</w:t>
      </w:r>
    </w:p>
    <w:p w14:paraId="11CAA4B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法定代表人：庞介民</w:t>
      </w:r>
    </w:p>
    <w:p w14:paraId="261E170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客服电话：4008005000、95391</w:t>
      </w:r>
    </w:p>
    <w:p w14:paraId="6B65A4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公司网址：www.tfzq.com</w:t>
      </w:r>
    </w:p>
    <w:p w14:paraId="356C8CB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(64)</w:t>
      </w:r>
      <w:r w:rsidRPr="00171084">
        <w:rPr>
          <w:rFonts w:asciiTheme="minorEastAsia" w:hAnsiTheme="minorEastAsia" w:hint="eastAsia"/>
          <w:sz w:val="24"/>
          <w:szCs w:val="24"/>
        </w:rPr>
        <w:tab/>
        <w:t>中天证券股份有限公司</w:t>
      </w:r>
    </w:p>
    <w:p w14:paraId="205E53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注册地址：沈阳市和平区光荣街23甲</w:t>
      </w:r>
    </w:p>
    <w:p w14:paraId="5DB6DA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办公地址：沈阳市和平区光荣街23甲</w:t>
      </w:r>
    </w:p>
    <w:p w14:paraId="4AE5670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法定代表人：李安有</w:t>
      </w:r>
    </w:p>
    <w:p w14:paraId="5DAE479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客服电话：024-95346</w:t>
      </w:r>
    </w:p>
    <w:p w14:paraId="01FC5F3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公司网址：www.iztzq.com</w:t>
      </w:r>
    </w:p>
    <w:p w14:paraId="49DD9D2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(65)</w:t>
      </w:r>
      <w:r w:rsidRPr="00171084">
        <w:rPr>
          <w:rFonts w:asciiTheme="minorEastAsia" w:hAnsiTheme="minorEastAsia" w:hint="eastAsia"/>
          <w:sz w:val="24"/>
          <w:szCs w:val="24"/>
        </w:rPr>
        <w:tab/>
        <w:t>首创证券股份有限公司</w:t>
      </w:r>
    </w:p>
    <w:p w14:paraId="55E257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注册地址：北京市朝阳区安定路5号院13号楼A座11-21层</w:t>
      </w:r>
    </w:p>
    <w:p w14:paraId="67550F5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办公地址：北京市西城区德胜门外大街115号德胜尚城E座</w:t>
      </w:r>
    </w:p>
    <w:p w14:paraId="453B804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法定代表人：毕劲松</w:t>
      </w:r>
    </w:p>
    <w:p w14:paraId="16B5430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客服电话：95381</w:t>
      </w:r>
    </w:p>
    <w:p w14:paraId="42D8C9C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公司网址：www.sczq.com.cn</w:t>
      </w:r>
    </w:p>
    <w:p w14:paraId="11C151D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(66)</w:t>
      </w:r>
      <w:r w:rsidRPr="00171084">
        <w:rPr>
          <w:rFonts w:asciiTheme="minorEastAsia" w:hAnsiTheme="minorEastAsia" w:hint="eastAsia"/>
          <w:sz w:val="24"/>
          <w:szCs w:val="24"/>
        </w:rPr>
        <w:tab/>
        <w:t>信达证券股份有限公司</w:t>
      </w:r>
    </w:p>
    <w:p w14:paraId="406CDB8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注册地址：北京市西城区闹市口大街9号院1号楼</w:t>
      </w:r>
    </w:p>
    <w:p w14:paraId="2B2E95A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办公地址：北京市西城区闹市口大街9号院1号楼</w:t>
      </w:r>
    </w:p>
    <w:p w14:paraId="352FBF5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法定代表人：祝瑞敏</w:t>
      </w:r>
    </w:p>
    <w:p w14:paraId="03CC7C1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客服电话：95321</w:t>
      </w:r>
    </w:p>
    <w:p w14:paraId="56C1787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公司网址：www.cindasc.com</w:t>
      </w:r>
    </w:p>
    <w:p w14:paraId="573830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(67)</w:t>
      </w:r>
      <w:r w:rsidRPr="00171084">
        <w:rPr>
          <w:rFonts w:asciiTheme="minorEastAsia" w:hAnsiTheme="minorEastAsia" w:hint="eastAsia"/>
          <w:sz w:val="24"/>
          <w:szCs w:val="24"/>
        </w:rPr>
        <w:tab/>
        <w:t>浙商证券股份有限公司</w:t>
      </w:r>
    </w:p>
    <w:p w14:paraId="2199FD0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注册地址：浙江省杭州市江干区五星路201号</w:t>
      </w:r>
    </w:p>
    <w:p w14:paraId="2B8C0B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办公地址：杭州市江干区五星路201号浙商证券大楼8楼</w:t>
      </w:r>
    </w:p>
    <w:p w14:paraId="36B4058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法定代表人：吴承根</w:t>
      </w:r>
    </w:p>
    <w:p w14:paraId="3345F7F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客服电话：95345</w:t>
      </w:r>
    </w:p>
    <w:p w14:paraId="1E46C7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公司网址：www.stocke.com.cn</w:t>
      </w:r>
    </w:p>
    <w:p w14:paraId="1C67F95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(68)</w:t>
      </w:r>
      <w:r w:rsidRPr="00171084">
        <w:rPr>
          <w:rFonts w:asciiTheme="minorEastAsia" w:hAnsiTheme="minorEastAsia" w:hint="eastAsia"/>
          <w:sz w:val="24"/>
          <w:szCs w:val="24"/>
        </w:rPr>
        <w:tab/>
        <w:t>华安证券股份有限公司</w:t>
      </w:r>
    </w:p>
    <w:p w14:paraId="5BD64EB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注册地址：安徽省合肥市政务文化新区天鹅湖路198号</w:t>
      </w:r>
    </w:p>
    <w:p w14:paraId="479755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办公地址：安徽省合肥市政务文化新区天鹅湖路198号财智中心B1座</w:t>
      </w:r>
    </w:p>
    <w:p w14:paraId="13CAC6F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法定代表人：章宏韬</w:t>
      </w:r>
    </w:p>
    <w:p w14:paraId="6540D05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客服电话：95318</w:t>
      </w:r>
    </w:p>
    <w:p w14:paraId="0284AFA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公司网址：www.hazq.com</w:t>
      </w:r>
    </w:p>
    <w:p w14:paraId="3753A00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(69)</w:t>
      </w:r>
      <w:r w:rsidRPr="00171084">
        <w:rPr>
          <w:rFonts w:asciiTheme="minorEastAsia" w:hAnsiTheme="minorEastAsia" w:hint="eastAsia"/>
          <w:sz w:val="24"/>
          <w:szCs w:val="24"/>
        </w:rPr>
        <w:tab/>
        <w:t>恒泰证券股份有限公司</w:t>
      </w:r>
    </w:p>
    <w:p w14:paraId="1E2E871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注册地址：内蒙古呼和浩特市新城区海拉尔东街满世尚都办公商业综合楼</w:t>
      </w:r>
    </w:p>
    <w:p w14:paraId="7A0101F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办公地址：内蒙古呼和浩特市新城区海拉尔东街满世尚都办公商业综合楼</w:t>
      </w:r>
    </w:p>
    <w:p w14:paraId="13B69DE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法定代表人：祝艳辉</w:t>
      </w:r>
    </w:p>
    <w:p w14:paraId="5FD39F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客服电话：956088</w:t>
      </w:r>
    </w:p>
    <w:p w14:paraId="549BA8E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公司网址：www.cnht.com.cn</w:t>
      </w:r>
    </w:p>
    <w:p w14:paraId="72AB7BD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(70)</w:t>
      </w:r>
      <w:r w:rsidRPr="00171084">
        <w:rPr>
          <w:rFonts w:asciiTheme="minorEastAsia" w:hAnsiTheme="minorEastAsia" w:hint="eastAsia"/>
          <w:sz w:val="24"/>
          <w:szCs w:val="24"/>
        </w:rPr>
        <w:tab/>
        <w:t>世纪证券有限责任公司</w:t>
      </w:r>
    </w:p>
    <w:p w14:paraId="37BB8DE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注册地址：深圳市前海深港合作区南山街道梦海大道5073号民生互联网大厦C座1401-1408、1501-1508、1601-1606、1701-1705</w:t>
      </w:r>
    </w:p>
    <w:p w14:paraId="313E940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办公地址：广东省深圳市福田区福田街道金田路2026号能源大厦北塔23-25楼</w:t>
      </w:r>
    </w:p>
    <w:p w14:paraId="48C1BF9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法定代表人：李剑峰</w:t>
      </w:r>
    </w:p>
    <w:p w14:paraId="4BDFBEA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客服电话：4008323000</w:t>
      </w:r>
    </w:p>
    <w:p w14:paraId="61A2BCE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公司网址：www.csco.com.cn</w:t>
      </w:r>
    </w:p>
    <w:p w14:paraId="3B34C8E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(71)</w:t>
      </w:r>
      <w:r w:rsidRPr="00171084">
        <w:rPr>
          <w:rFonts w:asciiTheme="minorEastAsia" w:hAnsiTheme="minorEastAsia" w:hint="eastAsia"/>
          <w:sz w:val="24"/>
          <w:szCs w:val="24"/>
        </w:rPr>
        <w:tab/>
        <w:t>中国中金财富证券有限公司</w:t>
      </w:r>
    </w:p>
    <w:p w14:paraId="730BEC2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注册地址：深圳市南山区粤海街道海珠社区科苑南路2666号中国华润大厦L4601-L4608</w:t>
      </w:r>
    </w:p>
    <w:p w14:paraId="2B6EA04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办公地址：深圳市福田区益田路6003号荣超商务中心A栋第04、18层至21层</w:t>
      </w:r>
    </w:p>
    <w:p w14:paraId="4E06B79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法定代表人：王建力</w:t>
      </w:r>
    </w:p>
    <w:p w14:paraId="72BE6E8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客服电话:95532</w:t>
      </w:r>
    </w:p>
    <w:p w14:paraId="0EA40EB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网址：www.ciccwm.com</w:t>
      </w:r>
    </w:p>
    <w:p w14:paraId="46D6115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(72)</w:t>
      </w:r>
      <w:r w:rsidRPr="00171084">
        <w:rPr>
          <w:rFonts w:asciiTheme="minorEastAsia" w:hAnsiTheme="minorEastAsia" w:hint="eastAsia"/>
          <w:sz w:val="24"/>
          <w:szCs w:val="24"/>
        </w:rPr>
        <w:tab/>
        <w:t>国融证券股份有限公司</w:t>
      </w:r>
    </w:p>
    <w:p w14:paraId="1D644F0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注册地址：内蒙古自治区呼和浩特市武川县腾飞大道1号四楼</w:t>
      </w:r>
    </w:p>
    <w:p w14:paraId="2C37EB1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办公地址：北京市西城区闹市口大街1号长安兴融中心西楼11层</w:t>
      </w:r>
    </w:p>
    <w:p w14:paraId="7843031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法定代表人：张智河</w:t>
      </w:r>
    </w:p>
    <w:p w14:paraId="3DDA372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客服电话：95385</w:t>
      </w:r>
    </w:p>
    <w:p w14:paraId="778212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公司网址：www.grzq.com</w:t>
      </w:r>
    </w:p>
    <w:p w14:paraId="541E014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(73)</w:t>
      </w:r>
      <w:r w:rsidRPr="00171084">
        <w:rPr>
          <w:rFonts w:asciiTheme="minorEastAsia" w:hAnsiTheme="minorEastAsia" w:hint="eastAsia"/>
          <w:sz w:val="24"/>
          <w:szCs w:val="24"/>
        </w:rPr>
        <w:tab/>
        <w:t>中邮证券有限责任公司</w:t>
      </w:r>
    </w:p>
    <w:p w14:paraId="1E246E6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注册地址：陕西省西安市唐延路5号（陕西邮政信息大厦9-11层）</w:t>
      </w:r>
    </w:p>
    <w:p w14:paraId="76ABCB7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办公地址：北京市东城区珠市口东大街17号</w:t>
      </w:r>
    </w:p>
    <w:p w14:paraId="37AA807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法定代表人：龚启华</w:t>
      </w:r>
    </w:p>
    <w:p w14:paraId="230EE0B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公司网址：www.cnpsec.com</w:t>
      </w:r>
    </w:p>
    <w:p w14:paraId="0CCEDE7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客服电话：4008-888-005</w:t>
      </w:r>
    </w:p>
    <w:p w14:paraId="773A22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(74)</w:t>
      </w:r>
      <w:r w:rsidRPr="00171084">
        <w:rPr>
          <w:rFonts w:asciiTheme="minorEastAsia" w:hAnsiTheme="minorEastAsia" w:hint="eastAsia"/>
          <w:sz w:val="24"/>
          <w:szCs w:val="24"/>
        </w:rPr>
        <w:tab/>
        <w:t>开源证券股份有限公司</w:t>
      </w:r>
    </w:p>
    <w:p w14:paraId="0C4582D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注册地址：陕西省西安市高新区锦业路1号都市之门B座5层</w:t>
      </w:r>
    </w:p>
    <w:p w14:paraId="61B9FE9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办公地址：西安市高新区锦业路1号都市之门B座5层</w:t>
      </w:r>
    </w:p>
    <w:p w14:paraId="3768204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法定代表人：李刚</w:t>
      </w:r>
    </w:p>
    <w:p w14:paraId="30AAF33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客服电话：400-860-8866</w:t>
      </w:r>
    </w:p>
    <w:p w14:paraId="2941AAB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公司网址：www.kysec.cn</w:t>
      </w:r>
    </w:p>
    <w:p w14:paraId="573F4C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(75)</w:t>
      </w:r>
      <w:r w:rsidRPr="00171084">
        <w:rPr>
          <w:rFonts w:asciiTheme="minorEastAsia" w:hAnsiTheme="minorEastAsia" w:hint="eastAsia"/>
          <w:sz w:val="24"/>
          <w:szCs w:val="24"/>
        </w:rPr>
        <w:tab/>
        <w:t>玄元保险代理有限公司</w:t>
      </w:r>
    </w:p>
    <w:p w14:paraId="32780D0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注册地址：上海市嘉定区南翔镇银翔路799号506室-2</w:t>
      </w:r>
    </w:p>
    <w:p w14:paraId="4297831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办公地址：中国（上海）自由贸易试验区张杨路707号1105室</w:t>
      </w:r>
    </w:p>
    <w:p w14:paraId="498D6EE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法定代表人：马永谙</w:t>
      </w:r>
    </w:p>
    <w:p w14:paraId="51E5B5A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客服电话：400-080-8208</w:t>
      </w:r>
    </w:p>
    <w:p w14:paraId="7476473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公司网址：https://www.licaimofang.cn/</w:t>
      </w:r>
    </w:p>
    <w:p w14:paraId="789705B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(76)</w:t>
      </w:r>
      <w:r w:rsidRPr="00171084">
        <w:rPr>
          <w:rFonts w:asciiTheme="minorEastAsia" w:hAnsiTheme="minorEastAsia" w:hint="eastAsia"/>
          <w:sz w:val="24"/>
          <w:szCs w:val="24"/>
        </w:rPr>
        <w:tab/>
        <w:t>中国人寿保险股份有限公司</w:t>
      </w:r>
    </w:p>
    <w:p w14:paraId="54C3E7C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注册地址：北京市西城区金融大街16号</w:t>
      </w:r>
    </w:p>
    <w:p w14:paraId="7A9F4EB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办公地址：北京市西城区金融大街16号</w:t>
      </w:r>
    </w:p>
    <w:p w14:paraId="4C9D01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法定代表人：蔡希良</w:t>
      </w:r>
    </w:p>
    <w:p w14:paraId="3E60BE3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客服电话：95519</w:t>
      </w:r>
    </w:p>
    <w:p w14:paraId="206D1B6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公司网址：www.e-chinalife.com</w:t>
      </w:r>
    </w:p>
    <w:p w14:paraId="14C0B10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(77)</w:t>
      </w:r>
      <w:r w:rsidRPr="00171084">
        <w:rPr>
          <w:rFonts w:asciiTheme="minorEastAsia" w:hAnsiTheme="minorEastAsia" w:hint="eastAsia"/>
          <w:sz w:val="24"/>
          <w:szCs w:val="24"/>
        </w:rPr>
        <w:tab/>
        <w:t>银泰证券有限责任公司</w:t>
      </w:r>
    </w:p>
    <w:p w14:paraId="3F535FD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注册地址：深圳市福田区竹子林四路紫竹七道18号光大银行18楼</w:t>
      </w:r>
    </w:p>
    <w:p w14:paraId="7C9155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办公地址：深圳市福田区竹子林四路紫竹七道18号光大银行18楼</w:t>
      </w:r>
    </w:p>
    <w:p w14:paraId="6E848D7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法定代表人：刘强</w:t>
      </w:r>
    </w:p>
    <w:p w14:paraId="6E34604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客服电话：95341</w:t>
      </w:r>
    </w:p>
    <w:p w14:paraId="6A5D7CD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公司网址：www.ytzq.com</w:t>
      </w:r>
    </w:p>
    <w:p w14:paraId="1F8B659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(78)</w:t>
      </w:r>
      <w:r w:rsidRPr="00171084">
        <w:rPr>
          <w:rFonts w:asciiTheme="minorEastAsia" w:hAnsiTheme="minorEastAsia" w:hint="eastAsia"/>
          <w:sz w:val="24"/>
          <w:szCs w:val="24"/>
        </w:rPr>
        <w:tab/>
        <w:t>上海挖财基金销售有限公司</w:t>
      </w:r>
    </w:p>
    <w:p w14:paraId="41C4A2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注册地址：中国（上海）自由贸易试验区锦康路258号第10层（实际楼层第9层）02A单元</w:t>
      </w:r>
    </w:p>
    <w:p w14:paraId="2FAC29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办公地址：中国（上海）自由贸易试验区锦康路258号第10层（实际楼层第9层）02A单元</w:t>
      </w:r>
    </w:p>
    <w:p w14:paraId="7ABB632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法定代表人：方磊</w:t>
      </w:r>
    </w:p>
    <w:p w14:paraId="01D8640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客服电话：400-711-8718</w:t>
      </w:r>
    </w:p>
    <w:p w14:paraId="658240A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公司网址:www.wacaijijin.com</w:t>
      </w:r>
    </w:p>
    <w:p w14:paraId="50F8086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(79)</w:t>
      </w:r>
      <w:r w:rsidRPr="00171084">
        <w:rPr>
          <w:rFonts w:asciiTheme="minorEastAsia" w:hAnsiTheme="minorEastAsia" w:hint="eastAsia"/>
          <w:sz w:val="24"/>
          <w:szCs w:val="24"/>
        </w:rPr>
        <w:tab/>
        <w:t>上海大智慧基金销售有限公司</w:t>
      </w:r>
    </w:p>
    <w:p w14:paraId="566793A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注册地址：中国(上海)自由贸易试验区杨高南路428号1号楼1102单元</w:t>
      </w:r>
    </w:p>
    <w:p w14:paraId="5E97B8D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办公地址：中国（上海）自由贸易试验区杨高南路428号1号楼1102、1103单元</w:t>
      </w:r>
    </w:p>
    <w:p w14:paraId="7D9B0E2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法定代表人：张俊</w:t>
      </w:r>
    </w:p>
    <w:p w14:paraId="407A1C1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客服电话：021-20292031</w:t>
      </w:r>
    </w:p>
    <w:p w14:paraId="2795AF2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公司网址：www.wg.com.cn</w:t>
      </w:r>
    </w:p>
    <w:p w14:paraId="346D0F2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(80)</w:t>
      </w:r>
      <w:r w:rsidRPr="00171084">
        <w:rPr>
          <w:rFonts w:asciiTheme="minorEastAsia" w:hAnsiTheme="minorEastAsia" w:hint="eastAsia"/>
          <w:sz w:val="24"/>
          <w:szCs w:val="24"/>
        </w:rPr>
        <w:tab/>
        <w:t>北京坤元基金销售有限公司</w:t>
      </w:r>
    </w:p>
    <w:p w14:paraId="56EA6C6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注册地址：北京市石景山区古城大街特钢公司十一区（首特创业基地A座）八层816号</w:t>
      </w:r>
    </w:p>
    <w:p w14:paraId="7A4CCE0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办公地址：北京市朝阳区东三环中路7号院北京财富中心写字楼A座30层3001B</w:t>
      </w:r>
    </w:p>
    <w:p w14:paraId="6F89E2D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法定代表人：杜福胜</w:t>
      </w:r>
    </w:p>
    <w:p w14:paraId="17D0911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客服电话：4006498989</w:t>
      </w:r>
    </w:p>
    <w:p w14:paraId="375B461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公司网址：www.kunyuanfund.com</w:t>
      </w:r>
    </w:p>
    <w:p w14:paraId="439C002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(81)</w:t>
      </w:r>
      <w:r w:rsidRPr="00171084">
        <w:rPr>
          <w:rFonts w:asciiTheme="minorEastAsia" w:hAnsiTheme="minorEastAsia" w:hint="eastAsia"/>
          <w:sz w:val="24"/>
          <w:szCs w:val="24"/>
        </w:rPr>
        <w:tab/>
        <w:t>北京虹点基金销售有限公司</w:t>
      </w:r>
    </w:p>
    <w:p w14:paraId="52BE82F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注册地址：北京市朝阳区光华路5号院2号楼8层901内906单元</w:t>
      </w:r>
    </w:p>
    <w:p w14:paraId="71B2999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办公地址：北京市朝阳区光华路5号院2号楼8层901内906单元</w:t>
      </w:r>
    </w:p>
    <w:p w14:paraId="6BBC071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法定代表人：邓伟</w:t>
      </w:r>
    </w:p>
    <w:p w14:paraId="2769866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客服电话：400-618-0707</w:t>
      </w:r>
    </w:p>
    <w:p w14:paraId="1654FC8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网址：www.hongdianfund.com</w:t>
      </w:r>
    </w:p>
    <w:p w14:paraId="556961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(82)</w:t>
      </w:r>
      <w:r w:rsidRPr="00171084">
        <w:rPr>
          <w:rFonts w:asciiTheme="minorEastAsia" w:hAnsiTheme="minorEastAsia" w:hint="eastAsia"/>
          <w:sz w:val="24"/>
          <w:szCs w:val="24"/>
        </w:rPr>
        <w:tab/>
        <w:t>深圳市新兰德证券投资咨询有限公司</w:t>
      </w:r>
    </w:p>
    <w:p w14:paraId="46C9638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注册地址：深圳市福田区梅林街道梅都社区中康路136号深圳新一代产业园2栋3703-A</w:t>
      </w:r>
    </w:p>
    <w:p w14:paraId="36FC596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办公地址：北京丰台丽泽商务区平安幸福中心b座7层</w:t>
      </w:r>
    </w:p>
    <w:p w14:paraId="09FFC8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法定代表人：张斌</w:t>
      </w:r>
    </w:p>
    <w:p w14:paraId="34CBD82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客服电话：400-066-1199转2</w:t>
      </w:r>
    </w:p>
    <w:p w14:paraId="0B3048E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公司网址：http://www.xinlande.com.cn</w:t>
      </w:r>
    </w:p>
    <w:p w14:paraId="5668AB1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(83)</w:t>
      </w:r>
      <w:r w:rsidRPr="00171084">
        <w:rPr>
          <w:rFonts w:asciiTheme="minorEastAsia" w:hAnsiTheme="minorEastAsia" w:hint="eastAsia"/>
          <w:sz w:val="24"/>
          <w:szCs w:val="24"/>
        </w:rPr>
        <w:tab/>
        <w:t>和讯信息科技有限公司</w:t>
      </w:r>
    </w:p>
    <w:p w14:paraId="08796D6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注册地址：北京市朝阳区朝外大街22号泛利大厦10层</w:t>
      </w:r>
    </w:p>
    <w:p w14:paraId="3566B12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办公地址：北京市朝阳区朝外大街22号泛利大厦10层</w:t>
      </w:r>
    </w:p>
    <w:p w14:paraId="3FA804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法定代表人：章知方</w:t>
      </w:r>
    </w:p>
    <w:p w14:paraId="2BBBFE5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客服电话：400-920-0022</w:t>
      </w:r>
    </w:p>
    <w:p w14:paraId="6618021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公司网址：licaike.hexun.com</w:t>
      </w:r>
    </w:p>
    <w:p w14:paraId="421489E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(84)</w:t>
      </w:r>
      <w:r w:rsidRPr="00171084">
        <w:rPr>
          <w:rFonts w:asciiTheme="minorEastAsia" w:hAnsiTheme="minorEastAsia" w:hint="eastAsia"/>
          <w:sz w:val="24"/>
          <w:szCs w:val="24"/>
        </w:rPr>
        <w:tab/>
        <w:t>和信证券投资咨询股份有限公司</w:t>
      </w:r>
    </w:p>
    <w:p w14:paraId="28FAB46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注册地址：河南自贸试验区郑州片区（郑东新区）商鼎路78号升龙广场2单元2127</w:t>
      </w:r>
    </w:p>
    <w:p w14:paraId="34E71B8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办公地址：河南自贸试验区郑州片区（郑东新区）商鼎路78号升龙广场2单元2127</w:t>
      </w:r>
    </w:p>
    <w:p w14:paraId="2117AA3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法定代表人：宋鑫</w:t>
      </w:r>
    </w:p>
    <w:p w14:paraId="23E8CA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客服电话：0371-61777518</w:t>
      </w:r>
    </w:p>
    <w:p w14:paraId="34A7D38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公司网址：http://www.hexinsec.com</w:t>
      </w:r>
    </w:p>
    <w:p w14:paraId="256A02E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(85)</w:t>
      </w:r>
      <w:r w:rsidRPr="00171084">
        <w:rPr>
          <w:rFonts w:asciiTheme="minorEastAsia" w:hAnsiTheme="minorEastAsia" w:hint="eastAsia"/>
          <w:sz w:val="24"/>
          <w:szCs w:val="24"/>
        </w:rPr>
        <w:tab/>
        <w:t>江苏汇林保大基金销售有限公司</w:t>
      </w:r>
    </w:p>
    <w:p w14:paraId="6EFD7E1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注册地址：南京市高淳区经济开发区古檀大道47号</w:t>
      </w:r>
    </w:p>
    <w:p w14:paraId="0DDAA74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办公地址：南京市鼓楼区中山北路2号绿地紫峰大厦2005室</w:t>
      </w:r>
    </w:p>
    <w:p w14:paraId="184FF26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法定代表人：吴言林</w:t>
      </w:r>
    </w:p>
    <w:p w14:paraId="4E127E2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客服电话：025-66046166</w:t>
      </w:r>
    </w:p>
    <w:p w14:paraId="367E953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公司网址：www.huilinbd.com</w:t>
      </w:r>
    </w:p>
    <w:p w14:paraId="312FC3F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(86)</w:t>
      </w:r>
      <w:r w:rsidRPr="00171084">
        <w:rPr>
          <w:rFonts w:asciiTheme="minorEastAsia" w:hAnsiTheme="minorEastAsia" w:hint="eastAsia"/>
          <w:sz w:val="24"/>
          <w:szCs w:val="24"/>
        </w:rPr>
        <w:tab/>
        <w:t>上海陆享基金销售有限公司</w:t>
      </w:r>
    </w:p>
    <w:p w14:paraId="107D91C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注册地址：上海市静安区武宁南路203号4楼南部407室</w:t>
      </w:r>
    </w:p>
    <w:p w14:paraId="3C4F52B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办公地址：上海市浦东新区滨江大道1111弄1号中企国际金融中心A座10楼</w:t>
      </w:r>
    </w:p>
    <w:p w14:paraId="4A25303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法定代表人：粟旭</w:t>
      </w:r>
    </w:p>
    <w:p w14:paraId="0FB874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客服电话：400-168-1235</w:t>
      </w:r>
    </w:p>
    <w:p w14:paraId="32551CA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公司网址：www.luxxfund.com</w:t>
      </w:r>
    </w:p>
    <w:p w14:paraId="063A139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(87)</w:t>
      </w:r>
      <w:r w:rsidRPr="00171084">
        <w:rPr>
          <w:rFonts w:asciiTheme="minorEastAsia" w:hAnsiTheme="minorEastAsia" w:hint="eastAsia"/>
          <w:sz w:val="24"/>
          <w:szCs w:val="24"/>
        </w:rPr>
        <w:tab/>
        <w:t>腾安基金销售（深圳）有限公司</w:t>
      </w:r>
    </w:p>
    <w:p w14:paraId="7D0E02D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注册地址：深圳市前海深港合作区南山街道听海大道5212号腾讯数码大厦2栋（南塔）L1401-L1501</w:t>
      </w:r>
    </w:p>
    <w:p w14:paraId="1D8F9F1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办公地址：深圳市前海深港合作区南山街道听海大道5212号腾讯数码大厦2栋（南塔）L1401-L1501</w:t>
      </w:r>
    </w:p>
    <w:p w14:paraId="29D6020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法定代表人：谭广锋</w:t>
      </w:r>
    </w:p>
    <w:p w14:paraId="1219936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客服电话：4000-890-555</w:t>
      </w:r>
    </w:p>
    <w:p w14:paraId="7A379DD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公司网址：www.txfund.com</w:t>
      </w:r>
    </w:p>
    <w:p w14:paraId="42B03F3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(88)</w:t>
      </w:r>
      <w:r w:rsidRPr="00171084">
        <w:rPr>
          <w:rFonts w:asciiTheme="minorEastAsia" w:hAnsiTheme="minorEastAsia" w:hint="eastAsia"/>
          <w:sz w:val="24"/>
          <w:szCs w:val="24"/>
        </w:rPr>
        <w:tab/>
        <w:t>北京度小满基金销售有限公司</w:t>
      </w:r>
    </w:p>
    <w:p w14:paraId="7E76EF1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注册地址：北京市海淀区西北旺东路10号院西区4号楼1层103室</w:t>
      </w:r>
    </w:p>
    <w:p w14:paraId="33BEF65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办公地址：北京市海淀区西北旺东路10号院西区4号楼</w:t>
      </w:r>
    </w:p>
    <w:p w14:paraId="3FFDF97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法定代表人：盛超</w:t>
      </w:r>
    </w:p>
    <w:p w14:paraId="0D58467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客服电话：95055-4</w:t>
      </w:r>
    </w:p>
    <w:p w14:paraId="0E93FCD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公司网址：www.duxiaomanfund.com</w:t>
      </w:r>
    </w:p>
    <w:p w14:paraId="5E5804D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(89)</w:t>
      </w:r>
      <w:r w:rsidRPr="00171084">
        <w:rPr>
          <w:rFonts w:asciiTheme="minorEastAsia" w:hAnsiTheme="minorEastAsia" w:hint="eastAsia"/>
          <w:sz w:val="24"/>
          <w:szCs w:val="24"/>
        </w:rPr>
        <w:tab/>
        <w:t>博时财富基金销售有限公司</w:t>
      </w:r>
    </w:p>
    <w:p w14:paraId="71BDCD0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注册地址：广东省深圳市福田区莲花街道福新社区益田路5999号基金大厦19层</w:t>
      </w:r>
    </w:p>
    <w:p w14:paraId="196F25C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办公地址：广东省深圳市福田区莲花街道福新社区益田路5999号基金大厦19层</w:t>
      </w:r>
    </w:p>
    <w:p w14:paraId="580887E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法定代表人：王德英</w:t>
      </w:r>
    </w:p>
    <w:p w14:paraId="5A5174A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客服电话：400-610-5568</w:t>
      </w:r>
    </w:p>
    <w:p w14:paraId="01F490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公司网址：www.boserawealth.com</w:t>
      </w:r>
    </w:p>
    <w:p w14:paraId="1E5349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(90)</w:t>
      </w:r>
      <w:r w:rsidRPr="00171084">
        <w:rPr>
          <w:rFonts w:asciiTheme="minorEastAsia" w:hAnsiTheme="minorEastAsia" w:hint="eastAsia"/>
          <w:sz w:val="24"/>
          <w:szCs w:val="24"/>
        </w:rPr>
        <w:tab/>
        <w:t>诺亚正行基金销售有限公司</w:t>
      </w:r>
    </w:p>
    <w:p w14:paraId="7C31EE6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注册地址：上海市虹口区飞虹路360弄9号6层</w:t>
      </w:r>
    </w:p>
    <w:p w14:paraId="22945ED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办公地址：上海市闵行区申滨南路1226号诺亚财富中心</w:t>
      </w:r>
    </w:p>
    <w:p w14:paraId="3107C54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法定代表人：王强</w:t>
      </w:r>
    </w:p>
    <w:p w14:paraId="12275CA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客服电话:400-821-5399</w:t>
      </w:r>
    </w:p>
    <w:p w14:paraId="0B1B41A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公司网址：www.noah-fund.com</w:t>
      </w:r>
    </w:p>
    <w:p w14:paraId="2FB341B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(91)</w:t>
      </w:r>
      <w:r w:rsidRPr="00171084">
        <w:rPr>
          <w:rFonts w:asciiTheme="minorEastAsia" w:hAnsiTheme="minorEastAsia" w:hint="eastAsia"/>
          <w:sz w:val="24"/>
          <w:szCs w:val="24"/>
        </w:rPr>
        <w:tab/>
        <w:t>深圳众禄基金销售股份有限公司</w:t>
      </w:r>
    </w:p>
    <w:p w14:paraId="0AEE033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注册地址：深圳市罗湖区笋岗街道笋西社区梨园路8号HALO广场一期四层12-13室</w:t>
      </w:r>
    </w:p>
    <w:p w14:paraId="67FD619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办公地址：深圳市罗湖区笋岗街道笋西社区梨园路8号HALO广场一期四层12-13室</w:t>
      </w:r>
    </w:p>
    <w:p w14:paraId="7E95C22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法定代表人：薛峰</w:t>
      </w:r>
    </w:p>
    <w:p w14:paraId="5247673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客服电话：4006-788-887</w:t>
      </w:r>
    </w:p>
    <w:p w14:paraId="18501A7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公司网址：www.zlfund.cn、www.jjmmw.com</w:t>
      </w:r>
    </w:p>
    <w:p w14:paraId="54147E3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(92)</w:t>
      </w:r>
      <w:r w:rsidRPr="00171084">
        <w:rPr>
          <w:rFonts w:asciiTheme="minorEastAsia" w:hAnsiTheme="minorEastAsia" w:hint="eastAsia"/>
          <w:sz w:val="24"/>
          <w:szCs w:val="24"/>
        </w:rPr>
        <w:tab/>
        <w:t>上海天天基金销售有限公司</w:t>
      </w:r>
    </w:p>
    <w:p w14:paraId="313A807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注册地址：上海市徐汇区龙田路190号2号楼二层</w:t>
      </w:r>
    </w:p>
    <w:p w14:paraId="2C5EF41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办公地址：上海市徐汇区宛平南路88号金座东方财富大厦</w:t>
      </w:r>
    </w:p>
    <w:p w14:paraId="51C75CF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法定代表人：其实</w:t>
      </w:r>
    </w:p>
    <w:p w14:paraId="6847440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客服电话：95021/400-1818-188</w:t>
      </w:r>
    </w:p>
    <w:p w14:paraId="110AA76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公司网址：www.1234567.com.cn</w:t>
      </w:r>
    </w:p>
    <w:p w14:paraId="60C3E2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(93)</w:t>
      </w:r>
      <w:r w:rsidRPr="00171084">
        <w:rPr>
          <w:rFonts w:asciiTheme="minorEastAsia" w:hAnsiTheme="minorEastAsia" w:hint="eastAsia"/>
          <w:sz w:val="24"/>
          <w:szCs w:val="24"/>
        </w:rPr>
        <w:tab/>
        <w:t>上海好买基金销售有限公司</w:t>
      </w:r>
    </w:p>
    <w:p w14:paraId="55E8114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注册地址：上海市虹口区东大名路501号6211单元</w:t>
      </w:r>
    </w:p>
    <w:p w14:paraId="42EC877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办公地址：上海市浦东新区张杨路500号华润时代广场10F、11F、14F</w:t>
      </w:r>
    </w:p>
    <w:p w14:paraId="0714FD6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法定代表人：陶怡</w:t>
      </w:r>
    </w:p>
    <w:p w14:paraId="4B4A1BD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客服电话：400-700-9665</w:t>
      </w:r>
    </w:p>
    <w:p w14:paraId="751B665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公司网址：www.ehowbuy.com</w:t>
      </w:r>
    </w:p>
    <w:p w14:paraId="37310F6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(94)</w:t>
      </w:r>
      <w:r w:rsidRPr="00171084">
        <w:rPr>
          <w:rFonts w:asciiTheme="minorEastAsia" w:hAnsiTheme="minorEastAsia" w:hint="eastAsia"/>
          <w:sz w:val="24"/>
          <w:szCs w:val="24"/>
        </w:rPr>
        <w:tab/>
        <w:t>蚂蚁（杭州）基金销售有限公司</w:t>
      </w:r>
    </w:p>
    <w:p w14:paraId="70281A6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注册地址：浙江省杭州市余杭区五常街道文一西路969号3幢5层599室</w:t>
      </w:r>
    </w:p>
    <w:p w14:paraId="4D8A18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办公地址：浙江省杭州市西湖区学院路77号黄龙国际中心E座</w:t>
      </w:r>
    </w:p>
    <w:p w14:paraId="45EDA30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法定代表人：王珺</w:t>
      </w:r>
    </w:p>
    <w:p w14:paraId="489382A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客服电话：95188-8</w:t>
      </w:r>
    </w:p>
    <w:p w14:paraId="5E08355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公司网址：www.fund123.cn</w:t>
      </w:r>
    </w:p>
    <w:p w14:paraId="7BF2D09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(95)</w:t>
      </w:r>
      <w:r w:rsidRPr="00171084">
        <w:rPr>
          <w:rFonts w:asciiTheme="minorEastAsia" w:hAnsiTheme="minorEastAsia" w:hint="eastAsia"/>
          <w:sz w:val="24"/>
          <w:szCs w:val="24"/>
        </w:rPr>
        <w:tab/>
        <w:t>上海长量基金销售有限公司</w:t>
      </w:r>
    </w:p>
    <w:p w14:paraId="2D396BC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注册地址：浦东新区高翔路526号2幢220室</w:t>
      </w:r>
    </w:p>
    <w:p w14:paraId="0EE978C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办公地址：上海市浦东新区东方路1267号11层</w:t>
      </w:r>
    </w:p>
    <w:p w14:paraId="2DCC4EC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法定代表人：张跃伟</w:t>
      </w:r>
    </w:p>
    <w:p w14:paraId="11F7F1C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客服电话：400-820-2899</w:t>
      </w:r>
    </w:p>
    <w:p w14:paraId="700246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公司网址：www.erichfund.com</w:t>
      </w:r>
    </w:p>
    <w:p w14:paraId="225521E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(96)</w:t>
      </w:r>
      <w:r w:rsidRPr="00171084">
        <w:rPr>
          <w:rFonts w:asciiTheme="minorEastAsia" w:hAnsiTheme="minorEastAsia" w:hint="eastAsia"/>
          <w:sz w:val="24"/>
          <w:szCs w:val="24"/>
        </w:rPr>
        <w:tab/>
        <w:t>浙江同花顺基金销售有限公司</w:t>
      </w:r>
    </w:p>
    <w:p w14:paraId="3702BEC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注册地址：浙江省杭州市文二西路1号903室</w:t>
      </w:r>
    </w:p>
    <w:p w14:paraId="7F5E08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办公地址：浙江省杭州市余杭区五常街道同顺路18号同花顺大楼</w:t>
      </w:r>
    </w:p>
    <w:p w14:paraId="55741F2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法定代表人：吴强</w:t>
      </w:r>
    </w:p>
    <w:p w14:paraId="62DC9BC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客服电话:952555</w:t>
      </w:r>
    </w:p>
    <w:p w14:paraId="4451BF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公司网址：www.5ifund.com</w:t>
      </w:r>
    </w:p>
    <w:p w14:paraId="0F2D261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(97)</w:t>
      </w:r>
      <w:r w:rsidRPr="00171084">
        <w:rPr>
          <w:rFonts w:asciiTheme="minorEastAsia" w:hAnsiTheme="minorEastAsia" w:hint="eastAsia"/>
          <w:sz w:val="24"/>
          <w:szCs w:val="24"/>
        </w:rPr>
        <w:tab/>
        <w:t>北京展恒基金销售股份有限公司</w:t>
      </w:r>
    </w:p>
    <w:p w14:paraId="5219F7F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注册地址：北京市朝阳区北四环中路27号院5号楼6层601内0615A</w:t>
      </w:r>
    </w:p>
    <w:p w14:paraId="494BD6B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办公地址：北京市朝阳区北四环中路27号盘古大厦A座6层</w:t>
      </w:r>
    </w:p>
    <w:p w14:paraId="7D79059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法定代表人：闫振杰</w:t>
      </w:r>
    </w:p>
    <w:p w14:paraId="26D86D4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客服电话：400-818-8000</w:t>
      </w:r>
    </w:p>
    <w:p w14:paraId="57E4837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公司网址：www.myfund.com</w:t>
      </w:r>
    </w:p>
    <w:p w14:paraId="7494948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(98)</w:t>
      </w:r>
      <w:r w:rsidRPr="00171084">
        <w:rPr>
          <w:rFonts w:asciiTheme="minorEastAsia" w:hAnsiTheme="minorEastAsia" w:hint="eastAsia"/>
          <w:sz w:val="24"/>
          <w:szCs w:val="24"/>
        </w:rPr>
        <w:tab/>
        <w:t>上海利得基金销售有限公司</w:t>
      </w:r>
    </w:p>
    <w:p w14:paraId="03128AD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注册地址：中国(上海)自由贸易试验区临港新片区海基六路70弄1号208-36室</w:t>
      </w:r>
    </w:p>
    <w:p w14:paraId="7963EE9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办公地址：上海市虹口区东大名路1098号浦江国际金融广场53层</w:t>
      </w:r>
    </w:p>
    <w:p w14:paraId="09C58E2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法定代表人：李兴春</w:t>
      </w:r>
    </w:p>
    <w:p w14:paraId="7AEA15B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客服电话：400-032-5885</w:t>
      </w:r>
    </w:p>
    <w:p w14:paraId="014F571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公司网址：www.leadfund.com.cn</w:t>
      </w:r>
    </w:p>
    <w:p w14:paraId="5BCC9F9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(99)</w:t>
      </w:r>
      <w:r w:rsidRPr="00171084">
        <w:rPr>
          <w:rFonts w:asciiTheme="minorEastAsia" w:hAnsiTheme="minorEastAsia" w:hint="eastAsia"/>
          <w:sz w:val="24"/>
          <w:szCs w:val="24"/>
        </w:rPr>
        <w:tab/>
        <w:t>嘉实财富管理有限公司</w:t>
      </w:r>
    </w:p>
    <w:p w14:paraId="5412367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注册地址：海南省三亚市吉阳区迎宾路198号的三亚太平金融产业港项目2号楼13层1315号房</w:t>
      </w:r>
    </w:p>
    <w:p w14:paraId="59C0991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办公地址：北京市朝阳区建国门外大街21号北京国际俱乐部C座写字楼11层</w:t>
      </w:r>
    </w:p>
    <w:p w14:paraId="4CBF19F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法定代表人：经雷</w:t>
      </w:r>
    </w:p>
    <w:p w14:paraId="5A53310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客服电话：400-021-8850</w:t>
      </w:r>
    </w:p>
    <w:p w14:paraId="448CCAC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公司网址：www.harvestwm.cn</w:t>
      </w:r>
    </w:p>
    <w:p w14:paraId="684B5FE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(100)</w:t>
      </w:r>
      <w:r w:rsidRPr="00171084">
        <w:rPr>
          <w:rFonts w:asciiTheme="minorEastAsia" w:hAnsiTheme="minorEastAsia" w:hint="eastAsia"/>
          <w:sz w:val="24"/>
          <w:szCs w:val="24"/>
        </w:rPr>
        <w:tab/>
        <w:t>北京创金启富基金销售有限公司</w:t>
      </w:r>
    </w:p>
    <w:p w14:paraId="2EABCCB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注册地址北京市丰台区金泽路161号1号楼-4至43层101内3层09A</w:t>
      </w:r>
    </w:p>
    <w:p w14:paraId="0FD90BC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办公地址：北京市丰台区金泽路161号1号楼3层309</w:t>
      </w:r>
    </w:p>
    <w:p w14:paraId="14A5AAD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法定代表人：梁蓉</w:t>
      </w:r>
    </w:p>
    <w:p w14:paraId="3297898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客服电话：010-66154828-8032</w:t>
      </w:r>
    </w:p>
    <w:p w14:paraId="7A845D0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公司网址：www.5irich.com</w:t>
      </w:r>
    </w:p>
    <w:p w14:paraId="42F0E27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(101)</w:t>
      </w:r>
      <w:r w:rsidRPr="00171084">
        <w:rPr>
          <w:rFonts w:asciiTheme="minorEastAsia" w:hAnsiTheme="minorEastAsia" w:hint="eastAsia"/>
          <w:sz w:val="24"/>
          <w:szCs w:val="24"/>
        </w:rPr>
        <w:tab/>
        <w:t>泛华普益基金销售有限公司</w:t>
      </w:r>
    </w:p>
    <w:p w14:paraId="2E2C55F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注册地址：成都市成华区建设路9号高地中心1101室</w:t>
      </w:r>
    </w:p>
    <w:p w14:paraId="75EB4FD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办公地址：成都市金牛区西宸龙湖国际B座12楼</w:t>
      </w:r>
    </w:p>
    <w:p w14:paraId="5F635DF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法定代表人：王建华</w:t>
      </w:r>
    </w:p>
    <w:p w14:paraId="0218019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客服电话：400-080-3388</w:t>
      </w:r>
    </w:p>
    <w:p w14:paraId="6E015D7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公司网址：www.puyifund.com</w:t>
      </w:r>
    </w:p>
    <w:p w14:paraId="456C4C4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(102)</w:t>
      </w:r>
      <w:r w:rsidRPr="00171084">
        <w:rPr>
          <w:rFonts w:asciiTheme="minorEastAsia" w:hAnsiTheme="minorEastAsia" w:hint="eastAsia"/>
          <w:sz w:val="24"/>
          <w:szCs w:val="24"/>
        </w:rPr>
        <w:tab/>
        <w:t>宜信普泽（北京）基金销售有限公司</w:t>
      </w:r>
    </w:p>
    <w:p w14:paraId="66B6C4F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注册地址：北京市朝阳区建国路乙118号12层01D、02A—02F、03A—03C</w:t>
      </w:r>
    </w:p>
    <w:p w14:paraId="0CAEFFA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办公地址：北京市朝阳区建国路118号招商局大厦24F</w:t>
      </w:r>
    </w:p>
    <w:p w14:paraId="3092DE9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法定代表人：汤蕾</w:t>
      </w:r>
    </w:p>
    <w:p w14:paraId="0D7346A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客服电话：400-6099-200</w:t>
      </w:r>
    </w:p>
    <w:p w14:paraId="1A69C2F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公司网址：www.puzefund.com</w:t>
      </w:r>
    </w:p>
    <w:p w14:paraId="666A53B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(103)</w:t>
      </w:r>
      <w:r w:rsidRPr="00171084">
        <w:rPr>
          <w:rFonts w:asciiTheme="minorEastAsia" w:hAnsiTheme="minorEastAsia" w:hint="eastAsia"/>
          <w:sz w:val="24"/>
          <w:szCs w:val="24"/>
        </w:rPr>
        <w:tab/>
        <w:t>南京苏宁基金销售有限公司</w:t>
      </w:r>
    </w:p>
    <w:p w14:paraId="1819FA8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注册地址：南京市玄武区苏宁大道1-5号</w:t>
      </w:r>
    </w:p>
    <w:p w14:paraId="37ACFA9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办公地址：南京市玄武区苏宁大道1-5号</w:t>
      </w:r>
    </w:p>
    <w:p w14:paraId="02163BC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法定代表人：钱燕飞</w:t>
      </w:r>
    </w:p>
    <w:p w14:paraId="29FF779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客服电话：95177</w:t>
      </w:r>
    </w:p>
    <w:p w14:paraId="489AB35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公司网址：www.snjijin.com</w:t>
      </w:r>
    </w:p>
    <w:p w14:paraId="71DF144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(104)</w:t>
      </w:r>
      <w:r w:rsidRPr="00171084">
        <w:rPr>
          <w:rFonts w:asciiTheme="minorEastAsia" w:hAnsiTheme="minorEastAsia" w:hint="eastAsia"/>
          <w:sz w:val="24"/>
          <w:szCs w:val="24"/>
        </w:rPr>
        <w:tab/>
        <w:t>浦领基金销售有限公司</w:t>
      </w:r>
    </w:p>
    <w:p w14:paraId="1618E0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注册地址：北京市朝阳区建国路乙118号16层1611</w:t>
      </w:r>
    </w:p>
    <w:p w14:paraId="5379995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办公地址：北京市朝阳区建国路乙118号16层1611</w:t>
      </w:r>
    </w:p>
    <w:p w14:paraId="7AFDB0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法定代表人：张莲</w:t>
      </w:r>
    </w:p>
    <w:p w14:paraId="717B03A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客服电话：400-012-5899</w:t>
      </w:r>
    </w:p>
    <w:p w14:paraId="17488E6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公司网址：www.prolinkfund.com</w:t>
      </w:r>
    </w:p>
    <w:p w14:paraId="558C438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(105)</w:t>
      </w:r>
      <w:r w:rsidRPr="00171084">
        <w:rPr>
          <w:rFonts w:asciiTheme="minorEastAsia" w:hAnsiTheme="minorEastAsia" w:hint="eastAsia"/>
          <w:sz w:val="24"/>
          <w:szCs w:val="24"/>
        </w:rPr>
        <w:tab/>
        <w:t>华源证券股份有限公司</w:t>
      </w:r>
    </w:p>
    <w:p w14:paraId="0106CB9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注册地址：青海省西宁市南川工业园区创业路108号</w:t>
      </w:r>
    </w:p>
    <w:p w14:paraId="7CBE03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办公地址：湖北省武汉市江汉区万松街道青年路278号中海中心32F-34F</w:t>
      </w:r>
    </w:p>
    <w:p w14:paraId="2095573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法定代表人：邓晖</w:t>
      </w:r>
    </w:p>
    <w:p w14:paraId="1C3ED0D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客服电话：95305-8</w:t>
      </w:r>
    </w:p>
    <w:p w14:paraId="30DE7A0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公司网址：www.huayuanstock.com</w:t>
      </w:r>
    </w:p>
    <w:p w14:paraId="61FB778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(106)</w:t>
      </w:r>
      <w:r w:rsidRPr="00171084">
        <w:rPr>
          <w:rFonts w:asciiTheme="minorEastAsia" w:hAnsiTheme="minorEastAsia" w:hint="eastAsia"/>
          <w:sz w:val="24"/>
          <w:szCs w:val="24"/>
        </w:rPr>
        <w:tab/>
        <w:t>北京汇成基金销售有限公司</w:t>
      </w:r>
    </w:p>
    <w:p w14:paraId="0724E62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注册地址：北京市西城区宣武门外大街甲1号4层401-2</w:t>
      </w:r>
    </w:p>
    <w:p w14:paraId="2D9E794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办公地址：北京市西城区宣武门外大街甲1号环球财讯中心D座401</w:t>
      </w:r>
    </w:p>
    <w:p w14:paraId="339E7B9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法定代表人：王伟刚</w:t>
      </w:r>
    </w:p>
    <w:p w14:paraId="61F84CE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客服电话：010-63158805</w:t>
      </w:r>
    </w:p>
    <w:p w14:paraId="0DAB668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公司网址：www.hcfunds.com</w:t>
      </w:r>
    </w:p>
    <w:p w14:paraId="038A1C3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(107)</w:t>
      </w:r>
      <w:r w:rsidRPr="00171084">
        <w:rPr>
          <w:rFonts w:asciiTheme="minorEastAsia" w:hAnsiTheme="minorEastAsia" w:hint="eastAsia"/>
          <w:sz w:val="24"/>
          <w:szCs w:val="24"/>
        </w:rPr>
        <w:tab/>
        <w:t>一路财富（深圳）基金销售有限公司</w:t>
      </w:r>
    </w:p>
    <w:p w14:paraId="646A5B6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注册地址：深圳市前海深港合作区南山街道兴海大道3046号香江金融大厦2111</w:t>
      </w:r>
    </w:p>
    <w:p w14:paraId="5F405E7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办公地址：深圳市前海深港合作区南山街道兴海大道3046号香江金融大厦2111</w:t>
      </w:r>
    </w:p>
    <w:p w14:paraId="43741CD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法定代表人：吴雪秀</w:t>
      </w:r>
    </w:p>
    <w:p w14:paraId="5882833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客服电话：400-001-1566</w:t>
      </w:r>
    </w:p>
    <w:p w14:paraId="21F100D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公司网址：www.yilucaifu.com</w:t>
      </w:r>
    </w:p>
    <w:p w14:paraId="35BB125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(108)</w:t>
      </w:r>
      <w:r w:rsidRPr="00171084">
        <w:rPr>
          <w:rFonts w:asciiTheme="minorEastAsia" w:hAnsiTheme="minorEastAsia" w:hint="eastAsia"/>
          <w:sz w:val="24"/>
          <w:szCs w:val="24"/>
        </w:rPr>
        <w:tab/>
        <w:t>北京广源达信基金销售有限公司</w:t>
      </w:r>
    </w:p>
    <w:p w14:paraId="64BBC80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注册地址：北京市西城区新街口外大街28号C座六层605室</w:t>
      </w:r>
    </w:p>
    <w:p w14:paraId="12F5C3B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办公地址：北京市顺义区北京东航中心1号楼3层304B室</w:t>
      </w:r>
    </w:p>
    <w:p w14:paraId="7962BB3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法定代表人：齐剑辉</w:t>
      </w:r>
    </w:p>
    <w:p w14:paraId="5BB433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客服电话：400-616-531</w:t>
      </w:r>
    </w:p>
    <w:p w14:paraId="2B3AA3F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公司网址：www.niuniufund.com</w:t>
      </w:r>
    </w:p>
    <w:p w14:paraId="03B0D94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(109)</w:t>
      </w:r>
      <w:r w:rsidRPr="00171084">
        <w:rPr>
          <w:rFonts w:asciiTheme="minorEastAsia" w:hAnsiTheme="minorEastAsia" w:hint="eastAsia"/>
          <w:sz w:val="24"/>
          <w:szCs w:val="24"/>
        </w:rPr>
        <w:tab/>
        <w:t>北京新浪仓石基金销售有限公司</w:t>
      </w:r>
    </w:p>
    <w:p w14:paraId="328D3D0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注册地址：北京市海淀区东北旺西路中关村软件园二期(西扩)N-1、N-2地块新浪总部科研楼5层518室</w:t>
      </w:r>
    </w:p>
    <w:p w14:paraId="6F6A4DF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办公地址：北京市海淀区西北旺东路10号院西区8号楼新浪总部大厦</w:t>
      </w:r>
    </w:p>
    <w:p w14:paraId="5C3EE21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法定代表人：李柳娜</w:t>
      </w:r>
    </w:p>
    <w:p w14:paraId="7373631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客服电话：010-62675369</w:t>
      </w:r>
    </w:p>
    <w:p w14:paraId="2CAD5D0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公司网址：www.xincai.com</w:t>
      </w:r>
    </w:p>
    <w:p w14:paraId="11D75A3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(110)</w:t>
      </w:r>
      <w:r w:rsidRPr="00171084">
        <w:rPr>
          <w:rFonts w:asciiTheme="minorEastAsia" w:hAnsiTheme="minorEastAsia" w:hint="eastAsia"/>
          <w:sz w:val="24"/>
          <w:szCs w:val="24"/>
        </w:rPr>
        <w:tab/>
        <w:t>北京济安基金销售有限公司</w:t>
      </w:r>
    </w:p>
    <w:p w14:paraId="0DACED6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注册地址：北京市朝阳区太阳宫中路16号院1号楼10层1005</w:t>
      </w:r>
    </w:p>
    <w:p w14:paraId="3E1CB18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办公地址：北京市朝阳区太阳宫中路16号院1号楼11层1105</w:t>
      </w:r>
    </w:p>
    <w:p w14:paraId="6DD386D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法定代表人：杨健</w:t>
      </w:r>
    </w:p>
    <w:p w14:paraId="66E80D0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公司网址：www.jianfortune.com</w:t>
      </w:r>
    </w:p>
    <w:p w14:paraId="6F482D7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客服电话：400-673-7010</w:t>
      </w:r>
    </w:p>
    <w:p w14:paraId="3F0608D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(111)</w:t>
      </w:r>
      <w:r w:rsidRPr="00171084">
        <w:rPr>
          <w:rFonts w:asciiTheme="minorEastAsia" w:hAnsiTheme="minorEastAsia" w:hint="eastAsia"/>
          <w:sz w:val="24"/>
          <w:szCs w:val="24"/>
        </w:rPr>
        <w:tab/>
        <w:t>上海万得基金销售有限公司</w:t>
      </w:r>
    </w:p>
    <w:p w14:paraId="658E512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注册地址：中国（上海）自由贸易试验区浦明路1500号8层M座</w:t>
      </w:r>
    </w:p>
    <w:p w14:paraId="1FCC740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办公地址：上海市浦东新区浦明路1500号万得大厦8楼</w:t>
      </w:r>
    </w:p>
    <w:p w14:paraId="018CEE9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法定代表人：简梦雯</w:t>
      </w:r>
    </w:p>
    <w:p w14:paraId="16AAD95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客服电话：021-50712782</w:t>
      </w:r>
    </w:p>
    <w:p w14:paraId="3360FCC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公司网址：www.520fund.com.cn</w:t>
      </w:r>
    </w:p>
    <w:p w14:paraId="2ACE54A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(112)</w:t>
      </w:r>
      <w:r w:rsidRPr="00171084">
        <w:rPr>
          <w:rFonts w:asciiTheme="minorEastAsia" w:hAnsiTheme="minorEastAsia" w:hint="eastAsia"/>
          <w:sz w:val="24"/>
          <w:szCs w:val="24"/>
        </w:rPr>
        <w:tab/>
        <w:t>上海联泰基金销售有限公司</w:t>
      </w:r>
    </w:p>
    <w:p w14:paraId="489200D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注册地址：上海市普陀区兰溪路900弄15号526室</w:t>
      </w:r>
    </w:p>
    <w:p w14:paraId="24361CF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办公地址：上海市虹口区溧阳路735号2幢3层</w:t>
      </w:r>
    </w:p>
    <w:p w14:paraId="4B02196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法定代表人：尹彬彬</w:t>
      </w:r>
    </w:p>
    <w:p w14:paraId="2A947C6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客服电话：400-118-1188</w:t>
      </w:r>
    </w:p>
    <w:p w14:paraId="1D7621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公司网址：www.66liantai.com</w:t>
      </w:r>
    </w:p>
    <w:p w14:paraId="57ED963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(113)</w:t>
      </w:r>
      <w:r w:rsidRPr="00171084">
        <w:rPr>
          <w:rFonts w:asciiTheme="minorEastAsia" w:hAnsiTheme="minorEastAsia" w:hint="eastAsia"/>
          <w:sz w:val="24"/>
          <w:szCs w:val="24"/>
        </w:rPr>
        <w:tab/>
        <w:t>上海汇付基金销售有限公司</w:t>
      </w:r>
    </w:p>
    <w:p w14:paraId="50A95FC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注册地址：上海市黄浦区九江路769号1807-3室</w:t>
      </w:r>
    </w:p>
    <w:p w14:paraId="0CCB2E6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办公地址：上海市徐汇区宜山路700号普天软件园二期C5幢</w:t>
      </w:r>
    </w:p>
    <w:p w14:paraId="69C0F81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法定代表人：金佶</w:t>
      </w:r>
    </w:p>
    <w:p w14:paraId="2AFA8B2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客服电话：021-34013999</w:t>
      </w:r>
    </w:p>
    <w:p w14:paraId="68B9609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公司网址：www.hotjijin.com</w:t>
      </w:r>
    </w:p>
    <w:p w14:paraId="2ABB394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(114)</w:t>
      </w:r>
      <w:r w:rsidRPr="00171084">
        <w:rPr>
          <w:rFonts w:asciiTheme="minorEastAsia" w:hAnsiTheme="minorEastAsia" w:hint="eastAsia"/>
          <w:sz w:val="24"/>
          <w:szCs w:val="24"/>
        </w:rPr>
        <w:tab/>
        <w:t>泰信财富基金销售有限公司</w:t>
      </w:r>
    </w:p>
    <w:p w14:paraId="6B912A0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注册地址：北京市朝阳区建国路乙118号10层1206</w:t>
      </w:r>
    </w:p>
    <w:p w14:paraId="3B05B16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办公地址：北京市朝阳区建国路乙118号10层1206</w:t>
      </w:r>
    </w:p>
    <w:p w14:paraId="647356B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法定代表人：彭浩</w:t>
      </w:r>
    </w:p>
    <w:p w14:paraId="37D2A15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客服电话：4000048821</w:t>
      </w:r>
    </w:p>
    <w:p w14:paraId="26837D6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公司网址：www.taixincf.com</w:t>
      </w:r>
    </w:p>
    <w:p w14:paraId="1D6F0EF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(115)</w:t>
      </w:r>
      <w:r w:rsidRPr="00171084">
        <w:rPr>
          <w:rFonts w:asciiTheme="minorEastAsia" w:hAnsiTheme="minorEastAsia" w:hint="eastAsia"/>
          <w:sz w:val="24"/>
          <w:szCs w:val="24"/>
        </w:rPr>
        <w:tab/>
        <w:t>上海基煜基金销售有限公司</w:t>
      </w:r>
    </w:p>
    <w:p w14:paraId="489D1FA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注册地址：上海市黄浦区广东路500号30层3001单元</w:t>
      </w:r>
    </w:p>
    <w:p w14:paraId="4ED4E77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办公地址：上海市浦东新区银城中路488号太平金融大厦1503室</w:t>
      </w:r>
    </w:p>
    <w:p w14:paraId="58BFD1B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法定代表人：王翔</w:t>
      </w:r>
    </w:p>
    <w:p w14:paraId="51DD100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客服电话：400-820-5369</w:t>
      </w:r>
    </w:p>
    <w:p w14:paraId="28BCBF6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公司网址：www.jiyufund.com.cn</w:t>
      </w:r>
    </w:p>
    <w:p w14:paraId="6C068FC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(116)</w:t>
      </w:r>
      <w:r w:rsidRPr="00171084">
        <w:rPr>
          <w:rFonts w:asciiTheme="minorEastAsia" w:hAnsiTheme="minorEastAsia" w:hint="eastAsia"/>
          <w:sz w:val="24"/>
          <w:szCs w:val="24"/>
        </w:rPr>
        <w:tab/>
        <w:t>上海中正达广基金销售有限公司</w:t>
      </w:r>
    </w:p>
    <w:p w14:paraId="52C5BCB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注册地址：上海市徐汇区龙兰路277号1号楼1203、1204室</w:t>
      </w:r>
    </w:p>
    <w:p w14:paraId="06E4F3E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办公地址：上海市徐汇区龙兰路277号1号楼1203、1204室</w:t>
      </w:r>
    </w:p>
    <w:p w14:paraId="186E76D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法定代表人：黄欣</w:t>
      </w:r>
    </w:p>
    <w:p w14:paraId="60D28C6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客服电话：4006767523</w:t>
      </w:r>
    </w:p>
    <w:p w14:paraId="0860DA8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公司网址：https://www.zhongzhengfund.com</w:t>
      </w:r>
    </w:p>
    <w:p w14:paraId="06AD479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(117)</w:t>
      </w:r>
      <w:r w:rsidRPr="00171084">
        <w:rPr>
          <w:rFonts w:asciiTheme="minorEastAsia" w:hAnsiTheme="minorEastAsia" w:hint="eastAsia"/>
          <w:sz w:val="24"/>
          <w:szCs w:val="24"/>
        </w:rPr>
        <w:tab/>
        <w:t>上海攀赢基金销售有限公司</w:t>
      </w:r>
    </w:p>
    <w:p w14:paraId="40A022B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注册地址：中国（上海）自由贸易试验区银城路116、128号7楼层（名义楼层，实际楼层6层）03室</w:t>
      </w:r>
    </w:p>
    <w:p w14:paraId="5A602BB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办公地址：上海市浦东新区银城路116号大华银行大厦703</w:t>
      </w:r>
    </w:p>
    <w:p w14:paraId="367A84B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法定代表人：郑新林</w:t>
      </w:r>
    </w:p>
    <w:p w14:paraId="1541596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客服电话：021-68889082</w:t>
      </w:r>
    </w:p>
    <w:p w14:paraId="070EF1B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公司网址：www.weonefunds.com</w:t>
      </w:r>
    </w:p>
    <w:p w14:paraId="635B257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(118)</w:t>
      </w:r>
      <w:r w:rsidRPr="00171084">
        <w:rPr>
          <w:rFonts w:asciiTheme="minorEastAsia" w:hAnsiTheme="minorEastAsia" w:hint="eastAsia"/>
          <w:sz w:val="24"/>
          <w:szCs w:val="24"/>
        </w:rPr>
        <w:tab/>
        <w:t>珠海盈米基金销售有限公司</w:t>
      </w:r>
    </w:p>
    <w:p w14:paraId="3AB9EE7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注册地址：珠海市横琴新区琴朗道91号1608、1609、1610办公</w:t>
      </w:r>
    </w:p>
    <w:p w14:paraId="09FF5FE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办公地址：广州市海珠区阅江中路688号保利国际广场北塔33层</w:t>
      </w:r>
    </w:p>
    <w:p w14:paraId="250F95C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法定代表人：肖雯</w:t>
      </w:r>
    </w:p>
    <w:p w14:paraId="61F20A9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客服电话：020-89629066</w:t>
      </w:r>
    </w:p>
    <w:p w14:paraId="1D8C78F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公司网址：www.yingmi.com</w:t>
      </w:r>
    </w:p>
    <w:p w14:paraId="3109E4E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(119)</w:t>
      </w:r>
      <w:r w:rsidRPr="00171084">
        <w:rPr>
          <w:rFonts w:asciiTheme="minorEastAsia" w:hAnsiTheme="minorEastAsia" w:hint="eastAsia"/>
          <w:sz w:val="24"/>
          <w:szCs w:val="24"/>
        </w:rPr>
        <w:tab/>
        <w:t>和耕传承基金销售有限公司</w:t>
      </w:r>
    </w:p>
    <w:p w14:paraId="639FB38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注册地址：河南自贸试验区郑州片区（郑东）普惠路55号1号楼9层30-910</w:t>
      </w:r>
    </w:p>
    <w:p w14:paraId="00B7500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办公地址：河南自贸试验区郑州片区（郑东）普惠路55号1号楼9层30-910</w:t>
      </w:r>
    </w:p>
    <w:p w14:paraId="138624C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法定代表人：温丽燕</w:t>
      </w:r>
    </w:p>
    <w:p w14:paraId="1C3D2F3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客服电话：4000-555-671</w:t>
      </w:r>
    </w:p>
    <w:p w14:paraId="72496FA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公司网址：http://www.hgccpb.com/</w:t>
      </w:r>
    </w:p>
    <w:p w14:paraId="064CC52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(120)</w:t>
      </w:r>
      <w:r w:rsidRPr="00171084">
        <w:rPr>
          <w:rFonts w:asciiTheme="minorEastAsia" w:hAnsiTheme="minorEastAsia" w:hint="eastAsia"/>
          <w:sz w:val="24"/>
          <w:szCs w:val="24"/>
        </w:rPr>
        <w:tab/>
        <w:t>奕丰基金销售有限公司</w:t>
      </w:r>
    </w:p>
    <w:p w14:paraId="4A35227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注册地址：深圳市前海深港合作区前湾一路1号A栋201室（入住深圳市前海商务秘书有限公司）</w:t>
      </w:r>
    </w:p>
    <w:p w14:paraId="737733B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办公地址：深圳市南山区海德三道航天科技广场A座17楼1704室</w:t>
      </w:r>
    </w:p>
    <w:p w14:paraId="3F09196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法定代表人：TEOWEEHOWE</w:t>
      </w:r>
    </w:p>
    <w:p w14:paraId="5B20575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客服电话：400-684-0500</w:t>
      </w:r>
    </w:p>
    <w:p w14:paraId="02C4678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公司网址：www.ifastps.com.cn</w:t>
      </w:r>
    </w:p>
    <w:p w14:paraId="43C53AC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(121)</w:t>
      </w:r>
      <w:r w:rsidRPr="00171084">
        <w:rPr>
          <w:rFonts w:asciiTheme="minorEastAsia" w:hAnsiTheme="minorEastAsia" w:hint="eastAsia"/>
          <w:sz w:val="24"/>
          <w:szCs w:val="24"/>
        </w:rPr>
        <w:tab/>
        <w:t>中证金牛（北京）基金销售有限公司</w:t>
      </w:r>
    </w:p>
    <w:p w14:paraId="006BD03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注册地址：北京市丰台区金丽南路3号院2号楼1至16层01内六层1-253室</w:t>
      </w:r>
    </w:p>
    <w:p w14:paraId="432081A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办公地址：北京市丰台区丽泽金融商务区铭丰大厦4层401</w:t>
      </w:r>
    </w:p>
    <w:p w14:paraId="511A1D0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法定代表人：吴志坚</w:t>
      </w:r>
    </w:p>
    <w:p w14:paraId="71D7D66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客服电话：4008-909-998</w:t>
      </w:r>
    </w:p>
    <w:p w14:paraId="00481C5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公司网址：www.jnlc.com</w:t>
      </w:r>
    </w:p>
    <w:p w14:paraId="6974B61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(122)</w:t>
      </w:r>
      <w:r w:rsidRPr="00171084">
        <w:rPr>
          <w:rFonts w:asciiTheme="minorEastAsia" w:hAnsiTheme="minorEastAsia" w:hint="eastAsia"/>
          <w:sz w:val="24"/>
          <w:szCs w:val="24"/>
        </w:rPr>
        <w:tab/>
        <w:t>上海爱建基金销售有限公司</w:t>
      </w:r>
    </w:p>
    <w:p w14:paraId="3D7A3A7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注册地址：上海市黄浦区西藏中路336号1806-13室</w:t>
      </w:r>
    </w:p>
    <w:p w14:paraId="1521D29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办公地址：上海市徐汇区肇嘉浜路746号1106、1121室</w:t>
      </w:r>
    </w:p>
    <w:p w14:paraId="4D9942F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法定代表人：吴文新</w:t>
      </w:r>
    </w:p>
    <w:p w14:paraId="0BAA386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客服电话：4008032733</w:t>
      </w:r>
    </w:p>
    <w:p w14:paraId="1C43606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公司网址：www.ajwm.com.cn</w:t>
      </w:r>
    </w:p>
    <w:p w14:paraId="5FD608B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(123)</w:t>
      </w:r>
      <w:r w:rsidRPr="00171084">
        <w:rPr>
          <w:rFonts w:asciiTheme="minorEastAsia" w:hAnsiTheme="minorEastAsia" w:hint="eastAsia"/>
          <w:sz w:val="24"/>
          <w:szCs w:val="24"/>
        </w:rPr>
        <w:tab/>
        <w:t>京东肯特瑞基金销售有限公司</w:t>
      </w:r>
    </w:p>
    <w:p w14:paraId="311A12C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注册地址：北京市海淀区知春路76号(写字楼)1号楼4层1-7-2</w:t>
      </w:r>
    </w:p>
    <w:p w14:paraId="504F272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办公地址：北京市通州区亦庄经济技术开发区科创十一街18号院京东集团总部A座17层</w:t>
      </w:r>
    </w:p>
    <w:p w14:paraId="079DA1E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法定代表人：王珊珊</w:t>
      </w:r>
    </w:p>
    <w:p w14:paraId="45586D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客服电话：95118</w:t>
      </w:r>
    </w:p>
    <w:p w14:paraId="6C6B31B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公司网址：kenterui.jd.com</w:t>
      </w:r>
    </w:p>
    <w:p w14:paraId="675EECA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(124)</w:t>
      </w:r>
      <w:r w:rsidRPr="00171084">
        <w:rPr>
          <w:rFonts w:asciiTheme="minorEastAsia" w:hAnsiTheme="minorEastAsia" w:hint="eastAsia"/>
          <w:sz w:val="24"/>
          <w:szCs w:val="24"/>
        </w:rPr>
        <w:tab/>
        <w:t>大连网金基金销售有限公司</w:t>
      </w:r>
    </w:p>
    <w:p w14:paraId="3FA9C54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注册地址：辽宁省大连市沙河口区体坛路22号诺德大厦2层202室</w:t>
      </w:r>
    </w:p>
    <w:p w14:paraId="6F01B28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办公地址：辽宁省大连市沙河口区体坛路22号诺德大厦2层202室</w:t>
      </w:r>
    </w:p>
    <w:p w14:paraId="2F2B6D7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法定代表人：樊怀东</w:t>
      </w:r>
    </w:p>
    <w:p w14:paraId="3013488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客服电话：4000-899-100</w:t>
      </w:r>
    </w:p>
    <w:p w14:paraId="6ED1EB6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公司网址：http://www.yibaijin.com/</w:t>
      </w:r>
    </w:p>
    <w:p w14:paraId="0641E85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(125)</w:t>
      </w:r>
      <w:r w:rsidRPr="00171084">
        <w:rPr>
          <w:rFonts w:asciiTheme="minorEastAsia" w:hAnsiTheme="minorEastAsia" w:hint="eastAsia"/>
          <w:sz w:val="24"/>
          <w:szCs w:val="24"/>
        </w:rPr>
        <w:tab/>
        <w:t>上海证达通基金销售有限公司</w:t>
      </w:r>
    </w:p>
    <w:p w14:paraId="297B953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注册地址：上海市浦东新区金葵路118号3层B区</w:t>
      </w:r>
    </w:p>
    <w:p w14:paraId="05194F7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办公地址：上海市浦东新区金葵路118号3层B区</w:t>
      </w:r>
    </w:p>
    <w:p w14:paraId="370AE10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法定代表人：姚杨</w:t>
      </w:r>
    </w:p>
    <w:p w14:paraId="37668322"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客服电话：021-20538880</w:t>
      </w:r>
    </w:p>
    <w:p w14:paraId="72C189CA"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公司网址：www.zdt.fund</w:t>
      </w:r>
    </w:p>
    <w:p w14:paraId="05CFED7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(126)</w:t>
      </w:r>
      <w:r w:rsidRPr="00171084">
        <w:rPr>
          <w:rFonts w:asciiTheme="minorEastAsia" w:hAnsiTheme="minorEastAsia" w:hint="eastAsia"/>
          <w:sz w:val="24"/>
          <w:szCs w:val="24"/>
        </w:rPr>
        <w:tab/>
        <w:t>北京雪球基金销售有限公司</w:t>
      </w:r>
    </w:p>
    <w:p w14:paraId="14D4C0A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注册地址：北京市朝阳区创远路34号院6号楼15层1501室</w:t>
      </w:r>
    </w:p>
    <w:p w14:paraId="40EE72EC"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办公地址：北京市朝阳区创远路34号院融新科技中心C座17层</w:t>
      </w:r>
    </w:p>
    <w:p w14:paraId="16BB957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法定代表人：李楠</w:t>
      </w:r>
    </w:p>
    <w:p w14:paraId="3560AB07"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客服电话：4001599288</w:t>
      </w:r>
    </w:p>
    <w:p w14:paraId="588DEE0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lastRenderedPageBreak/>
        <w:t>公司网址：https://danjuanfunds.com/</w:t>
      </w:r>
    </w:p>
    <w:p w14:paraId="57F07A9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(127)</w:t>
      </w:r>
      <w:r w:rsidRPr="00171084">
        <w:rPr>
          <w:rFonts w:asciiTheme="minorEastAsia" w:hAnsiTheme="minorEastAsia" w:hint="eastAsia"/>
          <w:sz w:val="24"/>
          <w:szCs w:val="24"/>
        </w:rPr>
        <w:tab/>
        <w:t>深圳市前海排排网基金销售有限责任公司</w:t>
      </w:r>
    </w:p>
    <w:p w14:paraId="3F9D12EF"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注册地址：深圳市前海深港合作区前湾一路1号A栋201室(入驻深圳市前海商务秘书有限公司)</w:t>
      </w:r>
    </w:p>
    <w:p w14:paraId="07EC274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办公地址：深圳市福田区沙嘴路尚美红树湾1号A座写字楼16楼</w:t>
      </w:r>
    </w:p>
    <w:p w14:paraId="09AAA69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法定代表人：杨柳</w:t>
      </w:r>
    </w:p>
    <w:p w14:paraId="72C55DE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客服电话：400-666-7388</w:t>
      </w:r>
    </w:p>
    <w:p w14:paraId="18B0FEA1"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公司网址：www.simuwang.com</w:t>
      </w:r>
    </w:p>
    <w:p w14:paraId="59251C8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(128)</w:t>
      </w:r>
      <w:r w:rsidRPr="00171084">
        <w:rPr>
          <w:rFonts w:asciiTheme="minorEastAsia" w:hAnsiTheme="minorEastAsia" w:hint="eastAsia"/>
          <w:sz w:val="24"/>
          <w:szCs w:val="24"/>
        </w:rPr>
        <w:tab/>
        <w:t>上海中欧财富基金销售有限公司</w:t>
      </w:r>
    </w:p>
    <w:p w14:paraId="7FC3A60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注册地址：中国（上海）自由贸易试验区陆家嘴环路479号1008-1室</w:t>
      </w:r>
    </w:p>
    <w:p w14:paraId="0FC45B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办公地址：上海市虹口区公平路18号8栋嘉昱大厦6层</w:t>
      </w:r>
    </w:p>
    <w:p w14:paraId="7AE75C6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法定代表人：郑焰</w:t>
      </w:r>
    </w:p>
    <w:p w14:paraId="18D05CC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客服电话：400-100-2666</w:t>
      </w:r>
    </w:p>
    <w:p w14:paraId="0C83AF8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公司网址：www.zocaifu.com</w:t>
      </w:r>
    </w:p>
    <w:p w14:paraId="32F1D690"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(129)</w:t>
      </w:r>
      <w:r w:rsidRPr="00171084">
        <w:rPr>
          <w:rFonts w:asciiTheme="minorEastAsia" w:hAnsiTheme="minorEastAsia" w:hint="eastAsia"/>
          <w:sz w:val="24"/>
          <w:szCs w:val="24"/>
        </w:rPr>
        <w:tab/>
        <w:t>万家财富基金销售（天津）有限公司</w:t>
      </w:r>
    </w:p>
    <w:p w14:paraId="02C12A35"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注册地址:天津自贸区(中心商务区)迎宾大道1988号滨海浙商大厦公寓2-2413室</w:t>
      </w:r>
    </w:p>
    <w:p w14:paraId="477CE934"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办公地址:北京市东城区朝阳门北大街9号泓晟国际中心18层</w:t>
      </w:r>
    </w:p>
    <w:p w14:paraId="1E0B415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法定代表人:戴晓云</w:t>
      </w:r>
    </w:p>
    <w:p w14:paraId="30D68218"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客服电话:010-59013825</w:t>
      </w:r>
    </w:p>
    <w:p w14:paraId="3049A43E"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公司网址：www.wanjiawealth.com</w:t>
      </w:r>
    </w:p>
    <w:p w14:paraId="142EA9FB"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(130)</w:t>
      </w:r>
      <w:r w:rsidRPr="00171084">
        <w:rPr>
          <w:rFonts w:asciiTheme="minorEastAsia" w:hAnsiTheme="minorEastAsia" w:hint="eastAsia"/>
          <w:sz w:val="24"/>
          <w:szCs w:val="24"/>
        </w:rPr>
        <w:tab/>
        <w:t>上海华夏财富投资管理有限公司</w:t>
      </w:r>
    </w:p>
    <w:p w14:paraId="5D3BB249"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注册地址：上海市虹口区东大名路687号1幢2楼268室</w:t>
      </w:r>
    </w:p>
    <w:p w14:paraId="56338BE3"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办公地址：北京市西城区金融大街33号通泰大厦B座8层</w:t>
      </w:r>
    </w:p>
    <w:p w14:paraId="128A567D"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法定代表人：毛淮平</w:t>
      </w:r>
    </w:p>
    <w:p w14:paraId="6024B6C6" w14:textId="77777777" w:rsidR="00171084" w:rsidRPr="00171084"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客服电话：400-817-5666</w:t>
      </w:r>
    </w:p>
    <w:p w14:paraId="2663F594" w14:textId="7B84C110" w:rsidR="00171084" w:rsidRPr="00AD4DE8" w:rsidRDefault="00171084" w:rsidP="00171084">
      <w:pPr>
        <w:widowControl/>
        <w:snapToGrid w:val="0"/>
        <w:spacing w:line="360" w:lineRule="auto"/>
        <w:ind w:firstLine="480"/>
        <w:rPr>
          <w:rFonts w:asciiTheme="minorEastAsia" w:hAnsiTheme="minorEastAsia"/>
          <w:sz w:val="24"/>
          <w:szCs w:val="24"/>
        </w:rPr>
      </w:pPr>
      <w:r w:rsidRPr="00171084">
        <w:rPr>
          <w:rFonts w:asciiTheme="minorEastAsia" w:hAnsiTheme="minorEastAsia" w:hint="eastAsia"/>
          <w:sz w:val="24"/>
          <w:szCs w:val="24"/>
        </w:rPr>
        <w:t>公司网址：www.amcfortune.com</w:t>
      </w:r>
    </w:p>
    <w:p w14:paraId="2CBD8EF7"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kern w:val="0"/>
          <w:sz w:val="24"/>
        </w:rPr>
        <w:t>基金管理人可根据有关法律法规的要求增</w:t>
      </w:r>
      <w:r w:rsidRPr="00AD4DE8">
        <w:rPr>
          <w:rFonts w:ascii="宋体" w:hAnsi="宋体" w:hint="eastAsia"/>
          <w:kern w:val="0"/>
          <w:sz w:val="24"/>
        </w:rPr>
        <w:t>加</w:t>
      </w:r>
      <w:r w:rsidRPr="00AD4DE8">
        <w:rPr>
          <w:rFonts w:ascii="宋体" w:hAnsi="宋体"/>
          <w:kern w:val="0"/>
          <w:sz w:val="24"/>
        </w:rPr>
        <w:t>、</w:t>
      </w:r>
      <w:r w:rsidRPr="00AD4DE8">
        <w:rPr>
          <w:rFonts w:ascii="宋体" w:hAnsi="宋体" w:hint="eastAsia"/>
          <w:kern w:val="0"/>
          <w:sz w:val="24"/>
        </w:rPr>
        <w:t>减少、</w:t>
      </w:r>
      <w:r w:rsidRPr="00AD4DE8">
        <w:rPr>
          <w:rFonts w:ascii="宋体" w:hAnsi="宋体"/>
          <w:kern w:val="0"/>
          <w:sz w:val="24"/>
        </w:rPr>
        <w:t>更换其他机构销售本基金，</w:t>
      </w:r>
      <w:r w:rsidRPr="00AD4DE8">
        <w:rPr>
          <w:rFonts w:hint="eastAsia"/>
          <w:bCs/>
          <w:sz w:val="24"/>
        </w:rPr>
        <w:t>并在基金管理人网站公示</w:t>
      </w:r>
      <w:r w:rsidRPr="00AD4DE8">
        <w:rPr>
          <w:rFonts w:ascii="宋体" w:hAnsi="宋体"/>
          <w:kern w:val="0"/>
          <w:sz w:val="24"/>
        </w:rPr>
        <w:t>。</w:t>
      </w:r>
      <w:bookmarkStart w:id="98" w:name="_Toc191799288"/>
    </w:p>
    <w:p w14:paraId="7F226DA6"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（二）登记机构</w:t>
      </w:r>
      <w:bookmarkEnd w:id="98"/>
    </w:p>
    <w:p w14:paraId="66D563E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lastRenderedPageBreak/>
        <w:t>名称：华商基金管理有限公司</w:t>
      </w:r>
    </w:p>
    <w:p w14:paraId="23676739"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注册地址：</w:t>
      </w:r>
      <w:r w:rsidRPr="00AD4DE8">
        <w:rPr>
          <w:rFonts w:ascii="宋体" w:hAnsi="宋体" w:cs="宋体" w:hint="eastAsia"/>
          <w:kern w:val="0"/>
          <w:sz w:val="24"/>
        </w:rPr>
        <w:t>北京市西城区平安里西大街</w:t>
      </w:r>
      <w:r w:rsidRPr="00AD4DE8">
        <w:rPr>
          <w:rFonts w:ascii="宋体" w:hAnsi="宋体" w:cs="宋体"/>
          <w:kern w:val="0"/>
          <w:sz w:val="24"/>
        </w:rPr>
        <w:t>28号</w:t>
      </w:r>
      <w:r w:rsidRPr="00AD4DE8">
        <w:rPr>
          <w:rFonts w:ascii="宋体" w:hAnsi="宋体" w:cs="宋体" w:hint="eastAsia"/>
          <w:kern w:val="0"/>
          <w:sz w:val="24"/>
        </w:rPr>
        <w:t>楼</w:t>
      </w:r>
      <w:r w:rsidRPr="00AD4DE8">
        <w:rPr>
          <w:rFonts w:ascii="宋体" w:hAnsi="宋体" w:cs="宋体"/>
          <w:kern w:val="0"/>
          <w:sz w:val="24"/>
        </w:rPr>
        <w:t>19层</w:t>
      </w:r>
    </w:p>
    <w:p w14:paraId="50EFAD4E" w14:textId="3079253C"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法定代表人：</w:t>
      </w:r>
      <w:r w:rsidR="00663BAA">
        <w:rPr>
          <w:rFonts w:ascii="宋体" w:hAnsi="宋体" w:hint="eastAsia"/>
          <w:kern w:val="0"/>
          <w:sz w:val="24"/>
        </w:rPr>
        <w:t>苏金奎</w:t>
      </w:r>
    </w:p>
    <w:p w14:paraId="15D85AA3" w14:textId="77777777" w:rsidR="000E39BF" w:rsidRPr="00AD4DE8" w:rsidRDefault="003B4D24">
      <w:pPr>
        <w:widowControl/>
        <w:snapToGrid w:val="0"/>
        <w:spacing w:line="360" w:lineRule="auto"/>
        <w:ind w:firstLine="480"/>
        <w:rPr>
          <w:kern w:val="0"/>
          <w:sz w:val="24"/>
        </w:rPr>
      </w:pPr>
      <w:r w:rsidRPr="00AD4DE8">
        <w:rPr>
          <w:rFonts w:ascii="宋体" w:hAnsi="宋体" w:hint="eastAsia"/>
          <w:kern w:val="0"/>
          <w:sz w:val="24"/>
        </w:rPr>
        <w:t>电话：</w:t>
      </w:r>
      <w:r w:rsidRPr="00AD4DE8">
        <w:rPr>
          <w:kern w:val="0"/>
          <w:sz w:val="24"/>
        </w:rPr>
        <w:t>010-58573571</w:t>
      </w:r>
    </w:p>
    <w:p w14:paraId="2819D5C4" w14:textId="77777777" w:rsidR="000E39BF" w:rsidRPr="00AD4DE8" w:rsidRDefault="003B4D24">
      <w:pPr>
        <w:widowControl/>
        <w:snapToGrid w:val="0"/>
        <w:spacing w:line="360" w:lineRule="auto"/>
        <w:ind w:firstLine="480"/>
        <w:rPr>
          <w:kern w:val="0"/>
          <w:sz w:val="24"/>
        </w:rPr>
      </w:pPr>
      <w:r w:rsidRPr="00AD4DE8">
        <w:rPr>
          <w:kern w:val="0"/>
          <w:sz w:val="24"/>
        </w:rPr>
        <w:t>传真：</w:t>
      </w:r>
      <w:r w:rsidRPr="00AD4DE8">
        <w:rPr>
          <w:kern w:val="0"/>
          <w:sz w:val="24"/>
        </w:rPr>
        <w:t>010-58573580</w:t>
      </w:r>
    </w:p>
    <w:p w14:paraId="022A7CAD" w14:textId="77777777" w:rsidR="000E39BF" w:rsidRPr="00AD4DE8" w:rsidRDefault="003B4D24">
      <w:pPr>
        <w:widowControl/>
        <w:snapToGrid w:val="0"/>
        <w:spacing w:line="360" w:lineRule="auto"/>
        <w:ind w:firstLine="480"/>
        <w:rPr>
          <w:kern w:val="0"/>
          <w:sz w:val="24"/>
        </w:rPr>
      </w:pPr>
      <w:r w:rsidRPr="00AD4DE8">
        <w:rPr>
          <w:kern w:val="0"/>
          <w:sz w:val="24"/>
        </w:rPr>
        <w:t>联系人：董士伟</w:t>
      </w:r>
    </w:p>
    <w:p w14:paraId="32FD9C5D" w14:textId="77777777" w:rsidR="000E39BF" w:rsidRPr="00AD4DE8" w:rsidRDefault="003B4D24">
      <w:pPr>
        <w:widowControl/>
        <w:snapToGrid w:val="0"/>
        <w:spacing w:line="360" w:lineRule="auto"/>
        <w:ind w:firstLine="480"/>
        <w:rPr>
          <w:kern w:val="0"/>
          <w:sz w:val="24"/>
        </w:rPr>
      </w:pPr>
      <w:r w:rsidRPr="00AD4DE8">
        <w:rPr>
          <w:kern w:val="0"/>
          <w:sz w:val="24"/>
        </w:rPr>
        <w:t>网址：</w:t>
      </w:r>
      <w:r w:rsidRPr="00AD4DE8">
        <w:rPr>
          <w:kern w:val="0"/>
          <w:sz w:val="24"/>
        </w:rPr>
        <w:t>www.hsfund.com</w:t>
      </w:r>
    </w:p>
    <w:p w14:paraId="4664795F" w14:textId="77777777" w:rsidR="000E39BF" w:rsidRPr="00AD4DE8" w:rsidRDefault="003B4D24">
      <w:pPr>
        <w:widowControl/>
        <w:snapToGrid w:val="0"/>
        <w:spacing w:line="360" w:lineRule="auto"/>
        <w:ind w:firstLine="480"/>
        <w:rPr>
          <w:kern w:val="0"/>
          <w:sz w:val="24"/>
        </w:rPr>
      </w:pPr>
      <w:r w:rsidRPr="00AD4DE8">
        <w:rPr>
          <w:kern w:val="0"/>
          <w:sz w:val="24"/>
        </w:rPr>
        <w:t>（三）律师事务所和经办律师</w:t>
      </w:r>
    </w:p>
    <w:p w14:paraId="17911D56"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名称：上海源泰律师事务所</w:t>
      </w:r>
    </w:p>
    <w:p w14:paraId="351F2E54"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注册地：上海市浦东南路</w:t>
      </w:r>
      <w:r w:rsidRPr="00AD4DE8">
        <w:rPr>
          <w:rFonts w:ascii="宋体" w:hAnsi="宋体"/>
          <w:kern w:val="0"/>
          <w:sz w:val="24"/>
        </w:rPr>
        <w:t>256号华夏银行大厦14楼</w:t>
      </w:r>
    </w:p>
    <w:p w14:paraId="08412E4D"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办公地：上海市浦东南路</w:t>
      </w:r>
      <w:r w:rsidRPr="00AD4DE8">
        <w:rPr>
          <w:rFonts w:ascii="宋体" w:hAnsi="宋体"/>
          <w:kern w:val="0"/>
          <w:sz w:val="24"/>
        </w:rPr>
        <w:t>256号华夏银行大厦14楼</w:t>
      </w:r>
    </w:p>
    <w:p w14:paraId="4799F506"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负责人：廖海</w:t>
      </w:r>
    </w:p>
    <w:p w14:paraId="7859B1BB"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电话：</w:t>
      </w:r>
      <w:r w:rsidRPr="00AD4DE8">
        <w:rPr>
          <w:rFonts w:ascii="宋体" w:hAnsi="宋体"/>
          <w:kern w:val="0"/>
          <w:sz w:val="24"/>
        </w:rPr>
        <w:t>021-5115 0298</w:t>
      </w:r>
    </w:p>
    <w:p w14:paraId="240448DF"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传真：</w:t>
      </w:r>
      <w:r w:rsidRPr="00AD4DE8">
        <w:rPr>
          <w:rFonts w:ascii="宋体" w:hAnsi="宋体"/>
          <w:kern w:val="0"/>
          <w:sz w:val="24"/>
        </w:rPr>
        <w:t>021-5115 0398</w:t>
      </w:r>
    </w:p>
    <w:p w14:paraId="536C6941"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经办律师：刘佳、</w:t>
      </w:r>
      <w:r w:rsidRPr="00AD4DE8">
        <w:rPr>
          <w:rFonts w:ascii="宋体" w:hAnsi="宋体"/>
          <w:kern w:val="0"/>
          <w:sz w:val="24"/>
        </w:rPr>
        <w:t>姜亚萍</w:t>
      </w:r>
    </w:p>
    <w:p w14:paraId="010EBF14"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联系人：</w:t>
      </w:r>
      <w:r w:rsidRPr="00AD4DE8">
        <w:rPr>
          <w:rFonts w:ascii="宋体" w:hAnsi="宋体"/>
          <w:kern w:val="0"/>
          <w:sz w:val="24"/>
        </w:rPr>
        <w:t>刘佳</w:t>
      </w:r>
    </w:p>
    <w:p w14:paraId="2DC51B4A" w14:textId="77777777" w:rsidR="000E39BF" w:rsidRPr="00AD4DE8" w:rsidRDefault="003B4D24">
      <w:pPr>
        <w:widowControl/>
        <w:snapToGrid w:val="0"/>
        <w:spacing w:line="360" w:lineRule="auto"/>
        <w:ind w:firstLine="480"/>
        <w:rPr>
          <w:rFonts w:ascii="宋体" w:hAnsi="宋体"/>
          <w:kern w:val="0"/>
          <w:sz w:val="24"/>
        </w:rPr>
      </w:pPr>
      <w:r w:rsidRPr="00AD4DE8">
        <w:rPr>
          <w:rFonts w:ascii="宋体" w:hAnsi="宋体" w:hint="eastAsia"/>
          <w:kern w:val="0"/>
          <w:sz w:val="24"/>
        </w:rPr>
        <w:t>（四）会计师事务所和经办注册会计师</w:t>
      </w:r>
    </w:p>
    <w:p w14:paraId="32323938"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名称：安永华明会计师事务所（特殊普通合伙）</w:t>
      </w:r>
      <w:r w:rsidRPr="00E8255A">
        <w:rPr>
          <w:rFonts w:hint="eastAsia"/>
          <w:kern w:val="0"/>
          <w:sz w:val="24"/>
        </w:rPr>
        <w:t xml:space="preserve"> </w:t>
      </w:r>
    </w:p>
    <w:p w14:paraId="4BC9D762"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住所：北京市东长安街</w:t>
      </w:r>
      <w:r w:rsidRPr="00E8255A">
        <w:rPr>
          <w:rFonts w:hint="eastAsia"/>
          <w:kern w:val="0"/>
          <w:sz w:val="24"/>
        </w:rPr>
        <w:t>1</w:t>
      </w:r>
      <w:r w:rsidRPr="00E8255A">
        <w:rPr>
          <w:rFonts w:hint="eastAsia"/>
          <w:kern w:val="0"/>
          <w:sz w:val="24"/>
        </w:rPr>
        <w:t>号东方广场安永大楼</w:t>
      </w:r>
      <w:r w:rsidRPr="00E8255A">
        <w:rPr>
          <w:rFonts w:hint="eastAsia"/>
          <w:kern w:val="0"/>
          <w:sz w:val="24"/>
        </w:rPr>
        <w:t>17</w:t>
      </w:r>
      <w:r w:rsidRPr="00E8255A">
        <w:rPr>
          <w:rFonts w:hint="eastAsia"/>
          <w:kern w:val="0"/>
          <w:sz w:val="24"/>
        </w:rPr>
        <w:t>层</w:t>
      </w:r>
    </w:p>
    <w:p w14:paraId="1958B3BB"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办公地址：北京市东长安街</w:t>
      </w:r>
      <w:r w:rsidRPr="00E8255A">
        <w:rPr>
          <w:rFonts w:hint="eastAsia"/>
          <w:kern w:val="0"/>
          <w:sz w:val="24"/>
        </w:rPr>
        <w:t>1</w:t>
      </w:r>
      <w:r w:rsidRPr="00E8255A">
        <w:rPr>
          <w:rFonts w:hint="eastAsia"/>
          <w:kern w:val="0"/>
          <w:sz w:val="24"/>
        </w:rPr>
        <w:t>号东方广场安永大楼</w:t>
      </w:r>
      <w:r w:rsidRPr="00E8255A">
        <w:rPr>
          <w:rFonts w:hint="eastAsia"/>
          <w:kern w:val="0"/>
          <w:sz w:val="24"/>
        </w:rPr>
        <w:t>17</w:t>
      </w:r>
      <w:r w:rsidRPr="00E8255A">
        <w:rPr>
          <w:rFonts w:hint="eastAsia"/>
          <w:kern w:val="0"/>
          <w:sz w:val="24"/>
        </w:rPr>
        <w:t>层</w:t>
      </w:r>
      <w:r w:rsidRPr="00E8255A">
        <w:rPr>
          <w:rFonts w:hint="eastAsia"/>
          <w:kern w:val="0"/>
          <w:sz w:val="24"/>
        </w:rPr>
        <w:t xml:space="preserve"> </w:t>
      </w:r>
    </w:p>
    <w:p w14:paraId="7AF3BA56"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执行事务合伙人：毛鞍宁</w:t>
      </w:r>
      <w:r w:rsidRPr="00E8255A">
        <w:rPr>
          <w:rFonts w:hint="eastAsia"/>
          <w:kern w:val="0"/>
          <w:sz w:val="24"/>
        </w:rPr>
        <w:t xml:space="preserve"> </w:t>
      </w:r>
    </w:p>
    <w:p w14:paraId="7340784A"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电话：（</w:t>
      </w:r>
      <w:r w:rsidRPr="00E8255A">
        <w:rPr>
          <w:rFonts w:hint="eastAsia"/>
          <w:kern w:val="0"/>
          <w:sz w:val="24"/>
        </w:rPr>
        <w:t>010</w:t>
      </w:r>
      <w:r w:rsidRPr="00E8255A">
        <w:rPr>
          <w:rFonts w:hint="eastAsia"/>
          <w:kern w:val="0"/>
          <w:sz w:val="24"/>
        </w:rPr>
        <w:t>）</w:t>
      </w:r>
      <w:r w:rsidRPr="00E8255A">
        <w:rPr>
          <w:rFonts w:hint="eastAsia"/>
          <w:kern w:val="0"/>
          <w:sz w:val="24"/>
        </w:rPr>
        <w:t xml:space="preserve">58153000 </w:t>
      </w:r>
    </w:p>
    <w:p w14:paraId="0B53A340"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传真：（</w:t>
      </w:r>
      <w:r w:rsidRPr="00E8255A">
        <w:rPr>
          <w:rFonts w:hint="eastAsia"/>
          <w:kern w:val="0"/>
          <w:sz w:val="24"/>
        </w:rPr>
        <w:t>010</w:t>
      </w:r>
      <w:r w:rsidRPr="00E8255A">
        <w:rPr>
          <w:rFonts w:hint="eastAsia"/>
          <w:kern w:val="0"/>
          <w:sz w:val="24"/>
        </w:rPr>
        <w:t>）</w:t>
      </w:r>
      <w:r w:rsidRPr="00E8255A">
        <w:rPr>
          <w:rFonts w:hint="eastAsia"/>
          <w:kern w:val="0"/>
          <w:sz w:val="24"/>
        </w:rPr>
        <w:t xml:space="preserve">85188298 </w:t>
      </w:r>
    </w:p>
    <w:p w14:paraId="22AA852D" w14:textId="77777777" w:rsidR="00E8255A" w:rsidRPr="00E8255A" w:rsidRDefault="00E8255A" w:rsidP="00E8255A">
      <w:pPr>
        <w:widowControl/>
        <w:snapToGrid w:val="0"/>
        <w:spacing w:line="360" w:lineRule="auto"/>
        <w:ind w:firstLine="480"/>
        <w:rPr>
          <w:kern w:val="0"/>
          <w:sz w:val="24"/>
        </w:rPr>
      </w:pPr>
      <w:r w:rsidRPr="00E8255A">
        <w:rPr>
          <w:rFonts w:hint="eastAsia"/>
          <w:kern w:val="0"/>
          <w:sz w:val="24"/>
        </w:rPr>
        <w:t>经办注册会计师：王珊珊、王蕊</w:t>
      </w:r>
      <w:r w:rsidRPr="00E8255A">
        <w:rPr>
          <w:rFonts w:hint="eastAsia"/>
          <w:kern w:val="0"/>
          <w:sz w:val="24"/>
        </w:rPr>
        <w:t xml:space="preserve"> </w:t>
      </w:r>
    </w:p>
    <w:p w14:paraId="5D616A6E" w14:textId="12CC4412" w:rsidR="000E39BF" w:rsidRPr="00AD4DE8" w:rsidRDefault="00E8255A">
      <w:pPr>
        <w:widowControl/>
        <w:snapToGrid w:val="0"/>
        <w:spacing w:line="360" w:lineRule="auto"/>
        <w:ind w:firstLine="480"/>
        <w:rPr>
          <w:kern w:val="0"/>
          <w:sz w:val="24"/>
        </w:rPr>
      </w:pPr>
      <w:r w:rsidRPr="00E8255A">
        <w:rPr>
          <w:rFonts w:hint="eastAsia"/>
          <w:kern w:val="0"/>
          <w:sz w:val="24"/>
        </w:rPr>
        <w:t>联系人：王珊珊</w:t>
      </w:r>
    </w:p>
    <w:p w14:paraId="7D3CDC4B" w14:textId="77777777" w:rsidR="000E39BF" w:rsidRPr="00AD4DE8" w:rsidRDefault="003B4D24">
      <w:pPr>
        <w:rPr>
          <w:rFonts w:hAnsi="宋体"/>
          <w:bCs/>
          <w:kern w:val="44"/>
          <w:szCs w:val="24"/>
        </w:rPr>
      </w:pPr>
      <w:bookmarkStart w:id="99" w:name="_Toc154805885"/>
      <w:bookmarkStart w:id="100" w:name="_Toc493766474"/>
      <w:bookmarkStart w:id="101" w:name="_Toc29140"/>
      <w:bookmarkStart w:id="102" w:name="_Toc344296350"/>
      <w:bookmarkStart w:id="103" w:name="_Toc332895893"/>
      <w:bookmarkStart w:id="104" w:name="_Toc21764"/>
      <w:bookmarkStart w:id="105" w:name="_Toc26565"/>
      <w:bookmarkStart w:id="106" w:name="_Toc22639"/>
      <w:bookmarkStart w:id="107" w:name="_Toc28342"/>
      <w:bookmarkStart w:id="108" w:name="_Toc6692"/>
      <w:bookmarkStart w:id="109" w:name="_Toc31961"/>
      <w:bookmarkStart w:id="110" w:name="_Toc10861"/>
      <w:r w:rsidRPr="00AD4DE8">
        <w:rPr>
          <w:rFonts w:hAnsi="宋体"/>
          <w:bCs/>
          <w:kern w:val="44"/>
          <w:szCs w:val="24"/>
        </w:rPr>
        <w:br w:type="page"/>
      </w:r>
    </w:p>
    <w:p w14:paraId="22DC1D63" w14:textId="77777777" w:rsidR="000E39BF" w:rsidRPr="00AD4DE8" w:rsidRDefault="003B4D24">
      <w:pPr>
        <w:pStyle w:val="1"/>
        <w:spacing w:before="340" w:after="330"/>
        <w:jc w:val="center"/>
        <w:rPr>
          <w:rFonts w:hAnsi="宋体"/>
          <w:bCs/>
          <w:color w:val="auto"/>
          <w:kern w:val="44"/>
          <w:szCs w:val="24"/>
        </w:rPr>
      </w:pPr>
      <w:bookmarkStart w:id="111" w:name="_Toc23877"/>
      <w:bookmarkStart w:id="112" w:name="_Toc17728"/>
      <w:bookmarkStart w:id="113" w:name="_Toc208213629"/>
      <w:r w:rsidRPr="00AD4DE8">
        <w:rPr>
          <w:rFonts w:hAnsi="宋体"/>
          <w:bCs/>
          <w:color w:val="auto"/>
          <w:kern w:val="44"/>
          <w:szCs w:val="24"/>
        </w:rPr>
        <w:lastRenderedPageBreak/>
        <w:t>六、基金的</w:t>
      </w:r>
      <w:bookmarkEnd w:id="99"/>
      <w:bookmarkEnd w:id="100"/>
      <w:bookmarkEnd w:id="101"/>
      <w:bookmarkEnd w:id="102"/>
      <w:bookmarkEnd w:id="103"/>
      <w:r w:rsidRPr="00AD4DE8">
        <w:rPr>
          <w:rFonts w:hAnsi="宋体" w:hint="eastAsia"/>
          <w:bCs/>
          <w:color w:val="auto"/>
          <w:kern w:val="44"/>
          <w:szCs w:val="24"/>
        </w:rPr>
        <w:t>募集</w:t>
      </w:r>
      <w:bookmarkEnd w:id="104"/>
      <w:bookmarkEnd w:id="105"/>
      <w:bookmarkEnd w:id="106"/>
      <w:bookmarkEnd w:id="107"/>
      <w:bookmarkEnd w:id="108"/>
      <w:bookmarkEnd w:id="109"/>
      <w:bookmarkEnd w:id="110"/>
      <w:bookmarkEnd w:id="111"/>
      <w:bookmarkEnd w:id="112"/>
      <w:bookmarkEnd w:id="113"/>
    </w:p>
    <w:p w14:paraId="7160276B" w14:textId="77777777" w:rsidR="00F06185" w:rsidRPr="00AD4DE8" w:rsidRDefault="00F06185" w:rsidP="00C57327">
      <w:pPr>
        <w:widowControl/>
        <w:snapToGrid w:val="0"/>
        <w:spacing w:line="360" w:lineRule="auto"/>
        <w:ind w:firstLine="480"/>
        <w:rPr>
          <w:kern w:val="0"/>
          <w:sz w:val="24"/>
        </w:rPr>
      </w:pPr>
      <w:r w:rsidRPr="00AD4DE8">
        <w:rPr>
          <w:rFonts w:hint="eastAsia"/>
          <w:kern w:val="0"/>
          <w:sz w:val="24"/>
        </w:rPr>
        <w:t>华商新能源汽车混合型证券投资基金由基金管理人依照《基金法》、《运作办法》、《销售办法》、基金合同的相关规定募集，于</w:t>
      </w:r>
      <w:r w:rsidR="005E7665" w:rsidRPr="00AD4DE8">
        <w:rPr>
          <w:rFonts w:hint="eastAsia"/>
          <w:kern w:val="0"/>
          <w:sz w:val="24"/>
        </w:rPr>
        <w:t>2021</w:t>
      </w:r>
      <w:r w:rsidRPr="00AD4DE8">
        <w:rPr>
          <w:rFonts w:hint="eastAsia"/>
          <w:kern w:val="0"/>
          <w:sz w:val="24"/>
        </w:rPr>
        <w:t>年</w:t>
      </w:r>
      <w:r w:rsidR="005E7665" w:rsidRPr="00AD4DE8">
        <w:rPr>
          <w:rFonts w:hint="eastAsia"/>
          <w:kern w:val="0"/>
          <w:sz w:val="24"/>
        </w:rPr>
        <w:t>9</w:t>
      </w:r>
      <w:r w:rsidRPr="00AD4DE8">
        <w:rPr>
          <w:rFonts w:hint="eastAsia"/>
          <w:kern w:val="0"/>
          <w:sz w:val="24"/>
        </w:rPr>
        <w:t>月</w:t>
      </w:r>
      <w:r w:rsidR="005E7665" w:rsidRPr="00AD4DE8">
        <w:rPr>
          <w:rFonts w:hint="eastAsia"/>
          <w:kern w:val="0"/>
          <w:sz w:val="24"/>
        </w:rPr>
        <w:t>29</w:t>
      </w:r>
      <w:r w:rsidRPr="00AD4DE8">
        <w:rPr>
          <w:rFonts w:hint="eastAsia"/>
          <w:kern w:val="0"/>
          <w:sz w:val="24"/>
        </w:rPr>
        <w:t>日经中国证券监督管理委员会《关于</w:t>
      </w:r>
      <w:r w:rsidR="005E7665" w:rsidRPr="00AD4DE8">
        <w:rPr>
          <w:rFonts w:hint="eastAsia"/>
          <w:kern w:val="0"/>
          <w:sz w:val="24"/>
        </w:rPr>
        <w:t>准予华商新能源汽车混合型证券投资基金</w:t>
      </w:r>
      <w:r w:rsidRPr="00AD4DE8">
        <w:rPr>
          <w:rFonts w:hint="eastAsia"/>
          <w:kern w:val="0"/>
          <w:sz w:val="24"/>
        </w:rPr>
        <w:t>注册的批复》（证监许可</w:t>
      </w:r>
      <w:r w:rsidRPr="00AD4DE8">
        <w:rPr>
          <w:rFonts w:hint="eastAsia"/>
          <w:kern w:val="0"/>
          <w:sz w:val="24"/>
        </w:rPr>
        <w:t>[</w:t>
      </w:r>
      <w:r w:rsidR="005E7665" w:rsidRPr="00AD4DE8">
        <w:rPr>
          <w:rFonts w:hint="eastAsia"/>
          <w:kern w:val="0"/>
          <w:sz w:val="24"/>
        </w:rPr>
        <w:t>2021</w:t>
      </w:r>
      <w:r w:rsidRPr="00AD4DE8">
        <w:rPr>
          <w:rFonts w:hint="eastAsia"/>
          <w:kern w:val="0"/>
          <w:sz w:val="24"/>
        </w:rPr>
        <w:t>]</w:t>
      </w:r>
      <w:r w:rsidR="005E7665" w:rsidRPr="00AD4DE8">
        <w:rPr>
          <w:rFonts w:hint="eastAsia"/>
          <w:kern w:val="0"/>
          <w:sz w:val="24"/>
        </w:rPr>
        <w:t>3154</w:t>
      </w:r>
      <w:r w:rsidRPr="00AD4DE8">
        <w:rPr>
          <w:rFonts w:hint="eastAsia"/>
          <w:kern w:val="0"/>
          <w:sz w:val="24"/>
        </w:rPr>
        <w:t>号）文注册。自</w:t>
      </w:r>
      <w:r w:rsidR="00D6737A" w:rsidRPr="00AD4DE8">
        <w:rPr>
          <w:rFonts w:hint="eastAsia"/>
          <w:kern w:val="0"/>
          <w:sz w:val="24"/>
        </w:rPr>
        <w:t>2021</w:t>
      </w:r>
      <w:r w:rsidRPr="00AD4DE8">
        <w:rPr>
          <w:rFonts w:hint="eastAsia"/>
          <w:kern w:val="0"/>
          <w:sz w:val="24"/>
        </w:rPr>
        <w:t>年</w:t>
      </w:r>
      <w:r w:rsidR="00D6737A" w:rsidRPr="00AD4DE8">
        <w:rPr>
          <w:rFonts w:hint="eastAsia"/>
          <w:kern w:val="0"/>
          <w:sz w:val="24"/>
        </w:rPr>
        <w:t>11</w:t>
      </w:r>
      <w:r w:rsidRPr="00AD4DE8">
        <w:rPr>
          <w:rFonts w:hint="eastAsia"/>
          <w:kern w:val="0"/>
          <w:sz w:val="24"/>
        </w:rPr>
        <w:t>月</w:t>
      </w:r>
      <w:r w:rsidR="00D6737A" w:rsidRPr="00AD4DE8">
        <w:rPr>
          <w:rFonts w:hint="eastAsia"/>
          <w:kern w:val="0"/>
          <w:sz w:val="24"/>
        </w:rPr>
        <w:t>1</w:t>
      </w:r>
      <w:r w:rsidRPr="00AD4DE8">
        <w:rPr>
          <w:rFonts w:hint="eastAsia"/>
          <w:kern w:val="0"/>
          <w:sz w:val="24"/>
        </w:rPr>
        <w:t>日起向全社会公开募集，截止至</w:t>
      </w:r>
      <w:r w:rsidR="00D6737A" w:rsidRPr="00AD4DE8">
        <w:rPr>
          <w:rFonts w:hint="eastAsia"/>
          <w:kern w:val="0"/>
          <w:sz w:val="24"/>
        </w:rPr>
        <w:t>2021</w:t>
      </w:r>
      <w:r w:rsidRPr="00AD4DE8">
        <w:rPr>
          <w:rFonts w:hint="eastAsia"/>
          <w:kern w:val="0"/>
          <w:sz w:val="24"/>
        </w:rPr>
        <w:t>年</w:t>
      </w:r>
      <w:r w:rsidR="00D6737A" w:rsidRPr="00AD4DE8">
        <w:rPr>
          <w:rFonts w:hint="eastAsia"/>
          <w:kern w:val="0"/>
          <w:sz w:val="24"/>
        </w:rPr>
        <w:t>11</w:t>
      </w:r>
      <w:r w:rsidRPr="00AD4DE8">
        <w:rPr>
          <w:rFonts w:hint="eastAsia"/>
          <w:kern w:val="0"/>
          <w:sz w:val="24"/>
        </w:rPr>
        <w:t>月</w:t>
      </w:r>
      <w:r w:rsidR="00D6737A" w:rsidRPr="00AD4DE8">
        <w:rPr>
          <w:rFonts w:hint="eastAsia"/>
          <w:kern w:val="0"/>
          <w:sz w:val="24"/>
        </w:rPr>
        <w:t>12</w:t>
      </w:r>
      <w:r w:rsidRPr="00AD4DE8">
        <w:rPr>
          <w:rFonts w:hint="eastAsia"/>
          <w:kern w:val="0"/>
          <w:sz w:val="24"/>
        </w:rPr>
        <w:t>日，本基金募集工作已顺利结束。</w:t>
      </w:r>
    </w:p>
    <w:p w14:paraId="10D52684" w14:textId="77777777" w:rsidR="00D6737A" w:rsidRPr="00AD4DE8" w:rsidRDefault="00D6737A" w:rsidP="00C57327">
      <w:pPr>
        <w:widowControl/>
        <w:snapToGrid w:val="0"/>
        <w:spacing w:line="360" w:lineRule="auto"/>
        <w:ind w:firstLine="480"/>
        <w:rPr>
          <w:kern w:val="0"/>
          <w:sz w:val="24"/>
        </w:rPr>
      </w:pPr>
      <w:r w:rsidRPr="00AD4DE8">
        <w:rPr>
          <w:rFonts w:hint="eastAsia"/>
          <w:kern w:val="0"/>
          <w:sz w:val="24"/>
        </w:rPr>
        <w:t>本基金为</w:t>
      </w:r>
      <w:r w:rsidR="002F757A" w:rsidRPr="00AD4DE8">
        <w:rPr>
          <w:rFonts w:hint="eastAsia"/>
          <w:bCs/>
          <w:sz w:val="24"/>
        </w:rPr>
        <w:t>混合型证券投资</w:t>
      </w:r>
      <w:r w:rsidRPr="00AD4DE8">
        <w:rPr>
          <w:rFonts w:hint="eastAsia"/>
          <w:kern w:val="0"/>
          <w:sz w:val="24"/>
        </w:rPr>
        <w:t>基金，基金的运作方式为契约型开放式，存续期为不定期</w:t>
      </w:r>
      <w:r w:rsidR="002F757A" w:rsidRPr="00AD4DE8">
        <w:rPr>
          <w:rFonts w:hint="eastAsia"/>
          <w:kern w:val="0"/>
          <w:sz w:val="24"/>
        </w:rPr>
        <w:t>。</w:t>
      </w:r>
    </w:p>
    <w:p w14:paraId="5C334621" w14:textId="77777777" w:rsidR="003C50A7" w:rsidRPr="00AD4DE8" w:rsidRDefault="003C50A7">
      <w:pPr>
        <w:rPr>
          <w:rFonts w:hAnsi="宋体"/>
          <w:bCs/>
          <w:kern w:val="44"/>
          <w:szCs w:val="24"/>
        </w:rPr>
      </w:pPr>
      <w:bookmarkStart w:id="114" w:name="_Toc493766475"/>
      <w:bookmarkStart w:id="115" w:name="_Toc16886"/>
      <w:bookmarkStart w:id="116" w:name="_Toc154805886"/>
      <w:bookmarkStart w:id="117" w:name="_Toc332895894"/>
      <w:bookmarkStart w:id="118" w:name="_Toc16920829"/>
      <w:bookmarkStart w:id="119" w:name="_Toc344296351"/>
      <w:bookmarkStart w:id="120" w:name="_Toc11544"/>
      <w:bookmarkStart w:id="121" w:name="_Toc7030"/>
      <w:bookmarkStart w:id="122" w:name="_Toc18787"/>
      <w:bookmarkStart w:id="123" w:name="_Toc30125"/>
      <w:bookmarkStart w:id="124" w:name="_Toc20065"/>
      <w:bookmarkStart w:id="125" w:name="_Toc10500"/>
      <w:bookmarkStart w:id="126" w:name="_Toc20983"/>
      <w:r w:rsidRPr="00AD4DE8">
        <w:rPr>
          <w:rFonts w:hAnsi="宋体"/>
          <w:bCs/>
          <w:kern w:val="44"/>
          <w:szCs w:val="24"/>
        </w:rPr>
        <w:br w:type="page"/>
      </w:r>
    </w:p>
    <w:p w14:paraId="36165853" w14:textId="6114E6A5" w:rsidR="003C50A7" w:rsidRPr="00AD4DE8" w:rsidRDefault="003C50A7" w:rsidP="003C50A7">
      <w:pPr>
        <w:pStyle w:val="1"/>
        <w:spacing w:before="340" w:after="330"/>
        <w:jc w:val="center"/>
        <w:rPr>
          <w:rFonts w:hAnsi="宋体"/>
          <w:bCs/>
          <w:color w:val="auto"/>
          <w:kern w:val="44"/>
          <w:szCs w:val="24"/>
        </w:rPr>
      </w:pPr>
      <w:bookmarkStart w:id="127" w:name="_Toc8820"/>
      <w:bookmarkStart w:id="128" w:name="_Toc29669"/>
      <w:bookmarkStart w:id="129" w:name="_Toc208213630"/>
      <w:r w:rsidRPr="00AD4DE8">
        <w:rPr>
          <w:rFonts w:hAnsi="宋体"/>
          <w:bCs/>
          <w:color w:val="auto"/>
          <w:kern w:val="44"/>
          <w:szCs w:val="24"/>
        </w:rPr>
        <w:lastRenderedPageBreak/>
        <w:t>七、基金</w:t>
      </w:r>
      <w:bookmarkStart w:id="130" w:name="_Toc19179930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D4DE8">
        <w:rPr>
          <w:rFonts w:hAnsi="宋体" w:hint="eastAsia"/>
          <w:bCs/>
          <w:color w:val="auto"/>
          <w:kern w:val="44"/>
          <w:szCs w:val="24"/>
        </w:rPr>
        <w:t>合同的生效</w:t>
      </w:r>
      <w:bookmarkEnd w:id="129"/>
    </w:p>
    <w:p w14:paraId="1247370E" w14:textId="79E131F6" w:rsidR="003C50A7" w:rsidRPr="00AD4DE8" w:rsidRDefault="004011B2" w:rsidP="004011B2">
      <w:pPr>
        <w:spacing w:line="360" w:lineRule="auto"/>
        <w:ind w:firstLineChars="200" w:firstLine="480"/>
        <w:rPr>
          <w:sz w:val="24"/>
        </w:rPr>
      </w:pPr>
      <w:r w:rsidRPr="00AD4DE8">
        <w:rPr>
          <w:rFonts w:hint="eastAsia"/>
          <w:sz w:val="24"/>
        </w:rPr>
        <w:t>根据《基金法》、《运作办法》以及基金合同、招募说明书、基金份额发售公告的有关规定，本基金募集结果符合有关条件，本基金管理人</w:t>
      </w:r>
      <w:r w:rsidRPr="00AD4DE8">
        <w:rPr>
          <w:rFonts w:hint="eastAsia"/>
          <w:sz w:val="24"/>
        </w:rPr>
        <w:t>2021</w:t>
      </w:r>
      <w:r w:rsidRPr="00AD4DE8">
        <w:rPr>
          <w:rFonts w:hint="eastAsia"/>
          <w:sz w:val="24"/>
        </w:rPr>
        <w:t>年</w:t>
      </w:r>
      <w:r w:rsidRPr="00AD4DE8">
        <w:rPr>
          <w:rFonts w:hint="eastAsia"/>
          <w:sz w:val="24"/>
        </w:rPr>
        <w:t>11</w:t>
      </w:r>
      <w:r w:rsidRPr="00AD4DE8">
        <w:rPr>
          <w:rFonts w:hint="eastAsia"/>
          <w:sz w:val="24"/>
        </w:rPr>
        <w:t>月</w:t>
      </w:r>
      <w:r w:rsidRPr="00AD4DE8">
        <w:rPr>
          <w:rFonts w:hint="eastAsia"/>
          <w:sz w:val="24"/>
        </w:rPr>
        <w:t>17</w:t>
      </w:r>
      <w:r w:rsidRPr="00AD4DE8">
        <w:rPr>
          <w:rFonts w:hint="eastAsia"/>
          <w:sz w:val="24"/>
        </w:rPr>
        <w:t>日向中国证监会办理完毕基金备案手续并已获书面确认，基金合同自该日起正式生效。自基金合同生效之日起，本基金管理人正式开始管理本基金。</w:t>
      </w:r>
    </w:p>
    <w:p w14:paraId="5117D1D3" w14:textId="77777777" w:rsidR="003C50A7" w:rsidRPr="00AD4DE8" w:rsidRDefault="003C50A7">
      <w:pPr>
        <w:spacing w:line="360" w:lineRule="auto"/>
        <w:ind w:firstLineChars="200" w:firstLine="480"/>
        <w:rPr>
          <w:bCs/>
          <w:sz w:val="24"/>
          <w:szCs w:val="24"/>
        </w:rPr>
      </w:pPr>
      <w:r w:rsidRPr="00AD4DE8">
        <w:rPr>
          <w:bCs/>
          <w:sz w:val="24"/>
          <w:szCs w:val="24"/>
        </w:rPr>
        <w:t>《基金合同》生效后，连续</w:t>
      </w:r>
      <w:r w:rsidRPr="00AD4DE8">
        <w:rPr>
          <w:bCs/>
          <w:sz w:val="24"/>
          <w:szCs w:val="24"/>
        </w:rPr>
        <w:t>20</w:t>
      </w:r>
      <w:r w:rsidRPr="00AD4DE8">
        <w:rPr>
          <w:bCs/>
          <w:sz w:val="24"/>
          <w:szCs w:val="24"/>
        </w:rPr>
        <w:t>个工作日出现基金份额持有人数量不满</w:t>
      </w:r>
      <w:r w:rsidRPr="00AD4DE8">
        <w:rPr>
          <w:bCs/>
          <w:sz w:val="24"/>
          <w:szCs w:val="24"/>
        </w:rPr>
        <w:t>200</w:t>
      </w:r>
      <w:r w:rsidRPr="00AD4DE8">
        <w:rPr>
          <w:bCs/>
          <w:sz w:val="24"/>
          <w:szCs w:val="24"/>
        </w:rPr>
        <w:t>人或者基金资产净值低于</w:t>
      </w:r>
      <w:r w:rsidRPr="00AD4DE8">
        <w:rPr>
          <w:bCs/>
          <w:sz w:val="24"/>
          <w:szCs w:val="24"/>
        </w:rPr>
        <w:t>5000</w:t>
      </w:r>
      <w:r w:rsidRPr="00AD4DE8">
        <w:rPr>
          <w:bCs/>
          <w:sz w:val="24"/>
          <w:szCs w:val="24"/>
        </w:rPr>
        <w:t>万元情形的，基金管理人应当在定期报告中予以披露；连续</w:t>
      </w:r>
      <w:r w:rsidRPr="00AD4DE8">
        <w:rPr>
          <w:bCs/>
          <w:sz w:val="24"/>
          <w:szCs w:val="24"/>
        </w:rPr>
        <w:t>50</w:t>
      </w:r>
      <w:r w:rsidRPr="00AD4DE8">
        <w:rPr>
          <w:bCs/>
          <w:sz w:val="24"/>
          <w:szCs w:val="24"/>
        </w:rPr>
        <w:t>个工作日出现前述情形的，本基金基金合同自动终止，无需召开基金份额持有人大会。</w:t>
      </w:r>
    </w:p>
    <w:p w14:paraId="19D97F45" w14:textId="77777777" w:rsidR="000E39BF" w:rsidRPr="00AD4DE8" w:rsidRDefault="003C50A7">
      <w:pPr>
        <w:spacing w:line="360" w:lineRule="auto"/>
        <w:ind w:firstLineChars="200" w:firstLine="480"/>
        <w:rPr>
          <w:rFonts w:ascii="宋体" w:hAnsi="宋体"/>
          <w:bCs/>
          <w:sz w:val="24"/>
          <w:szCs w:val="24"/>
        </w:rPr>
      </w:pPr>
      <w:r w:rsidRPr="00AD4DE8">
        <w:rPr>
          <w:rFonts w:ascii="宋体" w:hAnsi="宋体" w:hint="eastAsia"/>
          <w:bCs/>
          <w:sz w:val="24"/>
          <w:szCs w:val="24"/>
        </w:rPr>
        <w:t>法律法规或中国证监会另有规定时，从其规定</w:t>
      </w:r>
      <w:r w:rsidRPr="00AD4DE8">
        <w:rPr>
          <w:rFonts w:hint="eastAsia"/>
          <w:sz w:val="24"/>
        </w:rPr>
        <w:t>。</w:t>
      </w:r>
      <w:bookmarkEnd w:id="130"/>
    </w:p>
    <w:p w14:paraId="47F437F5" w14:textId="77777777" w:rsidR="000E39BF" w:rsidRPr="00AD4DE8" w:rsidRDefault="003B4D24">
      <w:pPr>
        <w:pStyle w:val="1"/>
        <w:spacing w:before="340" w:after="330"/>
        <w:jc w:val="center"/>
        <w:rPr>
          <w:rFonts w:hAnsi="宋体"/>
          <w:bCs/>
          <w:color w:val="auto"/>
          <w:kern w:val="44"/>
          <w:szCs w:val="24"/>
        </w:rPr>
      </w:pPr>
      <w:bookmarkStart w:id="131" w:name="_Toc76969591"/>
      <w:bookmarkStart w:id="132" w:name="_Toc20874"/>
      <w:bookmarkStart w:id="133" w:name="_Toc332895895"/>
      <w:bookmarkStart w:id="134" w:name="_Toc154805887"/>
      <w:bookmarkStart w:id="135" w:name="_Toc6745"/>
      <w:bookmarkStart w:id="136" w:name="_Toc15591"/>
      <w:bookmarkStart w:id="137" w:name="_Toc23150"/>
      <w:bookmarkStart w:id="138" w:name="_Toc14789"/>
      <w:bookmarkStart w:id="139" w:name="_Toc20277"/>
      <w:bookmarkStart w:id="140" w:name="_Toc2696"/>
      <w:bookmarkStart w:id="141" w:name="_Toc13574"/>
      <w:bookmarkStart w:id="142" w:name="_Toc344296352"/>
      <w:bookmarkStart w:id="143" w:name="_Toc493766476"/>
      <w:bookmarkStart w:id="144" w:name="_Toc13549"/>
      <w:bookmarkStart w:id="145" w:name="_Toc26839"/>
      <w:bookmarkStart w:id="146" w:name="_Toc208213631"/>
      <w:r w:rsidRPr="00AD4DE8">
        <w:rPr>
          <w:rFonts w:hAnsi="宋体"/>
          <w:bCs/>
          <w:color w:val="auto"/>
          <w:kern w:val="44"/>
          <w:szCs w:val="24"/>
        </w:rPr>
        <w:t>八、基金份额的申购、赎回</w:t>
      </w:r>
      <w:bookmarkEnd w:id="131"/>
      <w:r w:rsidRPr="00AD4DE8">
        <w:rPr>
          <w:rFonts w:hAnsi="宋体"/>
          <w:bCs/>
          <w:color w:val="auto"/>
          <w:kern w:val="44"/>
          <w:szCs w:val="24"/>
        </w:rPr>
        <w:t>与转换</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F138D30" w14:textId="77777777" w:rsidR="000E39BF" w:rsidRPr="00AD4DE8" w:rsidRDefault="003B4D24">
      <w:pPr>
        <w:spacing w:line="360" w:lineRule="auto"/>
        <w:ind w:firstLine="420"/>
        <w:rPr>
          <w:rFonts w:ascii="宋体" w:hAnsi="宋体"/>
          <w:kern w:val="0"/>
          <w:sz w:val="24"/>
          <w:szCs w:val="24"/>
        </w:rPr>
      </w:pPr>
      <w:bookmarkStart w:id="147" w:name="_Hlt70481650"/>
      <w:bookmarkEnd w:id="147"/>
      <w:r w:rsidRPr="00AD4DE8">
        <w:rPr>
          <w:rFonts w:ascii="宋体" w:hAnsi="宋体"/>
          <w:kern w:val="0"/>
          <w:sz w:val="24"/>
          <w:szCs w:val="24"/>
        </w:rPr>
        <w:t>（一）申购和赎回场所</w:t>
      </w:r>
    </w:p>
    <w:p w14:paraId="2C1C6CD0"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本基金的申购与赎回将通过销售机构进行。具体的销售</w:t>
      </w:r>
      <w:r w:rsidRPr="00AD4DE8">
        <w:rPr>
          <w:rFonts w:ascii="宋体" w:hAnsi="宋体" w:hint="eastAsia"/>
          <w:bCs/>
          <w:sz w:val="24"/>
          <w:szCs w:val="24"/>
        </w:rPr>
        <w:t>机构将</w:t>
      </w:r>
      <w:r w:rsidRPr="00AD4DE8">
        <w:rPr>
          <w:rFonts w:ascii="宋体" w:hAnsi="宋体"/>
          <w:bCs/>
          <w:sz w:val="24"/>
          <w:szCs w:val="24"/>
        </w:rPr>
        <w:t>由基金管理人在招募说明书</w:t>
      </w:r>
      <w:r w:rsidRPr="00AD4DE8">
        <w:rPr>
          <w:rFonts w:ascii="宋体" w:hAnsi="宋体" w:hint="eastAsia"/>
          <w:bCs/>
          <w:sz w:val="24"/>
          <w:szCs w:val="24"/>
        </w:rPr>
        <w:t>、</w:t>
      </w:r>
      <w:r w:rsidRPr="00AD4DE8">
        <w:rPr>
          <w:rFonts w:ascii="宋体" w:hAnsi="宋体"/>
          <w:bCs/>
          <w:sz w:val="24"/>
          <w:szCs w:val="24"/>
        </w:rPr>
        <w:t>其他相关公告</w:t>
      </w:r>
      <w:r w:rsidRPr="00AD4DE8">
        <w:rPr>
          <w:rFonts w:ascii="宋体" w:hAnsi="宋体" w:hint="eastAsia"/>
          <w:bCs/>
          <w:sz w:val="24"/>
          <w:szCs w:val="24"/>
        </w:rPr>
        <w:t>或基金管理人网站</w:t>
      </w:r>
      <w:r w:rsidRPr="00AD4DE8">
        <w:rPr>
          <w:rFonts w:ascii="宋体" w:hAnsi="宋体"/>
          <w:bCs/>
          <w:sz w:val="24"/>
          <w:szCs w:val="24"/>
        </w:rPr>
        <w:t>列明。基金管理人可根据情况变更或增减销售机构</w:t>
      </w:r>
      <w:r w:rsidRPr="00AD4DE8">
        <w:rPr>
          <w:rFonts w:hint="eastAsia"/>
          <w:bCs/>
          <w:sz w:val="24"/>
        </w:rPr>
        <w:t>，并在基金管理人网站公示</w:t>
      </w:r>
      <w:r w:rsidRPr="00AD4DE8">
        <w:rPr>
          <w:rFonts w:ascii="宋体" w:hAnsi="宋体"/>
          <w:bCs/>
          <w:sz w:val="24"/>
          <w:szCs w:val="24"/>
        </w:rPr>
        <w:t>。基金</w:t>
      </w:r>
      <w:r w:rsidR="00A2569B" w:rsidRPr="00AD4DE8">
        <w:rPr>
          <w:rFonts w:ascii="宋体" w:hAnsi="宋体"/>
          <w:bCs/>
          <w:sz w:val="24"/>
          <w:szCs w:val="24"/>
        </w:rPr>
        <w:t>投资</w:t>
      </w:r>
      <w:r w:rsidR="00A2569B" w:rsidRPr="00AD4DE8">
        <w:rPr>
          <w:rFonts w:ascii="宋体" w:hAnsi="宋体" w:hint="eastAsia"/>
          <w:bCs/>
          <w:sz w:val="24"/>
          <w:szCs w:val="24"/>
        </w:rPr>
        <w:t>者</w:t>
      </w:r>
      <w:r w:rsidRPr="00AD4DE8">
        <w:rPr>
          <w:rFonts w:ascii="宋体" w:hAnsi="宋体"/>
          <w:bCs/>
          <w:sz w:val="24"/>
          <w:szCs w:val="24"/>
        </w:rPr>
        <w:t>应当在销售机构办理基金销售业务的营业场所或按销售机构提供的其他方式办理基金份额的申购与赎回。</w:t>
      </w:r>
    </w:p>
    <w:p w14:paraId="59874380" w14:textId="77777777" w:rsidR="000E39BF" w:rsidRPr="00AD4DE8" w:rsidRDefault="003B4D24">
      <w:pPr>
        <w:pStyle w:val="af2"/>
        <w:autoSpaceDE w:val="0"/>
        <w:autoSpaceDN w:val="0"/>
        <w:adjustRightInd w:val="0"/>
        <w:ind w:firstLineChars="0"/>
        <w:rPr>
          <w:rFonts w:hAnsi="宋体"/>
          <w:sz w:val="24"/>
          <w:szCs w:val="24"/>
        </w:rPr>
      </w:pPr>
      <w:r w:rsidRPr="00AD4DE8">
        <w:rPr>
          <w:rFonts w:hAnsi="宋体"/>
          <w:sz w:val="24"/>
          <w:szCs w:val="24"/>
        </w:rPr>
        <w:t>（二）申购和赎回的开放日及时间</w:t>
      </w:r>
    </w:p>
    <w:p w14:paraId="35355A78"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、开放日及开放时间</w:t>
      </w:r>
    </w:p>
    <w:p w14:paraId="5ADC86AF" w14:textId="77777777" w:rsidR="000E39BF" w:rsidRPr="00AD4DE8" w:rsidRDefault="003B4D24">
      <w:pPr>
        <w:spacing w:line="360" w:lineRule="auto"/>
        <w:ind w:firstLineChars="200" w:firstLine="480"/>
        <w:rPr>
          <w:bCs/>
          <w:sz w:val="24"/>
          <w:szCs w:val="24"/>
        </w:rPr>
      </w:pPr>
      <w:r w:rsidRPr="00AD4DE8">
        <w:rPr>
          <w:bCs/>
          <w:sz w:val="24"/>
        </w:rPr>
        <w:t>投资人在开放日办理基金份额的申购和赎回，具体办理时间为上海证券交易所、深圳证券交易所</w:t>
      </w:r>
      <w:r w:rsidRPr="00AD4DE8">
        <w:rPr>
          <w:rFonts w:hint="eastAsia"/>
          <w:bCs/>
          <w:sz w:val="24"/>
        </w:rPr>
        <w:t>及相关期货交易所</w:t>
      </w:r>
      <w:r w:rsidRPr="00AD4DE8">
        <w:rPr>
          <w:bCs/>
          <w:sz w:val="24"/>
        </w:rPr>
        <w:t>的正常交易日的交易时间</w:t>
      </w:r>
      <w:r w:rsidRPr="00AD4DE8">
        <w:rPr>
          <w:rFonts w:hint="eastAsia"/>
          <w:bCs/>
          <w:sz w:val="24"/>
        </w:rPr>
        <w:t>（若本基金参与港股通交易且该交易日为非港股通交易日，则本基金有权不开放申购、赎回，并按规定进行公告）</w:t>
      </w:r>
      <w:r w:rsidRPr="00AD4DE8">
        <w:rPr>
          <w:bCs/>
          <w:sz w:val="24"/>
        </w:rPr>
        <w:t>，但基金管理人根据法律法规、中国证监会的要求或基金合同的规定公告暂停申购、赎回时除外</w:t>
      </w:r>
      <w:r w:rsidRPr="00AD4DE8">
        <w:rPr>
          <w:bCs/>
          <w:sz w:val="24"/>
          <w:szCs w:val="24"/>
        </w:rPr>
        <w:t>。</w:t>
      </w:r>
    </w:p>
    <w:p w14:paraId="5927C04A" w14:textId="77777777" w:rsidR="000E39BF" w:rsidRPr="00AD4DE8" w:rsidRDefault="003B4D24">
      <w:pPr>
        <w:spacing w:line="360" w:lineRule="auto"/>
        <w:ind w:firstLineChars="200" w:firstLine="480"/>
        <w:rPr>
          <w:bCs/>
          <w:sz w:val="24"/>
          <w:szCs w:val="24"/>
        </w:rPr>
      </w:pPr>
      <w:r w:rsidRPr="00AD4DE8">
        <w:rPr>
          <w:bCs/>
          <w:sz w:val="24"/>
          <w:szCs w:val="24"/>
        </w:rPr>
        <w:t>基金合同生效后，若出现新的证券</w:t>
      </w:r>
      <w:r w:rsidRPr="00AD4DE8">
        <w:rPr>
          <w:bCs/>
          <w:sz w:val="24"/>
          <w:szCs w:val="24"/>
        </w:rPr>
        <w:t>/</w:t>
      </w:r>
      <w:r w:rsidRPr="00AD4DE8">
        <w:rPr>
          <w:bCs/>
          <w:sz w:val="24"/>
          <w:szCs w:val="24"/>
        </w:rPr>
        <w:t>期货交易市场、证券</w:t>
      </w:r>
      <w:r w:rsidRPr="00AD4DE8">
        <w:rPr>
          <w:bCs/>
          <w:sz w:val="24"/>
          <w:szCs w:val="24"/>
        </w:rPr>
        <w:t>/</w:t>
      </w:r>
      <w:r w:rsidRPr="00AD4DE8">
        <w:rPr>
          <w:bCs/>
          <w:sz w:val="24"/>
          <w:szCs w:val="24"/>
        </w:rPr>
        <w:t>期货交易所交易时间变更或其他特殊情况，基金管理人将视情况对前述开放日及开放时间进行相应的调整，但应在实施日前依照《信息披露办法》的有关规定在规定媒介上公告。</w:t>
      </w:r>
    </w:p>
    <w:p w14:paraId="6508B31E" w14:textId="77777777" w:rsidR="000E39BF" w:rsidRPr="00AD4DE8" w:rsidRDefault="003B4D24">
      <w:pPr>
        <w:spacing w:line="360" w:lineRule="auto"/>
        <w:ind w:firstLineChars="200" w:firstLine="480"/>
        <w:rPr>
          <w:bCs/>
          <w:sz w:val="24"/>
          <w:szCs w:val="24"/>
        </w:rPr>
      </w:pPr>
      <w:r w:rsidRPr="00AD4DE8">
        <w:rPr>
          <w:bCs/>
          <w:sz w:val="24"/>
          <w:szCs w:val="24"/>
        </w:rPr>
        <w:lastRenderedPageBreak/>
        <w:t>2</w:t>
      </w:r>
      <w:r w:rsidRPr="00AD4DE8">
        <w:rPr>
          <w:bCs/>
          <w:sz w:val="24"/>
          <w:szCs w:val="24"/>
        </w:rPr>
        <w:t>、申购、赎回开始日及业务办理时间</w:t>
      </w:r>
    </w:p>
    <w:p w14:paraId="19CC76BE" w14:textId="77777777" w:rsidR="000E39BF" w:rsidRPr="00AD4DE8" w:rsidRDefault="003B4D24">
      <w:pPr>
        <w:spacing w:line="360" w:lineRule="auto"/>
        <w:ind w:firstLineChars="200" w:firstLine="480"/>
        <w:rPr>
          <w:bCs/>
          <w:sz w:val="24"/>
          <w:szCs w:val="24"/>
        </w:rPr>
      </w:pPr>
      <w:r w:rsidRPr="00AD4DE8">
        <w:rPr>
          <w:bCs/>
          <w:sz w:val="24"/>
          <w:szCs w:val="24"/>
        </w:rPr>
        <w:t>基金管理人自基金合同生效之日起不超过</w:t>
      </w:r>
      <w:r w:rsidRPr="00AD4DE8">
        <w:rPr>
          <w:bCs/>
          <w:sz w:val="24"/>
          <w:szCs w:val="24"/>
        </w:rPr>
        <w:t>3</w:t>
      </w:r>
      <w:r w:rsidRPr="00AD4DE8">
        <w:rPr>
          <w:bCs/>
          <w:sz w:val="24"/>
          <w:szCs w:val="24"/>
        </w:rPr>
        <w:t>个月开始办理申购，具体业务办理时间在申购开始公告中规定。</w:t>
      </w:r>
    </w:p>
    <w:p w14:paraId="53F41FA1" w14:textId="77777777" w:rsidR="000E39BF" w:rsidRPr="00AD4DE8" w:rsidRDefault="003B4D24">
      <w:pPr>
        <w:spacing w:line="360" w:lineRule="auto"/>
        <w:ind w:firstLineChars="200" w:firstLine="480"/>
        <w:rPr>
          <w:bCs/>
          <w:sz w:val="24"/>
          <w:szCs w:val="24"/>
        </w:rPr>
      </w:pPr>
      <w:r w:rsidRPr="00AD4DE8">
        <w:rPr>
          <w:bCs/>
          <w:sz w:val="24"/>
          <w:szCs w:val="24"/>
        </w:rPr>
        <w:t>基金管理人自基金合同生效之日起不超过</w:t>
      </w:r>
      <w:r w:rsidRPr="00AD4DE8">
        <w:rPr>
          <w:bCs/>
          <w:sz w:val="24"/>
          <w:szCs w:val="24"/>
        </w:rPr>
        <w:t>3</w:t>
      </w:r>
      <w:r w:rsidRPr="00AD4DE8">
        <w:rPr>
          <w:bCs/>
          <w:sz w:val="24"/>
          <w:szCs w:val="24"/>
        </w:rPr>
        <w:t>个月开始办理赎回，具体业务办理时间在赎回开始公告中规定。</w:t>
      </w:r>
    </w:p>
    <w:p w14:paraId="576E3DB3"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在确定申购开始与赎回开始时间后，基金管理人应在申购、赎回开放日前依照《信息披露办法》的有关规定在规定媒介上公告申购与赎回的开始时间。</w:t>
      </w:r>
    </w:p>
    <w:p w14:paraId="3B41F08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3、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p w14:paraId="6BB5C947" w14:textId="77777777" w:rsidR="000E39BF" w:rsidRPr="00AD4DE8" w:rsidRDefault="003B4D24">
      <w:pPr>
        <w:pStyle w:val="af2"/>
        <w:autoSpaceDE w:val="0"/>
        <w:autoSpaceDN w:val="0"/>
        <w:adjustRightInd w:val="0"/>
        <w:ind w:firstLineChars="0"/>
        <w:rPr>
          <w:rFonts w:hAnsi="宋体"/>
          <w:sz w:val="24"/>
          <w:szCs w:val="24"/>
        </w:rPr>
      </w:pPr>
      <w:r w:rsidRPr="00AD4DE8">
        <w:rPr>
          <w:rFonts w:hAnsi="宋体"/>
          <w:sz w:val="24"/>
          <w:szCs w:val="24"/>
        </w:rPr>
        <w:t>（三）申购和赎回的原则</w:t>
      </w:r>
    </w:p>
    <w:p w14:paraId="37F79F41"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1</w:t>
      </w:r>
      <w:r w:rsidRPr="00AD4DE8">
        <w:rPr>
          <w:bCs/>
          <w:sz w:val="24"/>
          <w:szCs w:val="24"/>
        </w:rPr>
        <w:t>、</w:t>
      </w:r>
      <w:r w:rsidRPr="00AD4DE8">
        <w:rPr>
          <w:rFonts w:ascii="宋体" w:hAnsi="宋体"/>
          <w:bCs/>
          <w:sz w:val="24"/>
          <w:szCs w:val="24"/>
        </w:rPr>
        <w:t>“未知价”原则，即申购、赎回价格以申请当日收市后计算的</w:t>
      </w:r>
      <w:r w:rsidRPr="00AD4DE8">
        <w:rPr>
          <w:rFonts w:ascii="宋体" w:hAnsi="宋体" w:hint="eastAsia"/>
          <w:bCs/>
          <w:sz w:val="24"/>
          <w:szCs w:val="24"/>
        </w:rPr>
        <w:t>该类</w:t>
      </w:r>
      <w:r w:rsidRPr="00AD4DE8">
        <w:rPr>
          <w:rFonts w:ascii="宋体" w:hAnsi="宋体"/>
          <w:bCs/>
          <w:sz w:val="24"/>
          <w:szCs w:val="24"/>
        </w:rPr>
        <w:t>基金份额净值为基准进行计算。</w:t>
      </w:r>
    </w:p>
    <w:p w14:paraId="31A56132"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2</w:t>
      </w:r>
      <w:r w:rsidRPr="00AD4DE8">
        <w:rPr>
          <w:bCs/>
          <w:sz w:val="24"/>
          <w:szCs w:val="24"/>
        </w:rPr>
        <w:t>、</w:t>
      </w:r>
      <w:r w:rsidRPr="00AD4DE8">
        <w:rPr>
          <w:rFonts w:ascii="宋体" w:hAnsi="宋体"/>
          <w:bCs/>
          <w:sz w:val="24"/>
          <w:szCs w:val="24"/>
        </w:rPr>
        <w:t>“金额申购、份额赎回”原则，即申购以金额申请，赎回以份额申请。</w:t>
      </w:r>
    </w:p>
    <w:p w14:paraId="308E9A2D"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3</w:t>
      </w:r>
      <w:r w:rsidRPr="00AD4DE8">
        <w:rPr>
          <w:bCs/>
          <w:sz w:val="24"/>
          <w:szCs w:val="24"/>
        </w:rPr>
        <w:t>、</w:t>
      </w:r>
      <w:r w:rsidRPr="00AD4DE8">
        <w:rPr>
          <w:rFonts w:ascii="宋体" w:hAnsi="宋体"/>
          <w:bCs/>
          <w:sz w:val="24"/>
          <w:szCs w:val="24"/>
        </w:rPr>
        <w:t>当日的申购与赎回申请可以在基金管理人规定的时间以内撤销。</w:t>
      </w:r>
    </w:p>
    <w:p w14:paraId="69BD701C"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4</w:t>
      </w:r>
      <w:r w:rsidRPr="00AD4DE8">
        <w:rPr>
          <w:bCs/>
          <w:sz w:val="24"/>
          <w:szCs w:val="24"/>
        </w:rPr>
        <w:t>、</w:t>
      </w:r>
      <w:r w:rsidRPr="00AD4DE8">
        <w:rPr>
          <w:rFonts w:ascii="宋体" w:hAnsi="宋体"/>
          <w:bCs/>
          <w:sz w:val="24"/>
          <w:szCs w:val="24"/>
        </w:rPr>
        <w:t>赎回遵循“先进先出”原则，即按照投资人认购、申购的先后次序进行顺序赎回。</w:t>
      </w:r>
    </w:p>
    <w:p w14:paraId="2382D21E"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5</w:t>
      </w:r>
      <w:r w:rsidRPr="00AD4DE8">
        <w:rPr>
          <w:bCs/>
          <w:sz w:val="24"/>
          <w:szCs w:val="24"/>
        </w:rPr>
        <w:t>、</w:t>
      </w:r>
      <w:r w:rsidRPr="00AD4DE8">
        <w:rPr>
          <w:rFonts w:ascii="宋体" w:hAnsi="宋体" w:hint="eastAsia"/>
          <w:bCs/>
          <w:sz w:val="24"/>
          <w:szCs w:val="24"/>
        </w:rPr>
        <w:t>办理申购、赎回业务时，应当遵循基金份额持有人利益优先原则，确保投资者的合法权益不受损害并得到公平对待。</w:t>
      </w:r>
    </w:p>
    <w:p w14:paraId="6CC38A9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基金管理人可在法律法规允许</w:t>
      </w:r>
      <w:r w:rsidRPr="00AD4DE8">
        <w:rPr>
          <w:rFonts w:hint="eastAsia"/>
          <w:bCs/>
          <w:sz w:val="24"/>
        </w:rPr>
        <w:t>且对基金份额持有人利益无实质性不利影响</w:t>
      </w:r>
      <w:r w:rsidRPr="00AD4DE8">
        <w:rPr>
          <w:rFonts w:ascii="宋体" w:hAnsi="宋体"/>
          <w:bCs/>
          <w:sz w:val="24"/>
          <w:szCs w:val="24"/>
        </w:rPr>
        <w:t>的情况下，对上述原则进行调整。基金管理人必须在新规则开始实施前依照《信息披露办法》的有关规定在</w:t>
      </w:r>
      <w:r w:rsidRPr="00AD4DE8">
        <w:rPr>
          <w:rFonts w:ascii="宋体" w:hAnsi="宋体" w:hint="eastAsia"/>
          <w:bCs/>
          <w:sz w:val="24"/>
          <w:szCs w:val="24"/>
        </w:rPr>
        <w:t>规定媒介</w:t>
      </w:r>
      <w:r w:rsidRPr="00AD4DE8">
        <w:rPr>
          <w:rFonts w:ascii="宋体" w:hAnsi="宋体"/>
          <w:bCs/>
          <w:sz w:val="24"/>
          <w:szCs w:val="24"/>
        </w:rPr>
        <w:t>上公告。</w:t>
      </w:r>
    </w:p>
    <w:p w14:paraId="24A967FA" w14:textId="77777777" w:rsidR="000E39BF" w:rsidRPr="00AD4DE8" w:rsidRDefault="003B4D24">
      <w:pPr>
        <w:autoSpaceDE w:val="0"/>
        <w:autoSpaceDN w:val="0"/>
        <w:spacing w:line="360" w:lineRule="auto"/>
        <w:ind w:firstLine="420"/>
        <w:textAlignment w:val="bottom"/>
        <w:rPr>
          <w:rFonts w:ascii="宋体" w:hAnsi="宋体"/>
          <w:kern w:val="0"/>
          <w:sz w:val="24"/>
          <w:szCs w:val="24"/>
          <w:shd w:val="pct10" w:color="auto" w:fill="FFFFFF"/>
        </w:rPr>
      </w:pPr>
      <w:r w:rsidRPr="00AD4DE8">
        <w:rPr>
          <w:rFonts w:ascii="宋体" w:hAnsi="宋体"/>
          <w:kern w:val="0"/>
          <w:sz w:val="24"/>
          <w:szCs w:val="24"/>
        </w:rPr>
        <w:t>（四）申购和赎回的</w:t>
      </w:r>
      <w:r w:rsidRPr="00AD4DE8">
        <w:rPr>
          <w:rFonts w:ascii="宋体" w:hAnsi="宋体"/>
          <w:sz w:val="24"/>
          <w:szCs w:val="24"/>
        </w:rPr>
        <w:t>数额限制</w:t>
      </w:r>
      <w:r w:rsidRPr="00AD4DE8">
        <w:rPr>
          <w:rFonts w:ascii="宋体" w:hAnsi="宋体" w:hint="eastAsia"/>
          <w:sz w:val="24"/>
          <w:szCs w:val="24"/>
        </w:rPr>
        <w:t>及余额的处理方式</w:t>
      </w:r>
    </w:p>
    <w:p w14:paraId="1206AB7A" w14:textId="3B398139"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、本基金仅对</w:t>
      </w:r>
      <w:r w:rsidRPr="00AD4DE8">
        <w:rPr>
          <w:rFonts w:hint="eastAsia"/>
          <w:bCs/>
          <w:sz w:val="24"/>
          <w:szCs w:val="24"/>
        </w:rPr>
        <w:t>A</w:t>
      </w:r>
      <w:r w:rsidRPr="00AD4DE8">
        <w:rPr>
          <w:rFonts w:hint="eastAsia"/>
          <w:bCs/>
          <w:sz w:val="24"/>
          <w:szCs w:val="24"/>
        </w:rPr>
        <w:t>类基金份额收取申购费用，不对</w:t>
      </w:r>
      <w:r w:rsidRPr="00AD4DE8">
        <w:rPr>
          <w:rFonts w:hint="eastAsia"/>
          <w:bCs/>
          <w:sz w:val="24"/>
          <w:szCs w:val="24"/>
        </w:rPr>
        <w:t>C</w:t>
      </w:r>
      <w:r w:rsidRPr="00AD4DE8">
        <w:rPr>
          <w:rFonts w:hint="eastAsia"/>
          <w:bCs/>
          <w:sz w:val="24"/>
          <w:szCs w:val="24"/>
        </w:rPr>
        <w:t>类基金份额收取申购费用。</w:t>
      </w:r>
      <w:r w:rsidRPr="00AD4DE8">
        <w:rPr>
          <w:bCs/>
          <w:sz w:val="24"/>
          <w:szCs w:val="24"/>
        </w:rPr>
        <w:t>在直销机构销售网点首次申购的最低金额为人民币</w:t>
      </w:r>
      <w:r w:rsidRPr="00AD4DE8">
        <w:rPr>
          <w:bCs/>
          <w:sz w:val="24"/>
          <w:szCs w:val="24"/>
        </w:rPr>
        <w:t>1.00</w:t>
      </w:r>
      <w:r w:rsidRPr="00AD4DE8">
        <w:rPr>
          <w:bCs/>
          <w:sz w:val="24"/>
          <w:szCs w:val="24"/>
        </w:rPr>
        <w:t>元（含申购费，下同），超过部分不设最低级差限制；追加申购的最低金额为人民币</w:t>
      </w:r>
      <w:r w:rsidRPr="00AD4DE8">
        <w:rPr>
          <w:bCs/>
          <w:sz w:val="24"/>
          <w:szCs w:val="24"/>
        </w:rPr>
        <w:t>1.00</w:t>
      </w:r>
      <w:r w:rsidRPr="00AD4DE8">
        <w:rPr>
          <w:bCs/>
          <w:sz w:val="24"/>
          <w:szCs w:val="24"/>
        </w:rPr>
        <w:t>元，超过</w:t>
      </w:r>
      <w:r w:rsidRPr="00AD4DE8">
        <w:rPr>
          <w:bCs/>
          <w:sz w:val="24"/>
          <w:szCs w:val="24"/>
        </w:rPr>
        <w:t>1.00</w:t>
      </w:r>
      <w:r w:rsidRPr="00AD4DE8">
        <w:rPr>
          <w:bCs/>
          <w:sz w:val="24"/>
          <w:szCs w:val="24"/>
        </w:rPr>
        <w:t>元的部分不设最低级差限制；已在直销机构销售网点有认购基金记录的基金投资人不受首次申购最低金额的限制，但受追加申购最低金额的限制；在代</w:t>
      </w:r>
      <w:r w:rsidRPr="00AD4DE8">
        <w:rPr>
          <w:bCs/>
          <w:sz w:val="24"/>
          <w:szCs w:val="24"/>
        </w:rPr>
        <w:lastRenderedPageBreak/>
        <w:t>销机构销售网点首次申购的最低金额为人民币</w:t>
      </w:r>
      <w:r w:rsidRPr="00AD4DE8">
        <w:rPr>
          <w:bCs/>
          <w:sz w:val="24"/>
          <w:szCs w:val="24"/>
        </w:rPr>
        <w:t>1.00</w:t>
      </w:r>
      <w:r w:rsidRPr="00AD4DE8">
        <w:rPr>
          <w:bCs/>
          <w:sz w:val="24"/>
          <w:szCs w:val="24"/>
        </w:rPr>
        <w:t>元，超过</w:t>
      </w:r>
      <w:r w:rsidRPr="00AD4DE8">
        <w:rPr>
          <w:bCs/>
          <w:sz w:val="24"/>
          <w:szCs w:val="24"/>
        </w:rPr>
        <w:t>1.00</w:t>
      </w:r>
      <w:r w:rsidRPr="00AD4DE8">
        <w:rPr>
          <w:bCs/>
          <w:sz w:val="24"/>
          <w:szCs w:val="24"/>
        </w:rPr>
        <w:t>元的部分不设最低级差限制；追加申购的最低金额为人民币</w:t>
      </w:r>
      <w:r w:rsidRPr="00AD4DE8">
        <w:rPr>
          <w:bCs/>
          <w:sz w:val="24"/>
          <w:szCs w:val="24"/>
        </w:rPr>
        <w:t>1.00</w:t>
      </w:r>
      <w:r w:rsidRPr="00AD4DE8">
        <w:rPr>
          <w:bCs/>
          <w:sz w:val="24"/>
          <w:szCs w:val="24"/>
        </w:rPr>
        <w:t>元，超过</w:t>
      </w:r>
      <w:r w:rsidRPr="00AD4DE8">
        <w:rPr>
          <w:bCs/>
          <w:sz w:val="24"/>
          <w:szCs w:val="24"/>
        </w:rPr>
        <w:t>1.00</w:t>
      </w:r>
      <w:r w:rsidRPr="00AD4DE8">
        <w:rPr>
          <w:bCs/>
          <w:sz w:val="24"/>
          <w:szCs w:val="24"/>
        </w:rPr>
        <w:t>元的部分不设最低级差限制</w:t>
      </w:r>
      <w:r w:rsidRPr="00AD4DE8">
        <w:rPr>
          <w:rStyle w:val="af1"/>
          <w:rFonts w:hint="eastAsia"/>
          <w:bCs/>
          <w:sz w:val="24"/>
          <w:szCs w:val="24"/>
        </w:rPr>
        <w:t>。</w:t>
      </w:r>
      <w:r w:rsidRPr="00AD4DE8">
        <w:rPr>
          <w:bCs/>
          <w:sz w:val="24"/>
          <w:szCs w:val="24"/>
        </w:rPr>
        <w:t>在符合法律法规规定的前提下，各销售机构对申购限额及交易级差有其他规定的，需同时遵循该销售机构的相关规定；</w:t>
      </w:r>
    </w:p>
    <w:p w14:paraId="24ED3001"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、赎回的最低份额为</w:t>
      </w:r>
      <w:r w:rsidRPr="00AD4DE8">
        <w:rPr>
          <w:bCs/>
          <w:sz w:val="24"/>
          <w:szCs w:val="24"/>
        </w:rPr>
        <w:t>1.00</w:t>
      </w:r>
      <w:r w:rsidRPr="00AD4DE8">
        <w:rPr>
          <w:rFonts w:hint="eastAsia"/>
          <w:bCs/>
          <w:sz w:val="24"/>
          <w:szCs w:val="24"/>
        </w:rPr>
        <w:t>份基金份额，基金份额持有人可将其全部或部分基金份额赎回，但某笔赎回导致在一个销售机构的基金份额余额少于</w:t>
      </w:r>
      <w:r w:rsidRPr="00AD4DE8">
        <w:rPr>
          <w:bCs/>
          <w:sz w:val="24"/>
          <w:szCs w:val="24"/>
        </w:rPr>
        <w:t>1.00</w:t>
      </w:r>
      <w:r w:rsidRPr="00AD4DE8">
        <w:rPr>
          <w:rFonts w:hint="eastAsia"/>
          <w:bCs/>
          <w:sz w:val="24"/>
          <w:szCs w:val="24"/>
        </w:rPr>
        <w:t>份时，余额部分基金份额必须一并赎回；</w:t>
      </w:r>
    </w:p>
    <w:p w14:paraId="3A57512F" w14:textId="77777777" w:rsidR="000E39BF" w:rsidRPr="00AD4DE8" w:rsidRDefault="003B4D24">
      <w:pPr>
        <w:spacing w:line="360" w:lineRule="auto"/>
        <w:ind w:firstLineChars="200" w:firstLine="480"/>
        <w:rPr>
          <w:bCs/>
          <w:sz w:val="24"/>
          <w:szCs w:val="24"/>
        </w:rPr>
      </w:pPr>
      <w:r w:rsidRPr="00AD4DE8">
        <w:rPr>
          <w:rFonts w:hint="eastAsia"/>
          <w:bCs/>
          <w:sz w:val="24"/>
          <w:szCs w:val="24"/>
        </w:rPr>
        <w:t>3</w:t>
      </w:r>
      <w:r w:rsidRPr="00AD4DE8">
        <w:rPr>
          <w:rFonts w:hint="eastAsia"/>
          <w:bCs/>
          <w:sz w:val="24"/>
          <w:szCs w:val="24"/>
        </w:rPr>
        <w:t>、单个基金份额持有人持有本基金的最低限额为</w:t>
      </w:r>
      <w:r w:rsidRPr="00AD4DE8">
        <w:rPr>
          <w:bCs/>
          <w:sz w:val="24"/>
          <w:szCs w:val="24"/>
        </w:rPr>
        <w:t>1.00</w:t>
      </w:r>
      <w:r w:rsidRPr="00AD4DE8">
        <w:rPr>
          <w:rFonts w:hint="eastAsia"/>
          <w:bCs/>
          <w:sz w:val="24"/>
          <w:szCs w:val="24"/>
        </w:rPr>
        <w:t>份；</w:t>
      </w:r>
    </w:p>
    <w:p w14:paraId="42D2421B" w14:textId="77777777" w:rsidR="000E39BF" w:rsidRPr="00AD4DE8" w:rsidRDefault="003B4D24">
      <w:pPr>
        <w:spacing w:line="360" w:lineRule="auto"/>
        <w:ind w:firstLineChars="200" w:firstLine="480"/>
        <w:rPr>
          <w:bCs/>
          <w:sz w:val="24"/>
          <w:szCs w:val="24"/>
        </w:rPr>
      </w:pPr>
      <w:r w:rsidRPr="00AD4DE8">
        <w:rPr>
          <w:rFonts w:hint="eastAsia"/>
          <w:bCs/>
          <w:sz w:val="24"/>
          <w:szCs w:val="24"/>
        </w:rPr>
        <w:t>4</w:t>
      </w:r>
      <w:r w:rsidRPr="00AD4DE8">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73ECAF8" w14:textId="77777777" w:rsidR="000E39BF" w:rsidRPr="00AD4DE8" w:rsidRDefault="003B4D24">
      <w:pPr>
        <w:spacing w:line="360" w:lineRule="auto"/>
        <w:ind w:firstLineChars="200" w:firstLine="480"/>
        <w:rPr>
          <w:bCs/>
          <w:sz w:val="24"/>
          <w:szCs w:val="24"/>
        </w:rPr>
      </w:pPr>
      <w:r w:rsidRPr="00AD4DE8">
        <w:rPr>
          <w:rFonts w:hint="eastAsia"/>
          <w:bCs/>
          <w:sz w:val="24"/>
          <w:szCs w:val="24"/>
        </w:rPr>
        <w:t>5</w:t>
      </w:r>
      <w:r w:rsidRPr="00AD4DE8">
        <w:rPr>
          <w:rFonts w:hint="eastAsia"/>
          <w:bCs/>
          <w:sz w:val="24"/>
          <w:szCs w:val="24"/>
        </w:rPr>
        <w:t>、基金管理人可在法律法规允许的情况下，调整上述申购金额和赎回份额的数量限制。基金管理人必须在调整实施前依照《信息披露办法》的有关规定在规定媒介上公告；</w:t>
      </w:r>
    </w:p>
    <w:p w14:paraId="5EFD58AB" w14:textId="77777777" w:rsidR="000E39BF" w:rsidRPr="00AD4DE8" w:rsidRDefault="003B4D24">
      <w:pPr>
        <w:spacing w:line="360" w:lineRule="auto"/>
        <w:ind w:firstLineChars="200" w:firstLine="480"/>
        <w:rPr>
          <w:bCs/>
          <w:sz w:val="24"/>
          <w:szCs w:val="24"/>
        </w:rPr>
      </w:pPr>
      <w:r w:rsidRPr="00AD4DE8">
        <w:rPr>
          <w:rFonts w:hint="eastAsia"/>
          <w:bCs/>
          <w:sz w:val="24"/>
          <w:szCs w:val="24"/>
        </w:rPr>
        <w:t>6</w:t>
      </w:r>
      <w:r w:rsidRPr="00AD4DE8">
        <w:rPr>
          <w:rFonts w:hint="eastAsia"/>
          <w:bCs/>
          <w:sz w:val="24"/>
          <w:szCs w:val="24"/>
        </w:rPr>
        <w:t>、申购份额、余额的处理方式：申购的有效份额为净申购金额除以当日的该类基金份额净值，有效份额单位为份。上述计算结果均按四舍五入方法，保留到小数点后</w:t>
      </w:r>
      <w:r w:rsidRPr="00AD4DE8">
        <w:rPr>
          <w:bCs/>
          <w:sz w:val="24"/>
          <w:szCs w:val="24"/>
        </w:rPr>
        <w:t>2</w:t>
      </w:r>
      <w:r w:rsidRPr="00AD4DE8">
        <w:rPr>
          <w:rFonts w:hint="eastAsia"/>
          <w:bCs/>
          <w:sz w:val="24"/>
          <w:szCs w:val="24"/>
        </w:rPr>
        <w:t>位，由此产生的收益或损失由基金财产承担；</w:t>
      </w:r>
    </w:p>
    <w:p w14:paraId="383F8A63" w14:textId="77777777" w:rsidR="000E39BF" w:rsidRPr="00AD4DE8" w:rsidRDefault="003B4D24">
      <w:pPr>
        <w:spacing w:line="360" w:lineRule="auto"/>
        <w:ind w:firstLineChars="200" w:firstLine="480"/>
        <w:rPr>
          <w:sz w:val="24"/>
          <w:szCs w:val="24"/>
        </w:rPr>
      </w:pPr>
      <w:r w:rsidRPr="00AD4DE8">
        <w:rPr>
          <w:rFonts w:hint="eastAsia"/>
          <w:bCs/>
          <w:sz w:val="24"/>
          <w:szCs w:val="24"/>
        </w:rPr>
        <w:t>7</w:t>
      </w:r>
      <w:r w:rsidRPr="00AD4DE8">
        <w:rPr>
          <w:rFonts w:hint="eastAsia"/>
          <w:bCs/>
          <w:sz w:val="24"/>
          <w:szCs w:val="24"/>
        </w:rPr>
        <w:t>、赎回金额的处理方式：赎回金额为按实际确认的有效赎回份额乘以当日该类基金份额净值，并扣除相应的费用，赎回金额单位为元。上述计算结果均按</w:t>
      </w:r>
      <w:r w:rsidRPr="00AD4DE8">
        <w:rPr>
          <w:sz w:val="24"/>
          <w:szCs w:val="24"/>
        </w:rPr>
        <w:t>四舍五入方法，保留到小数点后</w:t>
      </w:r>
      <w:r w:rsidRPr="00AD4DE8">
        <w:rPr>
          <w:sz w:val="24"/>
          <w:szCs w:val="24"/>
        </w:rPr>
        <w:t>2</w:t>
      </w:r>
      <w:r w:rsidRPr="00AD4DE8">
        <w:rPr>
          <w:sz w:val="24"/>
          <w:szCs w:val="24"/>
        </w:rPr>
        <w:t>位，由此产生的收益或损失由基金财产承担。</w:t>
      </w:r>
    </w:p>
    <w:p w14:paraId="78ACD1E0"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bookmarkStart w:id="148" w:name="_Toc510842718"/>
      <w:r w:rsidRPr="00AD4DE8">
        <w:rPr>
          <w:rFonts w:ascii="宋体" w:hAnsi="宋体"/>
          <w:sz w:val="24"/>
          <w:szCs w:val="24"/>
        </w:rPr>
        <w:t>（五）申购和赎回的程序</w:t>
      </w:r>
      <w:bookmarkEnd w:id="148"/>
    </w:p>
    <w:p w14:paraId="18FC7D62"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、申购和赎回的申请方式</w:t>
      </w:r>
    </w:p>
    <w:p w14:paraId="2962C795" w14:textId="77777777" w:rsidR="000E39BF" w:rsidRPr="00AD4DE8" w:rsidRDefault="003B4D24">
      <w:pPr>
        <w:spacing w:line="360" w:lineRule="auto"/>
        <w:ind w:firstLineChars="200" w:firstLine="480"/>
        <w:rPr>
          <w:bCs/>
          <w:sz w:val="24"/>
          <w:szCs w:val="24"/>
        </w:rPr>
      </w:pPr>
      <w:r w:rsidRPr="00AD4DE8">
        <w:rPr>
          <w:bCs/>
          <w:sz w:val="24"/>
          <w:szCs w:val="24"/>
        </w:rPr>
        <w:t>投资人必须根据销售机构规定的程序，在开放日的具体业务办理时间内提出申购或赎回的申请。</w:t>
      </w:r>
    </w:p>
    <w:p w14:paraId="4D8F74B2" w14:textId="77777777" w:rsidR="000E39BF" w:rsidRPr="00AD4DE8" w:rsidRDefault="003B4D24">
      <w:pPr>
        <w:spacing w:line="360" w:lineRule="auto"/>
        <w:ind w:firstLineChars="200" w:firstLine="480"/>
        <w:rPr>
          <w:bCs/>
          <w:sz w:val="24"/>
        </w:rPr>
      </w:pPr>
      <w:r w:rsidRPr="00AD4DE8">
        <w:rPr>
          <w:rFonts w:hint="eastAsia"/>
          <w:bCs/>
          <w:sz w:val="24"/>
        </w:rPr>
        <w:t>投资人在提交申购申请时须按销售机构规定的方式备足申购资金，投资人在提交赎回申请时须持有足够的基金份额余额，否则所提交的申购、赎回申请不成立。</w:t>
      </w:r>
    </w:p>
    <w:p w14:paraId="137CBB24" w14:textId="77777777" w:rsidR="000E39BF" w:rsidRPr="00AD4DE8" w:rsidRDefault="003B4D24">
      <w:pPr>
        <w:spacing w:line="360" w:lineRule="auto"/>
        <w:ind w:firstLineChars="200" w:firstLine="480"/>
        <w:rPr>
          <w:bCs/>
          <w:sz w:val="24"/>
          <w:szCs w:val="24"/>
        </w:rPr>
      </w:pPr>
      <w:r w:rsidRPr="00AD4DE8">
        <w:rPr>
          <w:bCs/>
          <w:sz w:val="24"/>
          <w:szCs w:val="24"/>
        </w:rPr>
        <w:lastRenderedPageBreak/>
        <w:t>2</w:t>
      </w:r>
      <w:r w:rsidRPr="00AD4DE8">
        <w:rPr>
          <w:bCs/>
          <w:sz w:val="24"/>
          <w:szCs w:val="24"/>
        </w:rPr>
        <w:t>、申购和赎回的款项支付</w:t>
      </w:r>
    </w:p>
    <w:p w14:paraId="33240BD3" w14:textId="77777777" w:rsidR="000E39BF" w:rsidRPr="00AD4DE8" w:rsidRDefault="003B4D24">
      <w:pPr>
        <w:spacing w:line="360" w:lineRule="auto"/>
        <w:ind w:firstLineChars="200" w:firstLine="480"/>
        <w:rPr>
          <w:bCs/>
          <w:sz w:val="24"/>
          <w:szCs w:val="24"/>
        </w:rPr>
      </w:pPr>
      <w:r w:rsidRPr="00AD4DE8">
        <w:rPr>
          <w:bCs/>
          <w:sz w:val="24"/>
          <w:szCs w:val="24"/>
          <w:lang w:val="zh-CN"/>
        </w:rPr>
        <w:t>投资人申购基金份额时，必须全额交付申购款项，投资人交付</w:t>
      </w:r>
      <w:r w:rsidRPr="00AD4DE8">
        <w:rPr>
          <w:bCs/>
          <w:sz w:val="24"/>
          <w:lang w:val="zh-CN"/>
        </w:rPr>
        <w:t>申购</w:t>
      </w:r>
      <w:r w:rsidRPr="00AD4DE8">
        <w:rPr>
          <w:bCs/>
          <w:sz w:val="24"/>
          <w:szCs w:val="24"/>
          <w:lang w:val="zh-CN"/>
        </w:rPr>
        <w:t>款项，申购</w:t>
      </w:r>
      <w:r w:rsidRPr="00AD4DE8">
        <w:rPr>
          <w:bCs/>
          <w:sz w:val="24"/>
          <w:lang w:val="zh-CN"/>
        </w:rPr>
        <w:t>成立；基金份额登记机构确认基金份额时，申购生效</w:t>
      </w:r>
      <w:r w:rsidRPr="00AD4DE8">
        <w:rPr>
          <w:bCs/>
          <w:sz w:val="24"/>
          <w:szCs w:val="24"/>
          <w:lang w:val="zh-CN"/>
        </w:rPr>
        <w:t>。</w:t>
      </w:r>
    </w:p>
    <w:p w14:paraId="08E67CE4" w14:textId="77777777" w:rsidR="000E39BF" w:rsidRPr="00AD4DE8" w:rsidRDefault="003B4D24">
      <w:pPr>
        <w:spacing w:line="360" w:lineRule="auto"/>
        <w:ind w:firstLineChars="200" w:firstLine="480"/>
        <w:rPr>
          <w:bCs/>
          <w:sz w:val="24"/>
          <w:szCs w:val="24"/>
        </w:rPr>
      </w:pPr>
      <w:r w:rsidRPr="00AD4DE8">
        <w:rPr>
          <w:bCs/>
          <w:sz w:val="24"/>
          <w:szCs w:val="24"/>
        </w:rPr>
        <w:t>基金份额持有人递交赎回申请，赎回成立；基金份额登记机构确认赎回时，赎回生效。</w:t>
      </w:r>
      <w:r w:rsidR="00A2569B" w:rsidRPr="00AD4DE8">
        <w:rPr>
          <w:bCs/>
          <w:sz w:val="24"/>
          <w:szCs w:val="24"/>
        </w:rPr>
        <w:t>投资</w:t>
      </w:r>
      <w:r w:rsidR="00A2569B" w:rsidRPr="00AD4DE8">
        <w:rPr>
          <w:rFonts w:hint="eastAsia"/>
          <w:bCs/>
          <w:sz w:val="24"/>
          <w:szCs w:val="24"/>
        </w:rPr>
        <w:t>者</w:t>
      </w:r>
      <w:r w:rsidRPr="00AD4DE8">
        <w:rPr>
          <w:bCs/>
          <w:sz w:val="24"/>
          <w:szCs w:val="24"/>
        </w:rPr>
        <w:t>赎回申请生效后，基金管理人将在</w:t>
      </w:r>
      <w:r w:rsidRPr="00AD4DE8">
        <w:rPr>
          <w:bCs/>
          <w:sz w:val="24"/>
          <w:szCs w:val="24"/>
        </w:rPr>
        <w:t>T</w:t>
      </w:r>
      <w:r w:rsidRPr="00AD4DE8">
        <w:rPr>
          <w:bCs/>
          <w:sz w:val="24"/>
          <w:szCs w:val="24"/>
        </w:rPr>
        <w:t>＋</w:t>
      </w:r>
      <w:r w:rsidRPr="00AD4DE8">
        <w:rPr>
          <w:bCs/>
          <w:sz w:val="24"/>
          <w:szCs w:val="24"/>
        </w:rPr>
        <w:t>7</w:t>
      </w:r>
      <w:r w:rsidRPr="00AD4DE8">
        <w:rPr>
          <w:bCs/>
          <w:sz w:val="24"/>
          <w:szCs w:val="24"/>
        </w:rPr>
        <w:t>日</w:t>
      </w:r>
      <w:r w:rsidRPr="00AD4DE8">
        <w:rPr>
          <w:bCs/>
          <w:sz w:val="24"/>
          <w:szCs w:val="24"/>
        </w:rPr>
        <w:t>(</w:t>
      </w:r>
      <w:r w:rsidRPr="00AD4DE8">
        <w:rPr>
          <w:bCs/>
          <w:sz w:val="24"/>
          <w:szCs w:val="24"/>
        </w:rPr>
        <w:t>包括该日</w:t>
      </w:r>
      <w:r w:rsidRPr="00AD4DE8">
        <w:rPr>
          <w:bCs/>
          <w:sz w:val="24"/>
          <w:szCs w:val="24"/>
        </w:rPr>
        <w:t>)</w:t>
      </w:r>
      <w:r w:rsidRPr="00AD4DE8">
        <w:rPr>
          <w:bCs/>
          <w:sz w:val="24"/>
          <w:szCs w:val="24"/>
        </w:rPr>
        <w:t>内支付赎回款项。在发生巨额赎回或基金合同载明的其他暂停赎回或延缓支付赎回款项的情形时，款项的支付办法参照基金合同有关条款处理。</w:t>
      </w:r>
    </w:p>
    <w:p w14:paraId="0D51E523" w14:textId="77777777" w:rsidR="000E39BF" w:rsidRPr="00AD4DE8" w:rsidRDefault="003B4D24">
      <w:pPr>
        <w:spacing w:line="360" w:lineRule="auto"/>
        <w:ind w:firstLineChars="200" w:firstLine="480"/>
        <w:rPr>
          <w:bCs/>
          <w:sz w:val="24"/>
          <w:szCs w:val="24"/>
        </w:rPr>
      </w:pPr>
      <w:r w:rsidRPr="00AD4DE8">
        <w:rPr>
          <w:bCs/>
          <w:sz w:val="24"/>
          <w:szCs w:val="24"/>
        </w:rPr>
        <w:t>遇交易所或交易市场数据传输延迟、通讯系统故障、银行数据交换系统故障</w:t>
      </w:r>
      <w:r w:rsidRPr="00AD4DE8">
        <w:rPr>
          <w:rFonts w:hint="eastAsia"/>
          <w:bCs/>
          <w:sz w:val="24"/>
          <w:szCs w:val="24"/>
        </w:rPr>
        <w:t>、港股通交易系统或港股通资金交收规则限制</w:t>
      </w:r>
      <w:r w:rsidRPr="00AD4DE8">
        <w:rPr>
          <w:bCs/>
          <w:sz w:val="24"/>
          <w:szCs w:val="24"/>
        </w:rPr>
        <w:t>或其它非基金管理人及基金托管人所能控制的因素影响业务处理流程，则赎回款项顺延至上述情形消除后的下一个工作日划出。</w:t>
      </w:r>
    </w:p>
    <w:p w14:paraId="19D02CEF"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、申购和赎回申请的确认</w:t>
      </w:r>
    </w:p>
    <w:p w14:paraId="62588FA9" w14:textId="77777777" w:rsidR="000E39BF" w:rsidRPr="00AD4DE8" w:rsidRDefault="003B4D24">
      <w:pPr>
        <w:spacing w:line="360" w:lineRule="auto"/>
        <w:ind w:firstLineChars="200" w:firstLine="480"/>
        <w:rPr>
          <w:bCs/>
          <w:sz w:val="24"/>
          <w:szCs w:val="24"/>
        </w:rPr>
      </w:pPr>
      <w:r w:rsidRPr="00AD4DE8">
        <w:rPr>
          <w:bCs/>
          <w:sz w:val="24"/>
          <w:szCs w:val="24"/>
        </w:rPr>
        <w:t>基金管理人应以交易时间结束前受理有效申购和赎回申请的当天作为申购或赎回申请日（</w:t>
      </w:r>
      <w:r w:rsidRPr="00AD4DE8">
        <w:rPr>
          <w:bCs/>
          <w:sz w:val="24"/>
          <w:szCs w:val="24"/>
        </w:rPr>
        <w:t>T</w:t>
      </w:r>
      <w:r w:rsidRPr="00AD4DE8">
        <w:rPr>
          <w:bCs/>
          <w:sz w:val="24"/>
          <w:szCs w:val="24"/>
        </w:rPr>
        <w:t>日），在正常情况下，本基金登记机构在</w:t>
      </w:r>
      <w:r w:rsidRPr="00AD4DE8">
        <w:rPr>
          <w:bCs/>
          <w:sz w:val="24"/>
          <w:szCs w:val="24"/>
        </w:rPr>
        <w:t>T+1</w:t>
      </w:r>
      <w:r w:rsidRPr="00AD4DE8">
        <w:rPr>
          <w:bCs/>
          <w:sz w:val="24"/>
          <w:szCs w:val="24"/>
        </w:rPr>
        <w:t>日内对该交易的有效性进行确认。</w:t>
      </w:r>
      <w:r w:rsidRPr="00AD4DE8">
        <w:rPr>
          <w:bCs/>
          <w:sz w:val="24"/>
          <w:szCs w:val="24"/>
        </w:rPr>
        <w:t>T</w:t>
      </w:r>
      <w:r w:rsidRPr="00AD4DE8">
        <w:rPr>
          <w:bCs/>
          <w:sz w:val="24"/>
          <w:szCs w:val="24"/>
        </w:rPr>
        <w:t>日提交的有效申请，投资人可在</w:t>
      </w:r>
      <w:r w:rsidRPr="00AD4DE8">
        <w:rPr>
          <w:bCs/>
          <w:sz w:val="24"/>
          <w:szCs w:val="24"/>
        </w:rPr>
        <w:t>T+2</w:t>
      </w:r>
      <w:r w:rsidRPr="00AD4DE8">
        <w:rPr>
          <w:bCs/>
          <w:sz w:val="24"/>
          <w:szCs w:val="24"/>
        </w:rPr>
        <w:t>日后（包括该日）到销售网点柜台或以销售机构规定的其他方式查询申请的确认情况。若申购不成立或无效，则申购款项本金退还给投资人。</w:t>
      </w:r>
    </w:p>
    <w:p w14:paraId="7A8C2121" w14:textId="77777777" w:rsidR="000E39BF" w:rsidRPr="00AD4DE8" w:rsidRDefault="003B4D24">
      <w:pPr>
        <w:spacing w:line="360" w:lineRule="auto"/>
        <w:ind w:firstLineChars="200" w:firstLine="480"/>
        <w:rPr>
          <w:bCs/>
          <w:sz w:val="24"/>
        </w:rPr>
      </w:pPr>
      <w:r w:rsidRPr="00AD4DE8">
        <w:rPr>
          <w:rFonts w:ascii="宋体" w:hAnsi="宋体"/>
          <w:bCs/>
          <w:sz w:val="24"/>
          <w:szCs w:val="24"/>
        </w:rPr>
        <w:t>基金销售机构对申购</w:t>
      </w:r>
      <w:r w:rsidRPr="00AD4DE8">
        <w:rPr>
          <w:rFonts w:hint="eastAsia"/>
          <w:bCs/>
          <w:sz w:val="24"/>
        </w:rPr>
        <w:t>、赎回</w:t>
      </w:r>
      <w:r w:rsidRPr="00AD4DE8">
        <w:rPr>
          <w:rFonts w:ascii="宋体" w:hAnsi="宋体"/>
          <w:bCs/>
          <w:sz w:val="24"/>
          <w:szCs w:val="24"/>
        </w:rPr>
        <w:t>申请的受理并不代表</w:t>
      </w:r>
      <w:r w:rsidRPr="00AD4DE8">
        <w:rPr>
          <w:rFonts w:hint="eastAsia"/>
          <w:bCs/>
          <w:sz w:val="24"/>
        </w:rPr>
        <w:t>该</w:t>
      </w:r>
      <w:r w:rsidRPr="00AD4DE8">
        <w:rPr>
          <w:rFonts w:ascii="宋体" w:hAnsi="宋体"/>
          <w:bCs/>
          <w:sz w:val="24"/>
          <w:szCs w:val="24"/>
        </w:rPr>
        <w:t>申请一定成功，而仅代表销售机构确实接收到</w:t>
      </w:r>
      <w:r w:rsidRPr="00AD4DE8">
        <w:rPr>
          <w:rFonts w:hint="eastAsia"/>
          <w:bCs/>
          <w:sz w:val="24"/>
        </w:rPr>
        <w:t>申购、赎回</w:t>
      </w:r>
      <w:r w:rsidRPr="00AD4DE8">
        <w:rPr>
          <w:rFonts w:ascii="宋体" w:hAnsi="宋体"/>
          <w:bCs/>
          <w:sz w:val="24"/>
          <w:szCs w:val="24"/>
        </w:rPr>
        <w:t>申请。</w:t>
      </w:r>
      <w:r w:rsidRPr="00AD4DE8">
        <w:rPr>
          <w:rFonts w:hint="eastAsia"/>
          <w:bCs/>
          <w:sz w:val="24"/>
        </w:rPr>
        <w:t>申购、赎回申请</w:t>
      </w:r>
      <w:r w:rsidRPr="00AD4DE8">
        <w:rPr>
          <w:rFonts w:ascii="宋体" w:hAnsi="宋体"/>
          <w:bCs/>
          <w:sz w:val="24"/>
          <w:szCs w:val="24"/>
        </w:rPr>
        <w:t>的确认以登记机构的确认结果为准。</w:t>
      </w:r>
      <w:r w:rsidRPr="00AD4DE8">
        <w:rPr>
          <w:rFonts w:hint="eastAsia"/>
          <w:bCs/>
          <w:sz w:val="24"/>
        </w:rPr>
        <w:t>对于申购、赎回申请的确认情况，投资人应及时查询并妥善行使合法权利，否则，由此产生的投资人任何损失由投资人自行承担。</w:t>
      </w:r>
    </w:p>
    <w:p w14:paraId="6CDFEDEA" w14:textId="77777777" w:rsidR="000E39BF" w:rsidRPr="00AD4DE8" w:rsidRDefault="003B4D24">
      <w:pPr>
        <w:spacing w:line="360" w:lineRule="auto"/>
        <w:ind w:firstLineChars="200" w:firstLine="480"/>
        <w:rPr>
          <w:rFonts w:ascii="宋体" w:hAnsi="宋体"/>
          <w:bCs/>
          <w:sz w:val="24"/>
          <w:szCs w:val="24"/>
          <w:shd w:val="pct10" w:color="auto" w:fill="FFFFFF"/>
        </w:rPr>
      </w:pPr>
      <w:r w:rsidRPr="00AD4DE8">
        <w:rPr>
          <w:rFonts w:ascii="宋体" w:hAnsi="宋体" w:hint="eastAsia"/>
          <w:bCs/>
          <w:sz w:val="24"/>
          <w:szCs w:val="24"/>
        </w:rPr>
        <w:t>基金管理人可以在法律法规和基金合同允许的范围内，</w:t>
      </w:r>
      <w:r w:rsidRPr="00AD4DE8">
        <w:rPr>
          <w:rFonts w:hint="eastAsia"/>
          <w:bCs/>
          <w:sz w:val="24"/>
        </w:rPr>
        <w:t>依法</w:t>
      </w:r>
      <w:r w:rsidRPr="00AD4DE8">
        <w:rPr>
          <w:bCs/>
          <w:sz w:val="24"/>
        </w:rPr>
        <w:t>对上述</w:t>
      </w:r>
      <w:r w:rsidRPr="00AD4DE8">
        <w:rPr>
          <w:rFonts w:hint="eastAsia"/>
          <w:bCs/>
          <w:sz w:val="24"/>
        </w:rPr>
        <w:t>申购和赎回的</w:t>
      </w:r>
      <w:r w:rsidRPr="00AD4DE8">
        <w:rPr>
          <w:bCs/>
          <w:sz w:val="24"/>
        </w:rPr>
        <w:t>业务办理规则进行调整</w:t>
      </w:r>
      <w:r w:rsidRPr="00AD4DE8">
        <w:rPr>
          <w:rFonts w:ascii="宋体" w:hAnsi="宋体" w:hint="eastAsia"/>
          <w:bCs/>
          <w:sz w:val="24"/>
          <w:szCs w:val="24"/>
        </w:rPr>
        <w:t>，并在调整实施前依照《信息披露办法》的有关规定在规定媒介上公告。</w:t>
      </w:r>
    </w:p>
    <w:p w14:paraId="65B71ED2"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（六）申购</w:t>
      </w:r>
      <w:r w:rsidRPr="00AD4DE8">
        <w:rPr>
          <w:rFonts w:ascii="宋体" w:hAnsi="宋体" w:hint="eastAsia"/>
          <w:sz w:val="24"/>
          <w:szCs w:val="24"/>
        </w:rPr>
        <w:t>和</w:t>
      </w:r>
      <w:r w:rsidRPr="00AD4DE8">
        <w:rPr>
          <w:rFonts w:ascii="宋体" w:hAnsi="宋体"/>
          <w:sz w:val="24"/>
          <w:szCs w:val="24"/>
        </w:rPr>
        <w:t>赎回费</w:t>
      </w:r>
      <w:r w:rsidRPr="00AD4DE8">
        <w:rPr>
          <w:rFonts w:ascii="宋体" w:hAnsi="宋体" w:hint="eastAsia"/>
          <w:sz w:val="24"/>
          <w:szCs w:val="24"/>
        </w:rPr>
        <w:t>率</w:t>
      </w:r>
    </w:p>
    <w:p w14:paraId="3D263F06" w14:textId="77777777" w:rsidR="000E39BF" w:rsidRPr="00AD4DE8" w:rsidRDefault="003B4D24">
      <w:pPr>
        <w:autoSpaceDE w:val="0"/>
        <w:autoSpaceDN w:val="0"/>
        <w:adjustRightInd w:val="0"/>
        <w:spacing w:line="360" w:lineRule="auto"/>
        <w:ind w:firstLineChars="200" w:firstLine="480"/>
        <w:rPr>
          <w:sz w:val="24"/>
          <w:szCs w:val="24"/>
        </w:rPr>
      </w:pPr>
      <w:r w:rsidRPr="00AD4DE8">
        <w:rPr>
          <w:sz w:val="24"/>
          <w:szCs w:val="24"/>
        </w:rPr>
        <w:t>1</w:t>
      </w:r>
      <w:r w:rsidRPr="00AD4DE8">
        <w:rPr>
          <w:sz w:val="24"/>
          <w:szCs w:val="24"/>
        </w:rPr>
        <w:t>、申购费率</w:t>
      </w:r>
    </w:p>
    <w:p w14:paraId="3E05FC1C" w14:textId="77777777" w:rsidR="002272F7" w:rsidRPr="00AD4DE8" w:rsidRDefault="003B4D24" w:rsidP="002272F7">
      <w:pPr>
        <w:pStyle w:val="a7"/>
        <w:spacing w:line="360" w:lineRule="auto"/>
        <w:ind w:firstLineChars="200" w:firstLine="480"/>
        <w:rPr>
          <w:kern w:val="0"/>
          <w:sz w:val="24"/>
          <w:szCs w:val="24"/>
        </w:rPr>
      </w:pPr>
      <w:r w:rsidRPr="00AD4DE8">
        <w:rPr>
          <w:rFonts w:hint="eastAsia"/>
          <w:kern w:val="0"/>
          <w:sz w:val="24"/>
          <w:szCs w:val="24"/>
        </w:rPr>
        <w:t>本基金</w:t>
      </w:r>
      <w:r w:rsidRPr="00AD4DE8">
        <w:rPr>
          <w:rFonts w:hint="eastAsia"/>
          <w:kern w:val="0"/>
          <w:sz w:val="24"/>
          <w:szCs w:val="24"/>
        </w:rPr>
        <w:t>A</w:t>
      </w:r>
      <w:r w:rsidRPr="00AD4DE8">
        <w:rPr>
          <w:rFonts w:hint="eastAsia"/>
          <w:kern w:val="0"/>
          <w:sz w:val="24"/>
          <w:szCs w:val="24"/>
        </w:rPr>
        <w:t>类基金份额在申购时收取申购费用，</w:t>
      </w:r>
      <w:r w:rsidRPr="00AD4DE8">
        <w:rPr>
          <w:rFonts w:hint="eastAsia"/>
          <w:kern w:val="0"/>
          <w:sz w:val="24"/>
          <w:szCs w:val="24"/>
        </w:rPr>
        <w:t>C</w:t>
      </w:r>
      <w:r w:rsidRPr="00AD4DE8">
        <w:rPr>
          <w:rFonts w:hint="eastAsia"/>
          <w:kern w:val="0"/>
          <w:sz w:val="24"/>
          <w:szCs w:val="24"/>
        </w:rPr>
        <w:t>类基金份额不收取申购费用。</w:t>
      </w:r>
      <w:r w:rsidRPr="00AD4DE8">
        <w:rPr>
          <w:kern w:val="0"/>
          <w:sz w:val="24"/>
          <w:szCs w:val="24"/>
        </w:rPr>
        <w:t>投资人缴纳申购费用时，按单次申购金额采用比例费率或固定费率，投资人在一天之内如果有多笔申购，适用费率按单笔分别计算。</w:t>
      </w:r>
      <w:r w:rsidR="002272F7" w:rsidRPr="00AD4DE8">
        <w:rPr>
          <w:rFonts w:hint="eastAsia"/>
          <w:kern w:val="0"/>
          <w:sz w:val="24"/>
          <w:szCs w:val="24"/>
        </w:rPr>
        <w:t>本基金对通过基金管理</w:t>
      </w:r>
      <w:r w:rsidR="002272F7" w:rsidRPr="00AD4DE8">
        <w:rPr>
          <w:rFonts w:hint="eastAsia"/>
          <w:kern w:val="0"/>
          <w:sz w:val="24"/>
          <w:szCs w:val="24"/>
        </w:rPr>
        <w:lastRenderedPageBreak/>
        <w:t>人的直销中心申购</w:t>
      </w:r>
      <w:r w:rsidR="002272F7" w:rsidRPr="00AD4DE8">
        <w:rPr>
          <w:rFonts w:hint="eastAsia"/>
          <w:kern w:val="0"/>
          <w:sz w:val="24"/>
          <w:szCs w:val="24"/>
        </w:rPr>
        <w:t>A</w:t>
      </w:r>
      <w:r w:rsidR="002272F7" w:rsidRPr="00AD4DE8">
        <w:rPr>
          <w:rFonts w:hint="eastAsia"/>
          <w:kern w:val="0"/>
          <w:sz w:val="24"/>
          <w:szCs w:val="24"/>
        </w:rPr>
        <w:t>类基金份额的养老金客户与除此之外的其他投资者实施差别的申购费率。</w:t>
      </w:r>
    </w:p>
    <w:p w14:paraId="06A58834" w14:textId="77777777" w:rsidR="002272F7" w:rsidRPr="00AD4DE8" w:rsidRDefault="002272F7" w:rsidP="002272F7">
      <w:pPr>
        <w:pStyle w:val="a7"/>
        <w:spacing w:line="360" w:lineRule="auto"/>
        <w:ind w:firstLineChars="200" w:firstLine="480"/>
        <w:rPr>
          <w:kern w:val="0"/>
          <w:sz w:val="24"/>
          <w:szCs w:val="24"/>
        </w:rPr>
      </w:pPr>
      <w:r w:rsidRPr="00AD4DE8">
        <w:rPr>
          <w:rFonts w:hint="eastAsia"/>
          <w:kern w:val="0"/>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7F4C8FC2" w14:textId="1766F80D" w:rsidR="000E39BF" w:rsidRPr="00AD4DE8" w:rsidRDefault="002272F7" w:rsidP="002272F7">
      <w:pPr>
        <w:pStyle w:val="a7"/>
        <w:spacing w:line="360" w:lineRule="auto"/>
        <w:ind w:firstLineChars="200" w:firstLine="480"/>
        <w:rPr>
          <w:kern w:val="0"/>
          <w:sz w:val="24"/>
          <w:szCs w:val="24"/>
        </w:rPr>
      </w:pPr>
      <w:r w:rsidRPr="00AD4DE8">
        <w:rPr>
          <w:rFonts w:hint="eastAsia"/>
          <w:kern w:val="0"/>
          <w:sz w:val="24"/>
          <w:szCs w:val="24"/>
        </w:rPr>
        <w:t>（</w:t>
      </w:r>
      <w:r w:rsidRPr="00AD4DE8">
        <w:rPr>
          <w:rFonts w:hint="eastAsia"/>
          <w:kern w:val="0"/>
          <w:sz w:val="24"/>
          <w:szCs w:val="24"/>
        </w:rPr>
        <w:t>1</w:t>
      </w:r>
      <w:r w:rsidRPr="00AD4DE8">
        <w:rPr>
          <w:rFonts w:hint="eastAsia"/>
          <w:kern w:val="0"/>
          <w:sz w:val="24"/>
          <w:szCs w:val="24"/>
        </w:rPr>
        <w:t>）通过基金管理人的直销中心申购本基金</w:t>
      </w:r>
      <w:r w:rsidR="003B4D24" w:rsidRPr="00AD4DE8">
        <w:rPr>
          <w:rFonts w:hint="eastAsia"/>
          <w:kern w:val="0"/>
          <w:sz w:val="24"/>
          <w:szCs w:val="24"/>
        </w:rPr>
        <w:t>A</w:t>
      </w:r>
      <w:r w:rsidR="003B4D24" w:rsidRPr="00AD4DE8">
        <w:rPr>
          <w:rFonts w:hint="eastAsia"/>
          <w:kern w:val="0"/>
          <w:sz w:val="24"/>
          <w:szCs w:val="24"/>
        </w:rPr>
        <w:t>类基金份额</w:t>
      </w:r>
      <w:r w:rsidR="003B4D24" w:rsidRPr="00AD4DE8">
        <w:rPr>
          <w:kern w:val="0"/>
          <w:sz w:val="24"/>
          <w:szCs w:val="24"/>
        </w:rPr>
        <w:t>具体</w:t>
      </w:r>
      <w:r w:rsidR="003B4D24" w:rsidRPr="00AD4DE8">
        <w:rPr>
          <w:rFonts w:hint="eastAsia"/>
          <w:kern w:val="0"/>
          <w:sz w:val="24"/>
          <w:szCs w:val="24"/>
        </w:rPr>
        <w:t>申购</w:t>
      </w:r>
      <w:r w:rsidR="003B4D24" w:rsidRPr="00AD4DE8">
        <w:rPr>
          <w:kern w:val="0"/>
          <w:sz w:val="24"/>
          <w:szCs w:val="24"/>
        </w:rPr>
        <w:t>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tblGrid>
      <w:tr w:rsidR="007A5F72" w:rsidRPr="00AD4DE8" w14:paraId="744B42C8" w14:textId="77777777" w:rsidTr="00E16610">
        <w:tc>
          <w:tcPr>
            <w:tcW w:w="4140" w:type="dxa"/>
          </w:tcPr>
          <w:p w14:paraId="0EE9D1AC" w14:textId="77777777" w:rsidR="007A5F72" w:rsidRPr="00AD4DE8" w:rsidRDefault="007A5F72" w:rsidP="00E16610">
            <w:pPr>
              <w:spacing w:line="360" w:lineRule="auto"/>
              <w:rPr>
                <w:sz w:val="24"/>
                <w:szCs w:val="21"/>
              </w:rPr>
            </w:pPr>
            <w:r w:rsidRPr="00AD4DE8">
              <w:rPr>
                <w:sz w:val="24"/>
                <w:szCs w:val="21"/>
              </w:rPr>
              <w:t>申购金额区间</w:t>
            </w:r>
          </w:p>
        </w:tc>
        <w:tc>
          <w:tcPr>
            <w:tcW w:w="2520" w:type="dxa"/>
          </w:tcPr>
          <w:p w14:paraId="3B1D762C" w14:textId="77777777" w:rsidR="007A5F72" w:rsidRPr="00AD4DE8" w:rsidRDefault="007A5F72" w:rsidP="00E16610">
            <w:pPr>
              <w:spacing w:line="360" w:lineRule="auto"/>
              <w:rPr>
                <w:sz w:val="24"/>
                <w:szCs w:val="21"/>
              </w:rPr>
            </w:pPr>
            <w:r w:rsidRPr="00AD4DE8">
              <w:rPr>
                <w:sz w:val="24"/>
                <w:szCs w:val="21"/>
              </w:rPr>
              <w:t>申购费率</w:t>
            </w:r>
          </w:p>
        </w:tc>
      </w:tr>
      <w:tr w:rsidR="007A5F72" w:rsidRPr="00AD4DE8" w14:paraId="630D1F70" w14:textId="77777777" w:rsidTr="00E16610">
        <w:tc>
          <w:tcPr>
            <w:tcW w:w="4140" w:type="dxa"/>
          </w:tcPr>
          <w:p w14:paraId="064DF9D5" w14:textId="77777777" w:rsidR="007A5F72" w:rsidRPr="00AD4DE8" w:rsidRDefault="007A5F72" w:rsidP="00E16610">
            <w:pPr>
              <w:spacing w:line="360" w:lineRule="auto"/>
              <w:rPr>
                <w:sz w:val="24"/>
                <w:szCs w:val="21"/>
              </w:rPr>
            </w:pPr>
            <w:r w:rsidRPr="00AD4DE8">
              <w:rPr>
                <w:szCs w:val="21"/>
              </w:rPr>
              <w:t>50</w:t>
            </w:r>
            <w:r w:rsidRPr="00AD4DE8">
              <w:rPr>
                <w:szCs w:val="21"/>
              </w:rPr>
              <w:t>万元以下</w:t>
            </w:r>
          </w:p>
        </w:tc>
        <w:tc>
          <w:tcPr>
            <w:tcW w:w="2520" w:type="dxa"/>
          </w:tcPr>
          <w:p w14:paraId="78760790" w14:textId="4AF46DF4" w:rsidR="007A5F72" w:rsidRPr="00AD4DE8" w:rsidRDefault="007A5F72" w:rsidP="00E16610">
            <w:pPr>
              <w:spacing w:line="360" w:lineRule="auto"/>
              <w:rPr>
                <w:sz w:val="24"/>
                <w:szCs w:val="21"/>
              </w:rPr>
            </w:pPr>
            <w:r w:rsidRPr="00AD4DE8">
              <w:rPr>
                <w:rFonts w:hint="eastAsia"/>
                <w:szCs w:val="21"/>
              </w:rPr>
              <w:t>0.15</w:t>
            </w:r>
            <w:r w:rsidRPr="00AD4DE8">
              <w:rPr>
                <w:rFonts w:hint="eastAsia"/>
                <w:szCs w:val="21"/>
              </w:rPr>
              <w:t>％</w:t>
            </w:r>
          </w:p>
        </w:tc>
      </w:tr>
      <w:tr w:rsidR="007A5F72" w:rsidRPr="00AD4DE8" w14:paraId="2C8DA8FA" w14:textId="77777777" w:rsidTr="00E16610">
        <w:tc>
          <w:tcPr>
            <w:tcW w:w="4140" w:type="dxa"/>
          </w:tcPr>
          <w:p w14:paraId="097BFCC2" w14:textId="77777777" w:rsidR="007A5F72" w:rsidRPr="00AD4DE8" w:rsidRDefault="007A5F72" w:rsidP="00E16610">
            <w:pPr>
              <w:spacing w:line="360" w:lineRule="auto"/>
              <w:rPr>
                <w:sz w:val="24"/>
                <w:szCs w:val="21"/>
              </w:rPr>
            </w:pPr>
            <w:r w:rsidRPr="00AD4DE8">
              <w:rPr>
                <w:szCs w:val="21"/>
              </w:rPr>
              <w:t>50</w:t>
            </w:r>
            <w:r w:rsidRPr="00AD4DE8">
              <w:rPr>
                <w:szCs w:val="21"/>
              </w:rPr>
              <w:t>万元（含）以上</w:t>
            </w:r>
            <w:r w:rsidRPr="00AD4DE8">
              <w:rPr>
                <w:szCs w:val="21"/>
              </w:rPr>
              <w:t>200</w:t>
            </w:r>
            <w:r w:rsidRPr="00AD4DE8">
              <w:rPr>
                <w:szCs w:val="21"/>
              </w:rPr>
              <w:t>万元以下</w:t>
            </w:r>
          </w:p>
        </w:tc>
        <w:tc>
          <w:tcPr>
            <w:tcW w:w="2520" w:type="dxa"/>
          </w:tcPr>
          <w:p w14:paraId="749C559F" w14:textId="582E3921" w:rsidR="007A5F72" w:rsidRPr="00AD4DE8" w:rsidRDefault="007A5F72" w:rsidP="00E16610">
            <w:pPr>
              <w:spacing w:line="360" w:lineRule="auto"/>
              <w:rPr>
                <w:sz w:val="24"/>
                <w:szCs w:val="21"/>
              </w:rPr>
            </w:pPr>
            <w:r w:rsidRPr="00AD4DE8">
              <w:rPr>
                <w:rFonts w:hint="eastAsia"/>
                <w:szCs w:val="21"/>
              </w:rPr>
              <w:t>0.12</w:t>
            </w:r>
            <w:r w:rsidRPr="00AD4DE8">
              <w:rPr>
                <w:szCs w:val="21"/>
              </w:rPr>
              <w:t>％</w:t>
            </w:r>
          </w:p>
        </w:tc>
      </w:tr>
      <w:tr w:rsidR="007A5F72" w:rsidRPr="00AD4DE8" w14:paraId="047C05E0" w14:textId="77777777" w:rsidTr="00E16610">
        <w:tc>
          <w:tcPr>
            <w:tcW w:w="4140" w:type="dxa"/>
          </w:tcPr>
          <w:p w14:paraId="51984E2B" w14:textId="77777777" w:rsidR="007A5F72" w:rsidRPr="00AD4DE8" w:rsidRDefault="007A5F72" w:rsidP="00E16610">
            <w:pPr>
              <w:spacing w:line="360" w:lineRule="auto"/>
              <w:rPr>
                <w:sz w:val="24"/>
                <w:szCs w:val="21"/>
              </w:rPr>
            </w:pPr>
            <w:r w:rsidRPr="00AD4DE8">
              <w:rPr>
                <w:szCs w:val="21"/>
              </w:rPr>
              <w:t>200</w:t>
            </w:r>
            <w:r w:rsidRPr="00AD4DE8">
              <w:rPr>
                <w:szCs w:val="21"/>
              </w:rPr>
              <w:t>万元（含）以上</w:t>
            </w:r>
            <w:r w:rsidRPr="00AD4DE8">
              <w:rPr>
                <w:szCs w:val="21"/>
              </w:rPr>
              <w:t>500</w:t>
            </w:r>
            <w:r w:rsidRPr="00AD4DE8">
              <w:rPr>
                <w:szCs w:val="21"/>
              </w:rPr>
              <w:t>万元以下</w:t>
            </w:r>
          </w:p>
        </w:tc>
        <w:tc>
          <w:tcPr>
            <w:tcW w:w="2520" w:type="dxa"/>
          </w:tcPr>
          <w:p w14:paraId="5AFBAF2C" w14:textId="39CC32A5" w:rsidR="007A5F72" w:rsidRPr="00AD4DE8" w:rsidRDefault="007A5F72" w:rsidP="00E16610">
            <w:pPr>
              <w:spacing w:line="360" w:lineRule="auto"/>
              <w:rPr>
                <w:sz w:val="24"/>
                <w:szCs w:val="21"/>
              </w:rPr>
            </w:pPr>
            <w:r w:rsidRPr="00AD4DE8">
              <w:rPr>
                <w:szCs w:val="21"/>
              </w:rPr>
              <w:t>0.</w:t>
            </w:r>
            <w:r w:rsidRPr="00AD4DE8">
              <w:rPr>
                <w:rFonts w:hint="eastAsia"/>
                <w:szCs w:val="21"/>
              </w:rPr>
              <w:t>0</w:t>
            </w:r>
            <w:r w:rsidRPr="00AD4DE8">
              <w:rPr>
                <w:szCs w:val="21"/>
              </w:rPr>
              <w:t>8</w:t>
            </w:r>
            <w:r w:rsidRPr="00AD4DE8">
              <w:rPr>
                <w:szCs w:val="21"/>
              </w:rPr>
              <w:t>％</w:t>
            </w:r>
          </w:p>
        </w:tc>
      </w:tr>
      <w:tr w:rsidR="007A5F72" w:rsidRPr="00AD4DE8" w14:paraId="5C738E8F" w14:textId="77777777" w:rsidTr="00E16610">
        <w:tc>
          <w:tcPr>
            <w:tcW w:w="4140" w:type="dxa"/>
          </w:tcPr>
          <w:p w14:paraId="24FA2284" w14:textId="77777777" w:rsidR="007A5F72" w:rsidRPr="00AD4DE8" w:rsidRDefault="007A5F72" w:rsidP="00E16610">
            <w:pPr>
              <w:spacing w:line="360" w:lineRule="auto"/>
              <w:rPr>
                <w:sz w:val="24"/>
                <w:szCs w:val="21"/>
              </w:rPr>
            </w:pPr>
            <w:r w:rsidRPr="00AD4DE8">
              <w:rPr>
                <w:szCs w:val="21"/>
              </w:rPr>
              <w:t>500</w:t>
            </w:r>
            <w:r w:rsidRPr="00AD4DE8">
              <w:rPr>
                <w:szCs w:val="21"/>
              </w:rPr>
              <w:t>万元（含）以上</w:t>
            </w:r>
          </w:p>
        </w:tc>
        <w:tc>
          <w:tcPr>
            <w:tcW w:w="2520" w:type="dxa"/>
          </w:tcPr>
          <w:p w14:paraId="2B0AE803" w14:textId="77777777" w:rsidR="007A5F72" w:rsidRPr="00AD4DE8" w:rsidRDefault="007A5F72" w:rsidP="00E16610">
            <w:pPr>
              <w:spacing w:line="360" w:lineRule="auto"/>
              <w:rPr>
                <w:sz w:val="24"/>
                <w:szCs w:val="21"/>
              </w:rPr>
            </w:pPr>
            <w:r w:rsidRPr="00AD4DE8">
              <w:rPr>
                <w:szCs w:val="21"/>
              </w:rPr>
              <w:t>1000</w:t>
            </w:r>
            <w:r w:rsidRPr="00AD4DE8">
              <w:rPr>
                <w:szCs w:val="21"/>
              </w:rPr>
              <w:t>元</w:t>
            </w:r>
            <w:r w:rsidRPr="00AD4DE8">
              <w:rPr>
                <w:szCs w:val="21"/>
              </w:rPr>
              <w:t>/</w:t>
            </w:r>
            <w:r w:rsidRPr="00AD4DE8">
              <w:rPr>
                <w:szCs w:val="21"/>
              </w:rPr>
              <w:t>笔</w:t>
            </w:r>
          </w:p>
        </w:tc>
      </w:tr>
    </w:tbl>
    <w:p w14:paraId="0ED5C88D" w14:textId="409C7304" w:rsidR="007A5F72" w:rsidRPr="00AD4DE8" w:rsidRDefault="007A5F72" w:rsidP="007A5F72">
      <w:pPr>
        <w:pStyle w:val="a7"/>
        <w:spacing w:line="360" w:lineRule="auto"/>
        <w:ind w:firstLineChars="200" w:firstLine="480"/>
        <w:rPr>
          <w:kern w:val="0"/>
          <w:sz w:val="24"/>
          <w:szCs w:val="24"/>
        </w:rPr>
      </w:pPr>
      <w:r w:rsidRPr="00AD4DE8">
        <w:rPr>
          <w:rFonts w:hint="eastAsia"/>
          <w:kern w:val="0"/>
          <w:sz w:val="24"/>
          <w:szCs w:val="24"/>
        </w:rPr>
        <w:t>（</w:t>
      </w:r>
      <w:r w:rsidRPr="00AD4DE8">
        <w:rPr>
          <w:rFonts w:hint="eastAsia"/>
          <w:kern w:val="0"/>
          <w:sz w:val="24"/>
          <w:szCs w:val="24"/>
        </w:rPr>
        <w:t>2</w:t>
      </w:r>
      <w:r w:rsidRPr="00AD4DE8">
        <w:rPr>
          <w:rFonts w:hint="eastAsia"/>
          <w:kern w:val="0"/>
          <w:sz w:val="24"/>
          <w:szCs w:val="24"/>
        </w:rPr>
        <w:t>）其他投资者申购本基金</w:t>
      </w:r>
      <w:r w:rsidRPr="00AD4DE8">
        <w:rPr>
          <w:rFonts w:hint="eastAsia"/>
          <w:kern w:val="0"/>
          <w:sz w:val="24"/>
          <w:szCs w:val="24"/>
        </w:rPr>
        <w:t>A</w:t>
      </w:r>
      <w:r w:rsidRPr="00AD4DE8">
        <w:rPr>
          <w:rFonts w:hint="eastAsia"/>
          <w:kern w:val="0"/>
          <w:sz w:val="24"/>
          <w:szCs w:val="24"/>
        </w:rPr>
        <w:t>类基金份额的具体费率如下：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tblGrid>
      <w:tr w:rsidR="000E39BF" w:rsidRPr="00AD4DE8" w14:paraId="7B8DAE74" w14:textId="77777777">
        <w:tc>
          <w:tcPr>
            <w:tcW w:w="4140" w:type="dxa"/>
          </w:tcPr>
          <w:p w14:paraId="373409BA" w14:textId="77777777" w:rsidR="000E39BF" w:rsidRPr="00AD4DE8" w:rsidRDefault="003B4D24">
            <w:pPr>
              <w:spacing w:line="360" w:lineRule="auto"/>
              <w:rPr>
                <w:sz w:val="24"/>
                <w:szCs w:val="21"/>
              </w:rPr>
            </w:pPr>
            <w:r w:rsidRPr="00AD4DE8">
              <w:rPr>
                <w:sz w:val="24"/>
                <w:szCs w:val="21"/>
              </w:rPr>
              <w:t>申购金额区间</w:t>
            </w:r>
          </w:p>
        </w:tc>
        <w:tc>
          <w:tcPr>
            <w:tcW w:w="2520" w:type="dxa"/>
          </w:tcPr>
          <w:p w14:paraId="6265EEF9" w14:textId="77777777" w:rsidR="000E39BF" w:rsidRPr="00AD4DE8" w:rsidRDefault="003B4D24">
            <w:pPr>
              <w:spacing w:line="360" w:lineRule="auto"/>
              <w:rPr>
                <w:sz w:val="24"/>
                <w:szCs w:val="21"/>
              </w:rPr>
            </w:pPr>
            <w:r w:rsidRPr="00AD4DE8">
              <w:rPr>
                <w:sz w:val="24"/>
                <w:szCs w:val="21"/>
              </w:rPr>
              <w:t>申购费率</w:t>
            </w:r>
          </w:p>
        </w:tc>
      </w:tr>
      <w:tr w:rsidR="000E39BF" w:rsidRPr="00AD4DE8" w14:paraId="032AD348" w14:textId="77777777">
        <w:tc>
          <w:tcPr>
            <w:tcW w:w="4140" w:type="dxa"/>
          </w:tcPr>
          <w:p w14:paraId="056A9CD8" w14:textId="77777777" w:rsidR="000E39BF" w:rsidRPr="00AD4DE8" w:rsidRDefault="003B4D24">
            <w:pPr>
              <w:spacing w:line="360" w:lineRule="auto"/>
              <w:rPr>
                <w:sz w:val="24"/>
                <w:szCs w:val="21"/>
              </w:rPr>
            </w:pPr>
            <w:r w:rsidRPr="00AD4DE8">
              <w:rPr>
                <w:szCs w:val="21"/>
              </w:rPr>
              <w:t>50</w:t>
            </w:r>
            <w:r w:rsidRPr="00AD4DE8">
              <w:rPr>
                <w:szCs w:val="21"/>
              </w:rPr>
              <w:t>万元以下</w:t>
            </w:r>
          </w:p>
        </w:tc>
        <w:tc>
          <w:tcPr>
            <w:tcW w:w="2520" w:type="dxa"/>
          </w:tcPr>
          <w:p w14:paraId="660FB1F4" w14:textId="77777777" w:rsidR="000E39BF" w:rsidRPr="00AD4DE8" w:rsidRDefault="003B4D24">
            <w:pPr>
              <w:spacing w:line="360" w:lineRule="auto"/>
              <w:rPr>
                <w:sz w:val="24"/>
                <w:szCs w:val="21"/>
              </w:rPr>
            </w:pPr>
            <w:r w:rsidRPr="00AD4DE8">
              <w:rPr>
                <w:szCs w:val="21"/>
              </w:rPr>
              <w:t>1.5</w:t>
            </w:r>
            <w:r w:rsidRPr="00AD4DE8">
              <w:rPr>
                <w:szCs w:val="21"/>
              </w:rPr>
              <w:t>％</w:t>
            </w:r>
          </w:p>
        </w:tc>
      </w:tr>
      <w:tr w:rsidR="000E39BF" w:rsidRPr="00AD4DE8" w14:paraId="0B543B3C" w14:textId="77777777">
        <w:tc>
          <w:tcPr>
            <w:tcW w:w="4140" w:type="dxa"/>
          </w:tcPr>
          <w:p w14:paraId="1CF82B61" w14:textId="77777777" w:rsidR="000E39BF" w:rsidRPr="00AD4DE8" w:rsidRDefault="003B4D24">
            <w:pPr>
              <w:spacing w:line="360" w:lineRule="auto"/>
              <w:rPr>
                <w:sz w:val="24"/>
                <w:szCs w:val="21"/>
              </w:rPr>
            </w:pPr>
            <w:r w:rsidRPr="00AD4DE8">
              <w:rPr>
                <w:szCs w:val="21"/>
              </w:rPr>
              <w:t>50</w:t>
            </w:r>
            <w:r w:rsidRPr="00AD4DE8">
              <w:rPr>
                <w:szCs w:val="21"/>
              </w:rPr>
              <w:t>万元（含）以上</w:t>
            </w:r>
            <w:r w:rsidRPr="00AD4DE8">
              <w:rPr>
                <w:szCs w:val="21"/>
              </w:rPr>
              <w:t>200</w:t>
            </w:r>
            <w:r w:rsidRPr="00AD4DE8">
              <w:rPr>
                <w:szCs w:val="21"/>
              </w:rPr>
              <w:t>万元以下</w:t>
            </w:r>
          </w:p>
        </w:tc>
        <w:tc>
          <w:tcPr>
            <w:tcW w:w="2520" w:type="dxa"/>
          </w:tcPr>
          <w:p w14:paraId="77A4E0E2" w14:textId="77777777" w:rsidR="000E39BF" w:rsidRPr="00AD4DE8" w:rsidRDefault="003B4D24">
            <w:pPr>
              <w:spacing w:line="360" w:lineRule="auto"/>
              <w:rPr>
                <w:sz w:val="24"/>
                <w:szCs w:val="21"/>
              </w:rPr>
            </w:pPr>
            <w:r w:rsidRPr="00AD4DE8">
              <w:rPr>
                <w:szCs w:val="21"/>
              </w:rPr>
              <w:t>1.2</w:t>
            </w:r>
            <w:r w:rsidRPr="00AD4DE8">
              <w:rPr>
                <w:szCs w:val="21"/>
              </w:rPr>
              <w:t>％</w:t>
            </w:r>
          </w:p>
        </w:tc>
      </w:tr>
      <w:tr w:rsidR="000E39BF" w:rsidRPr="00AD4DE8" w14:paraId="371D5E98" w14:textId="77777777">
        <w:tc>
          <w:tcPr>
            <w:tcW w:w="4140" w:type="dxa"/>
          </w:tcPr>
          <w:p w14:paraId="39712D76" w14:textId="77777777" w:rsidR="000E39BF" w:rsidRPr="00AD4DE8" w:rsidRDefault="003B4D24">
            <w:pPr>
              <w:spacing w:line="360" w:lineRule="auto"/>
              <w:rPr>
                <w:sz w:val="24"/>
                <w:szCs w:val="21"/>
              </w:rPr>
            </w:pPr>
            <w:r w:rsidRPr="00AD4DE8">
              <w:rPr>
                <w:szCs w:val="21"/>
              </w:rPr>
              <w:t>200</w:t>
            </w:r>
            <w:r w:rsidRPr="00AD4DE8">
              <w:rPr>
                <w:szCs w:val="21"/>
              </w:rPr>
              <w:t>万元（含）以上</w:t>
            </w:r>
            <w:r w:rsidRPr="00AD4DE8">
              <w:rPr>
                <w:szCs w:val="21"/>
              </w:rPr>
              <w:t>500</w:t>
            </w:r>
            <w:r w:rsidRPr="00AD4DE8">
              <w:rPr>
                <w:szCs w:val="21"/>
              </w:rPr>
              <w:t>万元以下</w:t>
            </w:r>
          </w:p>
        </w:tc>
        <w:tc>
          <w:tcPr>
            <w:tcW w:w="2520" w:type="dxa"/>
          </w:tcPr>
          <w:p w14:paraId="45E9D857" w14:textId="77777777" w:rsidR="000E39BF" w:rsidRPr="00AD4DE8" w:rsidRDefault="003B4D24">
            <w:pPr>
              <w:spacing w:line="360" w:lineRule="auto"/>
              <w:rPr>
                <w:sz w:val="24"/>
                <w:szCs w:val="21"/>
              </w:rPr>
            </w:pPr>
            <w:r w:rsidRPr="00AD4DE8">
              <w:rPr>
                <w:szCs w:val="21"/>
              </w:rPr>
              <w:t>0.8</w:t>
            </w:r>
            <w:r w:rsidRPr="00AD4DE8">
              <w:rPr>
                <w:szCs w:val="21"/>
              </w:rPr>
              <w:t>％</w:t>
            </w:r>
          </w:p>
        </w:tc>
      </w:tr>
      <w:tr w:rsidR="000E39BF" w:rsidRPr="00AD4DE8" w14:paraId="1AAC3D6C" w14:textId="77777777">
        <w:tc>
          <w:tcPr>
            <w:tcW w:w="4140" w:type="dxa"/>
          </w:tcPr>
          <w:p w14:paraId="7CC2B0A7" w14:textId="77777777" w:rsidR="000E39BF" w:rsidRPr="00AD4DE8" w:rsidRDefault="003B4D24">
            <w:pPr>
              <w:spacing w:line="360" w:lineRule="auto"/>
              <w:rPr>
                <w:sz w:val="24"/>
                <w:szCs w:val="21"/>
              </w:rPr>
            </w:pPr>
            <w:r w:rsidRPr="00AD4DE8">
              <w:rPr>
                <w:szCs w:val="21"/>
              </w:rPr>
              <w:t>500</w:t>
            </w:r>
            <w:r w:rsidRPr="00AD4DE8">
              <w:rPr>
                <w:szCs w:val="21"/>
              </w:rPr>
              <w:t>万元（含）以上</w:t>
            </w:r>
          </w:p>
        </w:tc>
        <w:tc>
          <w:tcPr>
            <w:tcW w:w="2520" w:type="dxa"/>
          </w:tcPr>
          <w:p w14:paraId="53FFE2CA" w14:textId="77777777" w:rsidR="000E39BF" w:rsidRPr="00AD4DE8" w:rsidRDefault="003B4D24">
            <w:pPr>
              <w:spacing w:line="360" w:lineRule="auto"/>
              <w:rPr>
                <w:sz w:val="24"/>
                <w:szCs w:val="21"/>
              </w:rPr>
            </w:pPr>
            <w:r w:rsidRPr="00AD4DE8">
              <w:rPr>
                <w:szCs w:val="21"/>
              </w:rPr>
              <w:t>1000</w:t>
            </w:r>
            <w:r w:rsidRPr="00AD4DE8">
              <w:rPr>
                <w:szCs w:val="21"/>
              </w:rPr>
              <w:t>元</w:t>
            </w:r>
            <w:r w:rsidRPr="00AD4DE8">
              <w:rPr>
                <w:szCs w:val="21"/>
              </w:rPr>
              <w:t>/</w:t>
            </w:r>
            <w:r w:rsidRPr="00AD4DE8">
              <w:rPr>
                <w:szCs w:val="21"/>
              </w:rPr>
              <w:t>笔</w:t>
            </w:r>
          </w:p>
        </w:tc>
      </w:tr>
    </w:tbl>
    <w:p w14:paraId="5CBD0A23" w14:textId="77777777" w:rsidR="000E39BF" w:rsidRPr="00AD4DE8" w:rsidRDefault="003B4D24">
      <w:pPr>
        <w:widowControl/>
        <w:spacing w:line="360" w:lineRule="auto"/>
        <w:ind w:firstLineChars="200" w:firstLine="480"/>
        <w:jc w:val="left"/>
        <w:rPr>
          <w:rFonts w:ascii="宋体" w:hAnsi="宋体"/>
          <w:sz w:val="24"/>
        </w:rPr>
      </w:pPr>
      <w:r w:rsidRPr="00AD4DE8">
        <w:rPr>
          <w:rFonts w:ascii="宋体" w:hAnsi="宋体" w:hint="eastAsia"/>
          <w:sz w:val="24"/>
        </w:rPr>
        <w:t>投资者选择红利自动再投资所转成的份额不收取申购费用</w:t>
      </w:r>
      <w:r w:rsidRPr="00AD4DE8">
        <w:rPr>
          <w:rFonts w:ascii="宋体" w:hAnsi="宋体"/>
          <w:sz w:val="24"/>
        </w:rPr>
        <w:t>。</w:t>
      </w:r>
    </w:p>
    <w:p w14:paraId="5B3AB981" w14:textId="77777777" w:rsidR="000E39BF" w:rsidRPr="00AD4DE8" w:rsidRDefault="003B4D24">
      <w:pPr>
        <w:spacing w:line="360" w:lineRule="auto"/>
        <w:ind w:firstLineChars="200" w:firstLine="480"/>
        <w:rPr>
          <w:rFonts w:ascii="宋体" w:hAnsi="宋体" w:cs="宋体"/>
          <w:kern w:val="0"/>
          <w:sz w:val="24"/>
        </w:rPr>
      </w:pPr>
      <w:r w:rsidRPr="00AD4DE8">
        <w:rPr>
          <w:rFonts w:ascii="宋体" w:hAnsi="宋体" w:cs="宋体"/>
          <w:kern w:val="0"/>
          <w:sz w:val="24"/>
        </w:rPr>
        <w:t>本基金的申购费用由申购人承担，可用于市场推广、销售、注册登记等各项</w:t>
      </w:r>
      <w:r w:rsidRPr="00AD4DE8">
        <w:rPr>
          <w:rFonts w:ascii="宋体" w:hAnsi="宋体" w:cs="宋体" w:hint="eastAsia"/>
          <w:kern w:val="0"/>
          <w:sz w:val="24"/>
        </w:rPr>
        <w:t>费用，不列入基金资产。</w:t>
      </w:r>
    </w:p>
    <w:p w14:paraId="76EB6D11" w14:textId="77777777" w:rsidR="000E39BF" w:rsidRPr="00AD4DE8" w:rsidRDefault="003B4D24">
      <w:pPr>
        <w:pStyle w:val="af2"/>
        <w:autoSpaceDE w:val="0"/>
        <w:autoSpaceDN w:val="0"/>
        <w:adjustRightInd w:val="0"/>
        <w:ind w:firstLine="480"/>
        <w:rPr>
          <w:rFonts w:ascii="Times New Roman"/>
          <w:sz w:val="24"/>
          <w:szCs w:val="24"/>
        </w:rPr>
      </w:pPr>
      <w:r w:rsidRPr="00AD4DE8">
        <w:rPr>
          <w:rFonts w:ascii="Times New Roman"/>
          <w:sz w:val="24"/>
          <w:szCs w:val="24"/>
        </w:rPr>
        <w:t>2</w:t>
      </w:r>
      <w:r w:rsidRPr="00AD4DE8">
        <w:rPr>
          <w:rFonts w:ascii="Times New Roman"/>
          <w:sz w:val="24"/>
          <w:szCs w:val="24"/>
        </w:rPr>
        <w:t>、赎回费率</w:t>
      </w:r>
    </w:p>
    <w:p w14:paraId="40C411E6" w14:textId="77777777" w:rsidR="000E39BF" w:rsidRPr="00AD4DE8" w:rsidRDefault="003B4D24">
      <w:pPr>
        <w:widowControl/>
        <w:spacing w:line="360" w:lineRule="auto"/>
        <w:ind w:firstLineChars="200" w:firstLine="480"/>
        <w:jc w:val="left"/>
        <w:rPr>
          <w:kern w:val="0"/>
          <w:sz w:val="24"/>
          <w:shd w:val="pct10" w:color="auto" w:fill="FFFFFF"/>
        </w:rPr>
      </w:pPr>
      <w:r w:rsidRPr="00AD4DE8">
        <w:rPr>
          <w:rFonts w:hint="eastAsia"/>
          <w:kern w:val="0"/>
          <w:sz w:val="24"/>
        </w:rPr>
        <w:t>本基金</w:t>
      </w:r>
      <w:r w:rsidRPr="00AD4DE8">
        <w:rPr>
          <w:rFonts w:hint="eastAsia"/>
          <w:kern w:val="0"/>
          <w:sz w:val="24"/>
        </w:rPr>
        <w:t>A</w:t>
      </w:r>
      <w:r w:rsidRPr="00AD4DE8">
        <w:rPr>
          <w:rFonts w:hint="eastAsia"/>
          <w:kern w:val="0"/>
          <w:sz w:val="24"/>
        </w:rPr>
        <w:t>类、</w:t>
      </w:r>
      <w:r w:rsidRPr="00AD4DE8">
        <w:rPr>
          <w:rFonts w:hint="eastAsia"/>
          <w:kern w:val="0"/>
          <w:sz w:val="24"/>
        </w:rPr>
        <w:t>C</w:t>
      </w:r>
      <w:r w:rsidRPr="00AD4DE8">
        <w:rPr>
          <w:rFonts w:hint="eastAsia"/>
          <w:kern w:val="0"/>
          <w:sz w:val="24"/>
        </w:rPr>
        <w:t>类基金份额的赎回费用由赎回基金份额的基金份额持有人承担，在基金份额持有人赎回基金份额时收取。</w:t>
      </w:r>
      <w:r w:rsidRPr="00AD4DE8">
        <w:rPr>
          <w:kern w:val="0"/>
          <w:sz w:val="24"/>
        </w:rPr>
        <w:t>投资人在赎回基金份额时，应交纳赎回费。对于持有期少于</w:t>
      </w:r>
      <w:r w:rsidRPr="00AD4DE8">
        <w:rPr>
          <w:kern w:val="0"/>
          <w:sz w:val="24"/>
        </w:rPr>
        <w:t>30</w:t>
      </w:r>
      <w:r w:rsidRPr="00AD4DE8">
        <w:rPr>
          <w:kern w:val="0"/>
          <w:sz w:val="24"/>
        </w:rPr>
        <w:t>日的基金份额所收取的赎回费，全额计入基金财产；对于持有期不少于</w:t>
      </w:r>
      <w:r w:rsidRPr="00AD4DE8">
        <w:rPr>
          <w:kern w:val="0"/>
          <w:sz w:val="24"/>
        </w:rPr>
        <w:t>30</w:t>
      </w:r>
      <w:r w:rsidRPr="00AD4DE8">
        <w:rPr>
          <w:kern w:val="0"/>
          <w:sz w:val="24"/>
        </w:rPr>
        <w:t>日但少于</w:t>
      </w:r>
      <w:r w:rsidRPr="00AD4DE8">
        <w:rPr>
          <w:kern w:val="0"/>
          <w:sz w:val="24"/>
        </w:rPr>
        <w:t>3</w:t>
      </w:r>
      <w:r w:rsidRPr="00AD4DE8">
        <w:rPr>
          <w:kern w:val="0"/>
          <w:sz w:val="24"/>
        </w:rPr>
        <w:t>个月的基金份额所收取的赎回费，其</w:t>
      </w:r>
      <w:r w:rsidRPr="00AD4DE8">
        <w:rPr>
          <w:kern w:val="0"/>
          <w:sz w:val="24"/>
        </w:rPr>
        <w:t>75%</w:t>
      </w:r>
      <w:r w:rsidRPr="00AD4DE8">
        <w:rPr>
          <w:kern w:val="0"/>
          <w:sz w:val="24"/>
        </w:rPr>
        <w:lastRenderedPageBreak/>
        <w:t>计入基金财产；对于持有期不少于</w:t>
      </w:r>
      <w:r w:rsidRPr="00AD4DE8">
        <w:rPr>
          <w:kern w:val="0"/>
          <w:sz w:val="24"/>
        </w:rPr>
        <w:t>3</w:t>
      </w:r>
      <w:r w:rsidRPr="00AD4DE8">
        <w:rPr>
          <w:kern w:val="0"/>
          <w:sz w:val="24"/>
        </w:rPr>
        <w:t>个月但少于</w:t>
      </w:r>
      <w:r w:rsidRPr="00AD4DE8">
        <w:rPr>
          <w:kern w:val="0"/>
          <w:sz w:val="24"/>
        </w:rPr>
        <w:t>6</w:t>
      </w:r>
      <w:r w:rsidRPr="00AD4DE8">
        <w:rPr>
          <w:kern w:val="0"/>
          <w:sz w:val="24"/>
        </w:rPr>
        <w:t>个月的基金份额所收取的赎回费，其</w:t>
      </w:r>
      <w:r w:rsidRPr="00AD4DE8">
        <w:rPr>
          <w:kern w:val="0"/>
          <w:sz w:val="24"/>
        </w:rPr>
        <w:t>50%</w:t>
      </w:r>
      <w:r w:rsidRPr="00AD4DE8">
        <w:rPr>
          <w:kern w:val="0"/>
          <w:sz w:val="24"/>
        </w:rPr>
        <w:t>计入基金财产；对于持有期长于</w:t>
      </w:r>
      <w:r w:rsidRPr="00AD4DE8">
        <w:rPr>
          <w:kern w:val="0"/>
          <w:sz w:val="24"/>
        </w:rPr>
        <w:t>6</w:t>
      </w:r>
      <w:r w:rsidRPr="00AD4DE8">
        <w:rPr>
          <w:kern w:val="0"/>
          <w:sz w:val="24"/>
        </w:rPr>
        <w:t>个月的基金份额所收取的赎回费，其</w:t>
      </w:r>
      <w:r w:rsidRPr="00AD4DE8">
        <w:rPr>
          <w:kern w:val="0"/>
          <w:sz w:val="24"/>
        </w:rPr>
        <w:t>25%</w:t>
      </w:r>
      <w:r w:rsidRPr="00AD4DE8">
        <w:rPr>
          <w:kern w:val="0"/>
          <w:sz w:val="24"/>
        </w:rPr>
        <w:t>计入基金财产。未计入基金财产部分用于支付登记费和必要的手续费。赎回费率随赎回基金份额持有期限的增加而递减。具体费率如下：</w:t>
      </w:r>
    </w:p>
    <w:tbl>
      <w:tblPr>
        <w:tblW w:w="67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6"/>
        <w:gridCol w:w="2554"/>
      </w:tblGrid>
      <w:tr w:rsidR="000E39BF" w:rsidRPr="00AD4DE8" w14:paraId="46EDB3AA"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3CEF6D9C" w14:textId="77777777" w:rsidR="000E39BF" w:rsidRPr="00AD4DE8" w:rsidRDefault="003B4D24">
            <w:pPr>
              <w:pStyle w:val="Default"/>
              <w:rPr>
                <w:rFonts w:hAnsi="宋体"/>
                <w:color w:val="auto"/>
                <w:szCs w:val="21"/>
              </w:rPr>
            </w:pPr>
            <w:r w:rsidRPr="00AD4DE8">
              <w:rPr>
                <w:rFonts w:hAnsi="宋体"/>
                <w:color w:val="auto"/>
                <w:szCs w:val="21"/>
              </w:rPr>
              <w:t>持有基金份额期限</w:t>
            </w:r>
            <w:r w:rsidRPr="00AD4DE8">
              <w:rPr>
                <w:rFonts w:hAnsi="宋体" w:hint="eastAsia"/>
                <w:color w:val="auto"/>
                <w:szCs w:val="21"/>
              </w:rPr>
              <w:t>（T）</w:t>
            </w:r>
          </w:p>
        </w:tc>
        <w:tc>
          <w:tcPr>
            <w:tcW w:w="2554" w:type="dxa"/>
            <w:tcBorders>
              <w:top w:val="single" w:sz="4" w:space="0" w:color="auto"/>
              <w:left w:val="single" w:sz="4" w:space="0" w:color="auto"/>
              <w:bottom w:val="single" w:sz="4" w:space="0" w:color="auto"/>
              <w:right w:val="single" w:sz="4" w:space="0" w:color="auto"/>
            </w:tcBorders>
          </w:tcPr>
          <w:p w14:paraId="484CD755" w14:textId="77777777" w:rsidR="000E39BF" w:rsidRPr="00AD4DE8" w:rsidRDefault="003B4D24">
            <w:pPr>
              <w:pStyle w:val="Default"/>
              <w:rPr>
                <w:rFonts w:hAnsi="宋体"/>
                <w:color w:val="auto"/>
                <w:szCs w:val="21"/>
              </w:rPr>
            </w:pPr>
            <w:r w:rsidRPr="00AD4DE8">
              <w:rPr>
                <w:rFonts w:hAnsi="宋体" w:hint="eastAsia"/>
                <w:color w:val="auto"/>
                <w:szCs w:val="21"/>
              </w:rPr>
              <w:t>A类</w:t>
            </w:r>
            <w:r w:rsidRPr="00AD4DE8">
              <w:rPr>
                <w:rFonts w:hAnsi="宋体"/>
                <w:color w:val="auto"/>
                <w:szCs w:val="21"/>
              </w:rPr>
              <w:t>赎回费率</w:t>
            </w:r>
          </w:p>
        </w:tc>
      </w:tr>
      <w:tr w:rsidR="000E39BF" w:rsidRPr="00AD4DE8" w14:paraId="5C119977"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28126E28" w14:textId="77777777" w:rsidR="000E39BF" w:rsidRPr="00AD4DE8" w:rsidRDefault="003B4D24">
            <w:pPr>
              <w:pStyle w:val="Default"/>
              <w:rPr>
                <w:rFonts w:hAnsi="宋体"/>
                <w:color w:val="auto"/>
                <w:szCs w:val="21"/>
              </w:rPr>
            </w:pPr>
            <w:r w:rsidRPr="00AD4DE8">
              <w:rPr>
                <w:rFonts w:hAnsi="宋体"/>
                <w:color w:val="auto"/>
                <w:szCs w:val="21"/>
              </w:rPr>
              <w:t>T＜7日</w:t>
            </w:r>
          </w:p>
        </w:tc>
        <w:tc>
          <w:tcPr>
            <w:tcW w:w="2554" w:type="dxa"/>
            <w:tcBorders>
              <w:top w:val="single" w:sz="4" w:space="0" w:color="auto"/>
              <w:left w:val="single" w:sz="4" w:space="0" w:color="auto"/>
              <w:bottom w:val="single" w:sz="4" w:space="0" w:color="auto"/>
              <w:right w:val="single" w:sz="4" w:space="0" w:color="auto"/>
            </w:tcBorders>
          </w:tcPr>
          <w:p w14:paraId="6618AF7F" w14:textId="77777777" w:rsidR="000E39BF" w:rsidRPr="00AD4DE8" w:rsidRDefault="003B4D24">
            <w:pPr>
              <w:pStyle w:val="Default"/>
              <w:rPr>
                <w:rFonts w:hAnsi="宋体"/>
                <w:color w:val="auto"/>
                <w:szCs w:val="21"/>
              </w:rPr>
            </w:pPr>
            <w:r w:rsidRPr="00AD4DE8">
              <w:rPr>
                <w:rFonts w:hAnsi="宋体"/>
                <w:color w:val="auto"/>
                <w:szCs w:val="21"/>
              </w:rPr>
              <w:t>1.5%</w:t>
            </w:r>
          </w:p>
        </w:tc>
      </w:tr>
      <w:tr w:rsidR="000E39BF" w:rsidRPr="00AD4DE8" w14:paraId="2E22673B"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2A394D83" w14:textId="77777777" w:rsidR="000E39BF" w:rsidRPr="00AD4DE8" w:rsidRDefault="003B4D24">
            <w:pPr>
              <w:pStyle w:val="Default"/>
              <w:rPr>
                <w:rFonts w:hAnsi="宋体"/>
                <w:color w:val="auto"/>
                <w:szCs w:val="21"/>
              </w:rPr>
            </w:pPr>
            <w:r w:rsidRPr="00AD4DE8">
              <w:rPr>
                <w:rFonts w:hAnsi="宋体"/>
                <w:color w:val="auto"/>
                <w:szCs w:val="21"/>
              </w:rPr>
              <w:t>7</w:t>
            </w:r>
            <w:r w:rsidRPr="00AD4DE8">
              <w:rPr>
                <w:rFonts w:hAnsi="宋体" w:hint="eastAsia"/>
                <w:color w:val="auto"/>
                <w:szCs w:val="21"/>
              </w:rPr>
              <w:t>日≤</w:t>
            </w:r>
            <w:r w:rsidRPr="00AD4DE8">
              <w:rPr>
                <w:rFonts w:hAnsi="宋体"/>
                <w:color w:val="auto"/>
                <w:szCs w:val="21"/>
              </w:rPr>
              <w:t>T＜30日</w:t>
            </w:r>
          </w:p>
        </w:tc>
        <w:tc>
          <w:tcPr>
            <w:tcW w:w="2554" w:type="dxa"/>
            <w:tcBorders>
              <w:top w:val="single" w:sz="4" w:space="0" w:color="auto"/>
              <w:left w:val="single" w:sz="4" w:space="0" w:color="auto"/>
              <w:bottom w:val="single" w:sz="4" w:space="0" w:color="auto"/>
              <w:right w:val="single" w:sz="4" w:space="0" w:color="auto"/>
            </w:tcBorders>
          </w:tcPr>
          <w:p w14:paraId="735F67EA" w14:textId="77777777" w:rsidR="000E39BF" w:rsidRPr="00AD4DE8" w:rsidRDefault="003B4D24">
            <w:pPr>
              <w:pStyle w:val="Default"/>
              <w:rPr>
                <w:rFonts w:hAnsi="宋体"/>
                <w:color w:val="auto"/>
                <w:szCs w:val="21"/>
              </w:rPr>
            </w:pPr>
            <w:r w:rsidRPr="00AD4DE8">
              <w:rPr>
                <w:rFonts w:hAnsi="宋体"/>
                <w:color w:val="auto"/>
                <w:szCs w:val="21"/>
              </w:rPr>
              <w:t>0.75％</w:t>
            </w:r>
          </w:p>
        </w:tc>
      </w:tr>
      <w:tr w:rsidR="000E39BF" w:rsidRPr="00AD4DE8" w14:paraId="693489EB"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78DF1992" w14:textId="77777777" w:rsidR="000E39BF" w:rsidRPr="00AD4DE8" w:rsidRDefault="003B4D24">
            <w:pPr>
              <w:pStyle w:val="Default"/>
              <w:rPr>
                <w:rFonts w:hAnsi="宋体"/>
                <w:color w:val="auto"/>
                <w:szCs w:val="21"/>
              </w:rPr>
            </w:pPr>
            <w:r w:rsidRPr="00AD4DE8">
              <w:rPr>
                <w:rFonts w:hAnsi="宋体"/>
                <w:color w:val="auto"/>
                <w:szCs w:val="21"/>
              </w:rPr>
              <w:t>30日</w:t>
            </w:r>
            <w:r w:rsidRPr="00AD4DE8">
              <w:rPr>
                <w:rFonts w:hAnsi="宋体" w:hint="eastAsia"/>
                <w:color w:val="auto"/>
                <w:szCs w:val="21"/>
              </w:rPr>
              <w:t>≤</w:t>
            </w:r>
            <w:r w:rsidRPr="00AD4DE8">
              <w:rPr>
                <w:rFonts w:hAnsi="宋体"/>
                <w:color w:val="auto"/>
                <w:szCs w:val="21"/>
              </w:rPr>
              <w:t>T＜1年</w:t>
            </w:r>
          </w:p>
        </w:tc>
        <w:tc>
          <w:tcPr>
            <w:tcW w:w="2554" w:type="dxa"/>
            <w:tcBorders>
              <w:top w:val="single" w:sz="4" w:space="0" w:color="auto"/>
              <w:left w:val="single" w:sz="4" w:space="0" w:color="auto"/>
              <w:bottom w:val="single" w:sz="4" w:space="0" w:color="auto"/>
              <w:right w:val="single" w:sz="4" w:space="0" w:color="auto"/>
            </w:tcBorders>
          </w:tcPr>
          <w:p w14:paraId="21E4FFC2" w14:textId="77777777" w:rsidR="000E39BF" w:rsidRPr="00AD4DE8" w:rsidRDefault="003B4D24">
            <w:pPr>
              <w:pStyle w:val="Default"/>
              <w:rPr>
                <w:rFonts w:hAnsi="宋体"/>
                <w:color w:val="auto"/>
                <w:szCs w:val="21"/>
              </w:rPr>
            </w:pPr>
            <w:r w:rsidRPr="00AD4DE8">
              <w:rPr>
                <w:rFonts w:hAnsi="宋体"/>
                <w:color w:val="auto"/>
                <w:szCs w:val="21"/>
              </w:rPr>
              <w:t>0.5％</w:t>
            </w:r>
          </w:p>
        </w:tc>
      </w:tr>
      <w:tr w:rsidR="000E39BF" w:rsidRPr="00AD4DE8" w14:paraId="7277C195"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1F9BF169" w14:textId="77777777" w:rsidR="000E39BF" w:rsidRPr="00AD4DE8" w:rsidRDefault="003B4D24">
            <w:pPr>
              <w:pStyle w:val="Default"/>
              <w:rPr>
                <w:rFonts w:hAnsi="宋体"/>
                <w:color w:val="auto"/>
                <w:szCs w:val="21"/>
              </w:rPr>
            </w:pPr>
            <w:r w:rsidRPr="00AD4DE8">
              <w:rPr>
                <w:rFonts w:hAnsi="宋体"/>
                <w:color w:val="auto"/>
                <w:szCs w:val="21"/>
              </w:rPr>
              <w:t>1年</w:t>
            </w:r>
            <w:r w:rsidRPr="00AD4DE8">
              <w:rPr>
                <w:rFonts w:hAnsi="宋体" w:hint="eastAsia"/>
                <w:color w:val="auto"/>
                <w:szCs w:val="21"/>
              </w:rPr>
              <w:t>≤</w:t>
            </w:r>
            <w:r w:rsidRPr="00AD4DE8">
              <w:rPr>
                <w:rFonts w:hAnsi="宋体"/>
                <w:color w:val="auto"/>
                <w:szCs w:val="21"/>
              </w:rPr>
              <w:t>T＜2年</w:t>
            </w:r>
          </w:p>
        </w:tc>
        <w:tc>
          <w:tcPr>
            <w:tcW w:w="2554" w:type="dxa"/>
            <w:tcBorders>
              <w:top w:val="single" w:sz="4" w:space="0" w:color="auto"/>
              <w:left w:val="single" w:sz="4" w:space="0" w:color="auto"/>
              <w:bottom w:val="single" w:sz="4" w:space="0" w:color="auto"/>
              <w:right w:val="single" w:sz="4" w:space="0" w:color="auto"/>
            </w:tcBorders>
          </w:tcPr>
          <w:p w14:paraId="3C891858" w14:textId="77777777" w:rsidR="000E39BF" w:rsidRPr="00AD4DE8" w:rsidRDefault="003B4D24">
            <w:pPr>
              <w:pStyle w:val="Default"/>
              <w:rPr>
                <w:rFonts w:hAnsi="宋体"/>
                <w:color w:val="auto"/>
                <w:szCs w:val="21"/>
              </w:rPr>
            </w:pPr>
            <w:r w:rsidRPr="00AD4DE8">
              <w:rPr>
                <w:rFonts w:hAnsi="宋体"/>
                <w:color w:val="auto"/>
                <w:szCs w:val="21"/>
              </w:rPr>
              <w:t>0.25%</w:t>
            </w:r>
          </w:p>
        </w:tc>
      </w:tr>
      <w:tr w:rsidR="000E39BF" w:rsidRPr="00AD4DE8" w14:paraId="09A8ABFC"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774A5442" w14:textId="77777777" w:rsidR="000E39BF" w:rsidRPr="00AD4DE8" w:rsidRDefault="003B4D24">
            <w:pPr>
              <w:pStyle w:val="Default"/>
              <w:rPr>
                <w:rFonts w:hAnsi="宋体"/>
                <w:color w:val="auto"/>
                <w:szCs w:val="21"/>
              </w:rPr>
            </w:pPr>
            <w:r w:rsidRPr="00AD4DE8">
              <w:rPr>
                <w:rFonts w:hAnsi="宋体"/>
                <w:color w:val="auto"/>
                <w:szCs w:val="21"/>
              </w:rPr>
              <w:t>T</w:t>
            </w:r>
            <w:r w:rsidRPr="00AD4DE8">
              <w:rPr>
                <w:rFonts w:hAnsi="宋体" w:hint="eastAsia"/>
                <w:color w:val="auto"/>
                <w:szCs w:val="21"/>
              </w:rPr>
              <w:t>≥</w:t>
            </w:r>
            <w:r w:rsidRPr="00AD4DE8">
              <w:rPr>
                <w:rFonts w:hAnsi="宋体"/>
                <w:color w:val="auto"/>
                <w:szCs w:val="21"/>
              </w:rPr>
              <w:t>2年</w:t>
            </w:r>
          </w:p>
        </w:tc>
        <w:tc>
          <w:tcPr>
            <w:tcW w:w="2554" w:type="dxa"/>
            <w:tcBorders>
              <w:top w:val="single" w:sz="4" w:space="0" w:color="auto"/>
              <w:left w:val="single" w:sz="4" w:space="0" w:color="auto"/>
              <w:bottom w:val="single" w:sz="4" w:space="0" w:color="auto"/>
              <w:right w:val="single" w:sz="4" w:space="0" w:color="auto"/>
            </w:tcBorders>
          </w:tcPr>
          <w:p w14:paraId="798F4DCD" w14:textId="77777777" w:rsidR="000E39BF" w:rsidRPr="00AD4DE8" w:rsidRDefault="003B4D24">
            <w:pPr>
              <w:pStyle w:val="Default"/>
              <w:rPr>
                <w:rFonts w:hAnsi="宋体"/>
                <w:color w:val="auto"/>
                <w:szCs w:val="21"/>
              </w:rPr>
            </w:pPr>
            <w:r w:rsidRPr="00AD4DE8">
              <w:rPr>
                <w:rFonts w:hAnsi="宋体"/>
                <w:color w:val="auto"/>
                <w:szCs w:val="21"/>
              </w:rPr>
              <w:t>0</w:t>
            </w:r>
          </w:p>
        </w:tc>
      </w:tr>
      <w:tr w:rsidR="000E39BF" w:rsidRPr="00AD4DE8" w14:paraId="527D7675"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26DA956D" w14:textId="77777777" w:rsidR="000E39BF" w:rsidRPr="00AD4DE8" w:rsidRDefault="003B4D24">
            <w:pPr>
              <w:pStyle w:val="Default"/>
              <w:rPr>
                <w:rFonts w:hAnsi="宋体"/>
                <w:color w:val="auto"/>
                <w:szCs w:val="21"/>
              </w:rPr>
            </w:pPr>
            <w:r w:rsidRPr="00AD4DE8">
              <w:rPr>
                <w:rFonts w:hAnsi="宋体"/>
                <w:color w:val="auto"/>
                <w:szCs w:val="21"/>
              </w:rPr>
              <w:t>持有基金份额期限</w:t>
            </w:r>
            <w:r w:rsidRPr="00AD4DE8">
              <w:rPr>
                <w:rFonts w:hAnsi="宋体" w:hint="eastAsia"/>
                <w:color w:val="auto"/>
                <w:szCs w:val="21"/>
              </w:rPr>
              <w:t>（T）</w:t>
            </w:r>
          </w:p>
        </w:tc>
        <w:tc>
          <w:tcPr>
            <w:tcW w:w="2554" w:type="dxa"/>
            <w:tcBorders>
              <w:top w:val="single" w:sz="4" w:space="0" w:color="auto"/>
              <w:left w:val="single" w:sz="4" w:space="0" w:color="auto"/>
              <w:bottom w:val="single" w:sz="4" w:space="0" w:color="auto"/>
              <w:right w:val="single" w:sz="4" w:space="0" w:color="auto"/>
            </w:tcBorders>
          </w:tcPr>
          <w:p w14:paraId="2AA336E3" w14:textId="77777777" w:rsidR="000E39BF" w:rsidRPr="00AD4DE8" w:rsidRDefault="003B4D24">
            <w:pPr>
              <w:pStyle w:val="Default"/>
              <w:rPr>
                <w:rFonts w:hAnsi="宋体"/>
                <w:color w:val="auto"/>
                <w:szCs w:val="21"/>
              </w:rPr>
            </w:pPr>
            <w:r w:rsidRPr="00AD4DE8">
              <w:rPr>
                <w:rFonts w:hAnsi="宋体" w:hint="eastAsia"/>
                <w:color w:val="auto"/>
                <w:szCs w:val="21"/>
              </w:rPr>
              <w:t>C类</w:t>
            </w:r>
            <w:r w:rsidRPr="00AD4DE8">
              <w:rPr>
                <w:rFonts w:hAnsi="宋体"/>
                <w:color w:val="auto"/>
                <w:szCs w:val="21"/>
              </w:rPr>
              <w:t>赎回费率</w:t>
            </w:r>
          </w:p>
        </w:tc>
      </w:tr>
      <w:tr w:rsidR="000E39BF" w:rsidRPr="00AD4DE8" w14:paraId="16C72950"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32365819" w14:textId="77777777" w:rsidR="000E39BF" w:rsidRPr="00AD4DE8" w:rsidRDefault="003B4D24">
            <w:pPr>
              <w:pStyle w:val="Default"/>
              <w:rPr>
                <w:rFonts w:hAnsi="宋体"/>
                <w:color w:val="auto"/>
                <w:szCs w:val="21"/>
              </w:rPr>
            </w:pPr>
            <w:r w:rsidRPr="00AD4DE8">
              <w:rPr>
                <w:rFonts w:hAnsi="宋体"/>
                <w:color w:val="auto"/>
                <w:szCs w:val="21"/>
              </w:rPr>
              <w:t>T＜7日</w:t>
            </w:r>
          </w:p>
        </w:tc>
        <w:tc>
          <w:tcPr>
            <w:tcW w:w="2554" w:type="dxa"/>
            <w:tcBorders>
              <w:top w:val="single" w:sz="4" w:space="0" w:color="auto"/>
              <w:left w:val="single" w:sz="4" w:space="0" w:color="auto"/>
              <w:bottom w:val="single" w:sz="4" w:space="0" w:color="auto"/>
              <w:right w:val="single" w:sz="4" w:space="0" w:color="auto"/>
            </w:tcBorders>
          </w:tcPr>
          <w:p w14:paraId="69DE78A4" w14:textId="77777777" w:rsidR="000E39BF" w:rsidRPr="00AD4DE8" w:rsidRDefault="003B4D24">
            <w:pPr>
              <w:pStyle w:val="Default"/>
              <w:rPr>
                <w:rFonts w:hAnsi="宋体"/>
                <w:color w:val="auto"/>
                <w:szCs w:val="21"/>
              </w:rPr>
            </w:pPr>
            <w:r w:rsidRPr="00AD4DE8">
              <w:rPr>
                <w:rFonts w:hAnsi="宋体"/>
                <w:color w:val="auto"/>
                <w:szCs w:val="21"/>
              </w:rPr>
              <w:t>1.5%</w:t>
            </w:r>
          </w:p>
        </w:tc>
      </w:tr>
      <w:tr w:rsidR="000E39BF" w:rsidRPr="00AD4DE8" w14:paraId="6B46FFD0"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71888D98" w14:textId="77777777" w:rsidR="000E39BF" w:rsidRPr="00AD4DE8" w:rsidRDefault="003B4D24">
            <w:pPr>
              <w:pStyle w:val="Default"/>
              <w:rPr>
                <w:rFonts w:hAnsi="宋体"/>
                <w:color w:val="auto"/>
                <w:szCs w:val="21"/>
              </w:rPr>
            </w:pPr>
            <w:r w:rsidRPr="00AD4DE8">
              <w:rPr>
                <w:rFonts w:hAnsi="宋体"/>
                <w:color w:val="auto"/>
                <w:szCs w:val="21"/>
              </w:rPr>
              <w:t>7</w:t>
            </w:r>
            <w:r w:rsidRPr="00AD4DE8">
              <w:rPr>
                <w:rFonts w:hAnsi="宋体" w:hint="eastAsia"/>
                <w:color w:val="auto"/>
                <w:szCs w:val="21"/>
              </w:rPr>
              <w:t>日</w:t>
            </w:r>
            <w:r w:rsidRPr="00AD4DE8">
              <w:rPr>
                <w:rFonts w:hAnsi="宋体"/>
                <w:color w:val="auto"/>
                <w:szCs w:val="21"/>
              </w:rPr>
              <w:t>≤T＜30日</w:t>
            </w:r>
          </w:p>
        </w:tc>
        <w:tc>
          <w:tcPr>
            <w:tcW w:w="2554" w:type="dxa"/>
            <w:tcBorders>
              <w:top w:val="single" w:sz="4" w:space="0" w:color="auto"/>
              <w:left w:val="single" w:sz="4" w:space="0" w:color="auto"/>
              <w:bottom w:val="single" w:sz="4" w:space="0" w:color="auto"/>
              <w:right w:val="single" w:sz="4" w:space="0" w:color="auto"/>
            </w:tcBorders>
          </w:tcPr>
          <w:p w14:paraId="1EACEE84" w14:textId="77777777" w:rsidR="000E39BF" w:rsidRPr="00AD4DE8" w:rsidRDefault="003B4D24">
            <w:pPr>
              <w:pStyle w:val="Default"/>
              <w:rPr>
                <w:rFonts w:hAnsi="宋体"/>
                <w:color w:val="auto"/>
                <w:szCs w:val="21"/>
              </w:rPr>
            </w:pPr>
            <w:r w:rsidRPr="00AD4DE8">
              <w:rPr>
                <w:rFonts w:hAnsi="宋体" w:hint="eastAsia"/>
                <w:color w:val="auto"/>
                <w:szCs w:val="21"/>
              </w:rPr>
              <w:t>0.5%</w:t>
            </w:r>
          </w:p>
        </w:tc>
      </w:tr>
      <w:tr w:rsidR="000E39BF" w:rsidRPr="00AD4DE8" w14:paraId="7A19C96B" w14:textId="77777777">
        <w:trPr>
          <w:trHeight w:val="458"/>
        </w:trPr>
        <w:tc>
          <w:tcPr>
            <w:tcW w:w="4196" w:type="dxa"/>
            <w:tcBorders>
              <w:top w:val="single" w:sz="4" w:space="0" w:color="auto"/>
              <w:left w:val="single" w:sz="4" w:space="0" w:color="auto"/>
              <w:bottom w:val="single" w:sz="4" w:space="0" w:color="auto"/>
              <w:right w:val="single" w:sz="4" w:space="0" w:color="auto"/>
            </w:tcBorders>
          </w:tcPr>
          <w:p w14:paraId="1DD0C1CE" w14:textId="77777777" w:rsidR="000E39BF" w:rsidRPr="00AD4DE8" w:rsidRDefault="003B4D24">
            <w:pPr>
              <w:pStyle w:val="Default"/>
              <w:rPr>
                <w:rFonts w:hAnsi="宋体"/>
                <w:color w:val="auto"/>
                <w:szCs w:val="21"/>
              </w:rPr>
            </w:pPr>
            <w:r w:rsidRPr="00AD4DE8">
              <w:rPr>
                <w:rFonts w:hAnsi="宋体"/>
                <w:color w:val="auto"/>
                <w:szCs w:val="21"/>
              </w:rPr>
              <w:t>T≥</w:t>
            </w:r>
            <w:r w:rsidRPr="00AD4DE8">
              <w:rPr>
                <w:rFonts w:hAnsi="宋体" w:hint="eastAsia"/>
                <w:color w:val="auto"/>
                <w:szCs w:val="21"/>
              </w:rPr>
              <w:t>30日</w:t>
            </w:r>
          </w:p>
        </w:tc>
        <w:tc>
          <w:tcPr>
            <w:tcW w:w="2554" w:type="dxa"/>
            <w:tcBorders>
              <w:top w:val="single" w:sz="4" w:space="0" w:color="auto"/>
              <w:left w:val="single" w:sz="4" w:space="0" w:color="auto"/>
              <w:bottom w:val="single" w:sz="4" w:space="0" w:color="auto"/>
              <w:right w:val="single" w:sz="4" w:space="0" w:color="auto"/>
            </w:tcBorders>
          </w:tcPr>
          <w:p w14:paraId="6CA7BD65" w14:textId="77777777" w:rsidR="000E39BF" w:rsidRPr="00AD4DE8" w:rsidRDefault="003B4D24">
            <w:pPr>
              <w:pStyle w:val="Default"/>
              <w:rPr>
                <w:rFonts w:hAnsi="宋体"/>
                <w:color w:val="auto"/>
                <w:szCs w:val="21"/>
              </w:rPr>
            </w:pPr>
            <w:r w:rsidRPr="00AD4DE8">
              <w:rPr>
                <w:rFonts w:hAnsi="宋体" w:hint="eastAsia"/>
                <w:color w:val="auto"/>
                <w:szCs w:val="21"/>
              </w:rPr>
              <w:t>0</w:t>
            </w:r>
          </w:p>
        </w:tc>
      </w:tr>
    </w:tbl>
    <w:p w14:paraId="4A510648" w14:textId="77777777" w:rsidR="000E39BF" w:rsidRPr="00AD4DE8" w:rsidRDefault="003B4D24">
      <w:pPr>
        <w:spacing w:line="360" w:lineRule="auto"/>
        <w:ind w:firstLineChars="200" w:firstLine="480"/>
        <w:rPr>
          <w:sz w:val="24"/>
          <w:szCs w:val="24"/>
        </w:rPr>
      </w:pPr>
      <w:r w:rsidRPr="00AD4DE8">
        <w:rPr>
          <w:sz w:val="24"/>
          <w:szCs w:val="24"/>
        </w:rPr>
        <w:t>注：</w:t>
      </w:r>
      <w:r w:rsidRPr="00AD4DE8">
        <w:rPr>
          <w:sz w:val="24"/>
          <w:szCs w:val="24"/>
        </w:rPr>
        <w:t>1</w:t>
      </w:r>
      <w:r w:rsidRPr="00AD4DE8">
        <w:rPr>
          <w:sz w:val="24"/>
          <w:szCs w:val="24"/>
        </w:rPr>
        <w:t>年指</w:t>
      </w:r>
      <w:r w:rsidRPr="00AD4DE8">
        <w:rPr>
          <w:sz w:val="24"/>
          <w:szCs w:val="24"/>
        </w:rPr>
        <w:t>365</w:t>
      </w:r>
      <w:r w:rsidRPr="00AD4DE8">
        <w:rPr>
          <w:sz w:val="24"/>
          <w:szCs w:val="24"/>
        </w:rPr>
        <w:t>天，</w:t>
      </w:r>
      <w:r w:rsidRPr="00AD4DE8">
        <w:rPr>
          <w:sz w:val="24"/>
          <w:szCs w:val="24"/>
        </w:rPr>
        <w:t>1</w:t>
      </w:r>
      <w:r w:rsidRPr="00AD4DE8">
        <w:rPr>
          <w:sz w:val="24"/>
          <w:szCs w:val="24"/>
        </w:rPr>
        <w:t>个月指</w:t>
      </w:r>
      <w:r w:rsidRPr="00AD4DE8">
        <w:rPr>
          <w:sz w:val="24"/>
          <w:szCs w:val="24"/>
        </w:rPr>
        <w:t>30</w:t>
      </w:r>
      <w:r w:rsidRPr="00AD4DE8">
        <w:rPr>
          <w:sz w:val="24"/>
          <w:szCs w:val="24"/>
        </w:rPr>
        <w:t>天，以此类推。</w:t>
      </w:r>
    </w:p>
    <w:p w14:paraId="216ACE1A" w14:textId="77777777" w:rsidR="000E39BF" w:rsidRPr="00AD4DE8" w:rsidRDefault="003B4D24">
      <w:pPr>
        <w:spacing w:line="360" w:lineRule="auto"/>
        <w:ind w:firstLineChars="200" w:firstLine="480"/>
        <w:rPr>
          <w:sz w:val="24"/>
          <w:szCs w:val="24"/>
        </w:rPr>
      </w:pPr>
      <w:r w:rsidRPr="00AD4DE8">
        <w:rPr>
          <w:sz w:val="24"/>
          <w:szCs w:val="24"/>
        </w:rPr>
        <w:t>3</w:t>
      </w:r>
      <w:r w:rsidRPr="00AD4DE8">
        <w:rPr>
          <w:sz w:val="24"/>
          <w:szCs w:val="24"/>
        </w:rPr>
        <w:t>、基金管理人可以根据法律法规规定及基金合同约定调整申购费率、赎回费率或收费方式，最新的申购费率、赎回费率或收费方式在招募说明书（更新）或相关公告中列示。费率或收费方式如发生变更，基金管理人最迟应于新的费率或收费方式实施日前依照《信息披露办法》的有关规定在规定媒介上公告。</w:t>
      </w:r>
    </w:p>
    <w:p w14:paraId="19717C09"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、基金管理人可以在不违反法律法规规定及基金合同约定</w:t>
      </w:r>
      <w:r w:rsidRPr="00AD4DE8">
        <w:rPr>
          <w:rFonts w:hint="eastAsia"/>
          <w:bCs/>
          <w:sz w:val="24"/>
        </w:rPr>
        <w:t>以及对基金份额持有人利益无实质性不利影响</w:t>
      </w:r>
      <w:r w:rsidRPr="00AD4DE8">
        <w:rPr>
          <w:bCs/>
          <w:sz w:val="24"/>
          <w:szCs w:val="24"/>
        </w:rPr>
        <w:t>的情形下根据市场情况制定基金促销计划，定期或不定期地开展基金促销活动。在基金促销活动期间，按相关监管部门要求履行必要手续后，基金管理人可以适当调低</w:t>
      </w:r>
      <w:r w:rsidRPr="00AD4DE8">
        <w:rPr>
          <w:rFonts w:hint="eastAsia"/>
          <w:bCs/>
          <w:sz w:val="24"/>
          <w:szCs w:val="24"/>
        </w:rPr>
        <w:t>基金</w:t>
      </w:r>
      <w:r w:rsidRPr="00AD4DE8">
        <w:rPr>
          <w:bCs/>
          <w:sz w:val="24"/>
          <w:szCs w:val="24"/>
        </w:rPr>
        <w:t>销售费</w:t>
      </w:r>
      <w:r w:rsidRPr="00AD4DE8">
        <w:rPr>
          <w:rFonts w:hint="eastAsia"/>
          <w:bCs/>
          <w:sz w:val="24"/>
          <w:szCs w:val="24"/>
        </w:rPr>
        <w:t>用</w:t>
      </w:r>
      <w:r w:rsidRPr="00AD4DE8">
        <w:rPr>
          <w:bCs/>
          <w:sz w:val="24"/>
          <w:szCs w:val="24"/>
        </w:rPr>
        <w:t>。</w:t>
      </w:r>
    </w:p>
    <w:p w14:paraId="31B02EC6" w14:textId="77777777" w:rsidR="000E39BF" w:rsidRPr="00AD4DE8" w:rsidRDefault="003B4D24">
      <w:pPr>
        <w:spacing w:line="360" w:lineRule="auto"/>
        <w:ind w:firstLineChars="200" w:firstLine="480"/>
        <w:rPr>
          <w:rFonts w:ascii="宋体" w:hAnsi="宋体"/>
          <w:sz w:val="24"/>
          <w:szCs w:val="24"/>
          <w:shd w:val="pct10" w:color="auto" w:fill="FFFFFF"/>
        </w:rPr>
      </w:pPr>
      <w:r w:rsidRPr="00AD4DE8">
        <w:rPr>
          <w:bCs/>
          <w:sz w:val="24"/>
          <w:szCs w:val="24"/>
        </w:rPr>
        <w:t>5</w:t>
      </w:r>
      <w:r w:rsidRPr="00AD4DE8">
        <w:rPr>
          <w:bCs/>
          <w:sz w:val="24"/>
          <w:szCs w:val="24"/>
        </w:rPr>
        <w:t>、当本基金发生大额申购或赎回情形时，基金管理人可以采用摆动定价机制以确保基金估值的公平性。具体处理原则与操作规范遵循相关法律法规以及监管部门、自律规则的</w:t>
      </w:r>
      <w:r w:rsidRPr="00AD4DE8">
        <w:rPr>
          <w:rFonts w:ascii="宋体" w:hAnsi="宋体" w:hint="eastAsia"/>
          <w:bCs/>
          <w:sz w:val="24"/>
          <w:szCs w:val="24"/>
        </w:rPr>
        <w:t>规定。</w:t>
      </w:r>
    </w:p>
    <w:p w14:paraId="4EFF4309" w14:textId="77777777" w:rsidR="000E39BF" w:rsidRPr="00AD4DE8" w:rsidRDefault="003B4D24">
      <w:pPr>
        <w:spacing w:line="360" w:lineRule="auto"/>
        <w:ind w:firstLine="420"/>
        <w:rPr>
          <w:rFonts w:ascii="宋体" w:hAnsi="宋体"/>
          <w:sz w:val="24"/>
          <w:szCs w:val="24"/>
          <w:shd w:val="pct10" w:color="auto" w:fill="FFFFFF"/>
        </w:rPr>
      </w:pPr>
      <w:r w:rsidRPr="00AD4DE8">
        <w:rPr>
          <w:rFonts w:ascii="宋体" w:hAnsi="宋体"/>
          <w:sz w:val="24"/>
          <w:szCs w:val="24"/>
        </w:rPr>
        <w:t>（七）申购份额与赎回金额的计算方式</w:t>
      </w:r>
    </w:p>
    <w:p w14:paraId="31BB99B2"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sz w:val="24"/>
          <w:szCs w:val="24"/>
        </w:rPr>
        <w:t>1、申购份额的计算</w:t>
      </w:r>
    </w:p>
    <w:p w14:paraId="05040AF3"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hAnsi="宋体"/>
          <w:kern w:val="0"/>
          <w:sz w:val="24"/>
          <w:szCs w:val="24"/>
        </w:rPr>
        <w:t>（</w:t>
      </w:r>
      <w:r w:rsidRPr="00AD4DE8">
        <w:rPr>
          <w:kern w:val="0"/>
          <w:sz w:val="24"/>
          <w:szCs w:val="24"/>
        </w:rPr>
        <w:t>1</w:t>
      </w:r>
      <w:r w:rsidRPr="00AD4DE8">
        <w:rPr>
          <w:rFonts w:hAnsi="宋体"/>
          <w:kern w:val="0"/>
          <w:sz w:val="24"/>
          <w:szCs w:val="24"/>
        </w:rPr>
        <w:t>）</w:t>
      </w:r>
      <w:r w:rsidRPr="00AD4DE8">
        <w:rPr>
          <w:kern w:val="0"/>
          <w:sz w:val="24"/>
          <w:szCs w:val="24"/>
        </w:rPr>
        <w:t>A</w:t>
      </w:r>
      <w:r w:rsidRPr="00AD4DE8">
        <w:rPr>
          <w:rFonts w:hAnsi="宋体"/>
          <w:kern w:val="0"/>
          <w:sz w:val="24"/>
          <w:szCs w:val="24"/>
        </w:rPr>
        <w:t>类基金份额</w:t>
      </w:r>
    </w:p>
    <w:p w14:paraId="0724B21F"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lastRenderedPageBreak/>
        <w:t>本基金的申购金额包括申购费用和净申购金额。其中：</w:t>
      </w:r>
    </w:p>
    <w:p w14:paraId="25D1F853"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申购份额的计算方式如下：</w:t>
      </w:r>
    </w:p>
    <w:p w14:paraId="03305050"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净申购金额=申购金额/（1＋申购费率）</w:t>
      </w:r>
    </w:p>
    <w:p w14:paraId="6F85BD77"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申购费用=申购金额－净申购金额</w:t>
      </w:r>
    </w:p>
    <w:p w14:paraId="78C2651B"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申购份额=净申购金额/T日A类基金份额净值</w:t>
      </w:r>
    </w:p>
    <w:p w14:paraId="54ADBCB6"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kern w:val="0"/>
          <w:sz w:val="24"/>
          <w:szCs w:val="24"/>
        </w:rPr>
        <w:t>对于适用固定金额申购费的申购：净申购金额＝申购金额－申购费用</w:t>
      </w:r>
    </w:p>
    <w:p w14:paraId="282D6E5B" w14:textId="4F55B4B2" w:rsidR="000E39BF" w:rsidRPr="00AD4DE8" w:rsidRDefault="003B4D24">
      <w:pPr>
        <w:pStyle w:val="a7"/>
        <w:spacing w:after="0" w:line="360" w:lineRule="auto"/>
        <w:ind w:firstLineChars="200" w:firstLine="480"/>
        <w:rPr>
          <w:kern w:val="0"/>
          <w:sz w:val="24"/>
          <w:szCs w:val="24"/>
        </w:rPr>
      </w:pPr>
      <w:r w:rsidRPr="00AD4DE8">
        <w:rPr>
          <w:rFonts w:ascii="宋体" w:hAnsi="宋体"/>
          <w:kern w:val="0"/>
          <w:sz w:val="24"/>
          <w:szCs w:val="24"/>
        </w:rPr>
        <w:t>例</w:t>
      </w:r>
      <w:r w:rsidRPr="00AD4DE8">
        <w:rPr>
          <w:rFonts w:ascii="宋体" w:hAnsi="宋体" w:hint="eastAsia"/>
          <w:kern w:val="0"/>
          <w:sz w:val="24"/>
          <w:szCs w:val="24"/>
        </w:rPr>
        <w:t>：</w:t>
      </w:r>
      <w:r w:rsidRPr="00AD4DE8">
        <w:rPr>
          <w:kern w:val="0"/>
          <w:sz w:val="24"/>
          <w:szCs w:val="24"/>
        </w:rPr>
        <w:t>某投资人</w:t>
      </w:r>
      <w:r w:rsidR="00F325F9" w:rsidRPr="00AD4DE8">
        <w:rPr>
          <w:rFonts w:hint="eastAsia"/>
          <w:kern w:val="0"/>
          <w:sz w:val="24"/>
          <w:szCs w:val="24"/>
        </w:rPr>
        <w:t>（非养老金客户）</w:t>
      </w:r>
      <w:r w:rsidRPr="00AD4DE8">
        <w:rPr>
          <w:kern w:val="0"/>
          <w:sz w:val="24"/>
          <w:szCs w:val="24"/>
        </w:rPr>
        <w:t>投资</w:t>
      </w:r>
      <w:r w:rsidRPr="00AD4DE8">
        <w:rPr>
          <w:kern w:val="0"/>
          <w:sz w:val="24"/>
          <w:szCs w:val="24"/>
        </w:rPr>
        <w:t>10,000</w:t>
      </w:r>
      <w:r w:rsidRPr="00AD4DE8">
        <w:rPr>
          <w:kern w:val="0"/>
          <w:sz w:val="24"/>
          <w:szCs w:val="24"/>
        </w:rPr>
        <w:t>元申购本基金</w:t>
      </w:r>
      <w:r w:rsidRPr="00AD4DE8">
        <w:rPr>
          <w:rFonts w:hint="eastAsia"/>
          <w:kern w:val="0"/>
          <w:sz w:val="24"/>
          <w:szCs w:val="24"/>
        </w:rPr>
        <w:t>A</w:t>
      </w:r>
      <w:r w:rsidRPr="00AD4DE8">
        <w:rPr>
          <w:rFonts w:hint="eastAsia"/>
          <w:kern w:val="0"/>
          <w:sz w:val="24"/>
          <w:szCs w:val="24"/>
        </w:rPr>
        <w:t>类基金份额</w:t>
      </w:r>
      <w:r w:rsidRPr="00AD4DE8">
        <w:rPr>
          <w:kern w:val="0"/>
          <w:sz w:val="24"/>
          <w:szCs w:val="24"/>
        </w:rPr>
        <w:t>，假设申购当日</w:t>
      </w:r>
      <w:r w:rsidRPr="00AD4DE8">
        <w:rPr>
          <w:rFonts w:hint="eastAsia"/>
          <w:kern w:val="0"/>
          <w:sz w:val="24"/>
          <w:szCs w:val="24"/>
        </w:rPr>
        <w:t>A</w:t>
      </w:r>
      <w:r w:rsidRPr="00AD4DE8">
        <w:rPr>
          <w:rFonts w:hint="eastAsia"/>
          <w:kern w:val="0"/>
          <w:sz w:val="24"/>
          <w:szCs w:val="24"/>
        </w:rPr>
        <w:t>类</w:t>
      </w:r>
      <w:r w:rsidRPr="00AD4DE8">
        <w:rPr>
          <w:kern w:val="0"/>
          <w:sz w:val="24"/>
          <w:szCs w:val="24"/>
        </w:rPr>
        <w:t>基金份额净值为</w:t>
      </w:r>
      <w:r w:rsidRPr="00AD4DE8">
        <w:rPr>
          <w:kern w:val="0"/>
          <w:sz w:val="24"/>
          <w:szCs w:val="24"/>
        </w:rPr>
        <w:t>1.0500</w:t>
      </w:r>
      <w:r w:rsidRPr="00AD4DE8">
        <w:rPr>
          <w:kern w:val="0"/>
          <w:sz w:val="24"/>
          <w:szCs w:val="24"/>
        </w:rPr>
        <w:t>元，则可得到的申购份额为：</w:t>
      </w:r>
    </w:p>
    <w:p w14:paraId="71EF6389"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净申购金额</w:t>
      </w:r>
      <w:r w:rsidRPr="00AD4DE8">
        <w:rPr>
          <w:kern w:val="0"/>
          <w:sz w:val="24"/>
          <w:szCs w:val="24"/>
        </w:rPr>
        <w:t>=10,000/</w:t>
      </w:r>
      <w:r w:rsidRPr="00AD4DE8">
        <w:rPr>
          <w:kern w:val="0"/>
          <w:sz w:val="24"/>
          <w:szCs w:val="24"/>
        </w:rPr>
        <w:t>（</w:t>
      </w:r>
      <w:r w:rsidRPr="00AD4DE8">
        <w:rPr>
          <w:kern w:val="0"/>
          <w:sz w:val="24"/>
          <w:szCs w:val="24"/>
        </w:rPr>
        <w:t>1+1.5</w:t>
      </w:r>
      <w:r w:rsidRPr="00AD4DE8">
        <w:rPr>
          <w:kern w:val="0"/>
          <w:sz w:val="24"/>
          <w:szCs w:val="24"/>
        </w:rPr>
        <w:t>％）</w:t>
      </w:r>
      <w:r w:rsidRPr="00AD4DE8">
        <w:rPr>
          <w:kern w:val="0"/>
          <w:sz w:val="24"/>
          <w:szCs w:val="24"/>
        </w:rPr>
        <w:t>=9,852.22</w:t>
      </w:r>
      <w:r w:rsidRPr="00AD4DE8">
        <w:rPr>
          <w:kern w:val="0"/>
          <w:sz w:val="24"/>
          <w:szCs w:val="24"/>
        </w:rPr>
        <w:t>元</w:t>
      </w:r>
    </w:p>
    <w:p w14:paraId="07CA6DBE"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申购费用</w:t>
      </w:r>
      <w:r w:rsidRPr="00AD4DE8">
        <w:rPr>
          <w:kern w:val="0"/>
          <w:sz w:val="24"/>
          <w:szCs w:val="24"/>
        </w:rPr>
        <w:t>=10,000</w:t>
      </w:r>
      <w:r w:rsidRPr="00AD4DE8">
        <w:rPr>
          <w:kern w:val="0"/>
          <w:sz w:val="24"/>
          <w:szCs w:val="24"/>
        </w:rPr>
        <w:t>－</w:t>
      </w:r>
      <w:r w:rsidRPr="00AD4DE8">
        <w:rPr>
          <w:kern w:val="0"/>
          <w:sz w:val="24"/>
          <w:szCs w:val="24"/>
        </w:rPr>
        <w:t>9,852.22=147.78</w:t>
      </w:r>
      <w:r w:rsidRPr="00AD4DE8">
        <w:rPr>
          <w:kern w:val="0"/>
          <w:sz w:val="24"/>
          <w:szCs w:val="24"/>
        </w:rPr>
        <w:t>元</w:t>
      </w:r>
    </w:p>
    <w:p w14:paraId="7BE0C5F2"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申购份额</w:t>
      </w:r>
      <w:r w:rsidRPr="00AD4DE8">
        <w:rPr>
          <w:kern w:val="0"/>
          <w:sz w:val="24"/>
          <w:szCs w:val="24"/>
        </w:rPr>
        <w:t>=9,852.22/1.0500=9,383.07</w:t>
      </w:r>
      <w:r w:rsidRPr="00AD4DE8">
        <w:rPr>
          <w:kern w:val="0"/>
          <w:sz w:val="24"/>
          <w:szCs w:val="24"/>
        </w:rPr>
        <w:t>份</w:t>
      </w:r>
    </w:p>
    <w:p w14:paraId="7916D065"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ascii="宋体" w:hAnsi="宋体"/>
          <w:kern w:val="0"/>
          <w:sz w:val="24"/>
          <w:szCs w:val="24"/>
        </w:rPr>
        <w:t>即：</w:t>
      </w:r>
      <w:r w:rsidRPr="00AD4DE8">
        <w:rPr>
          <w:kern w:val="0"/>
          <w:sz w:val="24"/>
          <w:szCs w:val="24"/>
        </w:rPr>
        <w:t>投资人投资</w:t>
      </w:r>
      <w:r w:rsidRPr="00AD4DE8">
        <w:rPr>
          <w:kern w:val="0"/>
          <w:sz w:val="24"/>
          <w:szCs w:val="24"/>
        </w:rPr>
        <w:t>10,000</w:t>
      </w:r>
      <w:r w:rsidRPr="00AD4DE8">
        <w:rPr>
          <w:kern w:val="0"/>
          <w:sz w:val="24"/>
          <w:szCs w:val="24"/>
        </w:rPr>
        <w:t>元申购本基金</w:t>
      </w:r>
      <w:r w:rsidRPr="00AD4DE8">
        <w:rPr>
          <w:rFonts w:hint="eastAsia"/>
          <w:kern w:val="0"/>
          <w:sz w:val="24"/>
          <w:szCs w:val="24"/>
        </w:rPr>
        <w:t>A</w:t>
      </w:r>
      <w:r w:rsidRPr="00AD4DE8">
        <w:rPr>
          <w:rFonts w:hint="eastAsia"/>
          <w:kern w:val="0"/>
          <w:sz w:val="24"/>
          <w:szCs w:val="24"/>
        </w:rPr>
        <w:t>类基金份额</w:t>
      </w:r>
      <w:r w:rsidRPr="00AD4DE8">
        <w:rPr>
          <w:kern w:val="0"/>
          <w:sz w:val="24"/>
          <w:szCs w:val="24"/>
        </w:rPr>
        <w:t>，其对应申购费率为</w:t>
      </w:r>
      <w:r w:rsidRPr="00AD4DE8">
        <w:rPr>
          <w:kern w:val="0"/>
          <w:sz w:val="24"/>
          <w:szCs w:val="24"/>
        </w:rPr>
        <w:t>1.5</w:t>
      </w:r>
      <w:r w:rsidRPr="00AD4DE8">
        <w:rPr>
          <w:kern w:val="0"/>
          <w:sz w:val="24"/>
          <w:szCs w:val="24"/>
        </w:rPr>
        <w:t>％，假设申购当日</w:t>
      </w:r>
      <w:r w:rsidRPr="00AD4DE8">
        <w:rPr>
          <w:rFonts w:hAnsi="宋体" w:hint="eastAsia"/>
          <w:kern w:val="0"/>
          <w:sz w:val="24"/>
          <w:szCs w:val="24"/>
        </w:rPr>
        <w:t>A</w:t>
      </w:r>
      <w:r w:rsidRPr="00AD4DE8">
        <w:rPr>
          <w:rFonts w:hAnsi="宋体" w:hint="eastAsia"/>
          <w:kern w:val="0"/>
          <w:sz w:val="24"/>
          <w:szCs w:val="24"/>
        </w:rPr>
        <w:t>类</w:t>
      </w:r>
      <w:r w:rsidRPr="00AD4DE8">
        <w:rPr>
          <w:kern w:val="0"/>
          <w:sz w:val="24"/>
          <w:szCs w:val="24"/>
        </w:rPr>
        <w:t>基金份额净值为</w:t>
      </w:r>
      <w:r w:rsidRPr="00AD4DE8">
        <w:rPr>
          <w:kern w:val="0"/>
          <w:sz w:val="24"/>
          <w:szCs w:val="24"/>
        </w:rPr>
        <w:t>1.0500</w:t>
      </w:r>
      <w:r w:rsidRPr="00AD4DE8">
        <w:rPr>
          <w:kern w:val="0"/>
          <w:sz w:val="24"/>
          <w:szCs w:val="24"/>
        </w:rPr>
        <w:t>元，则其可得到</w:t>
      </w:r>
      <w:r w:rsidRPr="00AD4DE8">
        <w:rPr>
          <w:kern w:val="0"/>
          <w:sz w:val="24"/>
          <w:szCs w:val="24"/>
        </w:rPr>
        <w:t>9,383.07</w:t>
      </w:r>
      <w:r w:rsidRPr="00AD4DE8">
        <w:rPr>
          <w:kern w:val="0"/>
          <w:sz w:val="24"/>
          <w:szCs w:val="24"/>
        </w:rPr>
        <w:t>份</w:t>
      </w:r>
      <w:r w:rsidRPr="00AD4DE8">
        <w:rPr>
          <w:rFonts w:hAnsi="宋体" w:hint="eastAsia"/>
          <w:kern w:val="0"/>
          <w:sz w:val="24"/>
          <w:szCs w:val="24"/>
        </w:rPr>
        <w:t>A</w:t>
      </w:r>
      <w:r w:rsidRPr="00AD4DE8">
        <w:rPr>
          <w:rFonts w:hAnsi="宋体" w:hint="eastAsia"/>
          <w:kern w:val="0"/>
          <w:sz w:val="24"/>
          <w:szCs w:val="24"/>
        </w:rPr>
        <w:t>类</w:t>
      </w:r>
      <w:r w:rsidRPr="00AD4DE8">
        <w:rPr>
          <w:kern w:val="0"/>
          <w:sz w:val="24"/>
          <w:szCs w:val="24"/>
        </w:rPr>
        <w:t>基金份额。</w:t>
      </w:r>
    </w:p>
    <w:p w14:paraId="7B4599B7"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hint="eastAsia"/>
          <w:kern w:val="0"/>
          <w:sz w:val="24"/>
          <w:szCs w:val="24"/>
        </w:rPr>
        <w:t>（</w:t>
      </w:r>
      <w:r w:rsidRPr="00AD4DE8">
        <w:rPr>
          <w:rFonts w:hint="eastAsia"/>
          <w:kern w:val="0"/>
          <w:sz w:val="24"/>
          <w:szCs w:val="24"/>
        </w:rPr>
        <w:t>2</w:t>
      </w:r>
      <w:r w:rsidRPr="00AD4DE8">
        <w:rPr>
          <w:rFonts w:hint="eastAsia"/>
          <w:kern w:val="0"/>
          <w:sz w:val="24"/>
          <w:szCs w:val="24"/>
        </w:rPr>
        <w:t>）</w:t>
      </w:r>
      <w:r w:rsidRPr="00AD4DE8">
        <w:rPr>
          <w:rFonts w:hint="eastAsia"/>
          <w:kern w:val="0"/>
          <w:sz w:val="24"/>
          <w:szCs w:val="24"/>
        </w:rPr>
        <w:t>C</w:t>
      </w:r>
      <w:r w:rsidRPr="00AD4DE8">
        <w:rPr>
          <w:rFonts w:hint="eastAsia"/>
          <w:kern w:val="0"/>
          <w:sz w:val="24"/>
          <w:szCs w:val="24"/>
        </w:rPr>
        <w:t>类基金份额</w:t>
      </w:r>
    </w:p>
    <w:p w14:paraId="3826F864"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hint="eastAsia"/>
          <w:kern w:val="0"/>
          <w:sz w:val="24"/>
          <w:szCs w:val="24"/>
        </w:rPr>
        <w:t>如果投资人选择申购</w:t>
      </w:r>
      <w:r w:rsidRPr="00AD4DE8">
        <w:rPr>
          <w:rFonts w:hint="eastAsia"/>
          <w:kern w:val="0"/>
          <w:sz w:val="24"/>
          <w:szCs w:val="24"/>
        </w:rPr>
        <w:t>C</w:t>
      </w:r>
      <w:r w:rsidRPr="00AD4DE8">
        <w:rPr>
          <w:rFonts w:hint="eastAsia"/>
          <w:kern w:val="0"/>
          <w:sz w:val="24"/>
          <w:szCs w:val="24"/>
        </w:rPr>
        <w:t>类基金份额，则申购份数的计算方法如下：</w:t>
      </w:r>
    </w:p>
    <w:p w14:paraId="4A13F85B"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hint="eastAsia"/>
          <w:kern w:val="0"/>
          <w:sz w:val="24"/>
          <w:szCs w:val="24"/>
        </w:rPr>
        <w:t>申购份额</w:t>
      </w:r>
      <w:r w:rsidRPr="00AD4DE8">
        <w:rPr>
          <w:rFonts w:hint="eastAsia"/>
          <w:kern w:val="0"/>
          <w:sz w:val="24"/>
          <w:szCs w:val="24"/>
        </w:rPr>
        <w:t>=</w:t>
      </w:r>
      <w:r w:rsidRPr="00AD4DE8">
        <w:rPr>
          <w:rFonts w:hint="eastAsia"/>
          <w:kern w:val="0"/>
          <w:sz w:val="24"/>
          <w:szCs w:val="24"/>
        </w:rPr>
        <w:t>申购金额</w:t>
      </w:r>
      <w:r w:rsidRPr="00AD4DE8">
        <w:rPr>
          <w:rFonts w:hint="eastAsia"/>
          <w:kern w:val="0"/>
          <w:sz w:val="24"/>
          <w:szCs w:val="24"/>
        </w:rPr>
        <w:t>/</w:t>
      </w:r>
      <w:r w:rsidRPr="00AD4DE8">
        <w:rPr>
          <w:rFonts w:hint="eastAsia"/>
          <w:kern w:val="0"/>
          <w:sz w:val="24"/>
          <w:szCs w:val="24"/>
        </w:rPr>
        <w:t>申购当日</w:t>
      </w:r>
      <w:r w:rsidRPr="00AD4DE8">
        <w:rPr>
          <w:rFonts w:hint="eastAsia"/>
          <w:kern w:val="0"/>
          <w:sz w:val="24"/>
          <w:szCs w:val="24"/>
        </w:rPr>
        <w:t>C</w:t>
      </w:r>
      <w:r w:rsidRPr="00AD4DE8">
        <w:rPr>
          <w:rFonts w:hint="eastAsia"/>
          <w:kern w:val="0"/>
          <w:sz w:val="24"/>
          <w:szCs w:val="24"/>
        </w:rPr>
        <w:t>类基金份额净值</w:t>
      </w:r>
    </w:p>
    <w:p w14:paraId="7B2BA7B4"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hint="eastAsia"/>
          <w:kern w:val="0"/>
          <w:sz w:val="24"/>
          <w:szCs w:val="24"/>
        </w:rPr>
        <w:t>各计算结果均按照四舍五入方法，保留小数点后两位，由此误差产生的损失由基金财产承担，产生的收益归基金财产所有。</w:t>
      </w:r>
    </w:p>
    <w:p w14:paraId="54CD8CC4"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hint="eastAsia"/>
          <w:kern w:val="0"/>
          <w:sz w:val="24"/>
          <w:szCs w:val="24"/>
        </w:rPr>
        <w:t>例：某投资者投资</w:t>
      </w:r>
      <w:r w:rsidRPr="00AD4DE8">
        <w:rPr>
          <w:rFonts w:hint="eastAsia"/>
          <w:kern w:val="0"/>
          <w:sz w:val="24"/>
          <w:szCs w:val="24"/>
        </w:rPr>
        <w:t>5</w:t>
      </w:r>
      <w:r w:rsidRPr="00AD4DE8">
        <w:rPr>
          <w:rFonts w:hint="eastAsia"/>
          <w:kern w:val="0"/>
          <w:sz w:val="24"/>
          <w:szCs w:val="24"/>
        </w:rPr>
        <w:t>万元申购本基金的</w:t>
      </w:r>
      <w:r w:rsidRPr="00AD4DE8">
        <w:rPr>
          <w:rFonts w:hint="eastAsia"/>
          <w:kern w:val="0"/>
          <w:sz w:val="24"/>
          <w:szCs w:val="24"/>
        </w:rPr>
        <w:t>C</w:t>
      </w:r>
      <w:r w:rsidRPr="00AD4DE8">
        <w:rPr>
          <w:rFonts w:hint="eastAsia"/>
          <w:kern w:val="0"/>
          <w:sz w:val="24"/>
          <w:szCs w:val="24"/>
        </w:rPr>
        <w:t>类基金份额，假设申购当日</w:t>
      </w:r>
      <w:r w:rsidRPr="00AD4DE8">
        <w:rPr>
          <w:rFonts w:hint="eastAsia"/>
          <w:kern w:val="0"/>
          <w:sz w:val="24"/>
          <w:szCs w:val="24"/>
        </w:rPr>
        <w:t>C</w:t>
      </w:r>
      <w:r w:rsidRPr="00AD4DE8">
        <w:rPr>
          <w:rFonts w:hint="eastAsia"/>
          <w:kern w:val="0"/>
          <w:sz w:val="24"/>
          <w:szCs w:val="24"/>
        </w:rPr>
        <w:t>类基金份额净值为</w:t>
      </w:r>
      <w:r w:rsidRPr="00AD4DE8">
        <w:rPr>
          <w:rFonts w:hint="eastAsia"/>
          <w:kern w:val="0"/>
          <w:sz w:val="24"/>
          <w:szCs w:val="24"/>
        </w:rPr>
        <w:t>1.050</w:t>
      </w:r>
      <w:r w:rsidRPr="00AD4DE8">
        <w:rPr>
          <w:kern w:val="0"/>
          <w:sz w:val="24"/>
          <w:szCs w:val="24"/>
        </w:rPr>
        <w:t>0</w:t>
      </w:r>
      <w:r w:rsidRPr="00AD4DE8">
        <w:rPr>
          <w:rFonts w:hint="eastAsia"/>
          <w:kern w:val="0"/>
          <w:sz w:val="24"/>
          <w:szCs w:val="24"/>
        </w:rPr>
        <w:t>元，则可得到的申购份额为：</w:t>
      </w:r>
    </w:p>
    <w:p w14:paraId="6C9E1617" w14:textId="77777777" w:rsidR="000E39BF" w:rsidRPr="00AD4DE8" w:rsidRDefault="003B4D24">
      <w:pPr>
        <w:autoSpaceDE w:val="0"/>
        <w:autoSpaceDN w:val="0"/>
        <w:spacing w:line="360" w:lineRule="auto"/>
        <w:ind w:firstLineChars="200" w:firstLine="480"/>
        <w:textAlignment w:val="bottom"/>
        <w:rPr>
          <w:kern w:val="0"/>
          <w:sz w:val="24"/>
          <w:szCs w:val="24"/>
        </w:rPr>
      </w:pPr>
      <w:r w:rsidRPr="00AD4DE8">
        <w:rPr>
          <w:rFonts w:hint="eastAsia"/>
          <w:kern w:val="0"/>
          <w:sz w:val="24"/>
          <w:szCs w:val="24"/>
        </w:rPr>
        <w:t>申购份额</w:t>
      </w:r>
      <w:r w:rsidRPr="00AD4DE8">
        <w:rPr>
          <w:rFonts w:hint="eastAsia"/>
          <w:kern w:val="0"/>
          <w:sz w:val="24"/>
          <w:szCs w:val="24"/>
        </w:rPr>
        <w:t>=50,000/1.050</w:t>
      </w:r>
      <w:r w:rsidRPr="00AD4DE8">
        <w:rPr>
          <w:kern w:val="0"/>
          <w:sz w:val="24"/>
          <w:szCs w:val="24"/>
        </w:rPr>
        <w:t>0</w:t>
      </w:r>
      <w:r w:rsidRPr="00AD4DE8">
        <w:rPr>
          <w:rFonts w:hint="eastAsia"/>
          <w:kern w:val="0"/>
          <w:sz w:val="24"/>
          <w:szCs w:val="24"/>
        </w:rPr>
        <w:t>=47,619.05</w:t>
      </w:r>
      <w:r w:rsidRPr="00AD4DE8">
        <w:rPr>
          <w:rFonts w:hint="eastAsia"/>
          <w:kern w:val="0"/>
          <w:sz w:val="24"/>
          <w:szCs w:val="24"/>
        </w:rPr>
        <w:t>份</w:t>
      </w:r>
    </w:p>
    <w:p w14:paraId="07C256DC" w14:textId="77777777" w:rsidR="000E39BF" w:rsidRPr="00AD4DE8" w:rsidRDefault="003B4D24">
      <w:pPr>
        <w:autoSpaceDE w:val="0"/>
        <w:autoSpaceDN w:val="0"/>
        <w:spacing w:line="360" w:lineRule="auto"/>
        <w:ind w:firstLineChars="200" w:firstLine="480"/>
        <w:textAlignment w:val="bottom"/>
        <w:rPr>
          <w:rFonts w:ascii="宋体" w:hAnsi="宋体"/>
          <w:kern w:val="0"/>
          <w:sz w:val="24"/>
          <w:szCs w:val="24"/>
        </w:rPr>
      </w:pPr>
      <w:r w:rsidRPr="00AD4DE8">
        <w:rPr>
          <w:rFonts w:hint="eastAsia"/>
          <w:kern w:val="0"/>
          <w:sz w:val="24"/>
          <w:szCs w:val="24"/>
        </w:rPr>
        <w:t>即：投资者投资</w:t>
      </w:r>
      <w:r w:rsidRPr="00AD4DE8">
        <w:rPr>
          <w:rFonts w:hint="eastAsia"/>
          <w:kern w:val="0"/>
          <w:sz w:val="24"/>
          <w:szCs w:val="24"/>
        </w:rPr>
        <w:t>5</w:t>
      </w:r>
      <w:r w:rsidRPr="00AD4DE8">
        <w:rPr>
          <w:rFonts w:hint="eastAsia"/>
          <w:kern w:val="0"/>
          <w:sz w:val="24"/>
          <w:szCs w:val="24"/>
        </w:rPr>
        <w:t>万元申购本基金的</w:t>
      </w:r>
      <w:r w:rsidRPr="00AD4DE8">
        <w:rPr>
          <w:rFonts w:hint="eastAsia"/>
          <w:kern w:val="0"/>
          <w:sz w:val="24"/>
          <w:szCs w:val="24"/>
        </w:rPr>
        <w:t>C</w:t>
      </w:r>
      <w:r w:rsidRPr="00AD4DE8">
        <w:rPr>
          <w:rFonts w:hint="eastAsia"/>
          <w:kern w:val="0"/>
          <w:sz w:val="24"/>
          <w:szCs w:val="24"/>
        </w:rPr>
        <w:t>类基金份额，假设申购当日</w:t>
      </w:r>
      <w:r w:rsidRPr="00AD4DE8">
        <w:rPr>
          <w:rFonts w:hint="eastAsia"/>
          <w:kern w:val="0"/>
          <w:sz w:val="24"/>
          <w:szCs w:val="24"/>
        </w:rPr>
        <w:t>C</w:t>
      </w:r>
      <w:r w:rsidRPr="00AD4DE8">
        <w:rPr>
          <w:rFonts w:hint="eastAsia"/>
          <w:kern w:val="0"/>
          <w:sz w:val="24"/>
          <w:szCs w:val="24"/>
        </w:rPr>
        <w:t>类基金份额净值为</w:t>
      </w:r>
      <w:r w:rsidRPr="00AD4DE8">
        <w:rPr>
          <w:rFonts w:hint="eastAsia"/>
          <w:kern w:val="0"/>
          <w:sz w:val="24"/>
          <w:szCs w:val="24"/>
        </w:rPr>
        <w:t>1.050</w:t>
      </w:r>
      <w:r w:rsidRPr="00AD4DE8">
        <w:rPr>
          <w:kern w:val="0"/>
          <w:sz w:val="24"/>
          <w:szCs w:val="24"/>
        </w:rPr>
        <w:t>0</w:t>
      </w:r>
      <w:r w:rsidRPr="00AD4DE8">
        <w:rPr>
          <w:rFonts w:hint="eastAsia"/>
          <w:kern w:val="0"/>
          <w:sz w:val="24"/>
          <w:szCs w:val="24"/>
        </w:rPr>
        <w:t>元，则其可得到</w:t>
      </w:r>
      <w:r w:rsidRPr="00AD4DE8">
        <w:rPr>
          <w:rFonts w:hint="eastAsia"/>
          <w:kern w:val="0"/>
          <w:sz w:val="24"/>
          <w:szCs w:val="24"/>
        </w:rPr>
        <w:t>47,619.05</w:t>
      </w:r>
      <w:r w:rsidRPr="00AD4DE8">
        <w:rPr>
          <w:rFonts w:hint="eastAsia"/>
          <w:kern w:val="0"/>
          <w:sz w:val="24"/>
          <w:szCs w:val="24"/>
        </w:rPr>
        <w:t>份</w:t>
      </w:r>
      <w:r w:rsidRPr="00AD4DE8">
        <w:rPr>
          <w:rFonts w:hint="eastAsia"/>
          <w:kern w:val="0"/>
          <w:sz w:val="24"/>
          <w:szCs w:val="24"/>
        </w:rPr>
        <w:t>C</w:t>
      </w:r>
      <w:r w:rsidRPr="00AD4DE8">
        <w:rPr>
          <w:rFonts w:hint="eastAsia"/>
          <w:kern w:val="0"/>
          <w:sz w:val="24"/>
          <w:szCs w:val="24"/>
        </w:rPr>
        <w:t>类基金份额。</w:t>
      </w:r>
    </w:p>
    <w:p w14:paraId="458AFBFB"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2</w:t>
      </w:r>
      <w:r w:rsidRPr="00AD4DE8">
        <w:rPr>
          <w:sz w:val="24"/>
          <w:szCs w:val="24"/>
        </w:rPr>
        <w:t>、赎回金额的计算</w:t>
      </w:r>
    </w:p>
    <w:p w14:paraId="7FF19FA6"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w:t>
      </w:r>
      <w:r w:rsidRPr="00AD4DE8">
        <w:rPr>
          <w:rFonts w:hAnsi="宋体" w:hint="eastAsia"/>
          <w:kern w:val="0"/>
          <w:sz w:val="24"/>
          <w:szCs w:val="24"/>
        </w:rPr>
        <w:t>1</w:t>
      </w:r>
      <w:r w:rsidRPr="00AD4DE8">
        <w:rPr>
          <w:rFonts w:hAnsi="宋体" w:hint="eastAsia"/>
          <w:kern w:val="0"/>
          <w:sz w:val="24"/>
          <w:szCs w:val="24"/>
        </w:rPr>
        <w:t>）</w:t>
      </w:r>
      <w:r w:rsidRPr="00AD4DE8">
        <w:rPr>
          <w:rFonts w:hAnsi="宋体" w:hint="eastAsia"/>
          <w:kern w:val="0"/>
          <w:sz w:val="24"/>
          <w:szCs w:val="24"/>
        </w:rPr>
        <w:t>A</w:t>
      </w:r>
      <w:r w:rsidRPr="00AD4DE8">
        <w:rPr>
          <w:rFonts w:hAnsi="宋体" w:hint="eastAsia"/>
          <w:kern w:val="0"/>
          <w:sz w:val="24"/>
          <w:szCs w:val="24"/>
        </w:rPr>
        <w:t>类基金份额</w:t>
      </w:r>
    </w:p>
    <w:p w14:paraId="7386B0D7"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本基金的赎回金额为赎回总额扣减赎回费用。其中：</w:t>
      </w:r>
    </w:p>
    <w:p w14:paraId="113B2CF5"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赎回总额＝赎回份数×T日A类基金份额净值</w:t>
      </w:r>
    </w:p>
    <w:p w14:paraId="2638686E"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赎回费用＝赎回总额×赎回费率</w:t>
      </w:r>
    </w:p>
    <w:p w14:paraId="5D0B0AFE"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赎回金额＝赎回总额－赎回费用</w:t>
      </w:r>
    </w:p>
    <w:p w14:paraId="0BB1939C" w14:textId="77777777" w:rsidR="000E39BF" w:rsidRPr="00AD4DE8" w:rsidRDefault="003B4D24">
      <w:pPr>
        <w:pStyle w:val="a7"/>
        <w:spacing w:after="0" w:line="360" w:lineRule="auto"/>
        <w:ind w:firstLineChars="200" w:firstLine="480"/>
        <w:rPr>
          <w:kern w:val="0"/>
          <w:sz w:val="24"/>
          <w:szCs w:val="24"/>
        </w:rPr>
      </w:pPr>
      <w:r w:rsidRPr="00AD4DE8">
        <w:rPr>
          <w:rFonts w:ascii="宋体" w:hAnsi="宋体"/>
          <w:kern w:val="0"/>
          <w:sz w:val="24"/>
          <w:szCs w:val="24"/>
        </w:rPr>
        <w:lastRenderedPageBreak/>
        <w:t>例：</w:t>
      </w:r>
      <w:r w:rsidRPr="00AD4DE8">
        <w:rPr>
          <w:kern w:val="0"/>
          <w:sz w:val="24"/>
          <w:szCs w:val="24"/>
        </w:rPr>
        <w:t>某投资人赎回本基金</w:t>
      </w:r>
      <w:r w:rsidRPr="00AD4DE8">
        <w:rPr>
          <w:kern w:val="0"/>
          <w:sz w:val="24"/>
          <w:szCs w:val="24"/>
        </w:rPr>
        <w:t>10,000</w:t>
      </w:r>
      <w:r w:rsidRPr="00AD4DE8">
        <w:rPr>
          <w:kern w:val="0"/>
          <w:sz w:val="24"/>
          <w:szCs w:val="24"/>
        </w:rPr>
        <w:t>份</w:t>
      </w:r>
      <w:r w:rsidRPr="00AD4DE8">
        <w:rPr>
          <w:rFonts w:ascii="宋体" w:hAnsi="宋体" w:hint="eastAsia"/>
          <w:kern w:val="0"/>
          <w:sz w:val="24"/>
          <w:szCs w:val="24"/>
        </w:rPr>
        <w:t>A类</w:t>
      </w:r>
      <w:r w:rsidRPr="00AD4DE8">
        <w:rPr>
          <w:kern w:val="0"/>
          <w:sz w:val="24"/>
          <w:szCs w:val="24"/>
        </w:rPr>
        <w:t>基金份额，持有时间为一年三个月，对应的赎回费率为</w:t>
      </w:r>
      <w:r w:rsidRPr="00AD4DE8">
        <w:rPr>
          <w:kern w:val="0"/>
          <w:sz w:val="24"/>
          <w:szCs w:val="24"/>
        </w:rPr>
        <w:t>0.25</w:t>
      </w:r>
      <w:r w:rsidRPr="00AD4DE8">
        <w:rPr>
          <w:kern w:val="0"/>
          <w:sz w:val="24"/>
          <w:szCs w:val="24"/>
        </w:rPr>
        <w:t>％，假设赎回当日</w:t>
      </w:r>
      <w:r w:rsidRPr="00AD4DE8">
        <w:rPr>
          <w:rFonts w:ascii="宋体" w:hAnsi="宋体" w:hint="eastAsia"/>
          <w:kern w:val="0"/>
          <w:sz w:val="24"/>
          <w:szCs w:val="24"/>
        </w:rPr>
        <w:t>A类</w:t>
      </w:r>
      <w:r w:rsidRPr="00AD4DE8">
        <w:rPr>
          <w:kern w:val="0"/>
          <w:sz w:val="24"/>
          <w:szCs w:val="24"/>
        </w:rPr>
        <w:t>基金份额净值是</w:t>
      </w:r>
      <w:r w:rsidRPr="00AD4DE8">
        <w:rPr>
          <w:kern w:val="0"/>
          <w:sz w:val="24"/>
          <w:szCs w:val="24"/>
        </w:rPr>
        <w:t>1.0500</w:t>
      </w:r>
      <w:r w:rsidRPr="00AD4DE8">
        <w:rPr>
          <w:kern w:val="0"/>
          <w:sz w:val="24"/>
          <w:szCs w:val="24"/>
        </w:rPr>
        <w:t>元，则其可得到的赎回金额为：</w:t>
      </w:r>
    </w:p>
    <w:p w14:paraId="36787946"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赎回总额</w:t>
      </w:r>
      <w:r w:rsidRPr="00AD4DE8">
        <w:rPr>
          <w:kern w:val="0"/>
          <w:sz w:val="24"/>
          <w:szCs w:val="24"/>
        </w:rPr>
        <w:t>=10,000×1.0500=10,500</w:t>
      </w:r>
      <w:r w:rsidRPr="00AD4DE8">
        <w:rPr>
          <w:kern w:val="0"/>
          <w:sz w:val="24"/>
          <w:szCs w:val="24"/>
        </w:rPr>
        <w:t>元</w:t>
      </w:r>
    </w:p>
    <w:p w14:paraId="46D155B6"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赎回费用</w:t>
      </w:r>
      <w:r w:rsidRPr="00AD4DE8">
        <w:rPr>
          <w:kern w:val="0"/>
          <w:sz w:val="24"/>
          <w:szCs w:val="24"/>
        </w:rPr>
        <w:t>=10,500×0.25</w:t>
      </w:r>
      <w:r w:rsidRPr="00AD4DE8">
        <w:rPr>
          <w:kern w:val="0"/>
          <w:sz w:val="24"/>
          <w:szCs w:val="24"/>
        </w:rPr>
        <w:t>％</w:t>
      </w:r>
      <w:r w:rsidRPr="00AD4DE8">
        <w:rPr>
          <w:kern w:val="0"/>
          <w:sz w:val="24"/>
          <w:szCs w:val="24"/>
        </w:rPr>
        <w:t>=26.25</w:t>
      </w:r>
      <w:r w:rsidRPr="00AD4DE8">
        <w:rPr>
          <w:kern w:val="0"/>
          <w:sz w:val="24"/>
          <w:szCs w:val="24"/>
        </w:rPr>
        <w:t>元</w:t>
      </w:r>
    </w:p>
    <w:p w14:paraId="67D1F471"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赎回金额</w:t>
      </w:r>
      <w:r w:rsidRPr="00AD4DE8">
        <w:rPr>
          <w:kern w:val="0"/>
          <w:sz w:val="24"/>
          <w:szCs w:val="24"/>
        </w:rPr>
        <w:t>=10,500-26.25=10,473.75</w:t>
      </w:r>
      <w:r w:rsidRPr="00AD4DE8">
        <w:rPr>
          <w:kern w:val="0"/>
          <w:sz w:val="24"/>
          <w:szCs w:val="24"/>
        </w:rPr>
        <w:t>元</w:t>
      </w:r>
    </w:p>
    <w:p w14:paraId="7C9B7E45"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即：投资人赎回本基金</w:t>
      </w:r>
      <w:r w:rsidRPr="00AD4DE8">
        <w:rPr>
          <w:kern w:val="0"/>
          <w:sz w:val="24"/>
          <w:szCs w:val="24"/>
        </w:rPr>
        <w:t>10,000</w:t>
      </w:r>
      <w:r w:rsidRPr="00AD4DE8">
        <w:rPr>
          <w:kern w:val="0"/>
          <w:sz w:val="24"/>
          <w:szCs w:val="24"/>
        </w:rPr>
        <w:t>份</w:t>
      </w:r>
      <w:r w:rsidRPr="00AD4DE8">
        <w:rPr>
          <w:rFonts w:ascii="宋体" w:hAnsi="宋体" w:hint="eastAsia"/>
          <w:kern w:val="0"/>
          <w:sz w:val="24"/>
          <w:szCs w:val="24"/>
        </w:rPr>
        <w:t>A类</w:t>
      </w:r>
      <w:r w:rsidRPr="00AD4DE8">
        <w:rPr>
          <w:kern w:val="0"/>
          <w:sz w:val="24"/>
          <w:szCs w:val="24"/>
        </w:rPr>
        <w:t>基金份额，假设赎回当日</w:t>
      </w:r>
      <w:r w:rsidRPr="00AD4DE8">
        <w:rPr>
          <w:rFonts w:ascii="宋体" w:hAnsi="宋体" w:hint="eastAsia"/>
          <w:kern w:val="0"/>
          <w:sz w:val="24"/>
          <w:szCs w:val="24"/>
        </w:rPr>
        <w:t>A类</w:t>
      </w:r>
      <w:r w:rsidRPr="00AD4DE8">
        <w:rPr>
          <w:kern w:val="0"/>
          <w:sz w:val="24"/>
          <w:szCs w:val="24"/>
        </w:rPr>
        <w:t>基金份额净值是</w:t>
      </w:r>
      <w:r w:rsidRPr="00AD4DE8">
        <w:rPr>
          <w:kern w:val="0"/>
          <w:sz w:val="24"/>
          <w:szCs w:val="24"/>
        </w:rPr>
        <w:t>1.0500</w:t>
      </w:r>
      <w:r w:rsidRPr="00AD4DE8">
        <w:rPr>
          <w:kern w:val="0"/>
          <w:sz w:val="24"/>
          <w:szCs w:val="24"/>
        </w:rPr>
        <w:t>元，则其可得到的赎回金额为</w:t>
      </w:r>
      <w:r w:rsidRPr="00AD4DE8">
        <w:rPr>
          <w:kern w:val="0"/>
          <w:sz w:val="24"/>
          <w:szCs w:val="24"/>
        </w:rPr>
        <w:t>10,473.75</w:t>
      </w:r>
      <w:r w:rsidRPr="00AD4DE8">
        <w:rPr>
          <w:kern w:val="0"/>
          <w:sz w:val="24"/>
          <w:szCs w:val="24"/>
        </w:rPr>
        <w:t>元。</w:t>
      </w:r>
    </w:p>
    <w:p w14:paraId="74481A7E"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w:t>
      </w:r>
      <w:r w:rsidRPr="00AD4DE8">
        <w:rPr>
          <w:rFonts w:hAnsi="宋体" w:hint="eastAsia"/>
          <w:kern w:val="0"/>
          <w:sz w:val="24"/>
          <w:szCs w:val="24"/>
        </w:rPr>
        <w:t>2</w:t>
      </w:r>
      <w:r w:rsidRPr="00AD4DE8">
        <w:rPr>
          <w:rFonts w:hAnsi="宋体" w:hint="eastAsia"/>
          <w:kern w:val="0"/>
          <w:sz w:val="24"/>
          <w:szCs w:val="24"/>
        </w:rPr>
        <w:t>）</w:t>
      </w:r>
      <w:r w:rsidRPr="00AD4DE8">
        <w:rPr>
          <w:rFonts w:hAnsi="宋体" w:hint="eastAsia"/>
          <w:kern w:val="0"/>
          <w:sz w:val="24"/>
          <w:szCs w:val="24"/>
        </w:rPr>
        <w:t>C</w:t>
      </w:r>
      <w:r w:rsidRPr="00AD4DE8">
        <w:rPr>
          <w:rFonts w:hAnsi="宋体" w:hint="eastAsia"/>
          <w:kern w:val="0"/>
          <w:sz w:val="24"/>
          <w:szCs w:val="24"/>
        </w:rPr>
        <w:t>类基金份额</w:t>
      </w:r>
    </w:p>
    <w:p w14:paraId="0D2D56AD"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本基金的赎回金额为赎回总额扣减赎回费用。其中，</w:t>
      </w:r>
    </w:p>
    <w:p w14:paraId="1F62EAEA"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赎回总额＝赎回份数×赎回当日</w:t>
      </w:r>
      <w:r w:rsidRPr="00AD4DE8">
        <w:rPr>
          <w:rFonts w:hAnsi="宋体" w:hint="eastAsia"/>
          <w:kern w:val="0"/>
          <w:sz w:val="24"/>
          <w:szCs w:val="24"/>
        </w:rPr>
        <w:t>C</w:t>
      </w:r>
      <w:r w:rsidRPr="00AD4DE8">
        <w:rPr>
          <w:rFonts w:hAnsi="宋体" w:hint="eastAsia"/>
          <w:kern w:val="0"/>
          <w:sz w:val="24"/>
          <w:szCs w:val="24"/>
        </w:rPr>
        <w:t>类基金份额净值</w:t>
      </w:r>
    </w:p>
    <w:p w14:paraId="30DAD219"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赎回费用＝赎回总额×赎回费率</w:t>
      </w:r>
    </w:p>
    <w:p w14:paraId="55BAE0AC"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赎回金额</w:t>
      </w:r>
      <w:r w:rsidRPr="00AD4DE8">
        <w:rPr>
          <w:rFonts w:hAnsi="宋体" w:hint="eastAsia"/>
          <w:kern w:val="0"/>
          <w:sz w:val="24"/>
          <w:szCs w:val="24"/>
        </w:rPr>
        <w:t>=</w:t>
      </w:r>
      <w:r w:rsidRPr="00AD4DE8">
        <w:rPr>
          <w:rFonts w:hAnsi="宋体" w:hint="eastAsia"/>
          <w:kern w:val="0"/>
          <w:sz w:val="24"/>
          <w:szCs w:val="24"/>
        </w:rPr>
        <w:t>赎回总额－赎回费用</w:t>
      </w:r>
    </w:p>
    <w:p w14:paraId="7D4A0D48"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赎回费用以人民币元为单位，计算结果按照四舍五入方法，保留小数点后两位；赎回金额结果按照四舍五入方法，保留小数点后两位，由此误差产生的损失由基金财产承担，产生的收益归基金财产所有。</w:t>
      </w:r>
    </w:p>
    <w:p w14:paraId="1CEC8B74"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例：某投资者赎回本基金</w:t>
      </w:r>
      <w:r w:rsidRPr="00AD4DE8">
        <w:rPr>
          <w:rFonts w:hAnsi="宋体" w:hint="eastAsia"/>
          <w:kern w:val="0"/>
          <w:sz w:val="24"/>
          <w:szCs w:val="24"/>
        </w:rPr>
        <w:t>1</w:t>
      </w:r>
      <w:r w:rsidRPr="00AD4DE8">
        <w:rPr>
          <w:rFonts w:hAnsi="宋体" w:hint="eastAsia"/>
          <w:kern w:val="0"/>
          <w:sz w:val="24"/>
          <w:szCs w:val="24"/>
        </w:rPr>
        <w:t>万份</w:t>
      </w:r>
      <w:r w:rsidRPr="00AD4DE8">
        <w:rPr>
          <w:rFonts w:hAnsi="宋体" w:hint="eastAsia"/>
          <w:kern w:val="0"/>
          <w:sz w:val="24"/>
          <w:szCs w:val="24"/>
        </w:rPr>
        <w:t>C</w:t>
      </w:r>
      <w:r w:rsidRPr="00AD4DE8">
        <w:rPr>
          <w:rFonts w:hAnsi="宋体" w:hint="eastAsia"/>
          <w:kern w:val="0"/>
          <w:sz w:val="24"/>
          <w:szCs w:val="24"/>
        </w:rPr>
        <w:t>类基金份额，持有时间为一年六个月，假设赎回当日</w:t>
      </w:r>
      <w:r w:rsidRPr="00AD4DE8">
        <w:rPr>
          <w:rFonts w:hAnsi="宋体" w:hint="eastAsia"/>
          <w:kern w:val="0"/>
          <w:sz w:val="24"/>
          <w:szCs w:val="24"/>
        </w:rPr>
        <w:t>C</w:t>
      </w:r>
      <w:r w:rsidRPr="00AD4DE8">
        <w:rPr>
          <w:rFonts w:hAnsi="宋体" w:hint="eastAsia"/>
          <w:kern w:val="0"/>
          <w:sz w:val="24"/>
          <w:szCs w:val="24"/>
        </w:rPr>
        <w:t>类基金份额净值是</w:t>
      </w:r>
      <w:r w:rsidRPr="00AD4DE8">
        <w:rPr>
          <w:rFonts w:hAnsi="宋体" w:hint="eastAsia"/>
          <w:kern w:val="0"/>
          <w:sz w:val="24"/>
          <w:szCs w:val="24"/>
        </w:rPr>
        <w:t>1.250</w:t>
      </w:r>
      <w:r w:rsidRPr="00AD4DE8">
        <w:rPr>
          <w:rFonts w:hAnsi="宋体"/>
          <w:kern w:val="0"/>
          <w:sz w:val="24"/>
          <w:szCs w:val="24"/>
        </w:rPr>
        <w:t>0</w:t>
      </w:r>
      <w:r w:rsidRPr="00AD4DE8">
        <w:rPr>
          <w:rFonts w:hAnsi="宋体" w:hint="eastAsia"/>
          <w:kern w:val="0"/>
          <w:sz w:val="24"/>
          <w:szCs w:val="24"/>
        </w:rPr>
        <w:t>元，则其可得到的赎回金额为：</w:t>
      </w:r>
    </w:p>
    <w:p w14:paraId="39AEA434"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赎回金额</w:t>
      </w:r>
      <w:r w:rsidRPr="00AD4DE8">
        <w:rPr>
          <w:rFonts w:hAnsi="宋体" w:hint="eastAsia"/>
          <w:kern w:val="0"/>
          <w:sz w:val="24"/>
          <w:szCs w:val="24"/>
        </w:rPr>
        <w:t>=10,000</w:t>
      </w:r>
      <w:r w:rsidRPr="00AD4DE8">
        <w:rPr>
          <w:rFonts w:hAnsi="宋体" w:hint="eastAsia"/>
          <w:kern w:val="0"/>
          <w:sz w:val="24"/>
          <w:szCs w:val="24"/>
        </w:rPr>
        <w:t>×</w:t>
      </w:r>
      <w:r w:rsidRPr="00AD4DE8">
        <w:rPr>
          <w:rFonts w:hAnsi="宋体" w:hint="eastAsia"/>
          <w:kern w:val="0"/>
          <w:sz w:val="24"/>
          <w:szCs w:val="24"/>
        </w:rPr>
        <w:t>1.250</w:t>
      </w:r>
      <w:r w:rsidRPr="00AD4DE8">
        <w:rPr>
          <w:rFonts w:hAnsi="宋体"/>
          <w:kern w:val="0"/>
          <w:sz w:val="24"/>
          <w:szCs w:val="24"/>
        </w:rPr>
        <w:t>0</w:t>
      </w:r>
      <w:r w:rsidRPr="00AD4DE8">
        <w:rPr>
          <w:rFonts w:hAnsi="宋体" w:hint="eastAsia"/>
          <w:kern w:val="0"/>
          <w:sz w:val="24"/>
          <w:szCs w:val="24"/>
        </w:rPr>
        <w:t>=12,500</w:t>
      </w:r>
      <w:r w:rsidRPr="00AD4DE8">
        <w:rPr>
          <w:rFonts w:hAnsi="宋体" w:hint="eastAsia"/>
          <w:kern w:val="0"/>
          <w:sz w:val="24"/>
          <w:szCs w:val="24"/>
        </w:rPr>
        <w:t>元</w:t>
      </w:r>
    </w:p>
    <w:p w14:paraId="7BDE282B" w14:textId="77777777" w:rsidR="000E39BF" w:rsidRPr="00AD4DE8" w:rsidRDefault="003B4D24">
      <w:pPr>
        <w:pStyle w:val="a7"/>
        <w:spacing w:after="0" w:line="360" w:lineRule="auto"/>
        <w:ind w:firstLineChars="200" w:firstLine="480"/>
        <w:rPr>
          <w:rFonts w:hAnsi="宋体"/>
          <w:kern w:val="0"/>
          <w:sz w:val="24"/>
          <w:szCs w:val="24"/>
        </w:rPr>
      </w:pPr>
      <w:r w:rsidRPr="00AD4DE8">
        <w:rPr>
          <w:rFonts w:hAnsi="宋体" w:hint="eastAsia"/>
          <w:kern w:val="0"/>
          <w:sz w:val="24"/>
          <w:szCs w:val="24"/>
        </w:rPr>
        <w:t>即：投资者赎回本基金</w:t>
      </w:r>
      <w:r w:rsidRPr="00AD4DE8">
        <w:rPr>
          <w:rFonts w:hAnsi="宋体" w:hint="eastAsia"/>
          <w:kern w:val="0"/>
          <w:sz w:val="24"/>
          <w:szCs w:val="24"/>
        </w:rPr>
        <w:t>1</w:t>
      </w:r>
      <w:r w:rsidRPr="00AD4DE8">
        <w:rPr>
          <w:rFonts w:hAnsi="宋体" w:hint="eastAsia"/>
          <w:kern w:val="0"/>
          <w:sz w:val="24"/>
          <w:szCs w:val="24"/>
        </w:rPr>
        <w:t>万份</w:t>
      </w:r>
      <w:r w:rsidRPr="00AD4DE8">
        <w:rPr>
          <w:rFonts w:hAnsi="宋体" w:hint="eastAsia"/>
          <w:kern w:val="0"/>
          <w:sz w:val="24"/>
          <w:szCs w:val="24"/>
        </w:rPr>
        <w:t>C</w:t>
      </w:r>
      <w:r w:rsidRPr="00AD4DE8">
        <w:rPr>
          <w:rFonts w:hAnsi="宋体" w:hint="eastAsia"/>
          <w:kern w:val="0"/>
          <w:sz w:val="24"/>
          <w:szCs w:val="24"/>
        </w:rPr>
        <w:t>类基金份额，持有期限为一年六个月，假设赎回当日</w:t>
      </w:r>
      <w:r w:rsidRPr="00AD4DE8">
        <w:rPr>
          <w:rFonts w:hAnsi="宋体" w:hint="eastAsia"/>
          <w:kern w:val="0"/>
          <w:sz w:val="24"/>
          <w:szCs w:val="24"/>
        </w:rPr>
        <w:t>C</w:t>
      </w:r>
      <w:r w:rsidRPr="00AD4DE8">
        <w:rPr>
          <w:rFonts w:hAnsi="宋体" w:hint="eastAsia"/>
          <w:kern w:val="0"/>
          <w:sz w:val="24"/>
          <w:szCs w:val="24"/>
        </w:rPr>
        <w:t>类基金份额净值是</w:t>
      </w:r>
      <w:r w:rsidRPr="00AD4DE8">
        <w:rPr>
          <w:rFonts w:hAnsi="宋体" w:hint="eastAsia"/>
          <w:kern w:val="0"/>
          <w:sz w:val="24"/>
          <w:szCs w:val="24"/>
        </w:rPr>
        <w:t>1.250</w:t>
      </w:r>
      <w:r w:rsidRPr="00AD4DE8">
        <w:rPr>
          <w:rFonts w:hAnsi="宋体"/>
          <w:kern w:val="0"/>
          <w:sz w:val="24"/>
          <w:szCs w:val="24"/>
        </w:rPr>
        <w:t>0</w:t>
      </w:r>
      <w:r w:rsidRPr="00AD4DE8">
        <w:rPr>
          <w:rFonts w:hAnsi="宋体" w:hint="eastAsia"/>
          <w:kern w:val="0"/>
          <w:sz w:val="24"/>
          <w:szCs w:val="24"/>
        </w:rPr>
        <w:t>元，则其可得到的赎回金额为</w:t>
      </w:r>
      <w:r w:rsidRPr="00AD4DE8">
        <w:rPr>
          <w:rFonts w:hAnsi="宋体" w:hint="eastAsia"/>
          <w:kern w:val="0"/>
          <w:sz w:val="24"/>
          <w:szCs w:val="24"/>
        </w:rPr>
        <w:t>12,500</w:t>
      </w:r>
      <w:r w:rsidRPr="00AD4DE8">
        <w:rPr>
          <w:rFonts w:hAnsi="宋体" w:hint="eastAsia"/>
          <w:kern w:val="0"/>
          <w:sz w:val="24"/>
          <w:szCs w:val="24"/>
        </w:rPr>
        <w:t>元。</w:t>
      </w:r>
    </w:p>
    <w:p w14:paraId="14B7EC30" w14:textId="77777777" w:rsidR="000E39BF" w:rsidRPr="00AD4DE8" w:rsidRDefault="003B4D24">
      <w:pPr>
        <w:pStyle w:val="a7"/>
        <w:spacing w:after="0" w:line="360" w:lineRule="auto"/>
        <w:ind w:firstLineChars="200" w:firstLine="480"/>
        <w:rPr>
          <w:kern w:val="0"/>
          <w:sz w:val="24"/>
          <w:szCs w:val="24"/>
        </w:rPr>
      </w:pPr>
      <w:r w:rsidRPr="00AD4DE8">
        <w:rPr>
          <w:kern w:val="0"/>
          <w:sz w:val="24"/>
          <w:szCs w:val="24"/>
        </w:rPr>
        <w:t>3</w:t>
      </w:r>
      <w:r w:rsidRPr="00AD4DE8">
        <w:rPr>
          <w:kern w:val="0"/>
          <w:sz w:val="24"/>
          <w:szCs w:val="24"/>
        </w:rPr>
        <w:t>、</w:t>
      </w:r>
      <w:r w:rsidRPr="00AD4DE8">
        <w:rPr>
          <w:kern w:val="0"/>
          <w:sz w:val="24"/>
          <w:szCs w:val="24"/>
        </w:rPr>
        <w:t>T</w:t>
      </w:r>
      <w:r w:rsidRPr="00AD4DE8">
        <w:rPr>
          <w:kern w:val="0"/>
          <w:sz w:val="24"/>
          <w:szCs w:val="24"/>
        </w:rPr>
        <w:t>日基金份额净值的计算</w:t>
      </w:r>
    </w:p>
    <w:p w14:paraId="6EECBCEF"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由于基金费用的不同，本基金A类基金份额和C类基金份额将分别计算基金份额净值。</w:t>
      </w:r>
    </w:p>
    <w:p w14:paraId="0B191251"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T日</w:t>
      </w:r>
      <w:r w:rsidRPr="00AD4DE8">
        <w:rPr>
          <w:rFonts w:hAnsi="宋体" w:hint="eastAsia"/>
          <w:kern w:val="0"/>
          <w:sz w:val="24"/>
          <w:szCs w:val="24"/>
        </w:rPr>
        <w:t>A/C</w:t>
      </w:r>
      <w:r w:rsidRPr="00AD4DE8">
        <w:rPr>
          <w:rFonts w:hAnsi="宋体" w:hint="eastAsia"/>
          <w:kern w:val="0"/>
          <w:sz w:val="24"/>
          <w:szCs w:val="24"/>
        </w:rPr>
        <w:t>类</w:t>
      </w:r>
      <w:r w:rsidRPr="00AD4DE8">
        <w:rPr>
          <w:rFonts w:ascii="宋体" w:hAnsi="宋体" w:hint="eastAsia"/>
          <w:kern w:val="0"/>
          <w:sz w:val="24"/>
          <w:szCs w:val="24"/>
        </w:rPr>
        <w:t>基金份额净值=T日</w:t>
      </w:r>
      <w:r w:rsidRPr="00AD4DE8">
        <w:rPr>
          <w:rFonts w:hAnsi="宋体" w:hint="eastAsia"/>
          <w:kern w:val="0"/>
          <w:sz w:val="24"/>
          <w:szCs w:val="24"/>
        </w:rPr>
        <w:t>（</w:t>
      </w:r>
      <w:r w:rsidRPr="00AD4DE8">
        <w:rPr>
          <w:rFonts w:hAnsi="宋体" w:hint="eastAsia"/>
          <w:kern w:val="0"/>
          <w:sz w:val="24"/>
          <w:szCs w:val="24"/>
        </w:rPr>
        <w:t>A/C</w:t>
      </w:r>
      <w:r w:rsidRPr="00AD4DE8">
        <w:rPr>
          <w:rFonts w:hAnsi="宋体" w:hint="eastAsia"/>
          <w:kern w:val="0"/>
          <w:sz w:val="24"/>
          <w:szCs w:val="24"/>
        </w:rPr>
        <w:t>）类</w:t>
      </w:r>
      <w:r w:rsidRPr="00AD4DE8">
        <w:rPr>
          <w:rFonts w:ascii="宋体" w:hAnsi="宋体" w:hint="eastAsia"/>
          <w:kern w:val="0"/>
          <w:sz w:val="24"/>
          <w:szCs w:val="24"/>
        </w:rPr>
        <w:t>基金资产净值/T日</w:t>
      </w:r>
      <w:r w:rsidRPr="00AD4DE8">
        <w:rPr>
          <w:rFonts w:hAnsi="宋体" w:hint="eastAsia"/>
          <w:kern w:val="0"/>
          <w:sz w:val="24"/>
          <w:szCs w:val="24"/>
        </w:rPr>
        <w:t>（</w:t>
      </w:r>
      <w:r w:rsidRPr="00AD4DE8">
        <w:rPr>
          <w:rFonts w:hAnsi="宋体" w:hint="eastAsia"/>
          <w:kern w:val="0"/>
          <w:sz w:val="24"/>
          <w:szCs w:val="24"/>
        </w:rPr>
        <w:t>A/C</w:t>
      </w:r>
      <w:r w:rsidRPr="00AD4DE8">
        <w:rPr>
          <w:rFonts w:hAnsi="宋体" w:hint="eastAsia"/>
          <w:kern w:val="0"/>
          <w:sz w:val="24"/>
          <w:szCs w:val="24"/>
        </w:rPr>
        <w:t>）类</w:t>
      </w:r>
      <w:r w:rsidRPr="00AD4DE8">
        <w:rPr>
          <w:rFonts w:ascii="宋体" w:hAnsi="宋体" w:hint="eastAsia"/>
          <w:kern w:val="0"/>
          <w:sz w:val="24"/>
          <w:szCs w:val="24"/>
        </w:rPr>
        <w:t>基金份额总数。</w:t>
      </w:r>
    </w:p>
    <w:p w14:paraId="5BE059B5"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T日的基金份额净值在当天收市后计算，精确到0.00</w:t>
      </w:r>
      <w:r w:rsidRPr="00AD4DE8">
        <w:rPr>
          <w:rFonts w:ascii="宋体" w:hAnsi="宋体"/>
          <w:kern w:val="0"/>
          <w:sz w:val="24"/>
          <w:szCs w:val="24"/>
        </w:rPr>
        <w:t>0</w:t>
      </w:r>
      <w:r w:rsidRPr="00AD4DE8">
        <w:rPr>
          <w:rFonts w:ascii="宋体" w:hAnsi="宋体" w:hint="eastAsia"/>
          <w:kern w:val="0"/>
          <w:sz w:val="24"/>
          <w:szCs w:val="24"/>
        </w:rPr>
        <w:t>1元，小数点后第</w:t>
      </w:r>
      <w:r w:rsidRPr="00AD4DE8">
        <w:rPr>
          <w:rFonts w:ascii="宋体" w:hAnsi="宋体"/>
          <w:kern w:val="0"/>
          <w:sz w:val="24"/>
          <w:szCs w:val="24"/>
        </w:rPr>
        <w:t>5</w:t>
      </w:r>
      <w:r w:rsidRPr="00AD4DE8">
        <w:rPr>
          <w:rFonts w:ascii="宋体" w:hAnsi="宋体" w:hint="eastAsia"/>
          <w:kern w:val="0"/>
          <w:sz w:val="24"/>
          <w:szCs w:val="24"/>
        </w:rPr>
        <w:t>位四舍五入，由此产生的收益或损失由基金财产承担。</w:t>
      </w:r>
    </w:p>
    <w:p w14:paraId="48DE5C01" w14:textId="77777777" w:rsidR="000E39BF" w:rsidRPr="00AD4DE8" w:rsidRDefault="003B4D24">
      <w:pPr>
        <w:pStyle w:val="a7"/>
        <w:spacing w:after="0" w:line="360" w:lineRule="auto"/>
        <w:ind w:firstLineChars="200" w:firstLine="480"/>
        <w:rPr>
          <w:rFonts w:ascii="宋体" w:hAnsi="宋体"/>
          <w:kern w:val="0"/>
          <w:sz w:val="24"/>
          <w:szCs w:val="24"/>
        </w:rPr>
      </w:pPr>
      <w:r w:rsidRPr="00AD4DE8">
        <w:rPr>
          <w:rFonts w:ascii="宋体" w:hAnsi="宋体" w:hint="eastAsia"/>
          <w:kern w:val="0"/>
          <w:sz w:val="24"/>
          <w:szCs w:val="24"/>
        </w:rPr>
        <w:t>T日的基金份额净值在当天收市后计算，并按基金合同的约定公告。遇特殊</w:t>
      </w:r>
      <w:r w:rsidRPr="00AD4DE8">
        <w:rPr>
          <w:rFonts w:ascii="宋体" w:hAnsi="宋体" w:hint="eastAsia"/>
          <w:kern w:val="0"/>
          <w:sz w:val="24"/>
          <w:szCs w:val="24"/>
        </w:rPr>
        <w:lastRenderedPageBreak/>
        <w:t>情况，经履行适当程序，可以适当延迟计算或公告。</w:t>
      </w:r>
    </w:p>
    <w:p w14:paraId="157C77BF" w14:textId="77777777" w:rsidR="000E39BF" w:rsidRPr="00AD4DE8" w:rsidRDefault="003B4D24">
      <w:pPr>
        <w:autoSpaceDE w:val="0"/>
        <w:autoSpaceDN w:val="0"/>
        <w:adjustRightInd w:val="0"/>
        <w:spacing w:line="360" w:lineRule="auto"/>
        <w:ind w:firstLineChars="200" w:firstLine="480"/>
        <w:rPr>
          <w:sz w:val="24"/>
          <w:szCs w:val="24"/>
        </w:rPr>
      </w:pPr>
      <w:r w:rsidRPr="00AD4DE8">
        <w:rPr>
          <w:sz w:val="24"/>
          <w:szCs w:val="24"/>
        </w:rPr>
        <w:t>（八）拒绝或暂停申购的情形</w:t>
      </w:r>
    </w:p>
    <w:p w14:paraId="630A84A5" w14:textId="77777777" w:rsidR="000E39BF" w:rsidRPr="00AD4DE8" w:rsidRDefault="003B4D24">
      <w:pPr>
        <w:autoSpaceDE w:val="0"/>
        <w:autoSpaceDN w:val="0"/>
        <w:adjustRightInd w:val="0"/>
        <w:spacing w:line="360" w:lineRule="auto"/>
        <w:ind w:firstLineChars="200" w:firstLine="480"/>
        <w:rPr>
          <w:sz w:val="24"/>
          <w:szCs w:val="24"/>
        </w:rPr>
      </w:pPr>
      <w:r w:rsidRPr="00AD4DE8">
        <w:rPr>
          <w:sz w:val="24"/>
          <w:szCs w:val="24"/>
        </w:rPr>
        <w:t>发生下列情况时，基金管理人可拒绝或暂停接受投资人的申购申请：</w:t>
      </w:r>
    </w:p>
    <w:p w14:paraId="258F98DE"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、因不可抗力导致基金无法正常运作。</w:t>
      </w:r>
    </w:p>
    <w:p w14:paraId="10E837D8"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、发生基金合同规定的暂停基金资产估值情况时。</w:t>
      </w:r>
    </w:p>
    <w:p w14:paraId="37B31FFA"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、证券、期货交易所交易时间非正常停市</w:t>
      </w:r>
      <w:r w:rsidRPr="00AD4DE8">
        <w:rPr>
          <w:rFonts w:hint="eastAsia"/>
          <w:bCs/>
          <w:sz w:val="24"/>
          <w:szCs w:val="24"/>
        </w:rPr>
        <w:t>或港股通临时停市</w:t>
      </w:r>
      <w:r w:rsidRPr="00AD4DE8">
        <w:rPr>
          <w:bCs/>
          <w:sz w:val="24"/>
          <w:szCs w:val="24"/>
        </w:rPr>
        <w:t>，导致基金管理人无法计算当日基金资产净值。</w:t>
      </w:r>
    </w:p>
    <w:p w14:paraId="6DDE90BC"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、接受某笔或某些申购申请可能会影响或损害现有基金份额持有人利益时。</w:t>
      </w:r>
    </w:p>
    <w:p w14:paraId="0E63711D" w14:textId="77777777" w:rsidR="000E39BF" w:rsidRPr="00AD4DE8" w:rsidRDefault="003B4D24">
      <w:pPr>
        <w:spacing w:line="360" w:lineRule="auto"/>
        <w:ind w:firstLineChars="200" w:firstLine="480"/>
        <w:rPr>
          <w:bCs/>
          <w:sz w:val="24"/>
          <w:szCs w:val="24"/>
        </w:rPr>
      </w:pPr>
      <w:r w:rsidRPr="00AD4DE8">
        <w:rPr>
          <w:bCs/>
          <w:sz w:val="24"/>
          <w:szCs w:val="24"/>
        </w:rPr>
        <w:t>5</w:t>
      </w:r>
      <w:r w:rsidRPr="00AD4DE8">
        <w:rPr>
          <w:bCs/>
          <w:sz w:val="24"/>
          <w:szCs w:val="24"/>
        </w:rPr>
        <w:t>、基金资产规模过大，使基金管理人无法找到合适的投资品种，或其他可能对基金业绩产生负面影响，或发生其他损害现有基金份额持有人利益的情形。</w:t>
      </w:r>
    </w:p>
    <w:p w14:paraId="17F71FE8" w14:textId="77777777" w:rsidR="000E39BF" w:rsidRPr="00AD4DE8" w:rsidRDefault="003B4D24">
      <w:pPr>
        <w:spacing w:line="360" w:lineRule="auto"/>
        <w:ind w:firstLineChars="200" w:firstLine="480"/>
        <w:rPr>
          <w:bCs/>
          <w:sz w:val="24"/>
          <w:szCs w:val="24"/>
        </w:rPr>
      </w:pPr>
      <w:r w:rsidRPr="00AD4DE8">
        <w:rPr>
          <w:bCs/>
          <w:sz w:val="24"/>
          <w:szCs w:val="24"/>
        </w:rPr>
        <w:t>6</w:t>
      </w:r>
      <w:r w:rsidRPr="00AD4DE8">
        <w:rPr>
          <w:bCs/>
          <w:sz w:val="24"/>
          <w:szCs w:val="24"/>
        </w:rPr>
        <w:t>、当前一估值日基金资产净值</w:t>
      </w:r>
      <w:r w:rsidRPr="00AD4DE8">
        <w:rPr>
          <w:bCs/>
          <w:sz w:val="24"/>
          <w:szCs w:val="24"/>
        </w:rPr>
        <w:t>50%</w:t>
      </w:r>
      <w:r w:rsidRPr="00AD4DE8">
        <w:rPr>
          <w:bCs/>
          <w:sz w:val="24"/>
          <w:szCs w:val="24"/>
        </w:rPr>
        <w:t>以上的资产</w:t>
      </w:r>
      <w:r w:rsidRPr="00AD4DE8">
        <w:rPr>
          <w:rFonts w:hint="eastAsia"/>
          <w:bCs/>
          <w:sz w:val="24"/>
          <w:szCs w:val="24"/>
        </w:rPr>
        <w:t>属于特定资产</w:t>
      </w:r>
      <w:r w:rsidRPr="00AD4DE8">
        <w:rPr>
          <w:bCs/>
          <w:sz w:val="24"/>
          <w:szCs w:val="24"/>
        </w:rPr>
        <w:t>时，经与基金托管人协商确认后，基金管理人应当暂停接受基金申购申请。</w:t>
      </w:r>
    </w:p>
    <w:p w14:paraId="7E8FCDDC" w14:textId="77777777" w:rsidR="000E39BF" w:rsidRPr="00AD4DE8" w:rsidRDefault="003B4D24">
      <w:pPr>
        <w:spacing w:line="360" w:lineRule="auto"/>
        <w:ind w:firstLineChars="200" w:firstLine="480"/>
        <w:rPr>
          <w:bCs/>
          <w:sz w:val="24"/>
          <w:szCs w:val="24"/>
        </w:rPr>
      </w:pPr>
      <w:r w:rsidRPr="00AD4DE8">
        <w:rPr>
          <w:bCs/>
          <w:sz w:val="24"/>
          <w:szCs w:val="24"/>
        </w:rPr>
        <w:t>7</w:t>
      </w:r>
      <w:r w:rsidRPr="00AD4DE8">
        <w:rPr>
          <w:bCs/>
          <w:sz w:val="24"/>
          <w:szCs w:val="24"/>
        </w:rPr>
        <w:t>、基金管理人接受某笔或者某些申购申请有可能导致单一投资者持有基金份额的比例达到或者超过</w:t>
      </w:r>
      <w:r w:rsidRPr="00AD4DE8">
        <w:rPr>
          <w:bCs/>
          <w:sz w:val="24"/>
          <w:szCs w:val="24"/>
        </w:rPr>
        <w:t>50%</w:t>
      </w:r>
      <w:r w:rsidRPr="00AD4DE8">
        <w:rPr>
          <w:bCs/>
          <w:sz w:val="24"/>
          <w:szCs w:val="24"/>
        </w:rPr>
        <w:t>，或者变相规避</w:t>
      </w:r>
      <w:r w:rsidRPr="00AD4DE8">
        <w:rPr>
          <w:bCs/>
          <w:sz w:val="24"/>
          <w:szCs w:val="24"/>
        </w:rPr>
        <w:t>50%</w:t>
      </w:r>
      <w:r w:rsidRPr="00AD4DE8">
        <w:rPr>
          <w:bCs/>
          <w:sz w:val="24"/>
          <w:szCs w:val="24"/>
        </w:rPr>
        <w:t>集中度的情形。</w:t>
      </w:r>
    </w:p>
    <w:p w14:paraId="6DD9752B" w14:textId="77777777" w:rsidR="000E39BF" w:rsidRPr="00AD4DE8" w:rsidRDefault="003B4D24">
      <w:pPr>
        <w:spacing w:line="360" w:lineRule="auto"/>
        <w:ind w:firstLineChars="200" w:firstLine="480"/>
        <w:rPr>
          <w:bCs/>
          <w:sz w:val="24"/>
        </w:rPr>
      </w:pPr>
      <w:r w:rsidRPr="00AD4DE8">
        <w:rPr>
          <w:rFonts w:hint="eastAsia"/>
          <w:bCs/>
          <w:sz w:val="24"/>
        </w:rPr>
        <w:t>8</w:t>
      </w:r>
      <w:r w:rsidRPr="00AD4DE8">
        <w:rPr>
          <w:rFonts w:hint="eastAsia"/>
          <w:bCs/>
          <w:sz w:val="24"/>
        </w:rPr>
        <w:t>、港股通交易每日额度不足。</w:t>
      </w:r>
    </w:p>
    <w:p w14:paraId="4A70E363" w14:textId="77777777" w:rsidR="000E39BF" w:rsidRPr="00AD4DE8" w:rsidRDefault="003B4D24">
      <w:pPr>
        <w:spacing w:line="360" w:lineRule="auto"/>
        <w:ind w:firstLineChars="200" w:firstLine="480"/>
        <w:rPr>
          <w:bCs/>
          <w:sz w:val="24"/>
        </w:rPr>
      </w:pPr>
      <w:r w:rsidRPr="00AD4DE8">
        <w:rPr>
          <w:rFonts w:hint="eastAsia"/>
          <w:bCs/>
          <w:sz w:val="24"/>
        </w:rPr>
        <w:t>9</w:t>
      </w:r>
      <w:r w:rsidRPr="00AD4DE8">
        <w:rPr>
          <w:rFonts w:hint="eastAsia"/>
          <w:bCs/>
          <w:sz w:val="24"/>
        </w:rPr>
        <w:t>、申购申请超过基金管理人设定的基金总规模、单日净申购比例上限、单一投资者单日或单笔申购金额上限、单一投资者累计持有份额上限的情形。</w:t>
      </w:r>
    </w:p>
    <w:p w14:paraId="67D0350A" w14:textId="77777777" w:rsidR="000E39BF" w:rsidRPr="00AD4DE8" w:rsidRDefault="003B4D24">
      <w:pPr>
        <w:spacing w:line="360" w:lineRule="auto"/>
        <w:ind w:firstLineChars="200" w:firstLine="480"/>
        <w:rPr>
          <w:bCs/>
          <w:sz w:val="24"/>
          <w:szCs w:val="24"/>
        </w:rPr>
      </w:pPr>
      <w:r w:rsidRPr="00AD4DE8">
        <w:rPr>
          <w:rFonts w:hint="eastAsia"/>
          <w:bCs/>
          <w:sz w:val="24"/>
        </w:rPr>
        <w:t>10</w:t>
      </w:r>
      <w:r w:rsidRPr="00AD4DE8">
        <w:rPr>
          <w:rFonts w:hint="eastAsia"/>
          <w:bCs/>
          <w:sz w:val="24"/>
        </w:rPr>
        <w:t>、</w:t>
      </w:r>
      <w:r w:rsidRPr="00AD4DE8">
        <w:rPr>
          <w:bCs/>
          <w:sz w:val="24"/>
          <w:szCs w:val="24"/>
        </w:rPr>
        <w:t>法律法规规定、中国证监会认定或基金合同约定的其他情形。</w:t>
      </w:r>
    </w:p>
    <w:p w14:paraId="398FA5F0" w14:textId="77777777" w:rsidR="000E39BF" w:rsidRPr="00AD4DE8" w:rsidRDefault="003B4D24">
      <w:pPr>
        <w:autoSpaceDE w:val="0"/>
        <w:autoSpaceDN w:val="0"/>
        <w:adjustRightInd w:val="0"/>
        <w:spacing w:line="360" w:lineRule="auto"/>
        <w:ind w:firstLineChars="200" w:firstLine="480"/>
        <w:rPr>
          <w:rFonts w:ascii="宋体" w:hAnsi="宋体"/>
          <w:bCs/>
          <w:sz w:val="24"/>
          <w:szCs w:val="24"/>
        </w:rPr>
      </w:pPr>
      <w:r w:rsidRPr="00AD4DE8">
        <w:rPr>
          <w:bCs/>
          <w:sz w:val="24"/>
          <w:szCs w:val="24"/>
        </w:rPr>
        <w:t>发生上述第</w:t>
      </w:r>
      <w:r w:rsidRPr="00AD4DE8">
        <w:rPr>
          <w:bCs/>
          <w:sz w:val="24"/>
          <w:szCs w:val="24"/>
        </w:rPr>
        <w:t>1</w:t>
      </w:r>
      <w:r w:rsidRPr="00AD4DE8">
        <w:rPr>
          <w:bCs/>
          <w:sz w:val="24"/>
          <w:szCs w:val="24"/>
        </w:rPr>
        <w:t>、</w:t>
      </w:r>
      <w:r w:rsidRPr="00AD4DE8">
        <w:rPr>
          <w:bCs/>
          <w:sz w:val="24"/>
          <w:szCs w:val="24"/>
        </w:rPr>
        <w:t>2</w:t>
      </w:r>
      <w:r w:rsidRPr="00AD4DE8">
        <w:rPr>
          <w:bCs/>
          <w:sz w:val="24"/>
          <w:szCs w:val="24"/>
        </w:rPr>
        <w:t>、</w:t>
      </w:r>
      <w:r w:rsidRPr="00AD4DE8">
        <w:rPr>
          <w:bCs/>
          <w:sz w:val="24"/>
          <w:szCs w:val="24"/>
        </w:rPr>
        <w:t>3</w:t>
      </w:r>
      <w:r w:rsidRPr="00AD4DE8">
        <w:rPr>
          <w:bCs/>
          <w:sz w:val="24"/>
          <w:szCs w:val="24"/>
        </w:rPr>
        <w:t>、</w:t>
      </w:r>
      <w:r w:rsidRPr="00AD4DE8">
        <w:rPr>
          <w:bCs/>
          <w:sz w:val="24"/>
          <w:szCs w:val="24"/>
        </w:rPr>
        <w:t>5</w:t>
      </w:r>
      <w:r w:rsidRPr="00AD4DE8">
        <w:rPr>
          <w:bCs/>
          <w:sz w:val="24"/>
          <w:szCs w:val="24"/>
        </w:rPr>
        <w:t>、</w:t>
      </w:r>
      <w:r w:rsidRPr="00AD4DE8">
        <w:rPr>
          <w:bCs/>
          <w:sz w:val="24"/>
          <w:szCs w:val="24"/>
        </w:rPr>
        <w:t>6</w:t>
      </w:r>
      <w:r w:rsidRPr="00AD4DE8">
        <w:rPr>
          <w:bCs/>
          <w:sz w:val="24"/>
          <w:szCs w:val="24"/>
        </w:rPr>
        <w:t>、</w:t>
      </w:r>
      <w:r w:rsidRPr="00AD4DE8">
        <w:rPr>
          <w:bCs/>
          <w:sz w:val="24"/>
          <w:szCs w:val="24"/>
        </w:rPr>
        <w:t>8</w:t>
      </w:r>
      <w:r w:rsidRPr="00AD4DE8">
        <w:rPr>
          <w:rFonts w:hint="eastAsia"/>
          <w:bCs/>
          <w:sz w:val="24"/>
          <w:szCs w:val="24"/>
        </w:rPr>
        <w:t>、</w:t>
      </w:r>
      <w:r w:rsidRPr="00AD4DE8">
        <w:rPr>
          <w:rFonts w:hint="eastAsia"/>
          <w:bCs/>
          <w:sz w:val="24"/>
          <w:szCs w:val="24"/>
        </w:rPr>
        <w:t>10</w:t>
      </w:r>
      <w:r w:rsidRPr="00AD4DE8">
        <w:rPr>
          <w:rFonts w:ascii="宋体" w:hAnsi="宋体" w:hint="eastAsia"/>
          <w:bCs/>
          <w:sz w:val="24"/>
          <w:szCs w:val="24"/>
        </w:rPr>
        <w:t>项暂停申购情形之一且基金管理人决定暂停接受投资人申购申请时，基金管理人应当根据有关规定在规定媒介上刊登暂停申购公告。如果投资人的申购申请被全部或部分拒绝的，被拒绝的申购款项本金将退还给投资人。在暂停申购的情况消除时，基金管理人应及时恢复申购业务的办理。</w:t>
      </w:r>
    </w:p>
    <w:p w14:paraId="56DDB1D7"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（九）暂停赎回或延缓支付赎回款项的情形</w:t>
      </w:r>
    </w:p>
    <w:p w14:paraId="11FC742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发生下列情形时，基金管理人可暂停接受投资人的赎回申请或延缓支付赎回款项：</w:t>
      </w:r>
    </w:p>
    <w:p w14:paraId="1D00B6FD"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、因不可抗力导致基金管理人不能支付赎回款项。</w:t>
      </w:r>
    </w:p>
    <w:p w14:paraId="3F78D1F1"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、发生基金合同规定的暂停基金资产估值情况时。</w:t>
      </w:r>
    </w:p>
    <w:p w14:paraId="191ACFB6"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、证券、期货交易所交易时间非正常停市</w:t>
      </w:r>
      <w:r w:rsidRPr="00AD4DE8">
        <w:rPr>
          <w:rFonts w:hint="eastAsia"/>
          <w:bCs/>
          <w:sz w:val="24"/>
        </w:rPr>
        <w:t>或港股通临时停市</w:t>
      </w:r>
      <w:r w:rsidRPr="00AD4DE8">
        <w:rPr>
          <w:bCs/>
          <w:sz w:val="24"/>
          <w:szCs w:val="24"/>
        </w:rPr>
        <w:t>，导致基金管</w:t>
      </w:r>
      <w:r w:rsidRPr="00AD4DE8">
        <w:rPr>
          <w:bCs/>
          <w:sz w:val="24"/>
          <w:szCs w:val="24"/>
        </w:rPr>
        <w:lastRenderedPageBreak/>
        <w:t>理人无法计算当日基金资产净值。</w:t>
      </w:r>
    </w:p>
    <w:p w14:paraId="349F45B2"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、连续两个或两个以上开放日发生巨额赎回。</w:t>
      </w:r>
    </w:p>
    <w:p w14:paraId="5D418991" w14:textId="77777777" w:rsidR="000E39BF" w:rsidRPr="00AD4DE8" w:rsidRDefault="003B4D24">
      <w:pPr>
        <w:spacing w:line="360" w:lineRule="auto"/>
        <w:ind w:firstLineChars="200" w:firstLine="480"/>
        <w:rPr>
          <w:bCs/>
          <w:sz w:val="24"/>
          <w:szCs w:val="24"/>
        </w:rPr>
      </w:pPr>
      <w:r w:rsidRPr="00AD4DE8">
        <w:rPr>
          <w:bCs/>
          <w:sz w:val="24"/>
          <w:szCs w:val="24"/>
        </w:rPr>
        <w:t>5</w:t>
      </w:r>
      <w:r w:rsidRPr="00AD4DE8">
        <w:rPr>
          <w:bCs/>
          <w:sz w:val="24"/>
          <w:szCs w:val="24"/>
        </w:rPr>
        <w:t>、发生继续接受赎回申请将损害现有基金份额持有人利益的情形时。</w:t>
      </w:r>
    </w:p>
    <w:p w14:paraId="36475997" w14:textId="77777777" w:rsidR="000E39BF" w:rsidRPr="00AD4DE8" w:rsidRDefault="003B4D24">
      <w:pPr>
        <w:spacing w:line="360" w:lineRule="auto"/>
        <w:ind w:firstLineChars="200" w:firstLine="480"/>
        <w:rPr>
          <w:bCs/>
          <w:sz w:val="24"/>
          <w:szCs w:val="24"/>
        </w:rPr>
      </w:pPr>
      <w:r w:rsidRPr="00AD4DE8">
        <w:rPr>
          <w:bCs/>
          <w:sz w:val="24"/>
          <w:szCs w:val="24"/>
        </w:rPr>
        <w:t>6</w:t>
      </w:r>
      <w:r w:rsidRPr="00AD4DE8">
        <w:rPr>
          <w:bCs/>
          <w:sz w:val="24"/>
          <w:szCs w:val="24"/>
        </w:rPr>
        <w:t>、当前一估值日基金资产净值</w:t>
      </w:r>
      <w:r w:rsidRPr="00AD4DE8">
        <w:rPr>
          <w:bCs/>
          <w:sz w:val="24"/>
          <w:szCs w:val="24"/>
        </w:rPr>
        <w:t>50%</w:t>
      </w:r>
      <w:r w:rsidRPr="00AD4DE8">
        <w:rPr>
          <w:bCs/>
          <w:sz w:val="24"/>
          <w:szCs w:val="24"/>
        </w:rPr>
        <w:t>以上的资产</w:t>
      </w:r>
      <w:r w:rsidRPr="00AD4DE8">
        <w:rPr>
          <w:rFonts w:hint="eastAsia"/>
          <w:bCs/>
          <w:sz w:val="24"/>
        </w:rPr>
        <w:t>属于特定资产</w:t>
      </w:r>
      <w:r w:rsidRPr="00AD4DE8">
        <w:rPr>
          <w:bCs/>
          <w:sz w:val="24"/>
        </w:rPr>
        <w:t>时</w:t>
      </w:r>
      <w:r w:rsidRPr="00AD4DE8">
        <w:rPr>
          <w:bCs/>
          <w:sz w:val="24"/>
          <w:szCs w:val="24"/>
        </w:rPr>
        <w:t>，经与基金托管人协商确认后，基金管理人应当延缓支付赎回款项或暂停接受基金赎回申请。</w:t>
      </w:r>
    </w:p>
    <w:p w14:paraId="6A44CE7E" w14:textId="77777777" w:rsidR="000E39BF" w:rsidRPr="00AD4DE8" w:rsidRDefault="003B4D24">
      <w:pPr>
        <w:spacing w:line="360" w:lineRule="auto"/>
        <w:ind w:firstLineChars="200" w:firstLine="480"/>
        <w:rPr>
          <w:bCs/>
          <w:sz w:val="24"/>
          <w:szCs w:val="24"/>
        </w:rPr>
      </w:pPr>
      <w:r w:rsidRPr="00AD4DE8">
        <w:rPr>
          <w:bCs/>
          <w:sz w:val="24"/>
          <w:szCs w:val="24"/>
        </w:rPr>
        <w:t>7</w:t>
      </w:r>
      <w:r w:rsidRPr="00AD4DE8">
        <w:rPr>
          <w:bCs/>
          <w:sz w:val="24"/>
          <w:szCs w:val="24"/>
        </w:rPr>
        <w:t>、法律法规规定、中国证监会认定或基金合同约定的其他情形。</w:t>
      </w:r>
    </w:p>
    <w:p w14:paraId="6CB2B367" w14:textId="77777777" w:rsidR="000E39BF" w:rsidRPr="00AD4DE8" w:rsidRDefault="003B4D24">
      <w:pPr>
        <w:autoSpaceDE w:val="0"/>
        <w:autoSpaceDN w:val="0"/>
        <w:adjustRightInd w:val="0"/>
        <w:spacing w:line="360" w:lineRule="auto"/>
        <w:ind w:firstLineChars="200" w:firstLine="480"/>
        <w:rPr>
          <w:rFonts w:ascii="宋体" w:hAnsi="宋体"/>
          <w:bCs/>
          <w:sz w:val="24"/>
          <w:szCs w:val="24"/>
        </w:rPr>
      </w:pPr>
      <w:r w:rsidRPr="00AD4DE8">
        <w:rPr>
          <w:bCs/>
          <w:sz w:val="24"/>
          <w:szCs w:val="24"/>
        </w:rPr>
        <w:t>发生上述情形之一且基金管理人决定暂停赎回或延缓支付赎回款项时，基金管理人应按规定报中国证监会备案，已确认的赎回申请，基金管理人应足额支付；如暂时不能足额支付，应将可</w:t>
      </w:r>
      <w:r w:rsidRPr="00AD4DE8">
        <w:rPr>
          <w:rFonts w:ascii="宋体" w:hAnsi="宋体" w:hint="eastAsia"/>
          <w:bCs/>
          <w:sz w:val="24"/>
          <w:szCs w:val="24"/>
        </w:rPr>
        <w:t>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E996B62"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（十）巨额赎回的情形及处理方式</w:t>
      </w:r>
    </w:p>
    <w:p w14:paraId="7EB956E7"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1</w:t>
      </w:r>
      <w:r w:rsidRPr="00AD4DE8">
        <w:rPr>
          <w:bCs/>
          <w:sz w:val="24"/>
          <w:szCs w:val="24"/>
        </w:rPr>
        <w:t>、</w:t>
      </w:r>
      <w:r w:rsidRPr="00AD4DE8">
        <w:rPr>
          <w:rFonts w:ascii="宋体" w:hAnsi="宋体" w:hint="eastAsia"/>
          <w:bCs/>
          <w:sz w:val="24"/>
          <w:szCs w:val="24"/>
        </w:rPr>
        <w:t>巨额赎回的认定</w:t>
      </w:r>
    </w:p>
    <w:p w14:paraId="2747E6F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C75302F"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2</w:t>
      </w:r>
      <w:r w:rsidRPr="00AD4DE8">
        <w:rPr>
          <w:bCs/>
          <w:sz w:val="24"/>
          <w:szCs w:val="24"/>
        </w:rPr>
        <w:t>、</w:t>
      </w:r>
      <w:r w:rsidRPr="00AD4DE8">
        <w:rPr>
          <w:rFonts w:ascii="宋体" w:hAnsi="宋体" w:hint="eastAsia"/>
          <w:bCs/>
          <w:sz w:val="24"/>
          <w:szCs w:val="24"/>
        </w:rPr>
        <w:t>巨额赎回的处理方式</w:t>
      </w:r>
    </w:p>
    <w:p w14:paraId="06C63E5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当基金出现巨额赎回时，基金管理人可以根据基金当时的资产组合状况决定全额赎回、部分延期赎回或暂停赎回。</w:t>
      </w:r>
    </w:p>
    <w:p w14:paraId="7E532D9A"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w:t>
      </w:r>
      <w:r w:rsidRPr="00AD4DE8">
        <w:rPr>
          <w:bCs/>
          <w:sz w:val="24"/>
          <w:szCs w:val="24"/>
        </w:rPr>
        <w:t>）全额赎回：当基金管理人认为有能力支付投资人的全部赎回申请时，按正常赎回程序执行。</w:t>
      </w:r>
    </w:p>
    <w:p w14:paraId="58097982"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w:t>
      </w:r>
      <w:r w:rsidRPr="00AD4DE8">
        <w:rPr>
          <w:bCs/>
          <w:sz w:val="24"/>
          <w:szCs w:val="24"/>
        </w:rPr>
        <w:t>2</w:t>
      </w:r>
      <w:r w:rsidRPr="00AD4DE8">
        <w:rPr>
          <w:bCs/>
          <w:sz w:val="24"/>
          <w:szCs w:val="24"/>
        </w:rPr>
        <w:t>）</w:t>
      </w:r>
      <w:r w:rsidRPr="00AD4DE8">
        <w:rPr>
          <w:rFonts w:ascii="宋体" w:hAnsi="宋体" w:hint="eastAsia"/>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D4DE8">
        <w:rPr>
          <w:bCs/>
          <w:sz w:val="24"/>
          <w:szCs w:val="24"/>
        </w:rPr>
        <w:t>10%</w:t>
      </w:r>
      <w:r w:rsidRPr="00AD4DE8">
        <w:rPr>
          <w:rFonts w:ascii="宋体" w:hAnsi="宋体" w:hint="eastAsia"/>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AD4DE8">
        <w:rPr>
          <w:rFonts w:ascii="宋体" w:hAnsi="宋体" w:hint="eastAsia"/>
          <w:bCs/>
          <w:sz w:val="24"/>
          <w:szCs w:val="24"/>
        </w:rPr>
        <w:lastRenderedPageBreak/>
        <w:t>将自动转入下一个开放日继续赎回，直到全部赎回为止；选择取消赎回的，当日未获受理的部分赎回申请将被撤销。延期的赎回申请与下一开放日赎回申请一并处理，无优先权并以下一开放日的</w:t>
      </w:r>
      <w:r w:rsidRPr="00AD4DE8">
        <w:rPr>
          <w:rFonts w:hint="eastAsia"/>
          <w:bCs/>
          <w:sz w:val="24"/>
        </w:rPr>
        <w:t>该类</w:t>
      </w:r>
      <w:r w:rsidRPr="00AD4DE8">
        <w:rPr>
          <w:rFonts w:ascii="宋体" w:hAnsi="宋体" w:hint="eastAsia"/>
          <w:bCs/>
          <w:sz w:val="24"/>
          <w:szCs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7E876722"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w:t>
      </w:r>
      <w:r w:rsidRPr="00AD4DE8">
        <w:rPr>
          <w:bCs/>
          <w:sz w:val="24"/>
          <w:szCs w:val="24"/>
        </w:rPr>
        <w:t>3</w:t>
      </w:r>
      <w:r w:rsidRPr="00AD4DE8">
        <w:rPr>
          <w:bCs/>
          <w:sz w:val="24"/>
          <w:szCs w:val="24"/>
        </w:rPr>
        <w:t>）如发生单个开放日内单个基金份额持有人申请赎回的基金份额超过前一开放日的基金总份额的</w:t>
      </w:r>
      <w:r w:rsidRPr="00AD4DE8">
        <w:rPr>
          <w:bCs/>
          <w:sz w:val="24"/>
          <w:szCs w:val="24"/>
        </w:rPr>
        <w:t>20%</w:t>
      </w:r>
      <w:r w:rsidRPr="00AD4DE8">
        <w:rPr>
          <w:bCs/>
          <w:sz w:val="24"/>
          <w:szCs w:val="24"/>
        </w:rPr>
        <w:t>时，本基金管理人对该单个基金份额持有人持有的赎回申请实施延期办理。当办理延期赎回时，基金管理人对于其超过基金总份额</w:t>
      </w:r>
      <w:r w:rsidRPr="00AD4DE8">
        <w:rPr>
          <w:bCs/>
          <w:sz w:val="24"/>
          <w:szCs w:val="24"/>
        </w:rPr>
        <w:t>20%</w:t>
      </w:r>
      <w:r w:rsidRPr="00AD4DE8">
        <w:rPr>
          <w:rFonts w:ascii="宋体" w:hAnsi="宋体" w:hint="eastAsia"/>
          <w:bCs/>
          <w:sz w:val="24"/>
          <w:szCs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w:t>
      </w:r>
      <w:r w:rsidRPr="00AD4DE8">
        <w:rPr>
          <w:rFonts w:hint="eastAsia"/>
          <w:bCs/>
          <w:sz w:val="24"/>
        </w:rPr>
        <w:t>该类</w:t>
      </w:r>
      <w:r w:rsidRPr="00AD4DE8">
        <w:rPr>
          <w:rFonts w:ascii="宋体" w:hAnsi="宋体" w:hint="eastAsia"/>
          <w:bCs/>
          <w:sz w:val="24"/>
          <w:szCs w:val="24"/>
        </w:rPr>
        <w:t>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2B8C8DA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w:t>
      </w:r>
      <w:r w:rsidRPr="00AD4DE8">
        <w:rPr>
          <w:bCs/>
          <w:sz w:val="24"/>
          <w:szCs w:val="24"/>
        </w:rPr>
        <w:t>4</w:t>
      </w:r>
      <w:r w:rsidRPr="00AD4DE8">
        <w:rPr>
          <w:bCs/>
          <w:sz w:val="24"/>
          <w:szCs w:val="24"/>
        </w:rPr>
        <w:t>）暂停赎回：连续</w:t>
      </w:r>
      <w:r w:rsidRPr="00AD4DE8">
        <w:rPr>
          <w:bCs/>
          <w:sz w:val="24"/>
          <w:szCs w:val="24"/>
        </w:rPr>
        <w:t>2</w:t>
      </w:r>
      <w:r w:rsidRPr="00AD4DE8">
        <w:rPr>
          <w:rFonts w:ascii="宋体" w:hAnsi="宋体" w:hint="eastAsia"/>
          <w:bCs/>
          <w:sz w:val="24"/>
          <w:szCs w:val="24"/>
        </w:rPr>
        <w:t>个开放日以上(含本数)发生巨额赎回，如基金管理人认为有必要，可暂停接受基金的赎回申请；已经接受的赎回申请可以延缓支付赎回款项，但不得超过</w:t>
      </w:r>
      <w:r w:rsidRPr="00AD4DE8">
        <w:rPr>
          <w:bCs/>
          <w:sz w:val="24"/>
          <w:szCs w:val="24"/>
        </w:rPr>
        <w:t>20</w:t>
      </w:r>
      <w:r w:rsidRPr="00AD4DE8">
        <w:rPr>
          <w:rFonts w:ascii="宋体" w:hAnsi="宋体" w:hint="eastAsia"/>
          <w:bCs/>
          <w:sz w:val="24"/>
          <w:szCs w:val="24"/>
        </w:rPr>
        <w:t>个工作日，并应当在规定媒介上进行公告。</w:t>
      </w:r>
    </w:p>
    <w:p w14:paraId="4A23BEF3"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、巨额赎回的公告</w:t>
      </w:r>
    </w:p>
    <w:p w14:paraId="58614459"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当发生上述巨额赎回并延期办理时，基金管理人应当通过邮寄、传真或者招募说明书规定的其他方式在</w:t>
      </w:r>
      <w:r w:rsidRPr="00AD4DE8">
        <w:rPr>
          <w:bCs/>
          <w:sz w:val="24"/>
          <w:szCs w:val="24"/>
        </w:rPr>
        <w:t>3</w:t>
      </w:r>
      <w:r w:rsidRPr="00AD4DE8">
        <w:rPr>
          <w:bCs/>
          <w:sz w:val="24"/>
          <w:szCs w:val="24"/>
        </w:rPr>
        <w:t>个</w:t>
      </w:r>
      <w:r w:rsidRPr="00AD4DE8">
        <w:rPr>
          <w:rFonts w:ascii="宋体" w:hAnsi="宋体" w:hint="eastAsia"/>
          <w:bCs/>
          <w:sz w:val="24"/>
          <w:szCs w:val="24"/>
        </w:rPr>
        <w:t>交易日内通知基金份额持有人，说明有关处理方法，同时在规定媒介上刊登公告。</w:t>
      </w:r>
    </w:p>
    <w:p w14:paraId="2687DC8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（十一）暂停申购或赎回的公告和重新开放申购或赎回的公告</w:t>
      </w:r>
    </w:p>
    <w:p w14:paraId="45240AD9"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、发生上述暂停申购或赎回情况的，基金管理人应在规定期限内在规定媒介上刊登暂停公告。</w:t>
      </w:r>
    </w:p>
    <w:p w14:paraId="12C0FE93"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、如发生暂停的时间为</w:t>
      </w:r>
      <w:r w:rsidRPr="00AD4DE8">
        <w:rPr>
          <w:rFonts w:hint="eastAsia"/>
          <w:bCs/>
          <w:sz w:val="24"/>
        </w:rPr>
        <w:t>1</w:t>
      </w:r>
      <w:r w:rsidRPr="00AD4DE8">
        <w:rPr>
          <w:rFonts w:hint="eastAsia"/>
          <w:bCs/>
          <w:sz w:val="24"/>
        </w:rPr>
        <w:t>日，基金管理人应于重新开放日，在规定媒介上刊登基金重新开放申购或赎回公告，并公布最近</w:t>
      </w:r>
      <w:r w:rsidRPr="00AD4DE8">
        <w:rPr>
          <w:rFonts w:hint="eastAsia"/>
          <w:bCs/>
          <w:sz w:val="24"/>
        </w:rPr>
        <w:t>1</w:t>
      </w:r>
      <w:r w:rsidRPr="00AD4DE8">
        <w:rPr>
          <w:rFonts w:hint="eastAsia"/>
          <w:bCs/>
          <w:sz w:val="24"/>
        </w:rPr>
        <w:t>个开放日的基金份额净值。</w:t>
      </w:r>
    </w:p>
    <w:p w14:paraId="10F31BC8"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、基金管理人可以根据暂停申购或赎回的时间，在规定媒介上刊登重新开放申购或赎回的公告；也可以根据实际情况在暂停公告中明确重新开放申购或赎</w:t>
      </w:r>
      <w:r w:rsidRPr="00AD4DE8">
        <w:rPr>
          <w:rFonts w:hint="eastAsia"/>
          <w:bCs/>
          <w:sz w:val="24"/>
        </w:rPr>
        <w:lastRenderedPageBreak/>
        <w:t>回的时间，届时不再另行发布重新开放的公告。</w:t>
      </w:r>
    </w:p>
    <w:p w14:paraId="597D7AF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（十二）基金转换</w:t>
      </w:r>
    </w:p>
    <w:p w14:paraId="3DE3D94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91380C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（十三）基金的非交易过户</w:t>
      </w:r>
    </w:p>
    <w:p w14:paraId="2C4092DC" w14:textId="77777777" w:rsidR="000E39BF" w:rsidRPr="00AD4DE8" w:rsidRDefault="003B4D24">
      <w:pPr>
        <w:spacing w:line="360" w:lineRule="auto"/>
        <w:ind w:firstLineChars="200" w:firstLine="480"/>
        <w:rPr>
          <w:rFonts w:ascii="宋体" w:hAnsi="宋体"/>
          <w:sz w:val="24"/>
          <w:szCs w:val="24"/>
        </w:rPr>
      </w:pPr>
      <w:r w:rsidRPr="00AD4DE8">
        <w:rPr>
          <w:rFonts w:ascii="宋体" w:hAnsi="宋体" w:hint="eastAsia"/>
          <w:bCs/>
          <w:sz w:val="24"/>
          <w:szCs w:val="24"/>
        </w:rPr>
        <w:t>基金的非交易过户是指基金登记机构受理继承、捐赠和司法强制执行等情形而产生的非交易过户以及登记机构认可、符合法律法规的其它非交易过户</w:t>
      </w:r>
      <w:r w:rsidRPr="00AD4DE8">
        <w:rPr>
          <w:rFonts w:hint="eastAsia"/>
          <w:bCs/>
          <w:sz w:val="24"/>
        </w:rPr>
        <w:t>或者按照相关法律法规或国家有权机关要求的方式进行处理的行为</w:t>
      </w:r>
      <w:r w:rsidRPr="00AD4DE8">
        <w:rPr>
          <w:rFonts w:ascii="宋体" w:hAnsi="宋体" w:hint="eastAsia"/>
          <w:bCs/>
          <w:sz w:val="24"/>
          <w:szCs w:val="24"/>
        </w:rPr>
        <w:t>。无论在上述何种情况下，接受划转的主体必须是依法可以持有本基金基金份额的投资人</w:t>
      </w:r>
      <w:r w:rsidRPr="00AD4DE8">
        <w:rPr>
          <w:rFonts w:hint="eastAsia"/>
          <w:bCs/>
          <w:sz w:val="24"/>
        </w:rPr>
        <w:t>，或者按照相关法律法规或国家有权机关要求的方式进行处理</w:t>
      </w:r>
      <w:r w:rsidRPr="00AD4DE8">
        <w:rPr>
          <w:rFonts w:ascii="宋体" w:hAnsi="宋体" w:hint="eastAsia"/>
          <w:bCs/>
          <w:sz w:val="24"/>
          <w:szCs w:val="24"/>
        </w:rPr>
        <w:t>。</w:t>
      </w:r>
    </w:p>
    <w:p w14:paraId="444ED4B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F4365A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（十四）基金的转托管</w:t>
      </w:r>
    </w:p>
    <w:p w14:paraId="77A02E4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基金份额持有人可办理已持有基金份额在不同销售机构之间的转托管，基金销售机构可以按照规定的标准收取转托管费。</w:t>
      </w:r>
    </w:p>
    <w:p w14:paraId="571B6B5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（十五）定期定额投资计划</w:t>
      </w:r>
    </w:p>
    <w:p w14:paraId="51F2195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FC3CB1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（十六）基金的冻结</w:t>
      </w:r>
      <w:r w:rsidRPr="00AD4DE8">
        <w:rPr>
          <w:rFonts w:ascii="宋体" w:hAnsi="宋体" w:hint="eastAsia"/>
          <w:bCs/>
          <w:sz w:val="24"/>
          <w:szCs w:val="24"/>
        </w:rPr>
        <w:t>、</w:t>
      </w:r>
      <w:r w:rsidRPr="00AD4DE8">
        <w:rPr>
          <w:rFonts w:ascii="宋体" w:hAnsi="宋体"/>
          <w:bCs/>
          <w:sz w:val="24"/>
          <w:szCs w:val="24"/>
        </w:rPr>
        <w:t>解冻</w:t>
      </w:r>
      <w:r w:rsidRPr="00AD4DE8">
        <w:rPr>
          <w:rFonts w:ascii="宋体" w:hAnsi="宋体" w:hint="eastAsia"/>
          <w:bCs/>
          <w:sz w:val="24"/>
          <w:szCs w:val="24"/>
        </w:rPr>
        <w:t>和质押</w:t>
      </w:r>
    </w:p>
    <w:p w14:paraId="2552338E" w14:textId="77777777" w:rsidR="000E39BF" w:rsidRPr="00AD4DE8" w:rsidRDefault="003B4D24">
      <w:pPr>
        <w:spacing w:line="360" w:lineRule="auto"/>
        <w:ind w:firstLineChars="200" w:firstLine="480"/>
        <w:rPr>
          <w:bCs/>
          <w:sz w:val="24"/>
        </w:rPr>
      </w:pPr>
      <w:r w:rsidRPr="00AD4DE8">
        <w:rPr>
          <w:rFonts w:ascii="宋体" w:hAnsi="宋体"/>
          <w:bCs/>
          <w:sz w:val="24"/>
          <w:szCs w:val="24"/>
        </w:rPr>
        <w:t>基金登记机构只受理国家有权机关依法要求的基金份额的冻结与解冻，以及登记机构认可、符合法律法规的其他情况下的冻结与解冻。</w:t>
      </w:r>
      <w:r w:rsidRPr="00AD4DE8">
        <w:rPr>
          <w:bCs/>
          <w:sz w:val="24"/>
        </w:rPr>
        <w:t>基金账户或基金份额</w:t>
      </w:r>
      <w:r w:rsidRPr="00AD4DE8">
        <w:rPr>
          <w:bCs/>
          <w:sz w:val="24"/>
        </w:rPr>
        <w:lastRenderedPageBreak/>
        <w:t>被冻结的，被冻结基金份额所产生的权益一并冻结</w:t>
      </w:r>
      <w:r w:rsidRPr="00AD4DE8">
        <w:rPr>
          <w:rFonts w:hint="eastAsia"/>
          <w:bCs/>
          <w:sz w:val="24"/>
        </w:rPr>
        <w:t>，被冻结部分份额仍然参与收益分配</w:t>
      </w:r>
      <w:r w:rsidRPr="00AD4DE8">
        <w:rPr>
          <w:bCs/>
          <w:sz w:val="24"/>
        </w:rPr>
        <w:t>，法律法规另有规定的除外。</w:t>
      </w:r>
    </w:p>
    <w:p w14:paraId="5D908309" w14:textId="77777777" w:rsidR="000E39BF" w:rsidRPr="00AD4DE8" w:rsidRDefault="003B4D24">
      <w:pPr>
        <w:spacing w:line="360" w:lineRule="auto"/>
        <w:ind w:firstLineChars="200" w:firstLine="480"/>
        <w:rPr>
          <w:sz w:val="24"/>
          <w:szCs w:val="24"/>
        </w:rPr>
      </w:pPr>
      <w:r w:rsidRPr="00AD4DE8">
        <w:rPr>
          <w:rFonts w:hint="eastAsia"/>
          <w:sz w:val="24"/>
          <w:szCs w:val="24"/>
        </w:rPr>
        <w:t>如相关法律法规允许且对基金份额持有人利益无实质性不利影响的前提下，基金管理人可办理基金份额的质押业务或其他基金业务，基金管理人将制定和实施相应的业务规则。</w:t>
      </w:r>
    </w:p>
    <w:p w14:paraId="0BFFCFCE" w14:textId="77777777" w:rsidR="000E39BF" w:rsidRPr="00AD4DE8" w:rsidRDefault="003B4D24">
      <w:pPr>
        <w:spacing w:line="360" w:lineRule="auto"/>
        <w:ind w:firstLineChars="200" w:firstLine="480"/>
        <w:rPr>
          <w:bCs/>
          <w:sz w:val="24"/>
        </w:rPr>
      </w:pPr>
      <w:r w:rsidRPr="00AD4DE8">
        <w:rPr>
          <w:rFonts w:hint="eastAsia"/>
          <w:bCs/>
          <w:sz w:val="24"/>
        </w:rPr>
        <w:t>（十七）基金份额的转让</w:t>
      </w:r>
    </w:p>
    <w:p w14:paraId="6FD3DC03" w14:textId="77777777" w:rsidR="000E39BF" w:rsidRPr="00AD4DE8" w:rsidRDefault="003B4D24">
      <w:pPr>
        <w:spacing w:line="360" w:lineRule="auto"/>
        <w:ind w:firstLineChars="200" w:firstLine="480"/>
        <w:rPr>
          <w:bCs/>
          <w:sz w:val="24"/>
        </w:rPr>
      </w:pPr>
      <w:r w:rsidRPr="00AD4DE8">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DAC588D" w14:textId="77777777" w:rsidR="000E39BF" w:rsidRPr="00AD4DE8" w:rsidRDefault="003B4D24">
      <w:pPr>
        <w:spacing w:line="360" w:lineRule="auto"/>
        <w:ind w:firstLineChars="200" w:firstLine="480"/>
        <w:rPr>
          <w:bCs/>
          <w:sz w:val="24"/>
        </w:rPr>
      </w:pPr>
      <w:r w:rsidRPr="00AD4DE8">
        <w:rPr>
          <w:rFonts w:hint="eastAsia"/>
          <w:bCs/>
          <w:sz w:val="24"/>
        </w:rPr>
        <w:t>（十八）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47CDDDA2" w14:textId="77777777" w:rsidR="000E39BF" w:rsidRPr="00AD4DE8" w:rsidRDefault="003B4D24">
      <w:pPr>
        <w:spacing w:line="360" w:lineRule="auto"/>
        <w:ind w:firstLineChars="200" w:firstLine="480"/>
        <w:rPr>
          <w:bCs/>
          <w:sz w:val="24"/>
        </w:rPr>
      </w:pPr>
      <w:r w:rsidRPr="00AD4DE8">
        <w:rPr>
          <w:rFonts w:hint="eastAsia"/>
          <w:bCs/>
          <w:sz w:val="24"/>
        </w:rPr>
        <w:t>（十九）实施侧袋机制期间本基金的申购与赎回</w:t>
      </w:r>
    </w:p>
    <w:p w14:paraId="3FBC6379" w14:textId="77777777" w:rsidR="000E39BF" w:rsidRPr="00AD4DE8" w:rsidRDefault="003B4D24">
      <w:pPr>
        <w:spacing w:line="360" w:lineRule="auto"/>
        <w:ind w:firstLineChars="200" w:firstLine="480"/>
        <w:rPr>
          <w:bCs/>
          <w:sz w:val="24"/>
        </w:rPr>
      </w:pPr>
      <w:r w:rsidRPr="00AD4DE8">
        <w:rPr>
          <w:rFonts w:hint="eastAsia"/>
          <w:bCs/>
          <w:sz w:val="24"/>
        </w:rPr>
        <w:t>本基金实施侧袋机制的，本基金的申购和赎回安排详见本招募说明书“侧袋机制”章节的规定或届时发布的相关公告。</w:t>
      </w:r>
    </w:p>
    <w:p w14:paraId="3940E7B5" w14:textId="77777777" w:rsidR="000E39BF" w:rsidRPr="00AD4DE8" w:rsidRDefault="000E39BF">
      <w:pPr>
        <w:spacing w:line="360" w:lineRule="auto"/>
        <w:ind w:firstLineChars="200" w:firstLine="480"/>
        <w:rPr>
          <w:rFonts w:ascii="宋体" w:hAnsi="宋体"/>
          <w:bCs/>
          <w:sz w:val="24"/>
          <w:szCs w:val="24"/>
        </w:rPr>
      </w:pPr>
    </w:p>
    <w:p w14:paraId="0A05E0ED" w14:textId="77777777" w:rsidR="000E39BF" w:rsidRPr="00AD4DE8" w:rsidRDefault="003B4D24">
      <w:pPr>
        <w:rPr>
          <w:rFonts w:hAnsi="宋体"/>
          <w:bCs/>
          <w:kern w:val="44"/>
          <w:szCs w:val="24"/>
        </w:rPr>
      </w:pPr>
      <w:bookmarkStart w:id="149" w:name="_Toc30279"/>
      <w:bookmarkStart w:id="150" w:name="_Toc344296353"/>
      <w:bookmarkStart w:id="151" w:name="_Toc29150"/>
      <w:bookmarkStart w:id="152" w:name="_Toc12782"/>
      <w:bookmarkStart w:id="153" w:name="_Toc29463"/>
      <w:bookmarkStart w:id="154" w:name="_Toc16921"/>
      <w:bookmarkStart w:id="155" w:name="_Toc27114"/>
      <w:bookmarkStart w:id="156" w:name="_Toc8587"/>
      <w:bookmarkStart w:id="157" w:name="_Toc335642077"/>
      <w:bookmarkStart w:id="158" w:name="_Toc2411"/>
      <w:bookmarkStart w:id="159" w:name="_Toc493766477"/>
      <w:bookmarkStart w:id="160" w:name="_Toc233456278"/>
      <w:r w:rsidRPr="00AD4DE8">
        <w:rPr>
          <w:rFonts w:hAnsi="宋体"/>
          <w:bCs/>
          <w:kern w:val="44"/>
          <w:szCs w:val="24"/>
        </w:rPr>
        <w:br w:type="page"/>
      </w:r>
    </w:p>
    <w:p w14:paraId="1E92933B" w14:textId="77777777" w:rsidR="000E39BF" w:rsidRPr="00AD4DE8" w:rsidRDefault="003B4D24">
      <w:pPr>
        <w:pStyle w:val="1"/>
        <w:spacing w:before="0" w:after="0"/>
        <w:jc w:val="center"/>
        <w:rPr>
          <w:rFonts w:hAnsi="宋体"/>
          <w:bCs/>
          <w:color w:val="auto"/>
          <w:kern w:val="44"/>
          <w:szCs w:val="24"/>
        </w:rPr>
      </w:pPr>
      <w:bookmarkStart w:id="161" w:name="_Toc25843"/>
      <w:bookmarkStart w:id="162" w:name="_Toc28628"/>
      <w:bookmarkStart w:id="163" w:name="_Toc208213632"/>
      <w:r w:rsidRPr="00AD4DE8">
        <w:rPr>
          <w:rFonts w:hAnsi="宋体"/>
          <w:bCs/>
          <w:color w:val="auto"/>
          <w:kern w:val="44"/>
          <w:szCs w:val="24"/>
        </w:rPr>
        <w:lastRenderedPageBreak/>
        <w:t>九、基金的投资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826FB92" w14:textId="77777777" w:rsidR="000E39BF" w:rsidRPr="00AD4DE8" w:rsidRDefault="003B4D24">
      <w:pPr>
        <w:spacing w:line="360" w:lineRule="auto"/>
        <w:ind w:firstLineChars="200" w:firstLine="480"/>
        <w:rPr>
          <w:bCs/>
          <w:sz w:val="24"/>
        </w:rPr>
      </w:pPr>
      <w:r w:rsidRPr="00AD4DE8">
        <w:rPr>
          <w:rFonts w:hint="eastAsia"/>
          <w:bCs/>
          <w:sz w:val="24"/>
        </w:rPr>
        <w:t>（一）投资目标</w:t>
      </w:r>
    </w:p>
    <w:p w14:paraId="0A8E18A3" w14:textId="77777777" w:rsidR="000E39BF" w:rsidRPr="00AD4DE8" w:rsidRDefault="001F7546">
      <w:pPr>
        <w:spacing w:line="360" w:lineRule="auto"/>
        <w:ind w:firstLineChars="200" w:firstLine="480"/>
        <w:rPr>
          <w:bCs/>
          <w:sz w:val="24"/>
        </w:rPr>
      </w:pPr>
      <w:r w:rsidRPr="00AD4DE8">
        <w:rPr>
          <w:rFonts w:hint="eastAsia"/>
          <w:bCs/>
          <w:sz w:val="24"/>
        </w:rPr>
        <w:t>本基金主要投资于新能源汽车相关的上市公司股票，通过积极主动的资产配置，在风险可控的前提下，力争获取超越业绩比较基准的收益。</w:t>
      </w:r>
    </w:p>
    <w:p w14:paraId="0853DDCA" w14:textId="77777777" w:rsidR="000E39BF" w:rsidRPr="00AD4DE8" w:rsidRDefault="003B4D24">
      <w:pPr>
        <w:spacing w:line="360" w:lineRule="auto"/>
        <w:ind w:firstLineChars="200" w:firstLine="480"/>
        <w:rPr>
          <w:bCs/>
          <w:sz w:val="24"/>
        </w:rPr>
      </w:pPr>
      <w:r w:rsidRPr="00AD4DE8">
        <w:rPr>
          <w:rFonts w:hint="eastAsia"/>
          <w:bCs/>
          <w:sz w:val="24"/>
        </w:rPr>
        <w:t>（二</w:t>
      </w:r>
      <w:bookmarkStart w:id="164" w:name="_Hlk66201890"/>
      <w:r w:rsidRPr="00AD4DE8">
        <w:rPr>
          <w:rFonts w:hint="eastAsia"/>
          <w:bCs/>
          <w:sz w:val="24"/>
        </w:rPr>
        <w:t>）</w:t>
      </w:r>
      <w:bookmarkEnd w:id="164"/>
      <w:r w:rsidRPr="00AD4DE8">
        <w:rPr>
          <w:rFonts w:hint="eastAsia"/>
          <w:bCs/>
          <w:sz w:val="24"/>
        </w:rPr>
        <w:t>投资范围</w:t>
      </w:r>
    </w:p>
    <w:p w14:paraId="1470472E" w14:textId="77777777" w:rsidR="000E39BF" w:rsidRPr="00AD4DE8" w:rsidRDefault="003B4D24">
      <w:pPr>
        <w:spacing w:line="360" w:lineRule="auto"/>
        <w:ind w:firstLine="480"/>
        <w:rPr>
          <w:bCs/>
          <w:sz w:val="24"/>
        </w:rPr>
      </w:pPr>
      <w:r w:rsidRPr="00AD4DE8">
        <w:rPr>
          <w:rFonts w:hint="eastAsia"/>
          <w:bCs/>
          <w:sz w:val="24"/>
        </w:rPr>
        <w:t>本基金的投资范围为具有良好流动性的金融工具，包括国内依法发行或上市的股票（包括创业板及其他经中国证监会核准或注册上市的股票、存托凭证）、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r w:rsidRPr="00AD4DE8">
        <w:rPr>
          <w:rFonts w:hint="eastAsia"/>
          <w:bCs/>
          <w:sz w:val="24"/>
        </w:rPr>
        <w:t xml:space="preserve">        </w:t>
      </w:r>
    </w:p>
    <w:p w14:paraId="32677D6A" w14:textId="77777777" w:rsidR="000E39BF" w:rsidRPr="00AD4DE8" w:rsidRDefault="003B4D24">
      <w:pPr>
        <w:spacing w:line="360" w:lineRule="auto"/>
        <w:ind w:firstLine="480"/>
        <w:rPr>
          <w:bCs/>
          <w:sz w:val="24"/>
        </w:rPr>
      </w:pPr>
      <w:r w:rsidRPr="00AD4DE8">
        <w:rPr>
          <w:rFonts w:hint="eastAsia"/>
          <w:bCs/>
          <w:sz w:val="24"/>
        </w:rPr>
        <w:t>如法律法规或监管机构以后允许基金投资其他品种，基金管理人在履行适当程序后，可以将其纳入投资范围。</w:t>
      </w:r>
    </w:p>
    <w:p w14:paraId="47430CD8" w14:textId="77777777" w:rsidR="000E39BF" w:rsidRPr="00AD4DE8" w:rsidRDefault="003B4D24">
      <w:pPr>
        <w:spacing w:line="360" w:lineRule="auto"/>
        <w:ind w:firstLine="480"/>
        <w:rPr>
          <w:bCs/>
          <w:sz w:val="24"/>
        </w:rPr>
      </w:pPr>
      <w:r w:rsidRPr="00AD4DE8">
        <w:rPr>
          <w:rFonts w:hint="eastAsia"/>
          <w:bCs/>
          <w:sz w:val="24"/>
        </w:rPr>
        <w:t>基金的投资组合比例为：股票投资比例为基金资产的</w:t>
      </w:r>
      <w:r w:rsidRPr="00AD4DE8">
        <w:rPr>
          <w:rFonts w:hint="eastAsia"/>
          <w:bCs/>
          <w:sz w:val="24"/>
        </w:rPr>
        <w:t>60%-95%</w:t>
      </w:r>
      <w:r w:rsidRPr="00AD4DE8">
        <w:rPr>
          <w:rFonts w:hint="eastAsia"/>
          <w:bCs/>
          <w:sz w:val="24"/>
        </w:rPr>
        <w:t>，其中投资于本基金所界定的</w:t>
      </w:r>
      <w:r w:rsidR="00F63729" w:rsidRPr="00AD4DE8">
        <w:rPr>
          <w:rFonts w:hint="eastAsia"/>
          <w:bCs/>
          <w:sz w:val="24"/>
        </w:rPr>
        <w:t>新能源汽车</w:t>
      </w:r>
      <w:r w:rsidRPr="00AD4DE8">
        <w:rPr>
          <w:rFonts w:hint="eastAsia"/>
          <w:bCs/>
          <w:sz w:val="24"/>
        </w:rPr>
        <w:t>相关的证券的比例不低于非现金基金资产的</w:t>
      </w:r>
      <w:r w:rsidRPr="00AD4DE8">
        <w:rPr>
          <w:rFonts w:hint="eastAsia"/>
          <w:bCs/>
          <w:sz w:val="24"/>
        </w:rPr>
        <w:t>80%</w:t>
      </w:r>
      <w:r w:rsidRPr="00AD4DE8">
        <w:rPr>
          <w:rFonts w:hint="eastAsia"/>
          <w:bCs/>
          <w:sz w:val="24"/>
        </w:rPr>
        <w:t>；投资于港股通标的股票的比例占股票资产的</w:t>
      </w:r>
      <w:r w:rsidRPr="00AD4DE8">
        <w:rPr>
          <w:rFonts w:hint="eastAsia"/>
          <w:bCs/>
          <w:sz w:val="24"/>
        </w:rPr>
        <w:t>0-50%</w:t>
      </w:r>
      <w:r w:rsidRPr="00AD4DE8">
        <w:rPr>
          <w:rFonts w:hint="eastAsia"/>
          <w:bCs/>
          <w:sz w:val="24"/>
        </w:rPr>
        <w:t>。每个交易日日终，在扣除股指期货合约需缴纳的交易保证金后，应当保持不低于基金资产净值的</w:t>
      </w:r>
      <w:r w:rsidRPr="00AD4DE8">
        <w:rPr>
          <w:rFonts w:hint="eastAsia"/>
          <w:bCs/>
          <w:sz w:val="24"/>
        </w:rPr>
        <w:t>5%</w:t>
      </w:r>
      <w:r w:rsidRPr="00AD4DE8">
        <w:rPr>
          <w:rFonts w:hint="eastAsia"/>
          <w:bCs/>
          <w:sz w:val="24"/>
        </w:rPr>
        <w:t>的现金或到期日在一年以内的政府债券，其中现金不包括结算备付金、存出保证金、应收申购款等。股指期货及其他金融工具的投资比例符合法律法规和监管机构的规定。</w:t>
      </w:r>
    </w:p>
    <w:p w14:paraId="7250A34A" w14:textId="77777777" w:rsidR="000E39BF" w:rsidRPr="00AD4DE8" w:rsidRDefault="003B4D24">
      <w:pPr>
        <w:spacing w:line="360" w:lineRule="auto"/>
        <w:ind w:firstLineChars="177" w:firstLine="425"/>
        <w:rPr>
          <w:rFonts w:ascii="宋体" w:hAnsi="宋体" w:cs="宋体"/>
          <w:kern w:val="0"/>
          <w:sz w:val="24"/>
          <w:szCs w:val="24"/>
        </w:rPr>
      </w:pPr>
      <w:r w:rsidRPr="00AD4DE8">
        <w:rPr>
          <w:rFonts w:hint="eastAsia"/>
          <w:bCs/>
          <w:sz w:val="24"/>
        </w:rPr>
        <w:t>如法律法规或监管机构变更投资品种的投资比例限制，基金管理人在履行适当程序后，可以调整上述投资品种的投资比例。</w:t>
      </w:r>
    </w:p>
    <w:p w14:paraId="1A955282" w14:textId="77777777" w:rsidR="000E39BF" w:rsidRPr="00AD4DE8" w:rsidRDefault="003B4D24">
      <w:pPr>
        <w:spacing w:line="360" w:lineRule="auto"/>
        <w:ind w:firstLineChars="177" w:firstLine="425"/>
        <w:rPr>
          <w:bCs/>
          <w:sz w:val="24"/>
        </w:rPr>
      </w:pPr>
      <w:r w:rsidRPr="00AD4DE8">
        <w:rPr>
          <w:rFonts w:cs="Arial" w:hint="eastAsia"/>
          <w:sz w:val="24"/>
          <w:szCs w:val="24"/>
        </w:rPr>
        <w:t>（</w:t>
      </w:r>
      <w:r w:rsidRPr="00AD4DE8">
        <w:rPr>
          <w:rFonts w:hint="eastAsia"/>
          <w:bCs/>
          <w:sz w:val="24"/>
        </w:rPr>
        <w:t>三</w:t>
      </w:r>
      <w:r w:rsidRPr="00AD4DE8">
        <w:rPr>
          <w:rFonts w:cs="Arial" w:hint="eastAsia"/>
          <w:sz w:val="24"/>
          <w:szCs w:val="24"/>
        </w:rPr>
        <w:t>）</w:t>
      </w:r>
      <w:r w:rsidRPr="00AD4DE8">
        <w:rPr>
          <w:rFonts w:hint="eastAsia"/>
          <w:bCs/>
          <w:sz w:val="24"/>
        </w:rPr>
        <w:t>投资策略</w:t>
      </w:r>
    </w:p>
    <w:p w14:paraId="6D8B0C2E" w14:textId="77777777" w:rsidR="001F7546" w:rsidRPr="00AD4DE8" w:rsidRDefault="001F7546" w:rsidP="001F7546">
      <w:pPr>
        <w:spacing w:line="360" w:lineRule="auto"/>
        <w:ind w:firstLine="480"/>
        <w:rPr>
          <w:bCs/>
          <w:sz w:val="24"/>
        </w:rPr>
      </w:pPr>
      <w:r w:rsidRPr="00AD4DE8">
        <w:rPr>
          <w:rFonts w:hint="eastAsia"/>
          <w:bCs/>
          <w:sz w:val="24"/>
        </w:rPr>
        <w:t>1</w:t>
      </w:r>
      <w:r w:rsidRPr="00AD4DE8">
        <w:rPr>
          <w:rFonts w:hint="eastAsia"/>
          <w:bCs/>
          <w:sz w:val="24"/>
        </w:rPr>
        <w:t>、大类资产配置</w:t>
      </w:r>
    </w:p>
    <w:p w14:paraId="0A5F4171" w14:textId="77777777" w:rsidR="001F7546" w:rsidRPr="00AD4DE8" w:rsidRDefault="001F7546" w:rsidP="001F7546">
      <w:pPr>
        <w:spacing w:line="360" w:lineRule="auto"/>
        <w:ind w:firstLine="480"/>
        <w:rPr>
          <w:bCs/>
          <w:sz w:val="24"/>
        </w:rPr>
      </w:pPr>
      <w:r w:rsidRPr="00AD4DE8">
        <w:rPr>
          <w:rFonts w:hint="eastAsia"/>
          <w:bCs/>
          <w:sz w:val="24"/>
        </w:rPr>
        <w:t>本基金采用“自上而下”的分析视角，综合考量中国宏观经济发展前景、国内股票市场的估值、国内债券市场收益率的期限结构、</w:t>
      </w:r>
      <w:r w:rsidRPr="00AD4DE8">
        <w:rPr>
          <w:rFonts w:hint="eastAsia"/>
          <w:bCs/>
          <w:sz w:val="24"/>
        </w:rPr>
        <w:t xml:space="preserve">CPI </w:t>
      </w:r>
      <w:r w:rsidRPr="00AD4DE8">
        <w:rPr>
          <w:rFonts w:hint="eastAsia"/>
          <w:bCs/>
          <w:sz w:val="24"/>
        </w:rPr>
        <w:t>与</w:t>
      </w:r>
      <w:r w:rsidRPr="00AD4DE8">
        <w:rPr>
          <w:rFonts w:hint="eastAsia"/>
          <w:bCs/>
          <w:sz w:val="24"/>
        </w:rPr>
        <w:t xml:space="preserve">PPI </w:t>
      </w:r>
      <w:r w:rsidRPr="00AD4DE8">
        <w:rPr>
          <w:rFonts w:hint="eastAsia"/>
          <w:bCs/>
          <w:sz w:val="24"/>
        </w:rPr>
        <w:t>变动趋势、</w:t>
      </w:r>
      <w:r w:rsidRPr="00AD4DE8">
        <w:rPr>
          <w:rFonts w:hint="eastAsia"/>
          <w:bCs/>
          <w:sz w:val="24"/>
        </w:rPr>
        <w:lastRenderedPageBreak/>
        <w:t>外围主要经济体宏观经济与资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14:paraId="035E41EE" w14:textId="77777777" w:rsidR="001F7546" w:rsidRPr="00AD4DE8" w:rsidRDefault="001F7546" w:rsidP="001F7546">
      <w:pPr>
        <w:spacing w:line="360" w:lineRule="auto"/>
        <w:ind w:firstLine="480"/>
        <w:rPr>
          <w:bCs/>
          <w:sz w:val="24"/>
        </w:rPr>
      </w:pPr>
      <w:r w:rsidRPr="00AD4DE8">
        <w:rPr>
          <w:rFonts w:hint="eastAsia"/>
          <w:bCs/>
          <w:sz w:val="24"/>
        </w:rPr>
        <w:t>2</w:t>
      </w:r>
      <w:r w:rsidRPr="00AD4DE8">
        <w:rPr>
          <w:rFonts w:hint="eastAsia"/>
          <w:bCs/>
          <w:sz w:val="24"/>
        </w:rPr>
        <w:t>、股票投资策略</w:t>
      </w:r>
    </w:p>
    <w:p w14:paraId="5213EB93" w14:textId="77777777" w:rsidR="001F7546" w:rsidRPr="00AD4DE8" w:rsidRDefault="001F7546" w:rsidP="001F7546">
      <w:pPr>
        <w:spacing w:line="360" w:lineRule="auto"/>
        <w:ind w:firstLine="480"/>
        <w:rPr>
          <w:bCs/>
          <w:sz w:val="24"/>
        </w:rPr>
      </w:pPr>
      <w:r w:rsidRPr="00AD4DE8">
        <w:rPr>
          <w:rFonts w:hint="eastAsia"/>
          <w:bCs/>
          <w:sz w:val="24"/>
        </w:rPr>
        <w:t>（</w:t>
      </w:r>
      <w:r w:rsidRPr="00AD4DE8">
        <w:rPr>
          <w:rFonts w:hint="eastAsia"/>
          <w:bCs/>
          <w:sz w:val="24"/>
        </w:rPr>
        <w:t>1</w:t>
      </w:r>
      <w:r w:rsidRPr="00AD4DE8">
        <w:rPr>
          <w:rFonts w:hint="eastAsia"/>
          <w:bCs/>
          <w:sz w:val="24"/>
        </w:rPr>
        <w:t>）新能源汽车的界定：</w:t>
      </w:r>
    </w:p>
    <w:p w14:paraId="6141555F" w14:textId="77777777" w:rsidR="001F7546" w:rsidRPr="00AD4DE8" w:rsidRDefault="001F7546" w:rsidP="001F7546">
      <w:pPr>
        <w:spacing w:line="360" w:lineRule="auto"/>
        <w:ind w:firstLine="480"/>
        <w:rPr>
          <w:bCs/>
          <w:sz w:val="24"/>
        </w:rPr>
      </w:pPr>
      <w:r w:rsidRPr="00AD4DE8">
        <w:rPr>
          <w:rFonts w:hint="eastAsia"/>
          <w:bCs/>
          <w:sz w:val="24"/>
        </w:rPr>
        <w:t>当前全球汽车的形态和格局正在重塑，以“轻量化、电动化、智能化、网联化”为核心的新能源汽车已形成快速发展趋势。同时，我国目前已经诞生了一批具有国际竞争力且具有投资价值的新能源汽车产业链企业。因此，本基金以新能源汽车相关上市公司为主要投资对象。具体而言，本基金以新能源汽车这一终端载体为核心出发点，以其上中下游产业链所涉及的细分行业作为可投资范围，重点包括：</w:t>
      </w:r>
    </w:p>
    <w:p w14:paraId="2274F7BA" w14:textId="77777777" w:rsidR="001F7546" w:rsidRPr="00AD4DE8" w:rsidRDefault="001F7546" w:rsidP="001F7546">
      <w:pPr>
        <w:spacing w:line="360" w:lineRule="auto"/>
        <w:ind w:firstLine="480"/>
        <w:rPr>
          <w:bCs/>
          <w:sz w:val="24"/>
        </w:rPr>
      </w:pPr>
      <w:r w:rsidRPr="00AD4DE8">
        <w:rPr>
          <w:rFonts w:hint="eastAsia"/>
          <w:bCs/>
          <w:sz w:val="24"/>
        </w:rPr>
        <w:t>1</w:t>
      </w:r>
      <w:r w:rsidRPr="00AD4DE8">
        <w:rPr>
          <w:rFonts w:hint="eastAsia"/>
          <w:bCs/>
          <w:sz w:val="24"/>
        </w:rPr>
        <w:t>）上游基础原材料领域：主要包括有色金属行业，如锂、钴、稀土、新材料以及汽车轻量化涉及的基本金属铜、铝等轻量化材料；基础化工行业，如与汽车轻量化与电动化相关的新材料，包括但不限于膜材料、氟化工等材料。</w:t>
      </w:r>
      <w:r w:rsidRPr="00AD4DE8">
        <w:rPr>
          <w:rFonts w:hint="eastAsia"/>
          <w:bCs/>
          <w:sz w:val="24"/>
        </w:rPr>
        <w:t xml:space="preserve"> </w:t>
      </w:r>
    </w:p>
    <w:p w14:paraId="7C5068B8" w14:textId="77777777" w:rsidR="001F7546" w:rsidRPr="00AD4DE8" w:rsidRDefault="001F7546" w:rsidP="001F7546">
      <w:pPr>
        <w:spacing w:line="360" w:lineRule="auto"/>
        <w:ind w:firstLine="480"/>
        <w:rPr>
          <w:bCs/>
          <w:sz w:val="24"/>
        </w:rPr>
      </w:pPr>
      <w:r w:rsidRPr="00AD4DE8">
        <w:rPr>
          <w:rFonts w:hint="eastAsia"/>
          <w:bCs/>
          <w:sz w:val="24"/>
        </w:rPr>
        <w:t>2</w:t>
      </w:r>
      <w:r w:rsidRPr="00AD4DE8">
        <w:rPr>
          <w:rFonts w:hint="eastAsia"/>
          <w:bCs/>
          <w:sz w:val="24"/>
        </w:rPr>
        <w:t>）中游零配件制造领域：主要包括机械、电力设备及新能源、电子、通信行业。具体包括机械行业中的</w:t>
      </w:r>
      <w:r w:rsidRPr="00AD4DE8">
        <w:rPr>
          <w:rFonts w:ascii="宋体" w:hAnsi="宋体" w:hint="eastAsia"/>
          <w:sz w:val="24"/>
          <w:szCs w:val="24"/>
        </w:rPr>
        <w:t>涉及汽车轻量化相关的一体压铸成型需要的设备、精密加工设备</w:t>
      </w:r>
      <w:r w:rsidRPr="00AD4DE8">
        <w:rPr>
          <w:rFonts w:hint="eastAsia"/>
          <w:bCs/>
          <w:sz w:val="24"/>
        </w:rPr>
        <w:t>；电力设备及新能源行业中的</w:t>
      </w:r>
      <w:r w:rsidRPr="00AD4DE8">
        <w:rPr>
          <w:rFonts w:ascii="宋体" w:hAnsi="宋体" w:hint="eastAsia"/>
          <w:sz w:val="24"/>
          <w:szCs w:val="24"/>
        </w:rPr>
        <w:t>与汽车电动化相关的电池以及与电池配套的隔膜、正负极、电解液、铜箔以及充电桩</w:t>
      </w:r>
      <w:r w:rsidRPr="00AD4DE8">
        <w:rPr>
          <w:rFonts w:hint="eastAsia"/>
          <w:bCs/>
          <w:sz w:val="24"/>
        </w:rPr>
        <w:t>；电子行业中涉及</w:t>
      </w:r>
      <w:r w:rsidRPr="00AD4DE8">
        <w:rPr>
          <w:rFonts w:ascii="宋体" w:hAnsi="宋体"/>
          <w:sz w:val="24"/>
          <w:szCs w:val="24"/>
        </w:rPr>
        <w:t>与汽车</w:t>
      </w:r>
      <w:r w:rsidRPr="00AD4DE8">
        <w:rPr>
          <w:rFonts w:ascii="宋体" w:hAnsi="宋体" w:hint="eastAsia"/>
          <w:sz w:val="24"/>
          <w:szCs w:val="24"/>
        </w:rPr>
        <w:t>电动化相关的芯片、车载存储芯片、处理芯片、通信芯片、激光雷达等</w:t>
      </w:r>
      <w:r w:rsidRPr="00AD4DE8">
        <w:rPr>
          <w:rFonts w:hint="eastAsia"/>
          <w:bCs/>
          <w:sz w:val="24"/>
        </w:rPr>
        <w:t>。通信行业中</w:t>
      </w:r>
      <w:r w:rsidRPr="00AD4DE8">
        <w:rPr>
          <w:rFonts w:ascii="宋体" w:hAnsi="宋体" w:hint="eastAsia"/>
          <w:sz w:val="24"/>
          <w:szCs w:val="24"/>
        </w:rPr>
        <w:t>涉及汽车网联化相关的通信模组、通信终端、物联网终端。</w:t>
      </w:r>
    </w:p>
    <w:p w14:paraId="33CE45FE" w14:textId="77777777" w:rsidR="001F7546" w:rsidRPr="00AD4DE8" w:rsidRDefault="001F7546" w:rsidP="001F7546">
      <w:pPr>
        <w:spacing w:line="360" w:lineRule="auto"/>
        <w:ind w:firstLine="480"/>
        <w:rPr>
          <w:bCs/>
          <w:sz w:val="24"/>
        </w:rPr>
      </w:pPr>
      <w:r w:rsidRPr="00AD4DE8">
        <w:rPr>
          <w:rFonts w:hint="eastAsia"/>
          <w:bCs/>
          <w:sz w:val="24"/>
        </w:rPr>
        <w:t>3</w:t>
      </w:r>
      <w:r w:rsidRPr="00AD4DE8">
        <w:rPr>
          <w:rFonts w:hint="eastAsia"/>
          <w:bCs/>
          <w:sz w:val="24"/>
        </w:rPr>
        <w:t>）下游整车制造及服务领域：主要集中在整车生产销售、充电桩等充电设备、车载电子产品、车载娱乐内容、新能源汽车的运营服务，</w:t>
      </w:r>
      <w:r w:rsidRPr="00AD4DE8">
        <w:rPr>
          <w:rFonts w:ascii="宋体" w:hAnsi="宋体" w:hint="eastAsia"/>
          <w:sz w:val="24"/>
          <w:szCs w:val="24"/>
        </w:rPr>
        <w:t>主要涉及汽车、计算机和传媒行业。</w:t>
      </w:r>
    </w:p>
    <w:p w14:paraId="0B5FF186" w14:textId="77777777" w:rsidR="001F7546" w:rsidRPr="00AD4DE8" w:rsidRDefault="001F7546" w:rsidP="001F7546">
      <w:pPr>
        <w:spacing w:line="360" w:lineRule="auto"/>
        <w:ind w:firstLine="480"/>
        <w:rPr>
          <w:bCs/>
          <w:sz w:val="24"/>
        </w:rPr>
      </w:pPr>
      <w:r w:rsidRPr="00AD4DE8">
        <w:rPr>
          <w:rFonts w:hint="eastAsia"/>
          <w:bCs/>
          <w:sz w:val="24"/>
        </w:rPr>
        <w:t>本基金界定新能源汽车包括但不限于以下公司：</w:t>
      </w:r>
      <w:r w:rsidR="00A62F65" w:rsidRPr="00AD4DE8">
        <w:rPr>
          <w:rFonts w:ascii="仿宋" w:eastAsia="仿宋" w:hAnsi="仿宋" w:hint="eastAsia"/>
          <w:sz w:val="24"/>
        </w:rPr>
        <w:t>A.</w:t>
      </w:r>
      <w:r w:rsidRPr="00AD4DE8">
        <w:rPr>
          <w:rFonts w:hint="eastAsia"/>
          <w:bCs/>
          <w:sz w:val="24"/>
        </w:rPr>
        <w:t>主营业务属于新能源汽车领域的上市公司；</w:t>
      </w:r>
      <w:r w:rsidR="00A62F65" w:rsidRPr="00AD4DE8">
        <w:rPr>
          <w:rFonts w:ascii="仿宋" w:eastAsia="仿宋" w:hAnsi="仿宋" w:hint="eastAsia"/>
          <w:sz w:val="24"/>
        </w:rPr>
        <w:t>B.</w:t>
      </w:r>
      <w:r w:rsidRPr="00AD4DE8">
        <w:rPr>
          <w:rFonts w:hint="eastAsia"/>
          <w:bCs/>
          <w:sz w:val="24"/>
        </w:rPr>
        <w:t>利用主营业务优势，扩展提供新能源汽车服务和产品等非主营业务的上市公司；</w:t>
      </w:r>
      <w:r w:rsidR="00A62F65" w:rsidRPr="00AD4DE8">
        <w:rPr>
          <w:rFonts w:ascii="仿宋" w:eastAsia="仿宋" w:hAnsi="仿宋" w:hint="eastAsia"/>
          <w:sz w:val="24"/>
        </w:rPr>
        <w:t>C.</w:t>
      </w:r>
      <w:r w:rsidRPr="00AD4DE8">
        <w:rPr>
          <w:rFonts w:hint="eastAsia"/>
          <w:bCs/>
          <w:sz w:val="24"/>
        </w:rPr>
        <w:t>收购新能源汽车相关公司或业务、向新能源汽车领域战略转型的上市公司。</w:t>
      </w:r>
    </w:p>
    <w:p w14:paraId="7AC169C2" w14:textId="77777777" w:rsidR="001F7546" w:rsidRPr="00AD4DE8" w:rsidRDefault="001F7546" w:rsidP="001F7546">
      <w:pPr>
        <w:spacing w:line="360" w:lineRule="auto"/>
        <w:ind w:firstLine="480"/>
        <w:rPr>
          <w:bCs/>
          <w:sz w:val="24"/>
        </w:rPr>
      </w:pPr>
      <w:r w:rsidRPr="00AD4DE8">
        <w:rPr>
          <w:rFonts w:hint="eastAsia"/>
          <w:bCs/>
          <w:sz w:val="24"/>
        </w:rPr>
        <w:t>按照中信行业指数分类划分，本基金构建新能源汽车证券池主要涵盖有色金</w:t>
      </w:r>
      <w:r w:rsidRPr="00AD4DE8">
        <w:rPr>
          <w:rFonts w:hint="eastAsia"/>
          <w:bCs/>
          <w:sz w:val="24"/>
        </w:rPr>
        <w:lastRenderedPageBreak/>
        <w:t>属、基础化工、电力设备及新能源、电子、计算机、机械、通信、传媒以及汽车等</w:t>
      </w:r>
      <w:r w:rsidRPr="00AD4DE8">
        <w:rPr>
          <w:bCs/>
          <w:sz w:val="24"/>
        </w:rPr>
        <w:t>9</w:t>
      </w:r>
      <w:r w:rsidRPr="00AD4DE8">
        <w:rPr>
          <w:rFonts w:hint="eastAsia"/>
          <w:bCs/>
          <w:sz w:val="24"/>
        </w:rPr>
        <w:t>个中信一级行业。</w:t>
      </w:r>
    </w:p>
    <w:p w14:paraId="69032DA3" w14:textId="77777777" w:rsidR="001F7546" w:rsidRPr="00AD4DE8" w:rsidRDefault="001F7546" w:rsidP="001F7546">
      <w:pPr>
        <w:spacing w:line="360" w:lineRule="auto"/>
        <w:ind w:firstLine="480"/>
        <w:rPr>
          <w:bCs/>
          <w:sz w:val="24"/>
        </w:rPr>
      </w:pPr>
      <w:r w:rsidRPr="00AD4DE8">
        <w:rPr>
          <w:rFonts w:hint="eastAsia"/>
          <w:bCs/>
          <w:sz w:val="24"/>
        </w:rPr>
        <w:t>如果今后法律法规发生变化，基金管理人可以在履行必要的程序后对领域分类进行变更，且无需召开基金份额持有人大会。</w:t>
      </w:r>
    </w:p>
    <w:p w14:paraId="39FAB14A" w14:textId="77777777" w:rsidR="001F7546" w:rsidRPr="00AD4DE8" w:rsidRDefault="001F7546" w:rsidP="001F7546">
      <w:pPr>
        <w:spacing w:line="360" w:lineRule="auto"/>
        <w:ind w:firstLine="480"/>
        <w:rPr>
          <w:bCs/>
          <w:sz w:val="24"/>
        </w:rPr>
      </w:pPr>
      <w:r w:rsidRPr="00AD4DE8">
        <w:rPr>
          <w:rFonts w:hint="eastAsia"/>
          <w:bCs/>
          <w:sz w:val="24"/>
        </w:rPr>
        <w:t>（</w:t>
      </w:r>
      <w:r w:rsidRPr="00AD4DE8">
        <w:rPr>
          <w:bCs/>
          <w:sz w:val="24"/>
        </w:rPr>
        <w:t>2</w:t>
      </w:r>
      <w:r w:rsidRPr="00AD4DE8">
        <w:rPr>
          <w:rFonts w:hint="eastAsia"/>
          <w:bCs/>
          <w:sz w:val="24"/>
        </w:rPr>
        <w:t>）新能源汽车细分行业的配置</w:t>
      </w:r>
    </w:p>
    <w:p w14:paraId="61702D03" w14:textId="77777777" w:rsidR="001F7546" w:rsidRPr="00AD4DE8" w:rsidRDefault="001F7546" w:rsidP="001F7546">
      <w:pPr>
        <w:spacing w:line="360" w:lineRule="auto"/>
        <w:ind w:firstLine="480"/>
        <w:rPr>
          <w:bCs/>
          <w:sz w:val="24"/>
        </w:rPr>
      </w:pPr>
      <w:r w:rsidRPr="00AD4DE8">
        <w:rPr>
          <w:rFonts w:hint="eastAsia"/>
          <w:bCs/>
          <w:sz w:val="24"/>
        </w:rPr>
        <w:t>在初步构建新能源汽车证券池之后，本基金将深入研究产业链细分子行业的行业空间、产业政策、技术壁垒、商业模式等因素，并结合估值水平，适时调整各子领域的配置比例。</w:t>
      </w:r>
    </w:p>
    <w:p w14:paraId="277BB0B8" w14:textId="77777777" w:rsidR="001F7546" w:rsidRPr="00AD4DE8" w:rsidRDefault="001F7546" w:rsidP="001F7546">
      <w:pPr>
        <w:spacing w:line="360" w:lineRule="auto"/>
        <w:ind w:firstLine="480"/>
        <w:rPr>
          <w:bCs/>
          <w:sz w:val="24"/>
        </w:rPr>
      </w:pPr>
      <w:r w:rsidRPr="00AD4DE8">
        <w:rPr>
          <w:rFonts w:hint="eastAsia"/>
          <w:bCs/>
          <w:sz w:val="24"/>
        </w:rPr>
        <w:t>（</w:t>
      </w:r>
      <w:r w:rsidRPr="00AD4DE8">
        <w:rPr>
          <w:bCs/>
          <w:sz w:val="24"/>
        </w:rPr>
        <w:t>3</w:t>
      </w:r>
      <w:r w:rsidRPr="00AD4DE8">
        <w:rPr>
          <w:rFonts w:hint="eastAsia"/>
          <w:bCs/>
          <w:sz w:val="24"/>
        </w:rPr>
        <w:t>）个股选择策略</w:t>
      </w:r>
    </w:p>
    <w:p w14:paraId="4F375A82" w14:textId="77777777" w:rsidR="001F7546" w:rsidRPr="00AD4DE8" w:rsidRDefault="001F7546" w:rsidP="001F7546">
      <w:pPr>
        <w:spacing w:line="360" w:lineRule="auto"/>
        <w:ind w:firstLine="480"/>
        <w:rPr>
          <w:bCs/>
          <w:sz w:val="24"/>
        </w:rPr>
      </w:pPr>
      <w:r w:rsidRPr="00AD4DE8">
        <w:rPr>
          <w:rFonts w:hint="eastAsia"/>
          <w:bCs/>
          <w:sz w:val="24"/>
        </w:rPr>
        <w:t>在新能源汽车细分行业配置完成后，本基金将通过自上而下和自下而上相结合的方法挖掘优质上市公司股票，采用定量和定性相结合的方式来考察和筛选具有综合性比较优势的个股。</w:t>
      </w:r>
    </w:p>
    <w:p w14:paraId="19981B00" w14:textId="77777777" w:rsidR="001F7546" w:rsidRPr="00AD4DE8" w:rsidRDefault="001F7546" w:rsidP="001F7546">
      <w:pPr>
        <w:spacing w:line="360" w:lineRule="auto"/>
        <w:ind w:firstLine="480"/>
        <w:rPr>
          <w:bCs/>
          <w:sz w:val="24"/>
        </w:rPr>
      </w:pPr>
      <w:r w:rsidRPr="00AD4DE8">
        <w:rPr>
          <w:rFonts w:hint="eastAsia"/>
          <w:bCs/>
          <w:sz w:val="24"/>
        </w:rPr>
        <w:t>1</w:t>
      </w:r>
      <w:r w:rsidRPr="00AD4DE8">
        <w:rPr>
          <w:rFonts w:hint="eastAsia"/>
          <w:bCs/>
          <w:sz w:val="24"/>
        </w:rPr>
        <w:t>）定量筛选：定量的方法主要通过对公司财务状况、盈利质量、成长能力、估值水平等方面的综合评估，选择财务健康、成长性好的公司。</w:t>
      </w:r>
    </w:p>
    <w:p w14:paraId="7B508672" w14:textId="77777777" w:rsidR="001F7546" w:rsidRPr="00AD4DE8" w:rsidRDefault="001F7546" w:rsidP="001F7546">
      <w:pPr>
        <w:spacing w:line="360" w:lineRule="auto"/>
        <w:ind w:firstLine="480"/>
        <w:rPr>
          <w:bCs/>
          <w:sz w:val="24"/>
        </w:rPr>
      </w:pPr>
      <w:r w:rsidRPr="00AD4DE8">
        <w:rPr>
          <w:rFonts w:hint="eastAsia"/>
          <w:bCs/>
          <w:sz w:val="24"/>
        </w:rPr>
        <w:t>A.</w:t>
      </w:r>
      <w:r w:rsidRPr="00AD4DE8">
        <w:rPr>
          <w:rFonts w:hint="eastAsia"/>
          <w:bCs/>
          <w:sz w:val="24"/>
        </w:rPr>
        <w:t>财务状况：评估公司在应对不同宏观经济周期和产业周期阶段的财务的能力，主要考察指标为资产负债率、资产周转率、流动比率等；</w:t>
      </w:r>
    </w:p>
    <w:p w14:paraId="5B42AD23" w14:textId="77777777" w:rsidR="001F7546" w:rsidRPr="00AD4DE8" w:rsidRDefault="001F7546" w:rsidP="001F7546">
      <w:pPr>
        <w:spacing w:line="360" w:lineRule="auto"/>
        <w:ind w:firstLine="480"/>
        <w:rPr>
          <w:bCs/>
          <w:sz w:val="24"/>
        </w:rPr>
      </w:pPr>
      <w:r w:rsidRPr="00AD4DE8">
        <w:rPr>
          <w:rFonts w:hint="eastAsia"/>
          <w:bCs/>
          <w:sz w:val="24"/>
        </w:rPr>
        <w:t>B.</w:t>
      </w:r>
      <w:r w:rsidRPr="00AD4DE8">
        <w:rPr>
          <w:rFonts w:hint="eastAsia"/>
          <w:bCs/>
          <w:sz w:val="24"/>
        </w:rPr>
        <w:t>盈利质量：评估公司持续发展能力，主要考察净资产收益率</w:t>
      </w:r>
      <w:r w:rsidRPr="00AD4DE8">
        <w:rPr>
          <w:rFonts w:hint="eastAsia"/>
          <w:bCs/>
          <w:sz w:val="24"/>
        </w:rPr>
        <w:t>(ROE)</w:t>
      </w:r>
      <w:r w:rsidRPr="00AD4DE8">
        <w:rPr>
          <w:rFonts w:hint="eastAsia"/>
          <w:bCs/>
          <w:sz w:val="24"/>
        </w:rPr>
        <w:t>、毛利率、净利润的动态变化；</w:t>
      </w:r>
    </w:p>
    <w:p w14:paraId="27F8FCF2" w14:textId="77777777" w:rsidR="001F7546" w:rsidRPr="00AD4DE8" w:rsidRDefault="001F7546" w:rsidP="001F7546">
      <w:pPr>
        <w:spacing w:line="360" w:lineRule="auto"/>
        <w:ind w:firstLine="480"/>
        <w:rPr>
          <w:bCs/>
          <w:sz w:val="24"/>
        </w:rPr>
      </w:pPr>
      <w:r w:rsidRPr="00AD4DE8">
        <w:rPr>
          <w:rFonts w:hint="eastAsia"/>
          <w:bCs/>
          <w:sz w:val="24"/>
        </w:rPr>
        <w:t>C.</w:t>
      </w:r>
      <w:r w:rsidRPr="00AD4DE8">
        <w:rPr>
          <w:rFonts w:hint="eastAsia"/>
          <w:bCs/>
          <w:sz w:val="24"/>
        </w:rPr>
        <w:t>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每股收益增长率等；</w:t>
      </w:r>
    </w:p>
    <w:p w14:paraId="160C929A" w14:textId="77777777" w:rsidR="001F7546" w:rsidRPr="00AD4DE8" w:rsidRDefault="001F7546" w:rsidP="001F7546">
      <w:pPr>
        <w:spacing w:line="360" w:lineRule="auto"/>
        <w:ind w:firstLine="480"/>
        <w:rPr>
          <w:bCs/>
          <w:sz w:val="24"/>
        </w:rPr>
      </w:pPr>
      <w:r w:rsidRPr="00AD4DE8">
        <w:rPr>
          <w:rFonts w:hint="eastAsia"/>
          <w:bCs/>
          <w:sz w:val="24"/>
        </w:rPr>
        <w:t>D.</w:t>
      </w:r>
      <w:r w:rsidRPr="00AD4DE8">
        <w:rPr>
          <w:rFonts w:hint="eastAsia"/>
          <w:bCs/>
          <w:sz w:val="24"/>
        </w:rPr>
        <w:t>估值分析：评估公司相对市场和行业的相对投资价值，选择价格低于价值的上市公司，或是比较企业动态市盈率等指标，选择目前估值水平明显较低或估值合理的以及未来预期估值较低的上市公司，主要考察指标为市盈率</w:t>
      </w:r>
      <w:r w:rsidRPr="00AD4DE8">
        <w:rPr>
          <w:rFonts w:hint="eastAsia"/>
          <w:bCs/>
          <w:sz w:val="24"/>
        </w:rPr>
        <w:t>(P/E)</w:t>
      </w:r>
      <w:r w:rsidRPr="00AD4DE8">
        <w:rPr>
          <w:rFonts w:hint="eastAsia"/>
          <w:bCs/>
          <w:sz w:val="24"/>
        </w:rPr>
        <w:t>、市净率</w:t>
      </w:r>
      <w:r w:rsidRPr="00AD4DE8">
        <w:rPr>
          <w:rFonts w:hint="eastAsia"/>
          <w:bCs/>
          <w:sz w:val="24"/>
        </w:rPr>
        <w:t>(P/B)</w:t>
      </w:r>
      <w:r w:rsidRPr="00AD4DE8">
        <w:rPr>
          <w:rFonts w:hint="eastAsia"/>
          <w:bCs/>
          <w:sz w:val="24"/>
        </w:rPr>
        <w:t>、</w:t>
      </w:r>
      <w:r w:rsidRPr="00AD4DE8">
        <w:rPr>
          <w:rFonts w:hint="eastAsia"/>
          <w:bCs/>
          <w:sz w:val="24"/>
        </w:rPr>
        <w:t>PEG</w:t>
      </w:r>
      <w:r w:rsidRPr="00AD4DE8">
        <w:rPr>
          <w:rFonts w:hint="eastAsia"/>
          <w:bCs/>
          <w:sz w:val="24"/>
        </w:rPr>
        <w:t>、</w:t>
      </w:r>
      <w:r w:rsidRPr="00AD4DE8">
        <w:rPr>
          <w:rFonts w:hint="eastAsia"/>
          <w:bCs/>
          <w:sz w:val="24"/>
        </w:rPr>
        <w:t>EV/EBITDA</w:t>
      </w:r>
      <w:r w:rsidRPr="00AD4DE8">
        <w:rPr>
          <w:rFonts w:hint="eastAsia"/>
          <w:bCs/>
          <w:sz w:val="24"/>
        </w:rPr>
        <w:t>等。</w:t>
      </w:r>
    </w:p>
    <w:p w14:paraId="7B60EABE" w14:textId="77777777" w:rsidR="001F7546" w:rsidRPr="00AD4DE8" w:rsidRDefault="001F7546" w:rsidP="001F7546">
      <w:pPr>
        <w:spacing w:line="360" w:lineRule="auto"/>
        <w:ind w:firstLine="480"/>
        <w:rPr>
          <w:bCs/>
          <w:sz w:val="24"/>
        </w:rPr>
      </w:pPr>
      <w:r w:rsidRPr="00AD4DE8">
        <w:rPr>
          <w:rFonts w:hint="eastAsia"/>
          <w:bCs/>
          <w:sz w:val="24"/>
        </w:rPr>
        <w:t>2</w:t>
      </w:r>
      <w:r w:rsidRPr="00AD4DE8">
        <w:rPr>
          <w:rFonts w:hint="eastAsia"/>
          <w:bCs/>
          <w:sz w:val="24"/>
        </w:rPr>
        <w:t>）定性筛选：作为定量筛选的重要补充，本基金还将通过基金经理和研究员定性研究分析，选择具备投资潜力的个股，进一步补充和完善备选股票库。</w:t>
      </w:r>
    </w:p>
    <w:p w14:paraId="501A8232" w14:textId="77777777" w:rsidR="001F7546" w:rsidRPr="00AD4DE8" w:rsidRDefault="001F7546" w:rsidP="001F7546">
      <w:pPr>
        <w:spacing w:line="360" w:lineRule="auto"/>
        <w:ind w:firstLine="480"/>
        <w:rPr>
          <w:bCs/>
          <w:sz w:val="24"/>
        </w:rPr>
      </w:pPr>
      <w:r w:rsidRPr="00AD4DE8">
        <w:rPr>
          <w:rFonts w:hint="eastAsia"/>
          <w:bCs/>
          <w:sz w:val="24"/>
        </w:rPr>
        <w:t>A.</w:t>
      </w:r>
      <w:r w:rsidRPr="00AD4DE8">
        <w:rPr>
          <w:rFonts w:hint="eastAsia"/>
          <w:bCs/>
          <w:sz w:val="24"/>
        </w:rPr>
        <w:t>行业地位突出、有市场定价能力。属于行业龙头，具有较高的市场占有率，</w:t>
      </w:r>
      <w:r w:rsidRPr="00AD4DE8">
        <w:rPr>
          <w:rFonts w:hint="eastAsia"/>
          <w:bCs/>
          <w:sz w:val="24"/>
        </w:rPr>
        <w:lastRenderedPageBreak/>
        <w:t>对产品定价具有较强的影响力。</w:t>
      </w:r>
    </w:p>
    <w:p w14:paraId="240185B8" w14:textId="77777777" w:rsidR="001F7546" w:rsidRPr="00AD4DE8" w:rsidRDefault="001F7546" w:rsidP="001F7546">
      <w:pPr>
        <w:spacing w:line="360" w:lineRule="auto"/>
        <w:ind w:firstLine="480"/>
        <w:rPr>
          <w:bCs/>
          <w:sz w:val="24"/>
        </w:rPr>
      </w:pPr>
      <w:r w:rsidRPr="00AD4DE8">
        <w:rPr>
          <w:rFonts w:hint="eastAsia"/>
          <w:bCs/>
          <w:sz w:val="24"/>
        </w:rPr>
        <w:t>B.</w:t>
      </w:r>
      <w:r w:rsidRPr="00AD4DE8">
        <w:rPr>
          <w:rFonts w:hint="eastAsia"/>
          <w:bCs/>
          <w:sz w:val="24"/>
        </w:rPr>
        <w:t>具有核心竞争力。在管理、品牌、资源、技术、创新能力中的某一方面或多个方面具有竞争对手在短时间内难以模仿的显著优势，从而能够获得超越行业平均的盈利水平和增长速度。</w:t>
      </w:r>
    </w:p>
    <w:p w14:paraId="6973973E" w14:textId="77777777" w:rsidR="001F7546" w:rsidRPr="00AD4DE8" w:rsidRDefault="001F7546" w:rsidP="001F7546">
      <w:pPr>
        <w:spacing w:line="360" w:lineRule="auto"/>
        <w:ind w:firstLine="480"/>
        <w:rPr>
          <w:bCs/>
          <w:sz w:val="24"/>
        </w:rPr>
      </w:pPr>
      <w:r w:rsidRPr="00AD4DE8">
        <w:rPr>
          <w:rFonts w:hint="eastAsia"/>
          <w:bCs/>
          <w:sz w:val="24"/>
        </w:rPr>
        <w:t>C.</w:t>
      </w:r>
      <w:r w:rsidRPr="00AD4DE8">
        <w:rPr>
          <w:rFonts w:hint="eastAsia"/>
          <w:bCs/>
          <w:sz w:val="24"/>
        </w:rPr>
        <w:t>主营业务突出，具有良好的盈利能力。主营业务收入占比较高，盈利能力高于行业平均水平，未来盈利具有可持续性。</w:t>
      </w:r>
    </w:p>
    <w:p w14:paraId="127E1698" w14:textId="77777777" w:rsidR="001F7546" w:rsidRPr="00AD4DE8" w:rsidRDefault="001F7546" w:rsidP="001F7546">
      <w:pPr>
        <w:spacing w:line="360" w:lineRule="auto"/>
        <w:ind w:firstLine="480"/>
        <w:rPr>
          <w:bCs/>
          <w:sz w:val="24"/>
        </w:rPr>
      </w:pPr>
      <w:r w:rsidRPr="00AD4DE8">
        <w:rPr>
          <w:rFonts w:hint="eastAsia"/>
          <w:bCs/>
          <w:sz w:val="24"/>
        </w:rPr>
        <w:t>D.</w:t>
      </w:r>
      <w:r w:rsidRPr="00AD4DE8">
        <w:rPr>
          <w:rFonts w:hint="eastAsia"/>
          <w:bCs/>
          <w:sz w:val="24"/>
        </w:rPr>
        <w:t>公司治理结构规范，管理能力强。已建立合理的公司治理结构和市场化经营机制，管理层对企业未来发展有着明确的方向和清晰的思路。</w:t>
      </w:r>
    </w:p>
    <w:p w14:paraId="0A357C5F" w14:textId="77777777" w:rsidR="001F7546" w:rsidRPr="00AD4DE8" w:rsidRDefault="001F7546" w:rsidP="001F7546">
      <w:pPr>
        <w:spacing w:line="360" w:lineRule="auto"/>
        <w:ind w:firstLine="480"/>
        <w:rPr>
          <w:bCs/>
          <w:sz w:val="24"/>
        </w:rPr>
      </w:pPr>
      <w:r w:rsidRPr="00AD4DE8">
        <w:rPr>
          <w:rFonts w:hint="eastAsia"/>
          <w:bCs/>
          <w:sz w:val="24"/>
        </w:rPr>
        <w:t>（</w:t>
      </w:r>
      <w:r w:rsidRPr="00AD4DE8">
        <w:rPr>
          <w:bCs/>
          <w:sz w:val="24"/>
        </w:rPr>
        <w:t>4</w:t>
      </w:r>
      <w:r w:rsidRPr="00AD4DE8">
        <w:rPr>
          <w:rFonts w:hint="eastAsia"/>
          <w:bCs/>
          <w:sz w:val="24"/>
        </w:rPr>
        <w:t>）港股投资策略</w:t>
      </w:r>
    </w:p>
    <w:p w14:paraId="40F0F000" w14:textId="77777777" w:rsidR="001F7546" w:rsidRPr="00AD4DE8" w:rsidRDefault="001F7546" w:rsidP="001F7546">
      <w:pPr>
        <w:spacing w:line="360" w:lineRule="auto"/>
        <w:ind w:firstLine="480"/>
        <w:rPr>
          <w:bCs/>
          <w:sz w:val="24"/>
        </w:rPr>
      </w:pPr>
      <w:r w:rsidRPr="00AD4DE8">
        <w:rPr>
          <w:rFonts w:hint="eastAsia"/>
          <w:bCs/>
          <w:sz w:val="24"/>
        </w:rPr>
        <w:t>本基金将投资港股通标的股票，投资将以定性和定量分析为基础，从基本面分析入手。根据个股的估值水平优选个股，重点配置当前业绩优良、市场认同度较高、在可预见的未来其行业处于景气周期中的与主题相关股票进行投资。</w:t>
      </w:r>
    </w:p>
    <w:p w14:paraId="7633FF45" w14:textId="77777777" w:rsidR="001F7546" w:rsidRPr="00AD4DE8" w:rsidRDefault="001F7546" w:rsidP="001F7546">
      <w:pPr>
        <w:spacing w:line="360" w:lineRule="auto"/>
        <w:ind w:firstLine="480"/>
        <w:rPr>
          <w:bCs/>
          <w:sz w:val="24"/>
        </w:rPr>
      </w:pPr>
      <w:r w:rsidRPr="00AD4DE8">
        <w:rPr>
          <w:rFonts w:hint="eastAsia"/>
          <w:bCs/>
          <w:sz w:val="24"/>
        </w:rPr>
        <w:t>3</w:t>
      </w:r>
      <w:r w:rsidRPr="00AD4DE8">
        <w:rPr>
          <w:rFonts w:hint="eastAsia"/>
          <w:bCs/>
          <w:sz w:val="24"/>
        </w:rPr>
        <w:t>、债券投资策略</w:t>
      </w:r>
      <w:r w:rsidRPr="00AD4DE8">
        <w:rPr>
          <w:rFonts w:hint="eastAsia"/>
          <w:bCs/>
          <w:sz w:val="24"/>
        </w:rPr>
        <w:t xml:space="preserve">  </w:t>
      </w:r>
    </w:p>
    <w:p w14:paraId="43D50103" w14:textId="77777777" w:rsidR="001F7546" w:rsidRPr="00AD4DE8" w:rsidRDefault="001F7546" w:rsidP="001F7546">
      <w:pPr>
        <w:spacing w:line="360" w:lineRule="auto"/>
        <w:ind w:firstLine="480"/>
        <w:rPr>
          <w:bCs/>
          <w:sz w:val="24"/>
        </w:rPr>
      </w:pPr>
      <w:r w:rsidRPr="00AD4DE8">
        <w:rPr>
          <w:rFonts w:hint="eastAsia"/>
          <w:bCs/>
          <w:sz w:val="24"/>
        </w:rPr>
        <w:t>本基金在债券投资方面，通过深入分析宏观经济数据、货币政策和利率变化趋势以及不同类属的收益率水平、流动性和信用风险等因素，以久期控制和结构分析策略为主，以收益率曲线策略、利差策略等为辅，构造能够提供稳定收益的债券和货币市场工具组合。</w:t>
      </w:r>
    </w:p>
    <w:p w14:paraId="5D94AF2C" w14:textId="77777777" w:rsidR="001F7546" w:rsidRPr="00AD4DE8" w:rsidRDefault="001F7546" w:rsidP="001F7546">
      <w:pPr>
        <w:spacing w:line="360" w:lineRule="auto"/>
        <w:ind w:firstLine="480"/>
        <w:rPr>
          <w:bCs/>
          <w:sz w:val="24"/>
        </w:rPr>
      </w:pPr>
      <w:r w:rsidRPr="00AD4DE8">
        <w:rPr>
          <w:rFonts w:hint="eastAsia"/>
          <w:bCs/>
          <w:sz w:val="24"/>
        </w:rPr>
        <w:t>4</w:t>
      </w:r>
      <w:r w:rsidRPr="00AD4DE8">
        <w:rPr>
          <w:rFonts w:hint="eastAsia"/>
          <w:bCs/>
          <w:sz w:val="24"/>
        </w:rPr>
        <w:t>、可转换债券投资策略</w:t>
      </w:r>
    </w:p>
    <w:p w14:paraId="2C111815" w14:textId="77777777" w:rsidR="001F7546" w:rsidRPr="00AD4DE8" w:rsidRDefault="001F7546" w:rsidP="001F7546">
      <w:pPr>
        <w:spacing w:line="360" w:lineRule="auto"/>
        <w:ind w:firstLine="480"/>
        <w:rPr>
          <w:bCs/>
          <w:sz w:val="24"/>
        </w:rPr>
      </w:pPr>
      <w:r w:rsidRPr="00AD4DE8">
        <w:rPr>
          <w:rFonts w:hint="eastAsia"/>
          <w:bCs/>
          <w:sz w:val="24"/>
        </w:rPr>
        <w:t>可转换债券兼具权益类证券与固定收益类证券的特性，具有抵御下行风险、分享股票价格上涨收益的特点。可转换债券的选择结合其债性和股性特征，在对公司基本面和转债条款深入研究的基础上进行估值分析，投资于公司基本面优良、具有较高安全边际和良好流动性的可转换债券，获取稳健的投资回报。</w:t>
      </w:r>
    </w:p>
    <w:p w14:paraId="26D5A317" w14:textId="77777777" w:rsidR="001F7546" w:rsidRPr="00AD4DE8" w:rsidRDefault="001F7546" w:rsidP="001F7546">
      <w:pPr>
        <w:spacing w:line="360" w:lineRule="auto"/>
        <w:ind w:firstLine="480"/>
        <w:rPr>
          <w:bCs/>
          <w:sz w:val="24"/>
        </w:rPr>
      </w:pPr>
      <w:r w:rsidRPr="00AD4DE8">
        <w:rPr>
          <w:rFonts w:hint="eastAsia"/>
          <w:bCs/>
          <w:sz w:val="24"/>
        </w:rPr>
        <w:t>5</w:t>
      </w:r>
      <w:r w:rsidRPr="00AD4DE8">
        <w:rPr>
          <w:rFonts w:hint="eastAsia"/>
          <w:bCs/>
          <w:sz w:val="24"/>
        </w:rPr>
        <w:t>、可交换债券投资策略</w:t>
      </w:r>
    </w:p>
    <w:p w14:paraId="6CDE6B71" w14:textId="77777777" w:rsidR="001F7546" w:rsidRPr="00AD4DE8" w:rsidRDefault="001F7546" w:rsidP="001F7546">
      <w:pPr>
        <w:spacing w:line="360" w:lineRule="auto"/>
        <w:ind w:firstLine="480"/>
        <w:rPr>
          <w:bCs/>
          <w:sz w:val="24"/>
        </w:rPr>
      </w:pPr>
      <w:r w:rsidRPr="00AD4DE8">
        <w:rPr>
          <w:rFonts w:hint="eastAsia"/>
          <w:bCs/>
          <w:sz w:val="24"/>
        </w:rPr>
        <w:t>本基金将积极把握新上市可交换债券的申购收益、二级市场的波段机会以及偏股型和平衡型可交换债的战略结构性投资机遇，适度把握可交换债券回售、赎回、修正相关条款博弈变化所带来的投资机会及套利机会，选择最具吸引力标的进行配置。</w:t>
      </w:r>
    </w:p>
    <w:p w14:paraId="2BCCAFD5" w14:textId="77777777" w:rsidR="001F7546" w:rsidRPr="00AD4DE8" w:rsidRDefault="001F7546" w:rsidP="001F7546">
      <w:pPr>
        <w:spacing w:line="360" w:lineRule="auto"/>
        <w:ind w:firstLine="480"/>
        <w:rPr>
          <w:bCs/>
          <w:sz w:val="24"/>
        </w:rPr>
      </w:pPr>
      <w:r w:rsidRPr="00AD4DE8">
        <w:rPr>
          <w:rFonts w:hint="eastAsia"/>
          <w:bCs/>
          <w:sz w:val="24"/>
        </w:rPr>
        <w:t>6</w:t>
      </w:r>
      <w:r w:rsidRPr="00AD4DE8">
        <w:rPr>
          <w:rFonts w:hint="eastAsia"/>
          <w:bCs/>
          <w:sz w:val="24"/>
        </w:rPr>
        <w:t>、股指期货投资策略</w:t>
      </w:r>
    </w:p>
    <w:p w14:paraId="668259DD" w14:textId="77777777" w:rsidR="001F7546" w:rsidRPr="00AD4DE8" w:rsidRDefault="001F7546" w:rsidP="001F7546">
      <w:pPr>
        <w:spacing w:line="360" w:lineRule="auto"/>
        <w:ind w:firstLine="480"/>
        <w:rPr>
          <w:bCs/>
          <w:sz w:val="24"/>
        </w:rPr>
      </w:pPr>
      <w:r w:rsidRPr="00AD4DE8">
        <w:rPr>
          <w:rFonts w:hint="eastAsia"/>
          <w:bCs/>
          <w:sz w:val="24"/>
        </w:rPr>
        <w:t>本基金投资股指期货将根据风险管理的原则，以套期保值为目的，主要选择</w:t>
      </w:r>
      <w:r w:rsidRPr="00AD4DE8">
        <w:rPr>
          <w:rFonts w:hint="eastAsia"/>
          <w:bCs/>
          <w:sz w:val="24"/>
        </w:rPr>
        <w:lastRenderedPageBreak/>
        <w:t>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若本基金投资股指期货，基金管理人将建立股指期货交易决策部门或小组，授权特定的管理人员负责股指期货的投资审批事项，同时针对股指期货交易制定投资决策流程和风险控制等制度并报董事会批准。</w:t>
      </w:r>
    </w:p>
    <w:p w14:paraId="31BE6B2C" w14:textId="77777777" w:rsidR="001F7546" w:rsidRPr="00AD4DE8" w:rsidRDefault="001F7546" w:rsidP="001F7546">
      <w:pPr>
        <w:spacing w:line="360" w:lineRule="auto"/>
        <w:ind w:firstLine="480"/>
        <w:rPr>
          <w:bCs/>
          <w:sz w:val="24"/>
        </w:rPr>
      </w:pPr>
      <w:r w:rsidRPr="00AD4DE8">
        <w:rPr>
          <w:rFonts w:hint="eastAsia"/>
          <w:bCs/>
          <w:sz w:val="24"/>
        </w:rPr>
        <w:t>7</w:t>
      </w:r>
      <w:r w:rsidRPr="00AD4DE8">
        <w:rPr>
          <w:rFonts w:hint="eastAsia"/>
          <w:bCs/>
          <w:sz w:val="24"/>
        </w:rPr>
        <w:t>、资产支持证券投资策略</w:t>
      </w:r>
      <w:r w:rsidRPr="00AD4DE8">
        <w:rPr>
          <w:rFonts w:hint="eastAsia"/>
          <w:bCs/>
          <w:sz w:val="24"/>
        </w:rPr>
        <w:t xml:space="preserve"> </w:t>
      </w:r>
    </w:p>
    <w:p w14:paraId="7122426F" w14:textId="77777777" w:rsidR="001F7546" w:rsidRPr="00AD4DE8" w:rsidRDefault="001F7546" w:rsidP="001F7546">
      <w:pPr>
        <w:spacing w:line="360" w:lineRule="auto"/>
        <w:ind w:firstLineChars="200" w:firstLine="480"/>
        <w:rPr>
          <w:bCs/>
          <w:sz w:val="24"/>
        </w:rPr>
      </w:pPr>
      <w:r w:rsidRPr="00AD4DE8">
        <w:rPr>
          <w:rFonts w:hint="eastAsia"/>
          <w:bCs/>
          <w:sz w:val="24"/>
        </w:rPr>
        <w:t>资产支持证券定价受多种因素影响，包括市场利率、发行条款、支持资产的构成及质量、提前偿还率、违约率等。本基金将深入分析上述基本面因素评估其内在价值，选择风险调整后收益较高的品种进行投资，以期获得基金资产的长期稳健回报。</w:t>
      </w:r>
    </w:p>
    <w:p w14:paraId="4A5B9928" w14:textId="77777777" w:rsidR="001F7546" w:rsidRPr="00AD4DE8" w:rsidRDefault="001F7546" w:rsidP="001F7546">
      <w:pPr>
        <w:spacing w:line="360" w:lineRule="auto"/>
        <w:ind w:firstLineChars="200" w:firstLine="480"/>
        <w:rPr>
          <w:bCs/>
          <w:sz w:val="24"/>
        </w:rPr>
      </w:pPr>
      <w:r w:rsidRPr="00AD4DE8">
        <w:rPr>
          <w:rFonts w:hint="eastAsia"/>
          <w:bCs/>
          <w:sz w:val="24"/>
        </w:rPr>
        <w:t>8</w:t>
      </w:r>
      <w:r w:rsidRPr="00AD4DE8">
        <w:rPr>
          <w:rFonts w:hint="eastAsia"/>
          <w:bCs/>
          <w:sz w:val="24"/>
        </w:rPr>
        <w:t>、存托凭证投资策略</w:t>
      </w:r>
    </w:p>
    <w:p w14:paraId="370F5EAF" w14:textId="77777777" w:rsidR="000E39BF" w:rsidRPr="00AD4DE8" w:rsidRDefault="001F7546">
      <w:pPr>
        <w:spacing w:line="360" w:lineRule="auto"/>
        <w:ind w:firstLineChars="200" w:firstLine="480"/>
        <w:rPr>
          <w:bCs/>
          <w:sz w:val="24"/>
        </w:rPr>
      </w:pPr>
      <w:r w:rsidRPr="00AD4DE8">
        <w:rPr>
          <w:rFonts w:hint="eastAsia"/>
          <w:bCs/>
          <w:sz w:val="24"/>
        </w:rPr>
        <w:t>本基金投资存托凭证的策略依照上述境内上市交易的股票投资策略执行。</w:t>
      </w:r>
    </w:p>
    <w:p w14:paraId="63B04088" w14:textId="4F46AB65" w:rsidR="000E39BF" w:rsidRPr="00AD4DE8" w:rsidRDefault="004327C4">
      <w:pPr>
        <w:spacing w:line="360" w:lineRule="auto"/>
        <w:ind w:firstLineChars="200" w:firstLine="480"/>
        <w:rPr>
          <w:bCs/>
          <w:sz w:val="24"/>
        </w:rPr>
      </w:pPr>
      <w:r w:rsidRPr="00AD4DE8">
        <w:rPr>
          <w:rFonts w:hint="eastAsia"/>
          <w:bCs/>
          <w:sz w:val="24"/>
        </w:rPr>
        <w:t>（</w:t>
      </w:r>
      <w:r w:rsidR="003B4D24" w:rsidRPr="00AD4DE8">
        <w:rPr>
          <w:bCs/>
          <w:sz w:val="24"/>
        </w:rPr>
        <w:t>四</w:t>
      </w:r>
      <w:r w:rsidRPr="00AD4DE8">
        <w:rPr>
          <w:rFonts w:hint="eastAsia"/>
          <w:bCs/>
          <w:sz w:val="24"/>
        </w:rPr>
        <w:t>）</w:t>
      </w:r>
      <w:r w:rsidR="003B4D24" w:rsidRPr="00AD4DE8">
        <w:rPr>
          <w:bCs/>
          <w:sz w:val="24"/>
        </w:rPr>
        <w:t>投资限制</w:t>
      </w:r>
    </w:p>
    <w:p w14:paraId="7BA87CE4" w14:textId="77777777" w:rsidR="000E39BF" w:rsidRPr="00AD4DE8" w:rsidRDefault="003B4D24">
      <w:pPr>
        <w:spacing w:line="360" w:lineRule="auto"/>
        <w:ind w:firstLineChars="200" w:firstLine="480"/>
        <w:rPr>
          <w:bCs/>
          <w:sz w:val="24"/>
        </w:rPr>
      </w:pPr>
      <w:r w:rsidRPr="00AD4DE8">
        <w:rPr>
          <w:bCs/>
          <w:sz w:val="24"/>
        </w:rPr>
        <w:t>1</w:t>
      </w:r>
      <w:r w:rsidRPr="00AD4DE8">
        <w:rPr>
          <w:bCs/>
          <w:sz w:val="24"/>
        </w:rPr>
        <w:t>、组合限制</w:t>
      </w:r>
    </w:p>
    <w:p w14:paraId="09CC2EB8" w14:textId="77777777" w:rsidR="000E39BF" w:rsidRPr="00AD4DE8" w:rsidRDefault="003B4D24">
      <w:pPr>
        <w:spacing w:line="360" w:lineRule="auto"/>
        <w:ind w:firstLineChars="200" w:firstLine="480"/>
        <w:rPr>
          <w:bCs/>
          <w:sz w:val="24"/>
        </w:rPr>
      </w:pPr>
      <w:r w:rsidRPr="00AD4DE8">
        <w:rPr>
          <w:bCs/>
          <w:sz w:val="24"/>
        </w:rPr>
        <w:t>基金的投资组合应遵循以下限制：</w:t>
      </w:r>
    </w:p>
    <w:p w14:paraId="7928EDEE"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w:t>
      </w:r>
      <w:r w:rsidRPr="00AD4DE8">
        <w:rPr>
          <w:bCs/>
          <w:sz w:val="24"/>
        </w:rPr>
        <w:t>）</w:t>
      </w:r>
      <w:r w:rsidRPr="00AD4DE8">
        <w:rPr>
          <w:rFonts w:hint="eastAsia"/>
          <w:bCs/>
          <w:sz w:val="24"/>
        </w:rPr>
        <w:t>基金的投资组合比例为：股票投资比例为基金资产的</w:t>
      </w:r>
      <w:r w:rsidRPr="00AD4DE8">
        <w:rPr>
          <w:rFonts w:hint="eastAsia"/>
          <w:bCs/>
          <w:sz w:val="24"/>
        </w:rPr>
        <w:t>60%-95%</w:t>
      </w:r>
      <w:r w:rsidRPr="00AD4DE8">
        <w:rPr>
          <w:rFonts w:hint="eastAsia"/>
          <w:bCs/>
          <w:sz w:val="24"/>
        </w:rPr>
        <w:t>，其中投资于本基金所界定的</w:t>
      </w:r>
      <w:r w:rsidR="00F63729" w:rsidRPr="00AD4DE8">
        <w:rPr>
          <w:rFonts w:hint="eastAsia"/>
          <w:bCs/>
          <w:sz w:val="24"/>
        </w:rPr>
        <w:t>新能源汽车</w:t>
      </w:r>
      <w:r w:rsidRPr="00AD4DE8">
        <w:rPr>
          <w:rFonts w:hint="eastAsia"/>
          <w:bCs/>
          <w:sz w:val="24"/>
        </w:rPr>
        <w:t>相关的证券的比例不低于非现金基金资产的</w:t>
      </w:r>
      <w:r w:rsidRPr="00AD4DE8">
        <w:rPr>
          <w:rFonts w:hint="eastAsia"/>
          <w:bCs/>
          <w:sz w:val="24"/>
        </w:rPr>
        <w:t>80%</w:t>
      </w:r>
      <w:r w:rsidRPr="00AD4DE8">
        <w:rPr>
          <w:rFonts w:hint="eastAsia"/>
          <w:bCs/>
          <w:sz w:val="24"/>
        </w:rPr>
        <w:t>；投资于港股通标的股票的比例占股票资产的</w:t>
      </w:r>
      <w:r w:rsidRPr="00AD4DE8">
        <w:rPr>
          <w:rFonts w:hint="eastAsia"/>
          <w:bCs/>
          <w:sz w:val="24"/>
        </w:rPr>
        <w:t>0-50%</w:t>
      </w:r>
      <w:r w:rsidRPr="00AD4DE8">
        <w:rPr>
          <w:rFonts w:hint="eastAsia"/>
          <w:bCs/>
          <w:sz w:val="24"/>
        </w:rPr>
        <w:t>；</w:t>
      </w:r>
    </w:p>
    <w:p w14:paraId="323CC04B"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2</w:t>
      </w:r>
      <w:r w:rsidRPr="00AD4DE8">
        <w:rPr>
          <w:bCs/>
          <w:sz w:val="24"/>
        </w:rPr>
        <w:t>）</w:t>
      </w:r>
      <w:r w:rsidRPr="00AD4DE8">
        <w:rPr>
          <w:rFonts w:hint="eastAsia"/>
          <w:bCs/>
          <w:sz w:val="24"/>
        </w:rPr>
        <w:t>本基金每个交易日日终在扣除股指期货合约需缴纳的交易保证金后，</w:t>
      </w:r>
      <w:r w:rsidRPr="00AD4DE8">
        <w:rPr>
          <w:bCs/>
          <w:sz w:val="24"/>
        </w:rPr>
        <w:t>保持不低于基金资产净值</w:t>
      </w:r>
      <w:r w:rsidRPr="00AD4DE8">
        <w:rPr>
          <w:bCs/>
          <w:sz w:val="24"/>
        </w:rPr>
        <w:t>5</w:t>
      </w:r>
      <w:r w:rsidRPr="00AD4DE8">
        <w:rPr>
          <w:bCs/>
          <w:sz w:val="24"/>
        </w:rPr>
        <w:t>％的现金或者到期日在一年以内的政府债券</w:t>
      </w:r>
      <w:r w:rsidRPr="00AD4DE8">
        <w:rPr>
          <w:rFonts w:hint="eastAsia"/>
          <w:bCs/>
          <w:sz w:val="24"/>
        </w:rPr>
        <w:t>，</w:t>
      </w:r>
      <w:r w:rsidRPr="00AD4DE8">
        <w:rPr>
          <w:bCs/>
          <w:sz w:val="24"/>
        </w:rPr>
        <w:t>其中现金不包括结算备付金、存出保证金和应收申购款等；</w:t>
      </w:r>
    </w:p>
    <w:p w14:paraId="5FA9C866"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3</w:t>
      </w:r>
      <w:r w:rsidRPr="00AD4DE8">
        <w:rPr>
          <w:bCs/>
          <w:sz w:val="24"/>
        </w:rPr>
        <w:t>）本基金持有一家公司</w:t>
      </w:r>
      <w:r w:rsidRPr="00AD4DE8">
        <w:rPr>
          <w:rFonts w:hint="eastAsia"/>
          <w:bCs/>
          <w:sz w:val="24"/>
        </w:rPr>
        <w:t>发行</w:t>
      </w:r>
      <w:r w:rsidRPr="00AD4DE8">
        <w:rPr>
          <w:bCs/>
          <w:sz w:val="24"/>
        </w:rPr>
        <w:t>的</w:t>
      </w:r>
      <w:r w:rsidRPr="00AD4DE8">
        <w:rPr>
          <w:rFonts w:hint="eastAsia"/>
          <w:bCs/>
          <w:sz w:val="24"/>
        </w:rPr>
        <w:t>证券（同一家公司在境内和香港同时上市的</w:t>
      </w:r>
      <w:r w:rsidRPr="00AD4DE8">
        <w:rPr>
          <w:rFonts w:hint="eastAsia"/>
          <w:bCs/>
          <w:sz w:val="24"/>
        </w:rPr>
        <w:t>A+H</w:t>
      </w:r>
      <w:r w:rsidRPr="00AD4DE8">
        <w:rPr>
          <w:rFonts w:hint="eastAsia"/>
          <w:bCs/>
          <w:sz w:val="24"/>
        </w:rPr>
        <w:t>股合并计算）</w:t>
      </w:r>
      <w:r w:rsidRPr="00AD4DE8">
        <w:rPr>
          <w:bCs/>
          <w:sz w:val="24"/>
        </w:rPr>
        <w:t>，其市值不超过基金资产净值的</w:t>
      </w:r>
      <w:r w:rsidRPr="00AD4DE8">
        <w:rPr>
          <w:bCs/>
          <w:sz w:val="24"/>
        </w:rPr>
        <w:t>10</w:t>
      </w:r>
      <w:r w:rsidRPr="00AD4DE8">
        <w:rPr>
          <w:bCs/>
          <w:sz w:val="24"/>
        </w:rPr>
        <w:t>％；</w:t>
      </w:r>
    </w:p>
    <w:p w14:paraId="0F79D204"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4</w:t>
      </w:r>
      <w:r w:rsidRPr="00AD4DE8">
        <w:rPr>
          <w:bCs/>
          <w:sz w:val="24"/>
        </w:rPr>
        <w:t>）本基金管理人管理的全部基金持有一家公司发行的证券</w:t>
      </w:r>
      <w:r w:rsidRPr="00AD4DE8">
        <w:rPr>
          <w:rFonts w:hint="eastAsia"/>
          <w:bCs/>
          <w:sz w:val="24"/>
        </w:rPr>
        <w:t>（同一家公司在境内和香港同时上市的</w:t>
      </w:r>
      <w:r w:rsidRPr="00AD4DE8">
        <w:rPr>
          <w:bCs/>
          <w:sz w:val="24"/>
        </w:rPr>
        <w:t>A+H</w:t>
      </w:r>
      <w:r w:rsidRPr="00AD4DE8">
        <w:rPr>
          <w:rFonts w:hint="eastAsia"/>
          <w:bCs/>
          <w:sz w:val="24"/>
        </w:rPr>
        <w:t>股合并计算）</w:t>
      </w:r>
      <w:r w:rsidRPr="00AD4DE8">
        <w:rPr>
          <w:bCs/>
          <w:sz w:val="24"/>
        </w:rPr>
        <w:t>，不超过该证券的</w:t>
      </w:r>
      <w:r w:rsidRPr="00AD4DE8">
        <w:rPr>
          <w:bCs/>
          <w:sz w:val="24"/>
        </w:rPr>
        <w:t>10</w:t>
      </w:r>
      <w:r w:rsidRPr="00AD4DE8">
        <w:rPr>
          <w:bCs/>
          <w:sz w:val="24"/>
        </w:rPr>
        <w:t>％；</w:t>
      </w:r>
    </w:p>
    <w:p w14:paraId="4F7A9894"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5</w:t>
      </w:r>
      <w:r w:rsidRPr="00AD4DE8">
        <w:rPr>
          <w:bCs/>
          <w:sz w:val="24"/>
        </w:rPr>
        <w:t>）本基金投资于同一原始权益人的各类资产支持证券的比例，不得超过</w:t>
      </w:r>
      <w:r w:rsidRPr="00AD4DE8">
        <w:rPr>
          <w:bCs/>
          <w:sz w:val="24"/>
        </w:rPr>
        <w:lastRenderedPageBreak/>
        <w:t>基金资产净值的</w:t>
      </w:r>
      <w:r w:rsidRPr="00AD4DE8">
        <w:rPr>
          <w:bCs/>
          <w:sz w:val="24"/>
        </w:rPr>
        <w:t>10</w:t>
      </w:r>
      <w:r w:rsidRPr="00AD4DE8">
        <w:rPr>
          <w:bCs/>
          <w:sz w:val="24"/>
        </w:rPr>
        <w:t>％；</w:t>
      </w:r>
    </w:p>
    <w:p w14:paraId="2D3C374A"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6</w:t>
      </w:r>
      <w:r w:rsidRPr="00AD4DE8">
        <w:rPr>
          <w:bCs/>
          <w:sz w:val="24"/>
        </w:rPr>
        <w:t>）本基金持有的全部资产支持证券，其市值不得超过基金资产净值的</w:t>
      </w:r>
      <w:r w:rsidRPr="00AD4DE8">
        <w:rPr>
          <w:bCs/>
          <w:sz w:val="24"/>
        </w:rPr>
        <w:t>20</w:t>
      </w:r>
      <w:r w:rsidRPr="00AD4DE8">
        <w:rPr>
          <w:bCs/>
          <w:sz w:val="24"/>
        </w:rPr>
        <w:t>％；</w:t>
      </w:r>
    </w:p>
    <w:p w14:paraId="7A21DD55"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7</w:t>
      </w:r>
      <w:r w:rsidRPr="00AD4DE8">
        <w:rPr>
          <w:bCs/>
          <w:sz w:val="24"/>
        </w:rPr>
        <w:t>）本基金持有的同一</w:t>
      </w:r>
      <w:r w:rsidRPr="00AD4DE8">
        <w:rPr>
          <w:bCs/>
          <w:sz w:val="24"/>
        </w:rPr>
        <w:t>(</w:t>
      </w:r>
      <w:r w:rsidRPr="00AD4DE8">
        <w:rPr>
          <w:bCs/>
          <w:sz w:val="24"/>
        </w:rPr>
        <w:t>指同一信用级别</w:t>
      </w:r>
      <w:r w:rsidRPr="00AD4DE8">
        <w:rPr>
          <w:bCs/>
          <w:sz w:val="24"/>
        </w:rPr>
        <w:t>)</w:t>
      </w:r>
      <w:r w:rsidRPr="00AD4DE8">
        <w:rPr>
          <w:bCs/>
          <w:sz w:val="24"/>
        </w:rPr>
        <w:t>资产支持证券的比例，不得超过该资产支持证券规模的</w:t>
      </w:r>
      <w:r w:rsidRPr="00AD4DE8">
        <w:rPr>
          <w:bCs/>
          <w:sz w:val="24"/>
        </w:rPr>
        <w:t>10</w:t>
      </w:r>
      <w:r w:rsidRPr="00AD4DE8">
        <w:rPr>
          <w:bCs/>
          <w:sz w:val="24"/>
        </w:rPr>
        <w:t>％；</w:t>
      </w:r>
    </w:p>
    <w:p w14:paraId="003502B7"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8</w:t>
      </w:r>
      <w:r w:rsidRPr="00AD4DE8">
        <w:rPr>
          <w:bCs/>
          <w:sz w:val="24"/>
        </w:rPr>
        <w:t>）本基金管理人管理的全部基金投资于同一原始权益人的各类资产支持证券，不得超过其各类资产支持证券合计规模的</w:t>
      </w:r>
      <w:r w:rsidRPr="00AD4DE8">
        <w:rPr>
          <w:bCs/>
          <w:sz w:val="24"/>
        </w:rPr>
        <w:t>10</w:t>
      </w:r>
      <w:r w:rsidRPr="00AD4DE8">
        <w:rPr>
          <w:bCs/>
          <w:sz w:val="24"/>
        </w:rPr>
        <w:t>％；</w:t>
      </w:r>
    </w:p>
    <w:p w14:paraId="0CB5CB46"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9</w:t>
      </w:r>
      <w:r w:rsidRPr="00AD4DE8">
        <w:rPr>
          <w:bCs/>
          <w:sz w:val="24"/>
        </w:rPr>
        <w:t>）本基金应投资于信用级别评级为</w:t>
      </w:r>
      <w:r w:rsidRPr="00AD4DE8">
        <w:rPr>
          <w:bCs/>
          <w:sz w:val="24"/>
        </w:rPr>
        <w:t>BBB</w:t>
      </w:r>
      <w:r w:rsidRPr="00AD4DE8">
        <w:rPr>
          <w:bCs/>
          <w:sz w:val="24"/>
        </w:rPr>
        <w:t>以上</w:t>
      </w:r>
      <w:r w:rsidRPr="00AD4DE8">
        <w:rPr>
          <w:bCs/>
          <w:sz w:val="24"/>
        </w:rPr>
        <w:t>(</w:t>
      </w:r>
      <w:r w:rsidRPr="00AD4DE8">
        <w:rPr>
          <w:bCs/>
          <w:sz w:val="24"/>
        </w:rPr>
        <w:t>含</w:t>
      </w:r>
      <w:r w:rsidRPr="00AD4DE8">
        <w:rPr>
          <w:bCs/>
          <w:sz w:val="24"/>
        </w:rPr>
        <w:t>BBB)</w:t>
      </w:r>
      <w:r w:rsidRPr="00AD4DE8">
        <w:rPr>
          <w:bCs/>
          <w:sz w:val="24"/>
        </w:rPr>
        <w:t>的资产支持证券。基金持有资产支持证券期间，如果其信用等级下降、不再符合投资标准，应在评级报告发布之日起</w:t>
      </w:r>
      <w:r w:rsidRPr="00AD4DE8">
        <w:rPr>
          <w:bCs/>
          <w:sz w:val="24"/>
        </w:rPr>
        <w:t>3</w:t>
      </w:r>
      <w:r w:rsidRPr="00AD4DE8">
        <w:rPr>
          <w:bCs/>
          <w:sz w:val="24"/>
        </w:rPr>
        <w:t>个月内予以全部卖出；</w:t>
      </w:r>
    </w:p>
    <w:p w14:paraId="3543F707"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w:t>
      </w:r>
      <w:r w:rsidRPr="00AD4DE8">
        <w:rPr>
          <w:rFonts w:hint="eastAsia"/>
          <w:bCs/>
          <w:sz w:val="24"/>
        </w:rPr>
        <w:t>0</w:t>
      </w:r>
      <w:r w:rsidRPr="00AD4DE8">
        <w:rPr>
          <w:bCs/>
          <w:sz w:val="24"/>
        </w:rPr>
        <w:t>）基金财产参与股票发行申购，本基金所申报的金额不超过本基金的总资产，本基金所申报的股票数量不超过拟发行股票公司本次发行股票的总量；</w:t>
      </w:r>
    </w:p>
    <w:p w14:paraId="0B688B0C"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w:t>
      </w:r>
      <w:r w:rsidRPr="00AD4DE8">
        <w:rPr>
          <w:rFonts w:hint="eastAsia"/>
          <w:bCs/>
          <w:sz w:val="24"/>
        </w:rPr>
        <w:t>1</w:t>
      </w:r>
      <w:r w:rsidRPr="00AD4DE8">
        <w:rPr>
          <w:bCs/>
          <w:sz w:val="24"/>
        </w:rPr>
        <w:t>）</w:t>
      </w:r>
      <w:r w:rsidRPr="00AD4DE8">
        <w:rPr>
          <w:rFonts w:hint="eastAsia"/>
          <w:bCs/>
          <w:sz w:val="24"/>
        </w:rPr>
        <w:t>本基金债券正回购资金余额或逆回购资金余额不得超过其上一日基金资产净值的</w:t>
      </w:r>
      <w:r w:rsidRPr="00AD4DE8">
        <w:rPr>
          <w:bCs/>
          <w:sz w:val="24"/>
        </w:rPr>
        <w:t>40%</w:t>
      </w:r>
      <w:r w:rsidRPr="00AD4DE8">
        <w:rPr>
          <w:rFonts w:hint="eastAsia"/>
          <w:bCs/>
          <w:sz w:val="24"/>
        </w:rPr>
        <w:t>。本基金进入全国银行间同业市场进行债券回购的最长期限为</w:t>
      </w:r>
      <w:r w:rsidRPr="00AD4DE8">
        <w:rPr>
          <w:rFonts w:hint="eastAsia"/>
          <w:bCs/>
          <w:sz w:val="24"/>
        </w:rPr>
        <w:t>1</w:t>
      </w:r>
      <w:r w:rsidRPr="00AD4DE8">
        <w:rPr>
          <w:rFonts w:hint="eastAsia"/>
          <w:bCs/>
          <w:sz w:val="24"/>
        </w:rPr>
        <w:t>年，债券回购到期后不得展期</w:t>
      </w:r>
      <w:r w:rsidRPr="00AD4DE8">
        <w:rPr>
          <w:bCs/>
          <w:sz w:val="24"/>
        </w:rPr>
        <w:t>；</w:t>
      </w:r>
    </w:p>
    <w:p w14:paraId="44AB08D7"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w:t>
      </w:r>
      <w:r w:rsidRPr="00AD4DE8">
        <w:rPr>
          <w:rFonts w:hint="eastAsia"/>
          <w:bCs/>
          <w:sz w:val="24"/>
        </w:rPr>
        <w:t>2</w:t>
      </w:r>
      <w:r w:rsidRPr="00AD4DE8">
        <w:rPr>
          <w:bCs/>
          <w:sz w:val="24"/>
        </w:rPr>
        <w:t>）本基金</w:t>
      </w:r>
      <w:r w:rsidRPr="00AD4DE8">
        <w:rPr>
          <w:rFonts w:hint="eastAsia"/>
          <w:bCs/>
          <w:sz w:val="24"/>
        </w:rPr>
        <w:t>管理人管理的全部开放式基金持有一家上市公司发行的可流通股票，不得超过该上市公司可流通股票的</w:t>
      </w:r>
      <w:r w:rsidRPr="00AD4DE8">
        <w:rPr>
          <w:rFonts w:hint="eastAsia"/>
          <w:bCs/>
          <w:sz w:val="24"/>
        </w:rPr>
        <w:t>15%</w:t>
      </w:r>
      <w:r w:rsidRPr="00AD4DE8">
        <w:rPr>
          <w:bCs/>
          <w:sz w:val="24"/>
        </w:rPr>
        <w:t>；</w:t>
      </w:r>
      <w:r w:rsidRPr="00AD4DE8">
        <w:rPr>
          <w:rFonts w:hint="eastAsia"/>
          <w:bCs/>
          <w:sz w:val="24"/>
        </w:rPr>
        <w:t>本基金管理人管理的全部投资组合持有一家上市公司发行的可流通股票，不得超过该上市公司可流通股票的</w:t>
      </w:r>
      <w:r w:rsidRPr="00AD4DE8">
        <w:rPr>
          <w:rFonts w:hint="eastAsia"/>
          <w:bCs/>
          <w:sz w:val="24"/>
        </w:rPr>
        <w:t>30%</w:t>
      </w:r>
      <w:r w:rsidRPr="00AD4DE8">
        <w:rPr>
          <w:rFonts w:hint="eastAsia"/>
          <w:bCs/>
          <w:sz w:val="24"/>
        </w:rPr>
        <w:t>；</w:t>
      </w:r>
    </w:p>
    <w:p w14:paraId="707EE825" w14:textId="77777777" w:rsidR="000E39BF" w:rsidRPr="00AD4DE8" w:rsidRDefault="003B4D24">
      <w:pPr>
        <w:spacing w:line="360" w:lineRule="auto"/>
        <w:rPr>
          <w:bCs/>
          <w:sz w:val="24"/>
        </w:rPr>
      </w:pPr>
      <w:r w:rsidRPr="00AD4DE8">
        <w:rPr>
          <w:rFonts w:hint="eastAsia"/>
          <w:bCs/>
          <w:sz w:val="24"/>
        </w:rPr>
        <w:t xml:space="preserve">    </w:t>
      </w:r>
      <w:r w:rsidRPr="00AD4DE8">
        <w:rPr>
          <w:bCs/>
          <w:sz w:val="24"/>
        </w:rPr>
        <w:t>（</w:t>
      </w:r>
      <w:r w:rsidRPr="00AD4DE8">
        <w:rPr>
          <w:bCs/>
          <w:sz w:val="24"/>
        </w:rPr>
        <w:t>1</w:t>
      </w:r>
      <w:r w:rsidRPr="00AD4DE8">
        <w:rPr>
          <w:rFonts w:hint="eastAsia"/>
          <w:bCs/>
          <w:sz w:val="24"/>
        </w:rPr>
        <w:t>3</w:t>
      </w:r>
      <w:r w:rsidRPr="00AD4DE8">
        <w:rPr>
          <w:bCs/>
          <w:sz w:val="24"/>
        </w:rPr>
        <w:t>）本基金主动投资于流动性受限资产的市值合计不得超过基金资产净值的</w:t>
      </w:r>
      <w:r w:rsidRPr="00AD4DE8">
        <w:rPr>
          <w:bCs/>
          <w:sz w:val="24"/>
        </w:rPr>
        <w:t>15%</w:t>
      </w:r>
      <w:r w:rsidRPr="00AD4DE8">
        <w:rPr>
          <w:bCs/>
          <w:sz w:val="24"/>
        </w:rPr>
        <w:t>；因证券市场波动、上市公司股票停牌、基金规模变动等基金管理人之外的因素致使基金不符合该比例限制的，基金管理人不得主动新增流动性受限资产的投资；</w:t>
      </w:r>
    </w:p>
    <w:p w14:paraId="4F9CD943"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w:t>
      </w:r>
      <w:r w:rsidRPr="00AD4DE8">
        <w:rPr>
          <w:rFonts w:hint="eastAsia"/>
          <w:bCs/>
          <w:sz w:val="24"/>
        </w:rPr>
        <w:t>4</w:t>
      </w:r>
      <w:r w:rsidRPr="00AD4DE8">
        <w:rPr>
          <w:bCs/>
          <w:sz w:val="24"/>
        </w:rPr>
        <w:t>）本基金与私募类证券资管产品及中国证监会认定的其他主体为交易对手开展逆回购交易的，可接受质押品的资质要求应当与基金合同约定的投资范围保持一致；</w:t>
      </w:r>
    </w:p>
    <w:p w14:paraId="4F47C910"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15</w:t>
      </w:r>
      <w:r w:rsidRPr="00AD4DE8">
        <w:rPr>
          <w:bCs/>
          <w:sz w:val="24"/>
        </w:rPr>
        <w:t>）</w:t>
      </w:r>
      <w:r w:rsidRPr="00AD4DE8">
        <w:rPr>
          <w:rFonts w:hint="eastAsia"/>
          <w:bCs/>
          <w:sz w:val="24"/>
        </w:rPr>
        <w:t>本基金投资于同业存单的比例不高于基金资产的</w:t>
      </w:r>
      <w:r w:rsidRPr="00AD4DE8">
        <w:rPr>
          <w:rFonts w:hint="eastAsia"/>
          <w:bCs/>
          <w:sz w:val="24"/>
        </w:rPr>
        <w:t>20%</w:t>
      </w:r>
      <w:r w:rsidRPr="00AD4DE8">
        <w:rPr>
          <w:rFonts w:hint="eastAsia"/>
          <w:bCs/>
          <w:sz w:val="24"/>
        </w:rPr>
        <w:t>；</w:t>
      </w:r>
    </w:p>
    <w:p w14:paraId="0FF94FF8"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1</w:t>
      </w:r>
      <w:r w:rsidRPr="00AD4DE8">
        <w:rPr>
          <w:bCs/>
          <w:sz w:val="24"/>
        </w:rPr>
        <w:t>6</w:t>
      </w:r>
      <w:r w:rsidRPr="00AD4DE8">
        <w:rPr>
          <w:rFonts w:hint="eastAsia"/>
          <w:bCs/>
          <w:sz w:val="24"/>
        </w:rPr>
        <w:t>）</w:t>
      </w:r>
      <w:r w:rsidRPr="00AD4DE8">
        <w:rPr>
          <w:bCs/>
          <w:sz w:val="24"/>
        </w:rPr>
        <w:t>本基金资产总值不超过基金资产净值的</w:t>
      </w:r>
      <w:r w:rsidRPr="00AD4DE8">
        <w:rPr>
          <w:bCs/>
          <w:sz w:val="24"/>
        </w:rPr>
        <w:t>140%</w:t>
      </w:r>
      <w:r w:rsidRPr="00AD4DE8">
        <w:rPr>
          <w:bCs/>
          <w:sz w:val="24"/>
        </w:rPr>
        <w:t>；</w:t>
      </w:r>
    </w:p>
    <w:p w14:paraId="6A7D98CF"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1</w:t>
      </w:r>
      <w:r w:rsidRPr="00AD4DE8">
        <w:rPr>
          <w:bCs/>
          <w:sz w:val="24"/>
        </w:rPr>
        <w:t>7</w:t>
      </w:r>
      <w:r w:rsidRPr="00AD4DE8">
        <w:rPr>
          <w:rFonts w:hint="eastAsia"/>
          <w:bCs/>
          <w:sz w:val="24"/>
        </w:rPr>
        <w:t>）本基金参与投资股指期货交易时，应遵循以下中国证监会规定的投资限制：</w:t>
      </w:r>
    </w:p>
    <w:p w14:paraId="6F5C347C" w14:textId="77777777" w:rsidR="000E39BF" w:rsidRPr="00AD4DE8" w:rsidRDefault="003B4D24">
      <w:pPr>
        <w:spacing w:line="360" w:lineRule="auto"/>
        <w:ind w:firstLineChars="200" w:firstLine="480"/>
        <w:rPr>
          <w:bCs/>
          <w:sz w:val="24"/>
        </w:rPr>
      </w:pPr>
      <w:r w:rsidRPr="00AD4DE8">
        <w:rPr>
          <w:rFonts w:hint="eastAsia"/>
          <w:bCs/>
          <w:sz w:val="24"/>
        </w:rPr>
        <w:lastRenderedPageBreak/>
        <w:t>1</w:t>
      </w:r>
      <w:r w:rsidRPr="00AD4DE8">
        <w:rPr>
          <w:rFonts w:hint="eastAsia"/>
          <w:bCs/>
          <w:sz w:val="24"/>
        </w:rPr>
        <w:t>）本基金在任何交易日日终，持有的买入股指期货合约价值，不得超过基金资产净值的</w:t>
      </w:r>
      <w:r w:rsidRPr="00AD4DE8">
        <w:rPr>
          <w:rFonts w:hint="eastAsia"/>
          <w:bCs/>
          <w:sz w:val="24"/>
        </w:rPr>
        <w:t>10%</w:t>
      </w:r>
      <w:r w:rsidRPr="00AD4DE8">
        <w:rPr>
          <w:rFonts w:hint="eastAsia"/>
          <w:bCs/>
          <w:sz w:val="24"/>
        </w:rPr>
        <w:t>；</w:t>
      </w:r>
    </w:p>
    <w:p w14:paraId="3F56597B"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）本基金在任何交易日日终，持有的买入股指期货合约价值和有价证券市值之和，不得超过基金资产净值的</w:t>
      </w:r>
      <w:r w:rsidRPr="00AD4DE8">
        <w:rPr>
          <w:rFonts w:hint="eastAsia"/>
          <w:bCs/>
          <w:sz w:val="24"/>
        </w:rPr>
        <w:t>95%</w:t>
      </w:r>
      <w:r w:rsidRPr="00AD4DE8">
        <w:rPr>
          <w:rFonts w:hint="eastAsia"/>
          <w:bCs/>
          <w:sz w:val="24"/>
        </w:rPr>
        <w:t>。其中，有价证券指股票、债券（不含到期日在一年以内的政府债券）、资产支持证券、买入返售金融资产（不含质押式回购）等；</w:t>
      </w:r>
    </w:p>
    <w:p w14:paraId="6EB394D4"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）本基金在任何交易日日终，持有的卖出股指期货合约价值不得超过基金持有的股票总市值的</w:t>
      </w:r>
      <w:r w:rsidRPr="00AD4DE8">
        <w:rPr>
          <w:rFonts w:hint="eastAsia"/>
          <w:bCs/>
          <w:sz w:val="24"/>
        </w:rPr>
        <w:t>20%</w:t>
      </w:r>
      <w:r w:rsidRPr="00AD4DE8">
        <w:rPr>
          <w:rFonts w:hint="eastAsia"/>
          <w:bCs/>
          <w:sz w:val="24"/>
        </w:rPr>
        <w:t>；</w:t>
      </w:r>
    </w:p>
    <w:p w14:paraId="7A617E5A"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rFonts w:hint="eastAsia"/>
          <w:bCs/>
          <w:sz w:val="24"/>
        </w:rPr>
        <w:t>）本基金在任何交易日内交易（不包括平仓）的股指期货合约的成交金额不得超过上一交易日基金资产净值的</w:t>
      </w:r>
      <w:r w:rsidRPr="00AD4DE8">
        <w:rPr>
          <w:rFonts w:hint="eastAsia"/>
          <w:bCs/>
          <w:sz w:val="24"/>
        </w:rPr>
        <w:t>20%</w:t>
      </w:r>
      <w:r w:rsidRPr="00AD4DE8">
        <w:rPr>
          <w:rFonts w:hint="eastAsia"/>
          <w:bCs/>
          <w:sz w:val="24"/>
        </w:rPr>
        <w:t>；</w:t>
      </w:r>
    </w:p>
    <w:p w14:paraId="09392DEC"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rFonts w:hint="eastAsia"/>
          <w:bCs/>
          <w:sz w:val="24"/>
        </w:rPr>
        <w:t>）本基金所持有的股票市值和买入、卖出股指期货合约价值，合计（轧差计算）占基金资产的比例范围为</w:t>
      </w:r>
      <w:r w:rsidRPr="00AD4DE8">
        <w:rPr>
          <w:rFonts w:hint="eastAsia"/>
          <w:bCs/>
          <w:sz w:val="24"/>
        </w:rPr>
        <w:t>60%-95%</w:t>
      </w:r>
      <w:r w:rsidRPr="00AD4DE8">
        <w:rPr>
          <w:rFonts w:hint="eastAsia"/>
          <w:bCs/>
          <w:sz w:val="24"/>
        </w:rPr>
        <w:t>；</w:t>
      </w:r>
    </w:p>
    <w:p w14:paraId="71A36783" w14:textId="77777777" w:rsidR="000E39BF" w:rsidRPr="00AD4DE8" w:rsidRDefault="003B4D24">
      <w:pPr>
        <w:spacing w:line="360" w:lineRule="auto"/>
        <w:ind w:firstLineChars="200" w:firstLine="480"/>
        <w:rPr>
          <w:bCs/>
          <w:sz w:val="24"/>
        </w:rPr>
      </w:pPr>
      <w:r w:rsidRPr="00AD4DE8">
        <w:rPr>
          <w:bCs/>
          <w:sz w:val="24"/>
        </w:rPr>
        <w:t>（</w:t>
      </w:r>
      <w:r w:rsidRPr="00AD4DE8">
        <w:rPr>
          <w:bCs/>
          <w:sz w:val="24"/>
        </w:rPr>
        <w:t>18</w:t>
      </w:r>
      <w:r w:rsidRPr="00AD4DE8">
        <w:rPr>
          <w:bCs/>
          <w:sz w:val="24"/>
        </w:rPr>
        <w:t>）</w:t>
      </w:r>
      <w:r w:rsidRPr="00AD4DE8">
        <w:rPr>
          <w:rFonts w:hint="eastAsia"/>
          <w:bCs/>
          <w:sz w:val="24"/>
        </w:rPr>
        <w:t>本基金投资存托凭证的比例限制依照境内上市交易的股票执行，与境内上市交易的股票合并计算，法律法规或监管部门另有要求的除外；</w:t>
      </w:r>
    </w:p>
    <w:p w14:paraId="24C6EFF2"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1</w:t>
      </w:r>
      <w:r w:rsidRPr="00AD4DE8">
        <w:rPr>
          <w:bCs/>
          <w:sz w:val="24"/>
        </w:rPr>
        <w:t>9</w:t>
      </w:r>
      <w:r w:rsidRPr="00AD4DE8">
        <w:rPr>
          <w:rFonts w:hint="eastAsia"/>
          <w:bCs/>
          <w:sz w:val="24"/>
        </w:rPr>
        <w:t>）法律法规及中国证监会规定的和《基金合同》约定的其他投资限制。</w:t>
      </w:r>
    </w:p>
    <w:p w14:paraId="7EEFEB5B" w14:textId="77777777" w:rsidR="000E39BF" w:rsidRPr="00AD4DE8" w:rsidRDefault="003B4D24">
      <w:pPr>
        <w:spacing w:line="360" w:lineRule="auto"/>
        <w:ind w:firstLineChars="200" w:firstLine="480"/>
        <w:rPr>
          <w:bCs/>
          <w:sz w:val="24"/>
        </w:rPr>
      </w:pPr>
      <w:r w:rsidRPr="00AD4DE8">
        <w:rPr>
          <w:bCs/>
          <w:sz w:val="24"/>
        </w:rPr>
        <w:t>除上述（</w:t>
      </w:r>
      <w:r w:rsidRPr="00AD4DE8">
        <w:rPr>
          <w:bCs/>
          <w:sz w:val="24"/>
        </w:rPr>
        <w:t>2</w:t>
      </w:r>
      <w:r w:rsidRPr="00AD4DE8">
        <w:rPr>
          <w:bCs/>
          <w:sz w:val="24"/>
        </w:rPr>
        <w:t>）、（</w:t>
      </w:r>
      <w:r w:rsidRPr="00AD4DE8">
        <w:rPr>
          <w:rFonts w:hint="eastAsia"/>
          <w:bCs/>
          <w:sz w:val="24"/>
        </w:rPr>
        <w:t>9</w:t>
      </w:r>
      <w:r w:rsidRPr="00AD4DE8">
        <w:rPr>
          <w:bCs/>
          <w:sz w:val="24"/>
        </w:rPr>
        <w:t>）、（</w:t>
      </w:r>
      <w:r w:rsidRPr="00AD4DE8">
        <w:rPr>
          <w:bCs/>
          <w:sz w:val="24"/>
        </w:rPr>
        <w:t>1</w:t>
      </w:r>
      <w:r w:rsidRPr="00AD4DE8">
        <w:rPr>
          <w:rFonts w:hint="eastAsia"/>
          <w:bCs/>
          <w:sz w:val="24"/>
        </w:rPr>
        <w:t>3</w:t>
      </w:r>
      <w:r w:rsidRPr="00AD4DE8">
        <w:rPr>
          <w:bCs/>
          <w:sz w:val="24"/>
        </w:rPr>
        <w:t>）、（</w:t>
      </w:r>
      <w:r w:rsidRPr="00AD4DE8">
        <w:rPr>
          <w:bCs/>
          <w:sz w:val="24"/>
        </w:rPr>
        <w:t>1</w:t>
      </w:r>
      <w:r w:rsidRPr="00AD4DE8">
        <w:rPr>
          <w:rFonts w:hint="eastAsia"/>
          <w:bCs/>
          <w:sz w:val="24"/>
        </w:rPr>
        <w:t>4</w:t>
      </w:r>
      <w:r w:rsidRPr="00AD4DE8">
        <w:rPr>
          <w:bCs/>
          <w:sz w:val="24"/>
        </w:rPr>
        <w:t>）</w:t>
      </w:r>
      <w:r w:rsidRPr="00AD4DE8">
        <w:rPr>
          <w:rFonts w:hint="eastAsia"/>
          <w:bCs/>
          <w:sz w:val="24"/>
        </w:rPr>
        <w:t>项</w:t>
      </w:r>
      <w:r w:rsidRPr="00AD4DE8">
        <w:rPr>
          <w:bCs/>
          <w:sz w:val="24"/>
        </w:rPr>
        <w:t>情形之外，因证券</w:t>
      </w:r>
      <w:r w:rsidRPr="00AD4DE8">
        <w:rPr>
          <w:rFonts w:hint="eastAsia"/>
          <w:bCs/>
          <w:sz w:val="24"/>
        </w:rPr>
        <w:t>、期货</w:t>
      </w:r>
      <w:r w:rsidRPr="00AD4DE8">
        <w:rPr>
          <w:bCs/>
          <w:sz w:val="24"/>
        </w:rPr>
        <w:t>市场波动、</w:t>
      </w:r>
      <w:r w:rsidRPr="00AD4DE8">
        <w:rPr>
          <w:rFonts w:hint="eastAsia"/>
          <w:bCs/>
          <w:sz w:val="24"/>
        </w:rPr>
        <w:t>证券发行人</w:t>
      </w:r>
      <w:r w:rsidRPr="00AD4DE8">
        <w:rPr>
          <w:bCs/>
          <w:sz w:val="24"/>
        </w:rPr>
        <w:t>合并、基金规模变动等基金管理人之外的因素致使基金投资比例不符合上述规定投资比例的，基金管理人应当在</w:t>
      </w:r>
      <w:r w:rsidRPr="00AD4DE8">
        <w:rPr>
          <w:bCs/>
          <w:sz w:val="24"/>
        </w:rPr>
        <w:t>10</w:t>
      </w:r>
      <w:r w:rsidRPr="00AD4DE8">
        <w:rPr>
          <w:bCs/>
          <w:sz w:val="24"/>
        </w:rPr>
        <w:t>个交易日内进行调整</w:t>
      </w:r>
      <w:r w:rsidRPr="00AD4DE8">
        <w:rPr>
          <w:rFonts w:hint="eastAsia"/>
          <w:bCs/>
          <w:sz w:val="24"/>
        </w:rPr>
        <w:t>，</w:t>
      </w:r>
      <w:r w:rsidRPr="00AD4DE8">
        <w:rPr>
          <w:bCs/>
          <w:sz w:val="24"/>
        </w:rPr>
        <w:t>但中国证监会规定的特殊情形除外。</w:t>
      </w:r>
      <w:r w:rsidRPr="00AD4DE8">
        <w:rPr>
          <w:rFonts w:hint="eastAsia"/>
          <w:bCs/>
          <w:sz w:val="24"/>
        </w:rPr>
        <w:t>法律法规另有规定的，从其规定。</w:t>
      </w:r>
    </w:p>
    <w:p w14:paraId="5524F718" w14:textId="77777777" w:rsidR="000E39BF" w:rsidRPr="00AD4DE8" w:rsidRDefault="003B4D24">
      <w:pPr>
        <w:spacing w:line="360" w:lineRule="auto"/>
        <w:ind w:firstLineChars="200" w:firstLine="480"/>
        <w:rPr>
          <w:bCs/>
          <w:sz w:val="24"/>
        </w:rPr>
      </w:pPr>
      <w:r w:rsidRPr="00AD4DE8">
        <w:rPr>
          <w:bCs/>
          <w:sz w:val="24"/>
        </w:rPr>
        <w:t>基金管理人应当自基金合同生效之日起</w:t>
      </w:r>
      <w:r w:rsidRPr="00AD4DE8">
        <w:rPr>
          <w:rFonts w:hint="eastAsia"/>
          <w:bCs/>
          <w:sz w:val="24"/>
        </w:rPr>
        <w:t>6</w:t>
      </w:r>
      <w:r w:rsidRPr="00AD4DE8">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r w:rsidRPr="00AD4DE8">
        <w:rPr>
          <w:rFonts w:hint="eastAsia"/>
          <w:bCs/>
          <w:sz w:val="24"/>
        </w:rPr>
        <w:t>法律法规或监管部门另有规定的，从其规定。</w:t>
      </w:r>
    </w:p>
    <w:p w14:paraId="0628496F" w14:textId="77777777" w:rsidR="000E39BF" w:rsidRPr="00AD4DE8" w:rsidRDefault="003B4D24">
      <w:pPr>
        <w:spacing w:line="360" w:lineRule="auto"/>
        <w:ind w:firstLineChars="200" w:firstLine="480"/>
        <w:rPr>
          <w:bCs/>
          <w:sz w:val="24"/>
        </w:rPr>
      </w:pPr>
      <w:r w:rsidRPr="00AD4DE8">
        <w:rPr>
          <w:rFonts w:hint="eastAsia"/>
          <w:bCs/>
          <w:sz w:val="24"/>
        </w:rPr>
        <w:t>如果法律法规或监管部门对上述投资组合比例限制进行变更的，以变更后的规定为准。</w:t>
      </w:r>
      <w:r w:rsidRPr="00AD4DE8">
        <w:rPr>
          <w:bCs/>
          <w:sz w:val="24"/>
        </w:rPr>
        <w:t>法律法规或监管部门取消上述限制，如适用于本基金，基金管理人</w:t>
      </w:r>
      <w:r w:rsidRPr="00AD4DE8">
        <w:rPr>
          <w:rFonts w:hint="eastAsia"/>
          <w:bCs/>
          <w:sz w:val="24"/>
        </w:rPr>
        <w:t>在</w:t>
      </w:r>
      <w:r w:rsidRPr="00AD4DE8">
        <w:rPr>
          <w:bCs/>
          <w:sz w:val="24"/>
        </w:rPr>
        <w:t>履行适当程序后，则本基金投资不再受相关限制</w:t>
      </w:r>
      <w:r w:rsidRPr="00AD4DE8">
        <w:rPr>
          <w:rFonts w:hint="eastAsia"/>
          <w:bCs/>
          <w:sz w:val="24"/>
        </w:rPr>
        <w:t>，自动遵守届时有效的法律法规或监管规定</w:t>
      </w:r>
      <w:r w:rsidRPr="00AD4DE8">
        <w:rPr>
          <w:bCs/>
          <w:sz w:val="24"/>
        </w:rPr>
        <w:t>。</w:t>
      </w:r>
    </w:p>
    <w:p w14:paraId="5295E883" w14:textId="77777777" w:rsidR="000E39BF" w:rsidRPr="00AD4DE8" w:rsidRDefault="003B4D24">
      <w:pPr>
        <w:spacing w:line="360" w:lineRule="auto"/>
        <w:ind w:firstLineChars="200" w:firstLine="480"/>
        <w:rPr>
          <w:bCs/>
          <w:sz w:val="24"/>
        </w:rPr>
      </w:pPr>
      <w:r w:rsidRPr="00AD4DE8">
        <w:rPr>
          <w:bCs/>
          <w:sz w:val="24"/>
        </w:rPr>
        <w:t>2</w:t>
      </w:r>
      <w:r w:rsidRPr="00AD4DE8">
        <w:rPr>
          <w:rFonts w:hint="eastAsia"/>
          <w:bCs/>
          <w:sz w:val="24"/>
        </w:rPr>
        <w:t>、</w:t>
      </w:r>
      <w:r w:rsidRPr="00AD4DE8">
        <w:rPr>
          <w:bCs/>
          <w:sz w:val="24"/>
        </w:rPr>
        <w:t>禁止行为</w:t>
      </w:r>
    </w:p>
    <w:p w14:paraId="5C05C47A" w14:textId="77777777" w:rsidR="000E39BF" w:rsidRPr="00AD4DE8" w:rsidRDefault="003B4D24">
      <w:pPr>
        <w:spacing w:line="360" w:lineRule="auto"/>
        <w:ind w:firstLineChars="200" w:firstLine="480"/>
        <w:rPr>
          <w:bCs/>
          <w:sz w:val="24"/>
        </w:rPr>
      </w:pPr>
      <w:r w:rsidRPr="00AD4DE8">
        <w:rPr>
          <w:bCs/>
          <w:sz w:val="24"/>
        </w:rPr>
        <w:t>为维护基金份额持有人的合法权益，基金财产不得用于下列投资或者活动：</w:t>
      </w:r>
    </w:p>
    <w:p w14:paraId="644F62D2" w14:textId="77777777" w:rsidR="000E39BF" w:rsidRPr="00AD4DE8" w:rsidRDefault="003B4D24">
      <w:pPr>
        <w:spacing w:line="360" w:lineRule="auto"/>
        <w:ind w:firstLineChars="200" w:firstLine="480"/>
        <w:rPr>
          <w:bCs/>
          <w:sz w:val="24"/>
        </w:rPr>
      </w:pPr>
      <w:r w:rsidRPr="00AD4DE8">
        <w:rPr>
          <w:bCs/>
          <w:sz w:val="24"/>
        </w:rPr>
        <w:lastRenderedPageBreak/>
        <w:t>（</w:t>
      </w:r>
      <w:r w:rsidRPr="00AD4DE8">
        <w:rPr>
          <w:bCs/>
          <w:sz w:val="24"/>
        </w:rPr>
        <w:t>1</w:t>
      </w:r>
      <w:r w:rsidRPr="00AD4DE8">
        <w:rPr>
          <w:bCs/>
          <w:sz w:val="24"/>
        </w:rPr>
        <w:t>）承销证券；</w:t>
      </w:r>
    </w:p>
    <w:p w14:paraId="548EFEB6"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2</w:t>
      </w:r>
      <w:r w:rsidRPr="00AD4DE8">
        <w:rPr>
          <w:bCs/>
          <w:sz w:val="24"/>
        </w:rPr>
        <w:t>）</w:t>
      </w:r>
      <w:r w:rsidRPr="00AD4DE8">
        <w:rPr>
          <w:rFonts w:hint="eastAsia"/>
          <w:bCs/>
          <w:sz w:val="24"/>
        </w:rPr>
        <w:t>违反规定</w:t>
      </w:r>
      <w:r w:rsidRPr="00AD4DE8">
        <w:rPr>
          <w:bCs/>
          <w:sz w:val="24"/>
        </w:rPr>
        <w:t>向他人贷款或者提供担保；</w:t>
      </w:r>
    </w:p>
    <w:p w14:paraId="0CCE5F97"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3</w:t>
      </w:r>
      <w:r w:rsidRPr="00AD4DE8">
        <w:rPr>
          <w:bCs/>
          <w:sz w:val="24"/>
        </w:rPr>
        <w:t>）从事承担无限责任的投资；</w:t>
      </w:r>
    </w:p>
    <w:p w14:paraId="6435E4AB"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4</w:t>
      </w:r>
      <w:r w:rsidRPr="00AD4DE8">
        <w:rPr>
          <w:bCs/>
          <w:sz w:val="24"/>
        </w:rPr>
        <w:t>）买卖其他基金份额，但是</w:t>
      </w:r>
      <w:r w:rsidRPr="00AD4DE8">
        <w:rPr>
          <w:rFonts w:hint="eastAsia"/>
          <w:bCs/>
          <w:sz w:val="24"/>
        </w:rPr>
        <w:t>中国证监会</w:t>
      </w:r>
      <w:r w:rsidRPr="00AD4DE8">
        <w:rPr>
          <w:bCs/>
          <w:sz w:val="24"/>
        </w:rPr>
        <w:t>另有规定的除外；</w:t>
      </w:r>
    </w:p>
    <w:p w14:paraId="02925289"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5</w:t>
      </w:r>
      <w:r w:rsidRPr="00AD4DE8">
        <w:rPr>
          <w:bCs/>
          <w:sz w:val="24"/>
        </w:rPr>
        <w:t>）向其基金管理人、基金托管人出资；</w:t>
      </w:r>
    </w:p>
    <w:p w14:paraId="42750026"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6</w:t>
      </w:r>
      <w:r w:rsidRPr="00AD4DE8">
        <w:rPr>
          <w:bCs/>
          <w:sz w:val="24"/>
        </w:rPr>
        <w:t>）从事内幕交易、操纵证券交易价格及其他不正当的证券交易活动；</w:t>
      </w:r>
    </w:p>
    <w:p w14:paraId="1D939C5C"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7</w:t>
      </w:r>
      <w:r w:rsidRPr="00AD4DE8">
        <w:rPr>
          <w:bCs/>
          <w:sz w:val="24"/>
        </w:rPr>
        <w:t>）法律</w:t>
      </w:r>
      <w:r w:rsidRPr="00AD4DE8">
        <w:rPr>
          <w:rFonts w:hint="eastAsia"/>
          <w:bCs/>
          <w:sz w:val="24"/>
        </w:rPr>
        <w:t>、行政</w:t>
      </w:r>
      <w:r w:rsidRPr="00AD4DE8">
        <w:rPr>
          <w:bCs/>
          <w:sz w:val="24"/>
        </w:rPr>
        <w:t>法规</w:t>
      </w:r>
      <w:r w:rsidRPr="00AD4DE8">
        <w:rPr>
          <w:rFonts w:hint="eastAsia"/>
          <w:bCs/>
          <w:sz w:val="24"/>
        </w:rPr>
        <w:t>和</w:t>
      </w:r>
      <w:r w:rsidRPr="00AD4DE8">
        <w:rPr>
          <w:bCs/>
          <w:sz w:val="24"/>
        </w:rPr>
        <w:t>中国证监会规定禁止的其他活动</w:t>
      </w:r>
      <w:r w:rsidRPr="00AD4DE8">
        <w:rPr>
          <w:rFonts w:hint="eastAsia"/>
          <w:bCs/>
          <w:sz w:val="24"/>
        </w:rPr>
        <w:t>。</w:t>
      </w:r>
    </w:p>
    <w:p w14:paraId="42E224C7" w14:textId="77777777" w:rsidR="000E39BF" w:rsidRPr="00AD4DE8" w:rsidRDefault="003B4D24">
      <w:pPr>
        <w:spacing w:line="360" w:lineRule="auto"/>
        <w:ind w:firstLineChars="200" w:firstLine="480"/>
        <w:rPr>
          <w:bCs/>
          <w:sz w:val="24"/>
        </w:rPr>
      </w:pPr>
      <w:r w:rsidRPr="00AD4DE8">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8A9B856" w14:textId="77777777" w:rsidR="000E39BF" w:rsidRPr="00AD4DE8" w:rsidRDefault="003B4D24">
      <w:pPr>
        <w:spacing w:line="360" w:lineRule="auto"/>
        <w:ind w:firstLineChars="200" w:firstLine="480"/>
        <w:rPr>
          <w:bCs/>
          <w:sz w:val="24"/>
        </w:rPr>
      </w:pPr>
      <w:r w:rsidRPr="00AD4DE8">
        <w:rPr>
          <w:rFonts w:hint="eastAsia"/>
          <w:bCs/>
          <w:sz w:val="24"/>
        </w:rPr>
        <w:t>法律法规或监管部门取消或</w:t>
      </w:r>
      <w:r w:rsidRPr="00AD4DE8">
        <w:rPr>
          <w:bCs/>
          <w:sz w:val="24"/>
        </w:rPr>
        <w:t>变更</w:t>
      </w:r>
      <w:r w:rsidRPr="00AD4DE8">
        <w:rPr>
          <w:rFonts w:hint="eastAsia"/>
          <w:bCs/>
          <w:sz w:val="24"/>
        </w:rPr>
        <w:t>上述限制，如适用于本基金，基金管理人在履行适当程序后，则本基金投资不再受相关限制或按</w:t>
      </w:r>
      <w:r w:rsidRPr="00AD4DE8">
        <w:rPr>
          <w:bCs/>
          <w:sz w:val="24"/>
        </w:rPr>
        <w:t>变更后的规定执行</w:t>
      </w:r>
      <w:r w:rsidRPr="00AD4DE8">
        <w:rPr>
          <w:rFonts w:hint="eastAsia"/>
          <w:bCs/>
          <w:sz w:val="24"/>
        </w:rPr>
        <w:t>。</w:t>
      </w:r>
    </w:p>
    <w:p w14:paraId="2211B77A" w14:textId="652A1349" w:rsidR="000E39BF" w:rsidRPr="00AD4DE8" w:rsidRDefault="004327C4">
      <w:pPr>
        <w:spacing w:line="360" w:lineRule="auto"/>
        <w:ind w:firstLineChars="200" w:firstLine="480"/>
        <w:rPr>
          <w:bCs/>
          <w:sz w:val="24"/>
        </w:rPr>
      </w:pPr>
      <w:r w:rsidRPr="00AD4DE8">
        <w:rPr>
          <w:rFonts w:hint="eastAsia"/>
          <w:bCs/>
          <w:sz w:val="24"/>
        </w:rPr>
        <w:t>（</w:t>
      </w:r>
      <w:r w:rsidR="003B4D24" w:rsidRPr="00AD4DE8">
        <w:rPr>
          <w:bCs/>
          <w:sz w:val="24"/>
        </w:rPr>
        <w:t>五</w:t>
      </w:r>
      <w:r w:rsidRPr="00AD4DE8">
        <w:rPr>
          <w:rFonts w:hint="eastAsia"/>
          <w:bCs/>
          <w:sz w:val="24"/>
        </w:rPr>
        <w:t>）</w:t>
      </w:r>
      <w:r w:rsidR="003B4D24" w:rsidRPr="00AD4DE8">
        <w:rPr>
          <w:bCs/>
          <w:sz w:val="24"/>
        </w:rPr>
        <w:t>业绩比较基准</w:t>
      </w:r>
    </w:p>
    <w:p w14:paraId="1CB87D18" w14:textId="77777777" w:rsidR="000E39BF" w:rsidRPr="00AD4DE8" w:rsidRDefault="003B4D24">
      <w:pPr>
        <w:spacing w:line="360" w:lineRule="auto"/>
        <w:ind w:firstLineChars="200" w:firstLine="480"/>
        <w:rPr>
          <w:bCs/>
          <w:sz w:val="24"/>
        </w:rPr>
      </w:pPr>
      <w:r w:rsidRPr="00AD4DE8">
        <w:rPr>
          <w:rFonts w:hint="eastAsia"/>
          <w:bCs/>
          <w:sz w:val="24"/>
        </w:rPr>
        <w:t>本基金的业绩比较基准为：中证新能源汽车指数收益率×</w:t>
      </w:r>
      <w:r w:rsidR="001F7546" w:rsidRPr="00AD4DE8">
        <w:rPr>
          <w:rFonts w:hint="eastAsia"/>
          <w:bCs/>
          <w:sz w:val="24"/>
        </w:rPr>
        <w:t>70</w:t>
      </w:r>
      <w:r w:rsidRPr="00AD4DE8">
        <w:rPr>
          <w:rFonts w:hint="eastAsia"/>
          <w:bCs/>
          <w:sz w:val="24"/>
        </w:rPr>
        <w:t>%+</w:t>
      </w:r>
      <w:r w:rsidRPr="00AD4DE8">
        <w:rPr>
          <w:rFonts w:hint="eastAsia"/>
          <w:bCs/>
          <w:sz w:val="24"/>
        </w:rPr>
        <w:t>中债总全价（总值）指数收益率×</w:t>
      </w:r>
      <w:r w:rsidRPr="00AD4DE8">
        <w:rPr>
          <w:rFonts w:hint="eastAsia"/>
          <w:bCs/>
          <w:sz w:val="24"/>
        </w:rPr>
        <w:t>20%+</w:t>
      </w:r>
      <w:r w:rsidRPr="00AD4DE8">
        <w:rPr>
          <w:rFonts w:hint="eastAsia"/>
          <w:bCs/>
          <w:sz w:val="24"/>
        </w:rPr>
        <w:t>中证港股通综合指数收益率×</w:t>
      </w:r>
      <w:r w:rsidRPr="00AD4DE8">
        <w:rPr>
          <w:rFonts w:hint="eastAsia"/>
          <w:bCs/>
          <w:sz w:val="24"/>
        </w:rPr>
        <w:t>10%</w:t>
      </w:r>
    </w:p>
    <w:p w14:paraId="6CA3B6EA" w14:textId="77777777" w:rsidR="000E39BF" w:rsidRPr="00AD4DE8" w:rsidRDefault="003B4D24">
      <w:pPr>
        <w:spacing w:line="360" w:lineRule="auto"/>
        <w:ind w:firstLineChars="200" w:firstLine="480"/>
        <w:rPr>
          <w:bCs/>
          <w:sz w:val="24"/>
        </w:rPr>
      </w:pPr>
      <w:r w:rsidRPr="00AD4DE8">
        <w:rPr>
          <w:rFonts w:hint="eastAsia"/>
          <w:bCs/>
          <w:sz w:val="24"/>
        </w:rPr>
        <w:t>选取原因：</w:t>
      </w:r>
    </w:p>
    <w:p w14:paraId="5FAD2DDC" w14:textId="77777777" w:rsidR="000E39BF" w:rsidRPr="00AD4DE8" w:rsidRDefault="003B4D24" w:rsidP="001F7546">
      <w:pPr>
        <w:spacing w:line="360" w:lineRule="auto"/>
        <w:ind w:firstLineChars="200" w:firstLine="480"/>
        <w:rPr>
          <w:bCs/>
          <w:sz w:val="24"/>
        </w:rPr>
      </w:pPr>
      <w:r w:rsidRPr="00AD4DE8">
        <w:rPr>
          <w:rFonts w:hint="eastAsia"/>
          <w:bCs/>
          <w:sz w:val="24"/>
        </w:rPr>
        <w:t>1</w:t>
      </w:r>
      <w:r w:rsidRPr="00AD4DE8">
        <w:rPr>
          <w:rFonts w:hint="eastAsia"/>
          <w:bCs/>
          <w:sz w:val="24"/>
        </w:rPr>
        <w:t>、中证新能源汽车指数以中证全指为样本空间，选取涉及锂电池、充电桩、新能源整车等业务的上市公司股票作为成份股，以反映新能源汽车相关上市公司的整体表现，与本基金的投资主题高度一致，因此，中证新能源汽车指数适合作为本基金股票投资的比较基准。</w:t>
      </w:r>
    </w:p>
    <w:p w14:paraId="11C53EB2" w14:textId="77777777" w:rsidR="000E39BF" w:rsidRPr="00AD4DE8" w:rsidRDefault="001F7546">
      <w:pPr>
        <w:spacing w:line="360" w:lineRule="auto"/>
        <w:ind w:firstLineChars="200" w:firstLine="480"/>
        <w:rPr>
          <w:bCs/>
          <w:sz w:val="24"/>
        </w:rPr>
      </w:pPr>
      <w:r w:rsidRPr="00AD4DE8">
        <w:rPr>
          <w:rFonts w:hint="eastAsia"/>
          <w:bCs/>
          <w:sz w:val="24"/>
        </w:rPr>
        <w:t>2</w:t>
      </w:r>
      <w:r w:rsidR="003B4D24" w:rsidRPr="00AD4DE8">
        <w:rPr>
          <w:rFonts w:hint="eastAsia"/>
          <w:bCs/>
          <w:sz w:val="24"/>
        </w:rPr>
        <w:t>、中债总全价（总值）指数由中央国债登记结算有限责任公司发布，是中国债券市场趋势的表征，也是债券组合投资管理业绩评估的有效工具，为掌握我国债券市场价格总水平、波动幅度和变动趋势，测算债券投资回报率水平，判断债券供求动向提供依据。</w:t>
      </w:r>
    </w:p>
    <w:p w14:paraId="5702EA1C" w14:textId="77777777" w:rsidR="000E39BF" w:rsidRPr="00AD4DE8" w:rsidRDefault="001F7546">
      <w:pPr>
        <w:spacing w:line="360" w:lineRule="auto"/>
        <w:ind w:firstLineChars="200" w:firstLine="480"/>
        <w:rPr>
          <w:bCs/>
          <w:sz w:val="24"/>
        </w:rPr>
      </w:pPr>
      <w:r w:rsidRPr="00AD4DE8">
        <w:rPr>
          <w:rFonts w:hint="eastAsia"/>
          <w:bCs/>
          <w:sz w:val="24"/>
        </w:rPr>
        <w:t>3</w:t>
      </w:r>
      <w:r w:rsidR="003B4D24" w:rsidRPr="00AD4DE8">
        <w:rPr>
          <w:rFonts w:hint="eastAsia"/>
          <w:bCs/>
          <w:sz w:val="24"/>
        </w:rPr>
        <w:t>、中证港股通综合指数选取符合港股通资格的普通股作为样本股，采用自</w:t>
      </w:r>
      <w:r w:rsidR="003B4D24" w:rsidRPr="00AD4DE8">
        <w:rPr>
          <w:rFonts w:hint="eastAsia"/>
          <w:bCs/>
          <w:sz w:val="24"/>
        </w:rPr>
        <w:lastRenderedPageBreak/>
        <w:t>由流通市值加权计算，以反映港股通范围内上市公司的整体状况和走势。</w:t>
      </w:r>
    </w:p>
    <w:p w14:paraId="25DC1DE6" w14:textId="77777777" w:rsidR="000E39BF" w:rsidRPr="00AD4DE8" w:rsidRDefault="001F7546">
      <w:pPr>
        <w:spacing w:line="360" w:lineRule="auto"/>
        <w:ind w:firstLineChars="200" w:firstLine="480"/>
        <w:rPr>
          <w:bCs/>
          <w:sz w:val="24"/>
        </w:rPr>
      </w:pPr>
      <w:r w:rsidRPr="00AD4DE8">
        <w:rPr>
          <w:rFonts w:hint="eastAsia"/>
          <w:bCs/>
          <w:sz w:val="24"/>
        </w:rPr>
        <w:t>4</w:t>
      </w:r>
      <w:r w:rsidR="003B4D24" w:rsidRPr="00AD4DE8">
        <w:rPr>
          <w:rFonts w:hint="eastAsia"/>
          <w:bCs/>
          <w:sz w:val="24"/>
        </w:rPr>
        <w:t>、作为混合型基金，股票投资比例为</w:t>
      </w:r>
      <w:r w:rsidR="003B4D24" w:rsidRPr="00AD4DE8">
        <w:rPr>
          <w:rFonts w:hint="eastAsia"/>
          <w:bCs/>
          <w:sz w:val="24"/>
        </w:rPr>
        <w:t>60%-95%</w:t>
      </w:r>
      <w:r w:rsidR="003B4D24" w:rsidRPr="00AD4DE8">
        <w:rPr>
          <w:rFonts w:hint="eastAsia"/>
          <w:bCs/>
          <w:sz w:val="24"/>
        </w:rPr>
        <w:t>，因此选择“中证新能源汽车指数收益率×</w:t>
      </w:r>
      <w:r w:rsidRPr="00AD4DE8">
        <w:rPr>
          <w:rFonts w:hint="eastAsia"/>
          <w:bCs/>
          <w:sz w:val="24"/>
        </w:rPr>
        <w:t>70</w:t>
      </w:r>
      <w:r w:rsidR="003B4D24" w:rsidRPr="00AD4DE8">
        <w:rPr>
          <w:rFonts w:hint="eastAsia"/>
          <w:bCs/>
          <w:sz w:val="24"/>
        </w:rPr>
        <w:t>%+</w:t>
      </w:r>
      <w:r w:rsidR="003B4D24" w:rsidRPr="00AD4DE8">
        <w:rPr>
          <w:rFonts w:hint="eastAsia"/>
          <w:bCs/>
          <w:sz w:val="24"/>
        </w:rPr>
        <w:t>中债总全价（总值）指数收益率×</w:t>
      </w:r>
      <w:r w:rsidR="003B4D24" w:rsidRPr="00AD4DE8">
        <w:rPr>
          <w:rFonts w:hint="eastAsia"/>
          <w:bCs/>
          <w:sz w:val="24"/>
        </w:rPr>
        <w:t>20%+</w:t>
      </w:r>
      <w:r w:rsidR="003B4D24" w:rsidRPr="00AD4DE8">
        <w:rPr>
          <w:rFonts w:hint="eastAsia"/>
          <w:bCs/>
          <w:sz w:val="24"/>
        </w:rPr>
        <w:t>中证港股通综合指数收益率×</w:t>
      </w:r>
      <w:r w:rsidR="003B4D24" w:rsidRPr="00AD4DE8">
        <w:rPr>
          <w:rFonts w:hint="eastAsia"/>
          <w:bCs/>
          <w:sz w:val="24"/>
        </w:rPr>
        <w:t>10%</w:t>
      </w:r>
      <w:r w:rsidR="003B4D24" w:rsidRPr="00AD4DE8">
        <w:rPr>
          <w:rFonts w:hint="eastAsia"/>
          <w:bCs/>
          <w:sz w:val="24"/>
        </w:rPr>
        <w:t>”作为基金业绩比较基准。选择该业绩比较基准能够真实反映本基金长期动态的资产配置目标和风险收益特征。</w:t>
      </w:r>
    </w:p>
    <w:p w14:paraId="0873BF59" w14:textId="77777777" w:rsidR="000E39BF" w:rsidRPr="00AD4DE8" w:rsidRDefault="003B4D24">
      <w:pPr>
        <w:spacing w:line="360" w:lineRule="auto"/>
        <w:ind w:firstLineChars="200" w:firstLine="480"/>
        <w:rPr>
          <w:bCs/>
          <w:sz w:val="24"/>
        </w:rPr>
      </w:pPr>
      <w:r w:rsidRPr="00AD4DE8">
        <w:rPr>
          <w:rFonts w:hint="eastAsia"/>
          <w:bCs/>
          <w:sz w:val="24"/>
        </w:rPr>
        <w:t>根据本基金的投资范围和投资比例，选用上述业绩比较基准能够客观、合理地反映本基金的风险收益特征。</w:t>
      </w:r>
    </w:p>
    <w:p w14:paraId="5B80750C" w14:textId="77777777" w:rsidR="000E39BF" w:rsidRPr="00AD4DE8" w:rsidRDefault="003B4D24">
      <w:pPr>
        <w:spacing w:line="360" w:lineRule="auto"/>
        <w:ind w:firstLineChars="200" w:firstLine="480"/>
        <w:rPr>
          <w:bCs/>
          <w:sz w:val="24"/>
        </w:rPr>
      </w:pPr>
      <w:r w:rsidRPr="00AD4DE8">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在取得基金托管人同意并按照监管部门要求履行适当程序后变更业绩比较基准并及时公告，且无须召开基金份额持有人大会审议。</w:t>
      </w:r>
    </w:p>
    <w:p w14:paraId="6A1744A5" w14:textId="1A32D04E" w:rsidR="000E39BF" w:rsidRPr="00AD4DE8" w:rsidRDefault="004327C4">
      <w:pPr>
        <w:spacing w:line="360" w:lineRule="auto"/>
        <w:ind w:firstLineChars="200" w:firstLine="480"/>
        <w:rPr>
          <w:bCs/>
          <w:sz w:val="24"/>
        </w:rPr>
      </w:pPr>
      <w:r w:rsidRPr="00AD4DE8">
        <w:rPr>
          <w:rFonts w:hint="eastAsia"/>
          <w:bCs/>
          <w:sz w:val="24"/>
        </w:rPr>
        <w:t>（</w:t>
      </w:r>
      <w:r w:rsidR="003B4D24" w:rsidRPr="00AD4DE8">
        <w:rPr>
          <w:rFonts w:hint="eastAsia"/>
          <w:bCs/>
          <w:sz w:val="24"/>
        </w:rPr>
        <w:t>六</w:t>
      </w:r>
      <w:r w:rsidRPr="00AD4DE8">
        <w:rPr>
          <w:rFonts w:hint="eastAsia"/>
          <w:bCs/>
          <w:sz w:val="24"/>
        </w:rPr>
        <w:t>）</w:t>
      </w:r>
      <w:r w:rsidR="003B4D24" w:rsidRPr="00AD4DE8">
        <w:rPr>
          <w:bCs/>
          <w:sz w:val="24"/>
        </w:rPr>
        <w:t>风险收益特征</w:t>
      </w:r>
    </w:p>
    <w:p w14:paraId="19B14E60" w14:textId="77777777" w:rsidR="000E39BF" w:rsidRPr="00AD4DE8" w:rsidRDefault="003B4D24">
      <w:pPr>
        <w:spacing w:line="360" w:lineRule="auto"/>
        <w:ind w:firstLineChars="200" w:firstLine="480"/>
        <w:rPr>
          <w:bCs/>
          <w:sz w:val="24"/>
        </w:rPr>
      </w:pPr>
      <w:r w:rsidRPr="00AD4DE8">
        <w:rPr>
          <w:rFonts w:hint="eastAsia"/>
          <w:bCs/>
          <w:sz w:val="24"/>
        </w:rPr>
        <w:t>本基金为混合型基金，其预期收益和风险高于货币市场基金和债券型基金，低于股票型基金。</w:t>
      </w:r>
    </w:p>
    <w:p w14:paraId="421889F3" w14:textId="77777777" w:rsidR="000E39BF" w:rsidRPr="00AD4DE8" w:rsidRDefault="003B4D24">
      <w:pPr>
        <w:spacing w:line="360" w:lineRule="auto"/>
        <w:ind w:firstLineChars="200" w:firstLine="480"/>
        <w:rPr>
          <w:bCs/>
          <w:sz w:val="24"/>
        </w:rPr>
      </w:pPr>
      <w:r w:rsidRPr="00AD4DE8">
        <w:rPr>
          <w:rFonts w:hint="eastAsia"/>
          <w:bCs/>
          <w:sz w:val="24"/>
        </w:rPr>
        <w:t>本基金若投资港股通标的股票，还需承担汇率风险以及境外市场的风险。</w:t>
      </w:r>
    </w:p>
    <w:p w14:paraId="4270F749" w14:textId="2A6E12AF" w:rsidR="000E39BF" w:rsidRPr="00AD4DE8" w:rsidRDefault="004327C4">
      <w:pPr>
        <w:spacing w:line="360" w:lineRule="auto"/>
        <w:ind w:firstLineChars="200" w:firstLine="480"/>
        <w:rPr>
          <w:bCs/>
          <w:sz w:val="24"/>
        </w:rPr>
      </w:pPr>
      <w:r w:rsidRPr="00AD4DE8">
        <w:rPr>
          <w:rFonts w:hint="eastAsia"/>
          <w:bCs/>
          <w:sz w:val="24"/>
        </w:rPr>
        <w:t>（</w:t>
      </w:r>
      <w:r w:rsidR="003B4D24" w:rsidRPr="00AD4DE8">
        <w:rPr>
          <w:bCs/>
          <w:sz w:val="24"/>
        </w:rPr>
        <w:t>七</w:t>
      </w:r>
      <w:r w:rsidRPr="00AD4DE8">
        <w:rPr>
          <w:rFonts w:hint="eastAsia"/>
          <w:bCs/>
          <w:sz w:val="24"/>
        </w:rPr>
        <w:t>）</w:t>
      </w:r>
      <w:r w:rsidR="003B4D24" w:rsidRPr="00AD4DE8">
        <w:rPr>
          <w:bCs/>
          <w:sz w:val="24"/>
        </w:rPr>
        <w:t>基金管理人代表基金行使股东或债权人权利的处理原则及方法</w:t>
      </w:r>
    </w:p>
    <w:p w14:paraId="02CB745B" w14:textId="77777777" w:rsidR="000E39BF" w:rsidRPr="00AD4DE8" w:rsidRDefault="003B4D24">
      <w:pPr>
        <w:spacing w:line="360" w:lineRule="auto"/>
        <w:ind w:firstLineChars="200" w:firstLine="480"/>
        <w:rPr>
          <w:bCs/>
          <w:sz w:val="24"/>
        </w:rPr>
      </w:pPr>
      <w:r w:rsidRPr="00AD4DE8">
        <w:rPr>
          <w:bCs/>
          <w:sz w:val="24"/>
        </w:rPr>
        <w:t>1</w:t>
      </w:r>
      <w:r w:rsidRPr="00AD4DE8">
        <w:rPr>
          <w:bCs/>
          <w:sz w:val="24"/>
        </w:rPr>
        <w:t>、基金管理人按照国家有关规定代表基金独立行使股东或债权人权利，保护基金份额持有人的利益；</w:t>
      </w:r>
      <w:r w:rsidRPr="00AD4DE8">
        <w:rPr>
          <w:bCs/>
          <w:sz w:val="24"/>
        </w:rPr>
        <w:t xml:space="preserve"> </w:t>
      </w:r>
    </w:p>
    <w:p w14:paraId="523B6973" w14:textId="77777777" w:rsidR="000E39BF" w:rsidRPr="00AD4DE8" w:rsidRDefault="003B4D24">
      <w:pPr>
        <w:spacing w:line="360" w:lineRule="auto"/>
        <w:ind w:firstLineChars="200" w:firstLine="480"/>
        <w:rPr>
          <w:bCs/>
          <w:sz w:val="24"/>
        </w:rPr>
      </w:pPr>
      <w:r w:rsidRPr="00AD4DE8">
        <w:rPr>
          <w:bCs/>
          <w:sz w:val="24"/>
        </w:rPr>
        <w:t>2</w:t>
      </w:r>
      <w:r w:rsidRPr="00AD4DE8">
        <w:rPr>
          <w:bCs/>
          <w:sz w:val="24"/>
        </w:rPr>
        <w:t>、不谋求对上市公司的控股；</w:t>
      </w:r>
      <w:r w:rsidRPr="00AD4DE8">
        <w:rPr>
          <w:bCs/>
          <w:sz w:val="24"/>
        </w:rPr>
        <w:t xml:space="preserve"> </w:t>
      </w:r>
    </w:p>
    <w:p w14:paraId="4C4948EE" w14:textId="77777777" w:rsidR="000E39BF" w:rsidRPr="00AD4DE8" w:rsidRDefault="003B4D24">
      <w:pPr>
        <w:spacing w:line="360" w:lineRule="auto"/>
        <w:ind w:firstLineChars="200" w:firstLine="480"/>
        <w:rPr>
          <w:bCs/>
          <w:sz w:val="24"/>
        </w:rPr>
      </w:pPr>
      <w:r w:rsidRPr="00AD4DE8">
        <w:rPr>
          <w:bCs/>
          <w:sz w:val="24"/>
        </w:rPr>
        <w:t>3</w:t>
      </w:r>
      <w:r w:rsidRPr="00AD4DE8">
        <w:rPr>
          <w:bCs/>
          <w:sz w:val="24"/>
        </w:rPr>
        <w:t>、有利于基金财产的安全与增值；</w:t>
      </w:r>
      <w:r w:rsidRPr="00AD4DE8">
        <w:rPr>
          <w:bCs/>
          <w:sz w:val="24"/>
        </w:rPr>
        <w:t xml:space="preserve"> </w:t>
      </w:r>
    </w:p>
    <w:p w14:paraId="327FAF60" w14:textId="77777777" w:rsidR="000E39BF" w:rsidRPr="00AD4DE8" w:rsidRDefault="003B4D24">
      <w:pPr>
        <w:spacing w:line="360" w:lineRule="auto"/>
        <w:ind w:firstLineChars="200" w:firstLine="480"/>
        <w:rPr>
          <w:bCs/>
          <w:sz w:val="24"/>
        </w:rPr>
      </w:pPr>
      <w:r w:rsidRPr="00AD4DE8">
        <w:rPr>
          <w:bCs/>
          <w:sz w:val="24"/>
        </w:rPr>
        <w:t>4</w:t>
      </w:r>
      <w:r w:rsidRPr="00AD4DE8">
        <w:rPr>
          <w:bCs/>
          <w:sz w:val="24"/>
        </w:rPr>
        <w:t>、不通过关联交易为自身、雇员、授权代理人或任何存在利害关系的第三人牟取任何不当利益。</w:t>
      </w:r>
    </w:p>
    <w:p w14:paraId="6777B257" w14:textId="5BCF8EF3" w:rsidR="000E39BF" w:rsidRPr="00AD4DE8" w:rsidRDefault="004327C4">
      <w:pPr>
        <w:spacing w:line="360" w:lineRule="auto"/>
        <w:ind w:firstLineChars="200" w:firstLine="480"/>
        <w:rPr>
          <w:bCs/>
          <w:sz w:val="24"/>
        </w:rPr>
      </w:pPr>
      <w:r w:rsidRPr="00AD4DE8">
        <w:rPr>
          <w:rFonts w:hint="eastAsia"/>
          <w:bCs/>
          <w:sz w:val="24"/>
        </w:rPr>
        <w:t>（</w:t>
      </w:r>
      <w:r w:rsidR="003B4D24" w:rsidRPr="00AD4DE8">
        <w:rPr>
          <w:rFonts w:hint="eastAsia"/>
          <w:bCs/>
          <w:sz w:val="24"/>
        </w:rPr>
        <w:t>八</w:t>
      </w:r>
      <w:r w:rsidRPr="00AD4DE8">
        <w:rPr>
          <w:rFonts w:hint="eastAsia"/>
          <w:bCs/>
          <w:sz w:val="24"/>
        </w:rPr>
        <w:t>）</w:t>
      </w:r>
      <w:r w:rsidR="003B4D24" w:rsidRPr="00AD4DE8">
        <w:rPr>
          <w:rFonts w:hint="eastAsia"/>
          <w:bCs/>
          <w:sz w:val="24"/>
        </w:rPr>
        <w:t>侧袋机制的实施和投资运作安排</w:t>
      </w:r>
    </w:p>
    <w:p w14:paraId="7601A3D8" w14:textId="77777777" w:rsidR="000E39BF" w:rsidRPr="00AD4DE8" w:rsidRDefault="003B4D24">
      <w:pPr>
        <w:spacing w:line="360" w:lineRule="auto"/>
        <w:ind w:firstLineChars="200" w:firstLine="480"/>
        <w:rPr>
          <w:bCs/>
          <w:sz w:val="24"/>
        </w:rPr>
      </w:pPr>
      <w:r w:rsidRPr="00AD4DE8">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37F7996B" w14:textId="77777777" w:rsidR="000E39BF" w:rsidRPr="00AD4DE8" w:rsidRDefault="003B4D24">
      <w:pPr>
        <w:spacing w:line="360" w:lineRule="auto"/>
        <w:ind w:firstLineChars="200" w:firstLine="480"/>
        <w:rPr>
          <w:bCs/>
          <w:sz w:val="24"/>
        </w:rPr>
      </w:pPr>
      <w:r w:rsidRPr="00AD4DE8">
        <w:rPr>
          <w:rFonts w:hint="eastAsia"/>
          <w:bCs/>
          <w:sz w:val="24"/>
        </w:rPr>
        <w:t>侧袋机制实施期间，本部分约定的投资组合比例、投资策略、组合限制、业</w:t>
      </w:r>
      <w:r w:rsidRPr="00AD4DE8">
        <w:rPr>
          <w:rFonts w:hint="eastAsia"/>
          <w:bCs/>
          <w:sz w:val="24"/>
        </w:rPr>
        <w:lastRenderedPageBreak/>
        <w:t>绩比较基准、风险收益特征等约定仅适用于主袋账户。</w:t>
      </w:r>
    </w:p>
    <w:p w14:paraId="30C572C4" w14:textId="77777777" w:rsidR="000E39BF" w:rsidRPr="00AD4DE8" w:rsidRDefault="003B4D24">
      <w:pPr>
        <w:spacing w:line="360" w:lineRule="auto"/>
        <w:ind w:firstLineChars="200" w:firstLine="480"/>
        <w:rPr>
          <w:bCs/>
          <w:sz w:val="24"/>
        </w:rPr>
      </w:pPr>
      <w:r w:rsidRPr="00AD4DE8">
        <w:rPr>
          <w:rFonts w:hint="eastAsia"/>
          <w:bCs/>
          <w:sz w:val="24"/>
        </w:rPr>
        <w:t>侧袋账户的实施条件、实施程序、运作安排、投资安排、特定资产的处置变现和支付等对投资者权益有重大影响的事项详见招募说明书的规定。</w:t>
      </w:r>
      <w:bookmarkStart w:id="165" w:name="_Hlt88841837"/>
      <w:bookmarkStart w:id="166" w:name="_Hlt88900062"/>
      <w:bookmarkEnd w:id="165"/>
      <w:bookmarkEnd w:id="166"/>
    </w:p>
    <w:p w14:paraId="21D09B54" w14:textId="3A3DDA2D" w:rsidR="000E39BF" w:rsidRPr="00AD4DE8" w:rsidRDefault="004327C4">
      <w:pPr>
        <w:spacing w:line="360" w:lineRule="auto"/>
        <w:ind w:firstLineChars="200" w:firstLine="480"/>
        <w:rPr>
          <w:rFonts w:ascii="宋体" w:hAnsi="宋体"/>
          <w:bCs/>
          <w:sz w:val="24"/>
          <w:szCs w:val="24"/>
        </w:rPr>
      </w:pPr>
      <w:r w:rsidRPr="00AD4DE8">
        <w:rPr>
          <w:rFonts w:ascii="宋体" w:hAnsi="宋体" w:hint="eastAsia"/>
          <w:bCs/>
          <w:sz w:val="24"/>
          <w:szCs w:val="24"/>
        </w:rPr>
        <w:t>（九）基金投资组合报告</w:t>
      </w:r>
    </w:p>
    <w:p w14:paraId="70F7ECAE" w14:textId="77777777" w:rsidR="00463424" w:rsidRPr="00AD4DE8" w:rsidRDefault="00463424" w:rsidP="00463424">
      <w:pPr>
        <w:pStyle w:val="a"/>
        <w:numPr>
          <w:ilvl w:val="0"/>
          <w:numId w:val="3"/>
        </w:numPr>
        <w:ind w:firstLine="480"/>
      </w:pPr>
      <w:r w:rsidRPr="00AD4DE8">
        <w:t>报告期末基金资产组合情况</w:t>
      </w:r>
      <w:r w:rsidRPr="00AD4DE8">
        <w:rPr>
          <w:rFonts w:hint="eastAsia"/>
        </w:rPr>
        <w:t xml:space="preserve"> </w:t>
      </w:r>
    </w:p>
    <w:p w14:paraId="5CA5B675" w14:textId="0D355C67" w:rsidR="00F31AA3" w:rsidRDefault="00463424" w:rsidP="00F31AA3">
      <w:pPr>
        <w:spacing w:line="360" w:lineRule="auto"/>
        <w:ind w:firstLineChars="200" w:firstLine="480"/>
        <w:rPr>
          <w:bCs/>
          <w:sz w:val="24"/>
        </w:rPr>
      </w:pPr>
      <w:r w:rsidRPr="00AD4DE8">
        <w:rPr>
          <w:rFonts w:hint="eastAsia"/>
          <w:bCs/>
          <w:sz w:val="24"/>
        </w:rPr>
        <w:t>截至</w:t>
      </w:r>
      <w:r w:rsidR="00B274DE" w:rsidRPr="00AD4DE8">
        <w:rPr>
          <w:rFonts w:hint="eastAsia"/>
          <w:bCs/>
          <w:sz w:val="24"/>
        </w:rPr>
        <w:t>202</w:t>
      </w:r>
      <w:r w:rsidR="00B274DE">
        <w:rPr>
          <w:bCs/>
          <w:sz w:val="24"/>
        </w:rPr>
        <w:t>5</w:t>
      </w:r>
      <w:r w:rsidRPr="00AD4DE8">
        <w:rPr>
          <w:rFonts w:hint="eastAsia"/>
          <w:bCs/>
          <w:sz w:val="24"/>
        </w:rPr>
        <w:t>年</w:t>
      </w:r>
      <w:r w:rsidRPr="00AD4DE8">
        <w:rPr>
          <w:bCs/>
          <w:sz w:val="24"/>
        </w:rPr>
        <w:t>6</w:t>
      </w:r>
      <w:r w:rsidRPr="00AD4DE8">
        <w:rPr>
          <w:rFonts w:hint="eastAsia"/>
          <w:bCs/>
          <w:sz w:val="24"/>
        </w:rPr>
        <w:t>月</w:t>
      </w:r>
      <w:r w:rsidRPr="00AD4DE8">
        <w:rPr>
          <w:bCs/>
          <w:sz w:val="24"/>
        </w:rPr>
        <w:t>30</w:t>
      </w:r>
      <w:r w:rsidRPr="00AD4DE8">
        <w:rPr>
          <w:rFonts w:hint="eastAsia"/>
          <w:bCs/>
          <w:sz w:val="24"/>
        </w:rPr>
        <w:t>日，华商新能源汽车混合型证券投资基金</w:t>
      </w:r>
      <w:r w:rsidR="00F31AA3" w:rsidRPr="00AD4DE8">
        <w:rPr>
          <w:rFonts w:hint="eastAsia"/>
          <w:bCs/>
          <w:sz w:val="24"/>
        </w:rPr>
        <w:t>资产净值为</w:t>
      </w:r>
      <w:r w:rsidR="00F31AA3" w:rsidRPr="00AD4DE8">
        <w:rPr>
          <w:bCs/>
          <w:sz w:val="24"/>
        </w:rPr>
        <w:t>A</w:t>
      </w:r>
      <w:r w:rsidR="00F31AA3" w:rsidRPr="00AD4DE8">
        <w:rPr>
          <w:rFonts w:hint="eastAsia"/>
          <w:bCs/>
          <w:sz w:val="24"/>
        </w:rPr>
        <w:t>类</w:t>
      </w:r>
      <w:r w:rsidR="00B274DE" w:rsidRPr="000B22B9">
        <w:rPr>
          <w:bCs/>
          <w:sz w:val="24"/>
        </w:rPr>
        <w:t>3</w:t>
      </w:r>
      <w:r w:rsidR="00B274DE">
        <w:rPr>
          <w:bCs/>
          <w:sz w:val="24"/>
        </w:rPr>
        <w:t>23</w:t>
      </w:r>
      <w:r w:rsidR="000B22B9" w:rsidRPr="000B22B9">
        <w:rPr>
          <w:bCs/>
          <w:sz w:val="24"/>
        </w:rPr>
        <w:t>,</w:t>
      </w:r>
      <w:r w:rsidR="00B274DE">
        <w:rPr>
          <w:bCs/>
          <w:sz w:val="24"/>
        </w:rPr>
        <w:t>035</w:t>
      </w:r>
      <w:r w:rsidR="000B22B9" w:rsidRPr="000B22B9">
        <w:rPr>
          <w:bCs/>
          <w:sz w:val="24"/>
        </w:rPr>
        <w:t>,</w:t>
      </w:r>
      <w:r w:rsidR="00B274DE">
        <w:rPr>
          <w:bCs/>
          <w:sz w:val="24"/>
        </w:rPr>
        <w:t>273</w:t>
      </w:r>
      <w:r w:rsidR="000B22B9" w:rsidRPr="000B22B9">
        <w:rPr>
          <w:bCs/>
          <w:sz w:val="24"/>
        </w:rPr>
        <w:t>.</w:t>
      </w:r>
      <w:r w:rsidR="00B274DE">
        <w:rPr>
          <w:bCs/>
          <w:sz w:val="24"/>
        </w:rPr>
        <w:t>49</w:t>
      </w:r>
      <w:r w:rsidR="00F31AA3" w:rsidRPr="00AD4DE8">
        <w:rPr>
          <w:rFonts w:hint="eastAsia"/>
          <w:bCs/>
          <w:sz w:val="24"/>
        </w:rPr>
        <w:t>元，</w:t>
      </w:r>
      <w:r w:rsidR="00F31AA3" w:rsidRPr="00AD4DE8">
        <w:rPr>
          <w:bCs/>
          <w:sz w:val="24"/>
        </w:rPr>
        <w:t>C</w:t>
      </w:r>
      <w:r w:rsidR="00F31AA3" w:rsidRPr="00AD4DE8">
        <w:rPr>
          <w:rFonts w:hint="eastAsia"/>
          <w:bCs/>
          <w:sz w:val="24"/>
        </w:rPr>
        <w:t>类</w:t>
      </w:r>
      <w:r w:rsidR="00B274DE" w:rsidRPr="000B22B9">
        <w:rPr>
          <w:bCs/>
          <w:sz w:val="24"/>
        </w:rPr>
        <w:t>1</w:t>
      </w:r>
      <w:r w:rsidR="00B274DE">
        <w:rPr>
          <w:bCs/>
          <w:sz w:val="24"/>
        </w:rPr>
        <w:t>2</w:t>
      </w:r>
      <w:r w:rsidR="00B274DE" w:rsidRPr="000B22B9">
        <w:rPr>
          <w:bCs/>
          <w:sz w:val="24"/>
        </w:rPr>
        <w:t>4</w:t>
      </w:r>
      <w:r w:rsidR="000B22B9" w:rsidRPr="000B22B9">
        <w:rPr>
          <w:bCs/>
          <w:sz w:val="24"/>
        </w:rPr>
        <w:t>,</w:t>
      </w:r>
      <w:r w:rsidR="00B274DE">
        <w:rPr>
          <w:bCs/>
          <w:sz w:val="24"/>
        </w:rPr>
        <w:t>972</w:t>
      </w:r>
      <w:r w:rsidR="000B22B9" w:rsidRPr="000B22B9">
        <w:rPr>
          <w:bCs/>
          <w:sz w:val="24"/>
        </w:rPr>
        <w:t>,</w:t>
      </w:r>
      <w:r w:rsidR="00B274DE">
        <w:rPr>
          <w:bCs/>
          <w:sz w:val="24"/>
        </w:rPr>
        <w:t>42</w:t>
      </w:r>
      <w:r w:rsidR="00B274DE" w:rsidRPr="000B22B9">
        <w:rPr>
          <w:bCs/>
          <w:sz w:val="24"/>
        </w:rPr>
        <w:t>5</w:t>
      </w:r>
      <w:r w:rsidR="000B22B9" w:rsidRPr="000B22B9">
        <w:rPr>
          <w:bCs/>
          <w:sz w:val="24"/>
        </w:rPr>
        <w:t>.</w:t>
      </w:r>
      <w:r w:rsidR="00B274DE">
        <w:rPr>
          <w:bCs/>
          <w:sz w:val="24"/>
        </w:rPr>
        <w:t>80</w:t>
      </w:r>
      <w:r w:rsidR="00F31AA3" w:rsidRPr="00AD4DE8">
        <w:rPr>
          <w:rFonts w:hint="eastAsia"/>
          <w:bCs/>
          <w:sz w:val="24"/>
        </w:rPr>
        <w:t>元，份额净值为</w:t>
      </w:r>
      <w:r w:rsidR="00F31AA3" w:rsidRPr="00AD4DE8">
        <w:rPr>
          <w:bCs/>
          <w:sz w:val="24"/>
        </w:rPr>
        <w:t>A</w:t>
      </w:r>
      <w:r w:rsidR="00F31AA3" w:rsidRPr="00AD4DE8">
        <w:rPr>
          <w:rFonts w:hint="eastAsia"/>
          <w:bCs/>
          <w:sz w:val="24"/>
        </w:rPr>
        <w:t>类</w:t>
      </w:r>
      <w:r w:rsidR="00F31AA3" w:rsidRPr="00AD4DE8">
        <w:rPr>
          <w:bCs/>
          <w:sz w:val="24"/>
        </w:rPr>
        <w:t>0.</w:t>
      </w:r>
      <w:r w:rsidR="004409E8">
        <w:rPr>
          <w:bCs/>
          <w:sz w:val="24"/>
        </w:rPr>
        <w:t>4206</w:t>
      </w:r>
      <w:r w:rsidR="00F31AA3" w:rsidRPr="00AD4DE8">
        <w:rPr>
          <w:rFonts w:hint="eastAsia"/>
          <w:bCs/>
          <w:sz w:val="24"/>
        </w:rPr>
        <w:t>元，</w:t>
      </w:r>
      <w:r w:rsidR="00F31AA3" w:rsidRPr="00AD4DE8">
        <w:rPr>
          <w:bCs/>
          <w:sz w:val="24"/>
        </w:rPr>
        <w:t>C</w:t>
      </w:r>
      <w:r w:rsidR="00F31AA3" w:rsidRPr="00AD4DE8">
        <w:rPr>
          <w:rFonts w:hint="eastAsia"/>
          <w:bCs/>
          <w:sz w:val="24"/>
        </w:rPr>
        <w:t>类</w:t>
      </w:r>
      <w:r w:rsidR="00F31AA3" w:rsidRPr="00AD4DE8">
        <w:rPr>
          <w:bCs/>
          <w:sz w:val="24"/>
        </w:rPr>
        <w:t>0.</w:t>
      </w:r>
      <w:r w:rsidR="004409E8">
        <w:rPr>
          <w:bCs/>
          <w:sz w:val="24"/>
        </w:rPr>
        <w:t>4145</w:t>
      </w:r>
      <w:r w:rsidR="00F31AA3" w:rsidRPr="00AD4DE8">
        <w:rPr>
          <w:rFonts w:hint="eastAsia"/>
          <w:bCs/>
          <w:sz w:val="24"/>
        </w:rPr>
        <w:t>元，累计份额净值为</w:t>
      </w:r>
      <w:r w:rsidR="00F31AA3" w:rsidRPr="00AD4DE8">
        <w:rPr>
          <w:bCs/>
          <w:sz w:val="24"/>
        </w:rPr>
        <w:t>A</w:t>
      </w:r>
      <w:r w:rsidR="00F31AA3" w:rsidRPr="00AD4DE8">
        <w:rPr>
          <w:rFonts w:hint="eastAsia"/>
          <w:bCs/>
          <w:sz w:val="24"/>
        </w:rPr>
        <w:t>类</w:t>
      </w:r>
      <w:r w:rsidR="00CA57B9" w:rsidRPr="00AD4DE8">
        <w:rPr>
          <w:bCs/>
          <w:sz w:val="24"/>
        </w:rPr>
        <w:t>0.</w:t>
      </w:r>
      <w:r w:rsidR="004409E8">
        <w:rPr>
          <w:bCs/>
          <w:sz w:val="24"/>
        </w:rPr>
        <w:t>4206</w:t>
      </w:r>
      <w:r w:rsidR="00F31AA3" w:rsidRPr="00AD4DE8">
        <w:rPr>
          <w:rFonts w:hint="eastAsia"/>
          <w:bCs/>
          <w:sz w:val="24"/>
        </w:rPr>
        <w:t>元，</w:t>
      </w:r>
      <w:r w:rsidR="00F31AA3" w:rsidRPr="00AD4DE8">
        <w:rPr>
          <w:bCs/>
          <w:sz w:val="24"/>
        </w:rPr>
        <w:t>C</w:t>
      </w:r>
      <w:r w:rsidR="00F31AA3" w:rsidRPr="00AD4DE8">
        <w:rPr>
          <w:rFonts w:hint="eastAsia"/>
          <w:bCs/>
          <w:sz w:val="24"/>
        </w:rPr>
        <w:t>类</w:t>
      </w:r>
      <w:r w:rsidR="00CA57B9" w:rsidRPr="00AD4DE8">
        <w:rPr>
          <w:bCs/>
          <w:sz w:val="24"/>
        </w:rPr>
        <w:t>0.</w:t>
      </w:r>
      <w:r w:rsidR="004409E8">
        <w:rPr>
          <w:bCs/>
          <w:sz w:val="24"/>
        </w:rPr>
        <w:t>4145</w:t>
      </w:r>
      <w:r w:rsidR="00F31AA3" w:rsidRPr="00AD4DE8">
        <w:rPr>
          <w:rFonts w:hint="eastAsia"/>
          <w:bCs/>
          <w:sz w:val="24"/>
        </w:rPr>
        <w:t>元。其投资组合情况如下：</w:t>
      </w:r>
    </w:p>
    <w:tbl>
      <w:tblPr>
        <w:tblpPr w:leftFromText="180" w:rightFromText="180" w:vertAnchor="text" w:horzAnchor="page" w:tblpX="1966" w:tblpY="251"/>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709"/>
        <w:gridCol w:w="2427"/>
        <w:gridCol w:w="2689"/>
      </w:tblGrid>
      <w:tr w:rsidR="00B87008" w:rsidRPr="005F7478" w14:paraId="64E8AEAD" w14:textId="77777777" w:rsidTr="001B6E1A">
        <w:tc>
          <w:tcPr>
            <w:tcW w:w="502" w:type="pct"/>
            <w:shd w:val="clear" w:color="auto" w:fill="D9D9D9"/>
            <w:vAlign w:val="center"/>
          </w:tcPr>
          <w:p w14:paraId="3BB366D1" w14:textId="5326A453" w:rsidR="00B87008" w:rsidRPr="005F7478" w:rsidRDefault="00B87008" w:rsidP="00B87008">
            <w:pPr>
              <w:jc w:val="center"/>
              <w:rPr>
                <w:rFonts w:ascii="宋体" w:hAnsi="宋体"/>
              </w:rPr>
            </w:pPr>
            <w:bookmarkStart w:id="167" w:name="m501_tab"/>
            <w:r>
              <w:rPr>
                <w:rFonts w:ascii="宋体" w:hAnsi="宋体" w:hint="eastAsia"/>
                <w:color w:val="000000"/>
              </w:rPr>
              <w:t>序号</w:t>
            </w:r>
            <w:r>
              <w:rPr>
                <w:rFonts w:ascii="宋体" w:hAnsi="宋体" w:hint="eastAsia"/>
                <w:color w:val="000000"/>
                <w:lang w:eastAsia="zh-Hans"/>
              </w:rPr>
              <w:t xml:space="preserve"> </w:t>
            </w:r>
          </w:p>
        </w:tc>
        <w:tc>
          <w:tcPr>
            <w:tcW w:w="1557" w:type="pct"/>
            <w:shd w:val="clear" w:color="auto" w:fill="D9D9D9"/>
            <w:vAlign w:val="center"/>
          </w:tcPr>
          <w:p w14:paraId="6C7C28D4" w14:textId="0C7AD3E1" w:rsidR="00B87008" w:rsidRPr="005F7478" w:rsidRDefault="00B87008" w:rsidP="00B87008">
            <w:pPr>
              <w:jc w:val="center"/>
              <w:rPr>
                <w:rFonts w:ascii="宋体" w:hAnsi="宋体"/>
              </w:rPr>
            </w:pPr>
            <w:r>
              <w:rPr>
                <w:rFonts w:ascii="宋体" w:hAnsi="宋体" w:hint="eastAsia"/>
                <w:color w:val="000000"/>
              </w:rPr>
              <w:t>项目</w:t>
            </w:r>
            <w:r>
              <w:rPr>
                <w:rFonts w:ascii="宋体" w:hAnsi="宋体" w:hint="eastAsia"/>
                <w:color w:val="000000"/>
                <w:lang w:eastAsia="zh-Hans"/>
              </w:rPr>
              <w:t xml:space="preserve"> </w:t>
            </w:r>
          </w:p>
        </w:tc>
        <w:tc>
          <w:tcPr>
            <w:tcW w:w="1395" w:type="pct"/>
            <w:shd w:val="clear" w:color="auto" w:fill="D9D9D9"/>
            <w:vAlign w:val="center"/>
          </w:tcPr>
          <w:p w14:paraId="7237431A" w14:textId="5F1F1C67" w:rsidR="00B87008" w:rsidRPr="005F7478" w:rsidRDefault="00B87008" w:rsidP="00B87008">
            <w:pPr>
              <w:jc w:val="center"/>
              <w:rPr>
                <w:rFonts w:ascii="宋体" w:hAnsi="宋体"/>
              </w:rPr>
            </w:pPr>
            <w:r>
              <w:rPr>
                <w:rFonts w:ascii="宋体" w:hAnsi="宋体" w:hint="eastAsia"/>
                <w:color w:val="000000"/>
              </w:rPr>
              <w:t>金额（元）</w:t>
            </w:r>
            <w:r>
              <w:rPr>
                <w:rFonts w:ascii="宋体" w:hAnsi="宋体" w:hint="eastAsia"/>
                <w:color w:val="000000"/>
                <w:lang w:eastAsia="zh-Hans"/>
              </w:rPr>
              <w:t xml:space="preserve"> </w:t>
            </w:r>
          </w:p>
        </w:tc>
        <w:tc>
          <w:tcPr>
            <w:tcW w:w="1546" w:type="pct"/>
            <w:shd w:val="clear" w:color="auto" w:fill="D9D9D9"/>
            <w:vAlign w:val="center"/>
          </w:tcPr>
          <w:p w14:paraId="4D162079" w14:textId="4FE32A40" w:rsidR="00B87008" w:rsidRPr="005F7478" w:rsidRDefault="00B87008" w:rsidP="00B87008">
            <w:pPr>
              <w:jc w:val="center"/>
              <w:rPr>
                <w:rFonts w:ascii="宋体" w:hAnsi="宋体"/>
              </w:rP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87008" w:rsidRPr="005F7478" w14:paraId="106FDD4A" w14:textId="77777777" w:rsidTr="001B6E1A">
        <w:tc>
          <w:tcPr>
            <w:tcW w:w="502" w:type="pct"/>
            <w:vAlign w:val="center"/>
          </w:tcPr>
          <w:p w14:paraId="4D821231" w14:textId="58D8B8C8" w:rsidR="00B87008" w:rsidRPr="005F7478" w:rsidRDefault="00B87008" w:rsidP="00B87008">
            <w:pPr>
              <w:jc w:val="center"/>
              <w:rPr>
                <w:rFonts w:ascii="宋体" w:hAnsi="宋体"/>
              </w:rPr>
            </w:pPr>
            <w:r>
              <w:rPr>
                <w:rFonts w:ascii="宋体" w:hAnsi="宋体" w:hint="eastAsia"/>
                <w:color w:val="000000"/>
                <w:lang w:eastAsia="zh-Hans"/>
              </w:rPr>
              <w:t xml:space="preserve">1 </w:t>
            </w:r>
          </w:p>
        </w:tc>
        <w:tc>
          <w:tcPr>
            <w:tcW w:w="1557" w:type="pct"/>
            <w:vAlign w:val="center"/>
          </w:tcPr>
          <w:p w14:paraId="1200B87F" w14:textId="0D35C134" w:rsidR="00B87008" w:rsidRPr="005F7478" w:rsidRDefault="00B87008" w:rsidP="00B87008">
            <w:pPr>
              <w:rPr>
                <w:rFonts w:ascii="宋体" w:hAnsi="宋体"/>
              </w:rPr>
            </w:pPr>
            <w:r>
              <w:rPr>
                <w:rFonts w:ascii="宋体" w:hAnsi="宋体" w:hint="eastAsia"/>
                <w:color w:val="000000"/>
              </w:rPr>
              <w:t>权益投资</w:t>
            </w:r>
            <w:r>
              <w:rPr>
                <w:rFonts w:ascii="宋体" w:hAnsi="宋体" w:hint="eastAsia"/>
                <w:color w:val="000000"/>
                <w:lang w:eastAsia="zh-Hans"/>
              </w:rPr>
              <w:t xml:space="preserve"> </w:t>
            </w:r>
          </w:p>
        </w:tc>
        <w:tc>
          <w:tcPr>
            <w:tcW w:w="1395" w:type="pct"/>
            <w:vAlign w:val="center"/>
          </w:tcPr>
          <w:p w14:paraId="40B299AF" w14:textId="6241949F" w:rsidR="00B87008" w:rsidRPr="005F7478" w:rsidRDefault="00B87008" w:rsidP="00B87008">
            <w:pPr>
              <w:jc w:val="right"/>
              <w:rPr>
                <w:rFonts w:ascii="宋体" w:hAnsi="宋体"/>
              </w:rPr>
            </w:pPr>
            <w:r>
              <w:rPr>
                <w:rFonts w:ascii="宋体" w:hAnsi="宋体" w:hint="eastAsia"/>
                <w:szCs w:val="24"/>
                <w:lang w:eastAsia="zh-Hans"/>
              </w:rPr>
              <w:t>370,888,639.81</w:t>
            </w:r>
          </w:p>
        </w:tc>
        <w:tc>
          <w:tcPr>
            <w:tcW w:w="1546" w:type="pct"/>
            <w:vAlign w:val="center"/>
          </w:tcPr>
          <w:p w14:paraId="1EBE953C" w14:textId="08EF8277" w:rsidR="00B87008" w:rsidRPr="005F7478" w:rsidRDefault="00B87008" w:rsidP="00B87008">
            <w:pPr>
              <w:jc w:val="right"/>
              <w:rPr>
                <w:rFonts w:ascii="宋体" w:hAnsi="宋体"/>
              </w:rPr>
            </w:pPr>
            <w:r>
              <w:rPr>
                <w:rFonts w:ascii="宋体" w:hAnsi="宋体" w:hint="eastAsia"/>
                <w:szCs w:val="24"/>
                <w:lang w:eastAsia="zh-Hans"/>
              </w:rPr>
              <w:t>82.51</w:t>
            </w:r>
          </w:p>
        </w:tc>
      </w:tr>
      <w:tr w:rsidR="00B87008" w:rsidRPr="005F7478" w14:paraId="7799730E" w14:textId="77777777" w:rsidTr="001B6E1A">
        <w:tc>
          <w:tcPr>
            <w:tcW w:w="502" w:type="pct"/>
            <w:vAlign w:val="center"/>
          </w:tcPr>
          <w:p w14:paraId="2E892618" w14:textId="3F261237" w:rsidR="00B87008" w:rsidRPr="005F7478" w:rsidRDefault="00B87008" w:rsidP="00B87008">
            <w:pPr>
              <w:jc w:val="center"/>
              <w:rPr>
                <w:rFonts w:ascii="宋体" w:hAnsi="宋体"/>
              </w:rPr>
            </w:pPr>
            <w:r>
              <w:rPr>
                <w:rFonts w:ascii="宋体" w:hAnsi="宋体" w:hint="eastAsia"/>
                <w:color w:val="000000"/>
                <w:lang w:eastAsia="zh-Hans"/>
              </w:rPr>
              <w:t xml:space="preserve">　 </w:t>
            </w:r>
          </w:p>
        </w:tc>
        <w:tc>
          <w:tcPr>
            <w:tcW w:w="1557" w:type="pct"/>
            <w:vAlign w:val="center"/>
          </w:tcPr>
          <w:p w14:paraId="5E8721C3" w14:textId="507C8230" w:rsidR="00B87008" w:rsidRPr="005F7478" w:rsidRDefault="00B87008" w:rsidP="00B87008">
            <w:pPr>
              <w:rPr>
                <w:rFonts w:ascii="宋体" w:hAnsi="宋体"/>
              </w:rPr>
            </w:pPr>
            <w:r>
              <w:rPr>
                <w:rFonts w:ascii="宋体" w:hAnsi="宋体" w:hint="eastAsia"/>
                <w:color w:val="000000"/>
              </w:rPr>
              <w:t>其中：股票</w:t>
            </w:r>
            <w:r>
              <w:rPr>
                <w:rFonts w:ascii="宋体" w:hAnsi="宋体" w:hint="eastAsia"/>
                <w:color w:val="000000"/>
                <w:lang w:eastAsia="zh-Hans"/>
              </w:rPr>
              <w:t xml:space="preserve"> </w:t>
            </w:r>
          </w:p>
        </w:tc>
        <w:tc>
          <w:tcPr>
            <w:tcW w:w="1395" w:type="pct"/>
            <w:vAlign w:val="center"/>
          </w:tcPr>
          <w:p w14:paraId="012714C7" w14:textId="539B413B" w:rsidR="00B87008" w:rsidRPr="005F7478" w:rsidRDefault="00B87008" w:rsidP="00B87008">
            <w:pPr>
              <w:jc w:val="right"/>
              <w:rPr>
                <w:rFonts w:ascii="宋体" w:hAnsi="宋体"/>
              </w:rPr>
            </w:pPr>
            <w:r>
              <w:rPr>
                <w:rFonts w:ascii="宋体" w:hAnsi="宋体" w:hint="eastAsia"/>
                <w:szCs w:val="24"/>
                <w:lang w:eastAsia="zh-Hans"/>
              </w:rPr>
              <w:t>370,888,639.81</w:t>
            </w:r>
          </w:p>
        </w:tc>
        <w:tc>
          <w:tcPr>
            <w:tcW w:w="1546" w:type="pct"/>
            <w:vAlign w:val="center"/>
          </w:tcPr>
          <w:p w14:paraId="5354CF16" w14:textId="06224D74" w:rsidR="00B87008" w:rsidRPr="005F7478" w:rsidRDefault="00B87008" w:rsidP="00B87008">
            <w:pPr>
              <w:jc w:val="right"/>
              <w:rPr>
                <w:rFonts w:ascii="宋体" w:hAnsi="宋体"/>
              </w:rPr>
            </w:pPr>
            <w:r>
              <w:rPr>
                <w:rFonts w:ascii="宋体" w:hAnsi="宋体" w:hint="eastAsia"/>
                <w:szCs w:val="24"/>
                <w:lang w:eastAsia="zh-Hans"/>
              </w:rPr>
              <w:t>82.51</w:t>
            </w:r>
          </w:p>
        </w:tc>
      </w:tr>
      <w:tr w:rsidR="00B87008" w:rsidRPr="005F7478" w14:paraId="1E921F1D" w14:textId="77777777" w:rsidTr="001B6E1A">
        <w:tc>
          <w:tcPr>
            <w:tcW w:w="502" w:type="pct"/>
            <w:vAlign w:val="center"/>
          </w:tcPr>
          <w:p w14:paraId="54DFD340" w14:textId="6D020686" w:rsidR="00B87008" w:rsidRPr="005F7478" w:rsidRDefault="00B87008" w:rsidP="00B87008">
            <w:pPr>
              <w:jc w:val="center"/>
              <w:rPr>
                <w:rFonts w:ascii="宋体" w:hAnsi="宋体"/>
              </w:rPr>
            </w:pPr>
            <w:r>
              <w:rPr>
                <w:rFonts w:ascii="宋体" w:hAnsi="宋体" w:hint="eastAsia"/>
                <w:color w:val="000000"/>
                <w:lang w:eastAsia="zh-Hans"/>
              </w:rPr>
              <w:t>2</w:t>
            </w:r>
          </w:p>
        </w:tc>
        <w:tc>
          <w:tcPr>
            <w:tcW w:w="1557" w:type="pct"/>
            <w:vAlign w:val="center"/>
          </w:tcPr>
          <w:p w14:paraId="29B81F22" w14:textId="01C1230B" w:rsidR="00B87008" w:rsidRPr="005F7478" w:rsidRDefault="00B87008" w:rsidP="00B87008">
            <w:pPr>
              <w:rPr>
                <w:rFonts w:ascii="宋体" w:hAnsi="宋体"/>
              </w:rPr>
            </w:pPr>
            <w:r>
              <w:rPr>
                <w:rFonts w:ascii="宋体" w:hAnsi="宋体" w:hint="eastAsia"/>
                <w:color w:val="000000"/>
              </w:rPr>
              <w:t>基金投资</w:t>
            </w:r>
            <w:r>
              <w:rPr>
                <w:rFonts w:ascii="宋体" w:hAnsi="宋体" w:hint="eastAsia"/>
                <w:color w:val="000000"/>
                <w:lang w:eastAsia="zh-Hans"/>
              </w:rPr>
              <w:t xml:space="preserve"> </w:t>
            </w:r>
          </w:p>
        </w:tc>
        <w:tc>
          <w:tcPr>
            <w:tcW w:w="1395" w:type="pct"/>
            <w:vAlign w:val="center"/>
          </w:tcPr>
          <w:p w14:paraId="178F2FE0" w14:textId="696A00E2"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6B2C53A7" w14:textId="22B0DE88"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2785427F" w14:textId="77777777" w:rsidTr="001B6E1A">
        <w:tc>
          <w:tcPr>
            <w:tcW w:w="502" w:type="pct"/>
            <w:vAlign w:val="center"/>
          </w:tcPr>
          <w:p w14:paraId="66C04F4F" w14:textId="7655DE9F" w:rsidR="00B87008" w:rsidRPr="005F7478" w:rsidRDefault="00B87008" w:rsidP="00B87008">
            <w:pPr>
              <w:jc w:val="center"/>
              <w:rPr>
                <w:rFonts w:ascii="宋体" w:hAnsi="宋体"/>
              </w:rPr>
            </w:pPr>
            <w:r>
              <w:rPr>
                <w:rFonts w:ascii="宋体" w:hAnsi="宋体" w:hint="eastAsia"/>
                <w:color w:val="000000"/>
                <w:lang w:eastAsia="zh-Hans"/>
              </w:rPr>
              <w:t>3</w:t>
            </w:r>
            <w:r>
              <w:rPr>
                <w:rFonts w:ascii="宋体" w:hAnsi="宋体" w:hint="eastAsia"/>
                <w:color w:val="000000"/>
              </w:rPr>
              <w:t xml:space="preserve"> </w:t>
            </w:r>
          </w:p>
        </w:tc>
        <w:tc>
          <w:tcPr>
            <w:tcW w:w="1557" w:type="pct"/>
            <w:vAlign w:val="center"/>
          </w:tcPr>
          <w:p w14:paraId="7AAF773E" w14:textId="5BEE703D" w:rsidR="00B87008" w:rsidRPr="005F7478" w:rsidRDefault="00B87008" w:rsidP="00B87008">
            <w:pPr>
              <w:rPr>
                <w:rFonts w:ascii="宋体" w:hAnsi="宋体"/>
              </w:rPr>
            </w:pPr>
            <w:r>
              <w:rPr>
                <w:rFonts w:ascii="宋体" w:hAnsi="宋体" w:hint="eastAsia"/>
                <w:color w:val="000000"/>
              </w:rPr>
              <w:t>固定收益投资</w:t>
            </w:r>
            <w:r>
              <w:rPr>
                <w:rFonts w:ascii="宋体" w:hAnsi="宋体" w:hint="eastAsia"/>
                <w:color w:val="000000"/>
                <w:lang w:eastAsia="zh-Hans"/>
              </w:rPr>
              <w:t xml:space="preserve"> </w:t>
            </w:r>
          </w:p>
        </w:tc>
        <w:tc>
          <w:tcPr>
            <w:tcW w:w="1395" w:type="pct"/>
            <w:vAlign w:val="center"/>
          </w:tcPr>
          <w:p w14:paraId="387E74CB" w14:textId="6554C29A"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66535F8B" w14:textId="7FBA841B"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65D3A332" w14:textId="77777777" w:rsidTr="001B6E1A">
        <w:tc>
          <w:tcPr>
            <w:tcW w:w="502" w:type="pct"/>
            <w:vAlign w:val="center"/>
          </w:tcPr>
          <w:p w14:paraId="3E54C44D" w14:textId="63435D90" w:rsidR="00B87008" w:rsidRPr="005F7478" w:rsidRDefault="00B87008" w:rsidP="00B87008">
            <w:pPr>
              <w:jc w:val="center"/>
              <w:rPr>
                <w:rFonts w:ascii="宋体" w:hAnsi="宋体"/>
              </w:rPr>
            </w:pPr>
            <w:r>
              <w:rPr>
                <w:rFonts w:ascii="宋体" w:hAnsi="宋体" w:hint="eastAsia"/>
                <w:color w:val="000000"/>
                <w:lang w:eastAsia="zh-Hans"/>
              </w:rPr>
              <w:t xml:space="preserve">　 </w:t>
            </w:r>
          </w:p>
        </w:tc>
        <w:tc>
          <w:tcPr>
            <w:tcW w:w="1557" w:type="pct"/>
            <w:vAlign w:val="center"/>
          </w:tcPr>
          <w:p w14:paraId="54FB805C" w14:textId="6DBEC95C" w:rsidR="00B87008" w:rsidRPr="005F7478" w:rsidRDefault="00B87008" w:rsidP="00B87008">
            <w:pPr>
              <w:rPr>
                <w:rFonts w:ascii="宋体" w:hAnsi="宋体"/>
              </w:rPr>
            </w:pPr>
            <w:r>
              <w:rPr>
                <w:rFonts w:ascii="宋体" w:hAnsi="宋体" w:hint="eastAsia"/>
                <w:color w:val="000000"/>
              </w:rPr>
              <w:t>其中：债券</w:t>
            </w:r>
            <w:r>
              <w:rPr>
                <w:rFonts w:ascii="宋体" w:hAnsi="宋体" w:hint="eastAsia"/>
                <w:color w:val="000000"/>
                <w:lang w:eastAsia="zh-Hans"/>
              </w:rPr>
              <w:t xml:space="preserve"> </w:t>
            </w:r>
          </w:p>
        </w:tc>
        <w:tc>
          <w:tcPr>
            <w:tcW w:w="1395" w:type="pct"/>
            <w:vAlign w:val="center"/>
          </w:tcPr>
          <w:p w14:paraId="4F7820B6" w14:textId="4B3FB72C"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4E8BD768" w14:textId="6662EA6C"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598A3FD0" w14:textId="77777777" w:rsidTr="001B6E1A">
        <w:tc>
          <w:tcPr>
            <w:tcW w:w="502" w:type="pct"/>
            <w:vAlign w:val="center"/>
          </w:tcPr>
          <w:p w14:paraId="03289D05" w14:textId="614BA53A" w:rsidR="00B87008" w:rsidRPr="005F7478" w:rsidRDefault="00B87008" w:rsidP="00B87008">
            <w:pPr>
              <w:jc w:val="center"/>
              <w:rPr>
                <w:rFonts w:ascii="宋体" w:hAnsi="宋体"/>
              </w:rPr>
            </w:pPr>
            <w:r>
              <w:rPr>
                <w:rFonts w:ascii="宋体" w:hAnsi="宋体" w:hint="eastAsia"/>
                <w:color w:val="000000"/>
                <w:lang w:eastAsia="zh-Hans"/>
              </w:rPr>
              <w:t xml:space="preserve">　 </w:t>
            </w:r>
          </w:p>
        </w:tc>
        <w:tc>
          <w:tcPr>
            <w:tcW w:w="1557" w:type="pct"/>
            <w:vAlign w:val="center"/>
          </w:tcPr>
          <w:p w14:paraId="481C72DA" w14:textId="7BC83076" w:rsidR="00B87008" w:rsidRPr="005F7478" w:rsidRDefault="00B87008" w:rsidP="00B87008">
            <w:pPr>
              <w:rPr>
                <w:rFonts w:ascii="宋体" w:hAnsi="宋体"/>
              </w:rPr>
            </w:pPr>
            <w:r>
              <w:rPr>
                <w:rFonts w:ascii="宋体" w:hAnsi="宋体" w:hint="eastAsia"/>
                <w:color w:val="000000"/>
              </w:rPr>
              <w:t>资产支持证券</w:t>
            </w:r>
            <w:r>
              <w:rPr>
                <w:rFonts w:ascii="宋体" w:hAnsi="宋体" w:hint="eastAsia"/>
                <w:color w:val="000000"/>
                <w:lang w:eastAsia="zh-Hans"/>
              </w:rPr>
              <w:t xml:space="preserve"> </w:t>
            </w:r>
          </w:p>
        </w:tc>
        <w:tc>
          <w:tcPr>
            <w:tcW w:w="1395" w:type="pct"/>
            <w:vAlign w:val="center"/>
          </w:tcPr>
          <w:p w14:paraId="066EEB38" w14:textId="49F8090A"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68427B8A" w14:textId="4B7FAD4F"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38108C7C" w14:textId="77777777" w:rsidTr="001B6E1A">
        <w:tc>
          <w:tcPr>
            <w:tcW w:w="502" w:type="pct"/>
            <w:vAlign w:val="center"/>
          </w:tcPr>
          <w:p w14:paraId="27BEF0DF" w14:textId="7C288005" w:rsidR="00B87008" w:rsidRPr="005F7478" w:rsidRDefault="00B87008" w:rsidP="00B87008">
            <w:pPr>
              <w:jc w:val="center"/>
              <w:rPr>
                <w:rFonts w:ascii="宋体" w:hAnsi="宋体"/>
              </w:rPr>
            </w:pPr>
            <w:r>
              <w:rPr>
                <w:rFonts w:ascii="宋体" w:hAnsi="宋体" w:hint="eastAsia"/>
                <w:color w:val="000000"/>
                <w:lang w:eastAsia="zh-Hans"/>
              </w:rPr>
              <w:t>4</w:t>
            </w:r>
          </w:p>
        </w:tc>
        <w:tc>
          <w:tcPr>
            <w:tcW w:w="1557" w:type="pct"/>
            <w:vAlign w:val="center"/>
          </w:tcPr>
          <w:p w14:paraId="632B5A79" w14:textId="38C4353B" w:rsidR="00B87008" w:rsidRPr="005F7478" w:rsidRDefault="00B87008" w:rsidP="00B87008">
            <w:pPr>
              <w:rPr>
                <w:rFonts w:ascii="宋体" w:hAnsi="宋体"/>
              </w:rPr>
            </w:pPr>
            <w:r>
              <w:rPr>
                <w:rFonts w:ascii="宋体" w:hAnsi="宋体" w:hint="eastAsia"/>
                <w:color w:val="000000"/>
              </w:rPr>
              <w:t>贵金属投资</w:t>
            </w:r>
            <w:r>
              <w:rPr>
                <w:rFonts w:ascii="宋体" w:hAnsi="宋体" w:hint="eastAsia"/>
                <w:color w:val="000000"/>
                <w:lang w:eastAsia="zh-Hans"/>
              </w:rPr>
              <w:t xml:space="preserve"> </w:t>
            </w:r>
          </w:p>
        </w:tc>
        <w:tc>
          <w:tcPr>
            <w:tcW w:w="1395" w:type="pct"/>
            <w:vAlign w:val="center"/>
          </w:tcPr>
          <w:p w14:paraId="113ACE65" w14:textId="5A3AE42F"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180CA487" w14:textId="2050D16B"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59920C78" w14:textId="77777777" w:rsidTr="001B6E1A">
        <w:tc>
          <w:tcPr>
            <w:tcW w:w="502" w:type="pct"/>
            <w:vAlign w:val="center"/>
          </w:tcPr>
          <w:p w14:paraId="6DEA48C9" w14:textId="577EB064" w:rsidR="00B87008" w:rsidRPr="005F7478" w:rsidRDefault="00B87008" w:rsidP="00B87008">
            <w:pPr>
              <w:jc w:val="center"/>
              <w:rPr>
                <w:rFonts w:ascii="宋体" w:hAnsi="宋体"/>
              </w:rPr>
            </w:pPr>
            <w:r>
              <w:rPr>
                <w:rFonts w:ascii="宋体" w:hAnsi="宋体" w:hint="eastAsia"/>
                <w:color w:val="000000"/>
                <w:lang w:eastAsia="zh-Hans"/>
              </w:rPr>
              <w:t>5</w:t>
            </w:r>
          </w:p>
        </w:tc>
        <w:tc>
          <w:tcPr>
            <w:tcW w:w="1557" w:type="pct"/>
            <w:vAlign w:val="center"/>
          </w:tcPr>
          <w:p w14:paraId="4FF73BC2" w14:textId="3241C0D9" w:rsidR="00B87008" w:rsidRPr="005F7478" w:rsidRDefault="00B87008" w:rsidP="00B87008">
            <w:pPr>
              <w:rPr>
                <w:rFonts w:ascii="宋体" w:hAnsi="宋体"/>
              </w:rPr>
            </w:pPr>
            <w:r>
              <w:rPr>
                <w:rFonts w:ascii="宋体" w:hAnsi="宋体" w:hint="eastAsia"/>
                <w:color w:val="000000"/>
              </w:rPr>
              <w:t>金融衍生品投资</w:t>
            </w:r>
            <w:r>
              <w:rPr>
                <w:rFonts w:ascii="宋体" w:hAnsi="宋体" w:hint="eastAsia"/>
                <w:color w:val="000000"/>
                <w:lang w:eastAsia="zh-Hans"/>
              </w:rPr>
              <w:t xml:space="preserve"> </w:t>
            </w:r>
          </w:p>
        </w:tc>
        <w:tc>
          <w:tcPr>
            <w:tcW w:w="1395" w:type="pct"/>
            <w:vAlign w:val="center"/>
          </w:tcPr>
          <w:p w14:paraId="5ABC5B50" w14:textId="1F901A7A"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0708041A" w14:textId="76548565"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0D11AA0E" w14:textId="77777777" w:rsidTr="001B6E1A">
        <w:tc>
          <w:tcPr>
            <w:tcW w:w="502" w:type="pct"/>
            <w:vAlign w:val="center"/>
          </w:tcPr>
          <w:p w14:paraId="52F54C2E" w14:textId="238E740C" w:rsidR="00B87008" w:rsidRPr="005F7478" w:rsidRDefault="00B87008" w:rsidP="00B87008">
            <w:pPr>
              <w:jc w:val="center"/>
              <w:rPr>
                <w:rFonts w:ascii="宋体" w:hAnsi="宋体"/>
              </w:rPr>
            </w:pPr>
            <w:r>
              <w:rPr>
                <w:rFonts w:ascii="宋体" w:hAnsi="宋体" w:hint="eastAsia"/>
                <w:color w:val="000000"/>
                <w:lang w:eastAsia="zh-Hans"/>
              </w:rPr>
              <w:t>6</w:t>
            </w:r>
          </w:p>
        </w:tc>
        <w:tc>
          <w:tcPr>
            <w:tcW w:w="1557" w:type="pct"/>
            <w:vAlign w:val="center"/>
          </w:tcPr>
          <w:p w14:paraId="277872D4" w14:textId="39A85054" w:rsidR="00B87008" w:rsidRPr="005F7478" w:rsidRDefault="00B87008" w:rsidP="00B87008">
            <w:pPr>
              <w:rPr>
                <w:rFonts w:ascii="宋体" w:hAnsi="宋体"/>
              </w:rPr>
            </w:pPr>
            <w:r>
              <w:rPr>
                <w:rFonts w:ascii="宋体" w:hAnsi="宋体" w:hint="eastAsia"/>
                <w:color w:val="000000"/>
              </w:rPr>
              <w:t>买入返售金融资产</w:t>
            </w:r>
            <w:r>
              <w:rPr>
                <w:rFonts w:ascii="宋体" w:hAnsi="宋体" w:hint="eastAsia"/>
                <w:color w:val="000000"/>
                <w:lang w:eastAsia="zh-Hans"/>
              </w:rPr>
              <w:t xml:space="preserve"> </w:t>
            </w:r>
          </w:p>
        </w:tc>
        <w:tc>
          <w:tcPr>
            <w:tcW w:w="1395" w:type="pct"/>
            <w:vAlign w:val="center"/>
          </w:tcPr>
          <w:p w14:paraId="52D9FAFE" w14:textId="091E715F"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0F7EC329" w14:textId="6FF00E98"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0D475988" w14:textId="77777777" w:rsidTr="001B6E1A">
        <w:tc>
          <w:tcPr>
            <w:tcW w:w="502" w:type="pct"/>
            <w:vAlign w:val="center"/>
          </w:tcPr>
          <w:p w14:paraId="79B58A5D" w14:textId="1D90F14D" w:rsidR="00B87008" w:rsidRPr="005F7478" w:rsidRDefault="00B87008" w:rsidP="00B87008">
            <w:pPr>
              <w:jc w:val="center"/>
              <w:rPr>
                <w:rFonts w:ascii="宋体" w:hAnsi="宋体"/>
              </w:rPr>
            </w:pPr>
            <w:r>
              <w:rPr>
                <w:rFonts w:ascii="宋体" w:hAnsi="宋体" w:hint="eastAsia"/>
                <w:color w:val="000000"/>
                <w:lang w:eastAsia="zh-Hans"/>
              </w:rPr>
              <w:t xml:space="preserve">　 </w:t>
            </w:r>
          </w:p>
        </w:tc>
        <w:tc>
          <w:tcPr>
            <w:tcW w:w="1557" w:type="pct"/>
            <w:vAlign w:val="center"/>
          </w:tcPr>
          <w:p w14:paraId="448A033A" w14:textId="536F2CE6" w:rsidR="00B87008" w:rsidRPr="005F7478" w:rsidRDefault="00B87008" w:rsidP="00B87008">
            <w:pPr>
              <w:rPr>
                <w:rFonts w:ascii="宋体" w:hAnsi="宋体"/>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95" w:type="pct"/>
            <w:vAlign w:val="center"/>
          </w:tcPr>
          <w:p w14:paraId="7DAAA235" w14:textId="6B1A540F" w:rsidR="00B87008" w:rsidRPr="005F7478" w:rsidRDefault="00B87008" w:rsidP="00B87008">
            <w:pPr>
              <w:jc w:val="right"/>
              <w:rPr>
                <w:rFonts w:ascii="宋体" w:hAnsi="宋体"/>
              </w:rPr>
            </w:pPr>
            <w:r>
              <w:rPr>
                <w:rFonts w:ascii="宋体" w:hAnsi="宋体" w:hint="eastAsia"/>
                <w:szCs w:val="24"/>
                <w:lang w:eastAsia="zh-Hans"/>
              </w:rPr>
              <w:t>-</w:t>
            </w:r>
          </w:p>
        </w:tc>
        <w:tc>
          <w:tcPr>
            <w:tcW w:w="1546" w:type="pct"/>
            <w:vAlign w:val="center"/>
          </w:tcPr>
          <w:p w14:paraId="161DB8CD" w14:textId="6C17C1DA" w:rsidR="00B87008" w:rsidRPr="005F7478" w:rsidRDefault="00B87008" w:rsidP="00B87008">
            <w:pPr>
              <w:jc w:val="right"/>
              <w:rPr>
                <w:rFonts w:ascii="宋体" w:hAnsi="宋体"/>
              </w:rPr>
            </w:pPr>
            <w:r>
              <w:rPr>
                <w:rFonts w:ascii="宋体" w:hAnsi="宋体" w:hint="eastAsia"/>
                <w:szCs w:val="24"/>
                <w:lang w:eastAsia="zh-Hans"/>
              </w:rPr>
              <w:t>-</w:t>
            </w:r>
          </w:p>
        </w:tc>
      </w:tr>
      <w:tr w:rsidR="00B87008" w:rsidRPr="005F7478" w14:paraId="53719606" w14:textId="77777777" w:rsidTr="001B6E1A">
        <w:tc>
          <w:tcPr>
            <w:tcW w:w="502" w:type="pct"/>
            <w:vAlign w:val="center"/>
          </w:tcPr>
          <w:p w14:paraId="05426DB5" w14:textId="6674B284" w:rsidR="00B87008" w:rsidRPr="005F7478" w:rsidRDefault="00B87008" w:rsidP="00B87008">
            <w:pPr>
              <w:jc w:val="center"/>
              <w:rPr>
                <w:rFonts w:ascii="宋体" w:hAnsi="宋体"/>
              </w:rPr>
            </w:pPr>
            <w:r>
              <w:rPr>
                <w:rFonts w:ascii="宋体" w:hAnsi="宋体" w:hint="eastAsia"/>
                <w:color w:val="000000"/>
                <w:lang w:eastAsia="zh-Hans"/>
              </w:rPr>
              <w:t>7</w:t>
            </w:r>
          </w:p>
        </w:tc>
        <w:tc>
          <w:tcPr>
            <w:tcW w:w="1557" w:type="pct"/>
            <w:vAlign w:val="center"/>
          </w:tcPr>
          <w:p w14:paraId="60776E2D" w14:textId="39454AC2" w:rsidR="00B87008" w:rsidRPr="005F7478" w:rsidRDefault="00B87008" w:rsidP="00B87008">
            <w:pPr>
              <w:rPr>
                <w:rFonts w:ascii="宋体" w:hAnsi="宋体"/>
              </w:rPr>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95" w:type="pct"/>
            <w:vAlign w:val="center"/>
          </w:tcPr>
          <w:p w14:paraId="60CAA1BE" w14:textId="3251C447" w:rsidR="00B87008" w:rsidRPr="005F7478" w:rsidRDefault="00B87008" w:rsidP="00B87008">
            <w:pPr>
              <w:jc w:val="right"/>
              <w:rPr>
                <w:rFonts w:ascii="宋体" w:hAnsi="宋体"/>
              </w:rPr>
            </w:pPr>
            <w:r>
              <w:rPr>
                <w:rFonts w:ascii="宋体" w:hAnsi="宋体" w:hint="eastAsia"/>
                <w:szCs w:val="24"/>
                <w:lang w:eastAsia="zh-Hans"/>
              </w:rPr>
              <w:t>74,757,685.17</w:t>
            </w:r>
          </w:p>
        </w:tc>
        <w:tc>
          <w:tcPr>
            <w:tcW w:w="1546" w:type="pct"/>
            <w:vAlign w:val="center"/>
          </w:tcPr>
          <w:p w14:paraId="58ABD75B" w14:textId="05E39C6E" w:rsidR="00B87008" w:rsidRPr="005F7478" w:rsidRDefault="00B87008" w:rsidP="00B87008">
            <w:pPr>
              <w:jc w:val="right"/>
              <w:rPr>
                <w:rFonts w:ascii="宋体" w:hAnsi="宋体"/>
              </w:rPr>
            </w:pPr>
            <w:r>
              <w:rPr>
                <w:rFonts w:ascii="宋体" w:hAnsi="宋体" w:hint="eastAsia"/>
                <w:szCs w:val="24"/>
                <w:lang w:eastAsia="zh-Hans"/>
              </w:rPr>
              <w:t>16.63</w:t>
            </w:r>
          </w:p>
        </w:tc>
      </w:tr>
      <w:tr w:rsidR="00B87008" w:rsidRPr="005F7478" w14:paraId="1B69F447" w14:textId="77777777" w:rsidTr="001B6E1A">
        <w:tc>
          <w:tcPr>
            <w:tcW w:w="502" w:type="pct"/>
            <w:vAlign w:val="center"/>
          </w:tcPr>
          <w:p w14:paraId="47954776" w14:textId="07F4EA20" w:rsidR="00B87008" w:rsidRPr="005F7478" w:rsidRDefault="00B87008" w:rsidP="00B87008">
            <w:pPr>
              <w:jc w:val="center"/>
              <w:rPr>
                <w:rFonts w:ascii="宋体" w:hAnsi="宋体"/>
              </w:rPr>
            </w:pPr>
            <w:r>
              <w:rPr>
                <w:rFonts w:ascii="宋体" w:hAnsi="宋体" w:hint="eastAsia"/>
                <w:color w:val="000000"/>
                <w:lang w:eastAsia="zh-Hans"/>
              </w:rPr>
              <w:t>8</w:t>
            </w:r>
          </w:p>
        </w:tc>
        <w:tc>
          <w:tcPr>
            <w:tcW w:w="1557" w:type="pct"/>
            <w:vAlign w:val="center"/>
          </w:tcPr>
          <w:p w14:paraId="44E34731" w14:textId="318F9A62" w:rsidR="00B87008" w:rsidRPr="005F7478" w:rsidRDefault="00B87008" w:rsidP="00B87008">
            <w:pPr>
              <w:rPr>
                <w:rFonts w:ascii="宋体" w:hAnsi="宋体"/>
              </w:rPr>
            </w:pPr>
            <w:r>
              <w:rPr>
                <w:rFonts w:ascii="宋体" w:hAnsi="宋体" w:hint="eastAsia"/>
                <w:color w:val="000000"/>
              </w:rPr>
              <w:t>其他资产</w:t>
            </w:r>
            <w:r>
              <w:rPr>
                <w:rFonts w:ascii="宋体" w:hAnsi="宋体" w:hint="eastAsia"/>
                <w:color w:val="000000"/>
                <w:lang w:eastAsia="zh-Hans"/>
              </w:rPr>
              <w:t xml:space="preserve"> </w:t>
            </w:r>
          </w:p>
        </w:tc>
        <w:tc>
          <w:tcPr>
            <w:tcW w:w="1395" w:type="pct"/>
            <w:vAlign w:val="center"/>
          </w:tcPr>
          <w:p w14:paraId="5E2F0E06" w14:textId="6D226C87" w:rsidR="00B87008" w:rsidRPr="005F7478" w:rsidRDefault="00B87008" w:rsidP="00B87008">
            <w:pPr>
              <w:jc w:val="right"/>
              <w:rPr>
                <w:rFonts w:ascii="宋体" w:hAnsi="宋体"/>
              </w:rPr>
            </w:pPr>
            <w:r>
              <w:rPr>
                <w:rFonts w:ascii="宋体" w:hAnsi="宋体" w:hint="eastAsia"/>
                <w:szCs w:val="24"/>
                <w:lang w:eastAsia="zh-Hans"/>
              </w:rPr>
              <w:t>3,867,089.40</w:t>
            </w:r>
          </w:p>
        </w:tc>
        <w:tc>
          <w:tcPr>
            <w:tcW w:w="1546" w:type="pct"/>
            <w:vAlign w:val="center"/>
          </w:tcPr>
          <w:p w14:paraId="4E39D33F" w14:textId="5CAA6975" w:rsidR="00B87008" w:rsidRPr="005F7478" w:rsidRDefault="00B87008" w:rsidP="00B87008">
            <w:pPr>
              <w:jc w:val="right"/>
              <w:rPr>
                <w:rFonts w:ascii="宋体" w:hAnsi="宋体"/>
              </w:rPr>
            </w:pPr>
            <w:r>
              <w:rPr>
                <w:rFonts w:ascii="宋体" w:hAnsi="宋体" w:hint="eastAsia"/>
                <w:szCs w:val="24"/>
                <w:lang w:eastAsia="zh-Hans"/>
              </w:rPr>
              <w:t>0.86</w:t>
            </w:r>
          </w:p>
        </w:tc>
      </w:tr>
      <w:tr w:rsidR="00B87008" w:rsidRPr="005F7478" w14:paraId="2FF63905" w14:textId="77777777" w:rsidTr="001B6E1A">
        <w:tc>
          <w:tcPr>
            <w:tcW w:w="502" w:type="pct"/>
            <w:vAlign w:val="center"/>
          </w:tcPr>
          <w:p w14:paraId="4ACCF9D8" w14:textId="109C956F" w:rsidR="00B87008" w:rsidRPr="005F7478" w:rsidRDefault="00B87008" w:rsidP="00B87008">
            <w:pPr>
              <w:jc w:val="center"/>
              <w:rPr>
                <w:rFonts w:ascii="宋体" w:hAnsi="宋体"/>
              </w:rPr>
            </w:pPr>
            <w:r>
              <w:rPr>
                <w:rFonts w:ascii="宋体" w:hAnsi="宋体" w:hint="eastAsia"/>
                <w:color w:val="000000"/>
                <w:lang w:eastAsia="zh-Hans"/>
              </w:rPr>
              <w:t>9</w:t>
            </w:r>
          </w:p>
        </w:tc>
        <w:tc>
          <w:tcPr>
            <w:tcW w:w="1557" w:type="pct"/>
            <w:vAlign w:val="center"/>
          </w:tcPr>
          <w:p w14:paraId="3499BA32" w14:textId="1F048C6A" w:rsidR="00B87008" w:rsidRPr="005F7478" w:rsidRDefault="00B87008" w:rsidP="00B87008">
            <w:pPr>
              <w:rPr>
                <w:rFonts w:ascii="宋体" w:hAnsi="宋体"/>
              </w:rPr>
            </w:pPr>
            <w:r>
              <w:rPr>
                <w:rFonts w:ascii="宋体" w:hAnsi="宋体" w:hint="eastAsia"/>
                <w:color w:val="000000"/>
              </w:rPr>
              <w:t>合计</w:t>
            </w:r>
            <w:r>
              <w:rPr>
                <w:rFonts w:ascii="宋体" w:hAnsi="宋体" w:hint="eastAsia"/>
                <w:color w:val="000000"/>
                <w:lang w:eastAsia="zh-Hans"/>
              </w:rPr>
              <w:t xml:space="preserve"> </w:t>
            </w:r>
          </w:p>
        </w:tc>
        <w:tc>
          <w:tcPr>
            <w:tcW w:w="1395" w:type="pct"/>
            <w:vAlign w:val="center"/>
          </w:tcPr>
          <w:p w14:paraId="0888EB21" w14:textId="5FB15EE9" w:rsidR="00B87008" w:rsidRPr="005F7478" w:rsidRDefault="00B87008" w:rsidP="00B87008">
            <w:pPr>
              <w:jc w:val="right"/>
              <w:rPr>
                <w:rFonts w:ascii="宋体" w:hAnsi="宋体"/>
              </w:rPr>
            </w:pPr>
            <w:r>
              <w:rPr>
                <w:rFonts w:ascii="宋体" w:hAnsi="宋体" w:hint="eastAsia"/>
                <w:szCs w:val="24"/>
                <w:lang w:eastAsia="zh-Hans"/>
              </w:rPr>
              <w:t>449,513,414.38</w:t>
            </w:r>
          </w:p>
        </w:tc>
        <w:tc>
          <w:tcPr>
            <w:tcW w:w="1546" w:type="pct"/>
            <w:vAlign w:val="center"/>
          </w:tcPr>
          <w:p w14:paraId="07B11819" w14:textId="329303E3" w:rsidR="00B87008" w:rsidRPr="005F7478" w:rsidRDefault="00B87008" w:rsidP="00B87008">
            <w:pPr>
              <w:jc w:val="right"/>
              <w:rPr>
                <w:rFonts w:ascii="宋体" w:hAnsi="宋体"/>
              </w:rPr>
            </w:pPr>
            <w:r>
              <w:rPr>
                <w:rFonts w:ascii="宋体" w:hAnsi="宋体" w:hint="eastAsia"/>
                <w:szCs w:val="24"/>
                <w:lang w:eastAsia="zh-Hans"/>
              </w:rPr>
              <w:t>100.00</w:t>
            </w:r>
          </w:p>
        </w:tc>
      </w:tr>
    </w:tbl>
    <w:bookmarkEnd w:id="167"/>
    <w:p w14:paraId="17EB5ADD" w14:textId="6CAF93C3" w:rsidR="00B87008" w:rsidRDefault="00B87008" w:rsidP="00B87008">
      <w:pPr>
        <w:spacing w:line="360" w:lineRule="auto"/>
        <w:jc w:val="left"/>
      </w:pPr>
      <w:r>
        <w:rPr>
          <w:rFonts w:ascii="宋体" w:hAnsi="宋体" w:hint="eastAsia"/>
          <w:szCs w:val="21"/>
        </w:rPr>
        <w:t>注：</w:t>
      </w:r>
      <w:r>
        <w:rPr>
          <w:rFonts w:ascii="宋体" w:hAnsi="宋体" w:hint="eastAsia"/>
        </w:rPr>
        <w:t>本基金本报告期末通过港股通交易机制投资的港股市值为117,956,377.04元，占净值比例26.33%。</w:t>
      </w:r>
    </w:p>
    <w:p w14:paraId="657248B1" w14:textId="20ADDD9A" w:rsidR="001C10F1" w:rsidRPr="00AD4DE8" w:rsidRDefault="001C10F1" w:rsidP="001C10F1">
      <w:pPr>
        <w:spacing w:line="360" w:lineRule="auto"/>
        <w:ind w:firstLineChars="200" w:firstLine="480"/>
        <w:rPr>
          <w:bCs/>
          <w:sz w:val="24"/>
        </w:rPr>
      </w:pPr>
      <w:r w:rsidRPr="00AD4DE8">
        <w:rPr>
          <w:rFonts w:hint="eastAsia"/>
          <w:bCs/>
          <w:sz w:val="24"/>
        </w:rPr>
        <w:t xml:space="preserve">2. </w:t>
      </w:r>
      <w:r w:rsidRPr="00AD4DE8">
        <w:rPr>
          <w:rFonts w:hint="eastAsia"/>
          <w:bCs/>
          <w:sz w:val="24"/>
        </w:rPr>
        <w:t>报告期末按行业分类的股票投资组合</w:t>
      </w:r>
    </w:p>
    <w:p w14:paraId="723FB3B0" w14:textId="6C5B98C6" w:rsidR="00463424" w:rsidRPr="00AD4DE8" w:rsidRDefault="001C10F1" w:rsidP="001C10F1">
      <w:pPr>
        <w:spacing w:line="360" w:lineRule="auto"/>
        <w:ind w:firstLineChars="200" w:firstLine="480"/>
        <w:rPr>
          <w:bCs/>
          <w:sz w:val="24"/>
        </w:rPr>
      </w:pPr>
      <w:r w:rsidRPr="00AD4DE8">
        <w:rPr>
          <w:rFonts w:hint="eastAsia"/>
          <w:bCs/>
          <w:sz w:val="24"/>
        </w:rPr>
        <w:t xml:space="preserve">2.1 </w:t>
      </w:r>
      <w:r w:rsidRPr="00AD4DE8">
        <w:rPr>
          <w:rFonts w:hint="eastAsia"/>
          <w:bCs/>
          <w:sz w:val="24"/>
        </w:rPr>
        <w:t>报告期末按行业分类的境内股票投资组合</w:t>
      </w:r>
      <w:r w:rsidRPr="00AD4DE8">
        <w:rPr>
          <w:rFonts w:hint="eastAsia"/>
          <w:bCs/>
          <w:sz w:val="2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860"/>
        <w:gridCol w:w="2246"/>
        <w:gridCol w:w="2612"/>
      </w:tblGrid>
      <w:tr w:rsidR="009B2F5D" w14:paraId="484B7695" w14:textId="77777777" w:rsidTr="003F5246">
        <w:tc>
          <w:tcPr>
            <w:tcW w:w="702" w:type="dxa"/>
            <w:shd w:val="clear" w:color="auto" w:fill="D9D9D9"/>
            <w:vAlign w:val="center"/>
          </w:tcPr>
          <w:p w14:paraId="1427E843" w14:textId="26C48897" w:rsidR="009B2F5D" w:rsidRDefault="009B2F5D" w:rsidP="009B2F5D">
            <w:pPr>
              <w:jc w:val="center"/>
              <w:rPr>
                <w:rFonts w:ascii="宋体" w:hAnsi="宋体"/>
              </w:rPr>
            </w:pPr>
            <w:bookmarkStart w:id="168" w:name="m502_tab"/>
            <w:r>
              <w:rPr>
                <w:rFonts w:ascii="宋体" w:hAnsi="宋体" w:hint="eastAsia"/>
                <w:color w:val="000000"/>
              </w:rPr>
              <w:t xml:space="preserve">代码 </w:t>
            </w:r>
          </w:p>
        </w:tc>
        <w:tc>
          <w:tcPr>
            <w:tcW w:w="2860" w:type="dxa"/>
            <w:shd w:val="clear" w:color="auto" w:fill="D9D9D9"/>
            <w:vAlign w:val="center"/>
          </w:tcPr>
          <w:p w14:paraId="5A060DE8" w14:textId="5CB8E04C" w:rsidR="009B2F5D" w:rsidRDefault="009B2F5D" w:rsidP="009B2F5D">
            <w:pPr>
              <w:jc w:val="center"/>
              <w:rPr>
                <w:rFonts w:ascii="宋体" w:hAnsi="宋体"/>
              </w:rPr>
            </w:pPr>
            <w:r>
              <w:rPr>
                <w:rFonts w:ascii="宋体" w:hAnsi="宋体" w:hint="eastAsia"/>
                <w:color w:val="000000"/>
              </w:rPr>
              <w:t xml:space="preserve">行业类别 </w:t>
            </w:r>
          </w:p>
        </w:tc>
        <w:tc>
          <w:tcPr>
            <w:tcW w:w="2246" w:type="dxa"/>
            <w:shd w:val="clear" w:color="auto" w:fill="D9D9D9"/>
            <w:vAlign w:val="center"/>
          </w:tcPr>
          <w:p w14:paraId="355066A2" w14:textId="3B819C7A" w:rsidR="009B2F5D" w:rsidRDefault="009B2F5D" w:rsidP="009B2F5D">
            <w:pPr>
              <w:jc w:val="center"/>
              <w:rPr>
                <w:rFonts w:ascii="宋体" w:hAnsi="宋体"/>
              </w:rPr>
            </w:pPr>
            <w:r>
              <w:rPr>
                <w:rFonts w:ascii="宋体" w:hAnsi="宋体" w:hint="eastAsia"/>
                <w:color w:val="000000"/>
              </w:rPr>
              <w:t xml:space="preserve">公允价值（元） </w:t>
            </w:r>
          </w:p>
        </w:tc>
        <w:tc>
          <w:tcPr>
            <w:tcW w:w="2612" w:type="dxa"/>
            <w:shd w:val="clear" w:color="auto" w:fill="D9D9D9"/>
            <w:vAlign w:val="center"/>
          </w:tcPr>
          <w:p w14:paraId="687E1729" w14:textId="5E10B296" w:rsidR="009B2F5D" w:rsidRDefault="009B2F5D" w:rsidP="009B2F5D">
            <w:pPr>
              <w:jc w:val="center"/>
              <w:rPr>
                <w:rFonts w:ascii="宋体" w:hAnsi="宋体"/>
              </w:rPr>
            </w:pPr>
            <w:r>
              <w:rPr>
                <w:rFonts w:ascii="宋体" w:hAnsi="宋体" w:hint="eastAsia"/>
                <w:color w:val="000000"/>
              </w:rPr>
              <w:t xml:space="preserve">占基金资产净值比例（%） </w:t>
            </w:r>
          </w:p>
        </w:tc>
      </w:tr>
      <w:tr w:rsidR="009B2F5D" w14:paraId="3C96B708" w14:textId="77777777" w:rsidTr="001A14A6">
        <w:tc>
          <w:tcPr>
            <w:tcW w:w="702" w:type="dxa"/>
          </w:tcPr>
          <w:p w14:paraId="1211012E" w14:textId="41A01436" w:rsidR="009B2F5D" w:rsidRDefault="009B2F5D" w:rsidP="009B2F5D">
            <w:pPr>
              <w:jc w:val="center"/>
              <w:rPr>
                <w:rFonts w:ascii="宋体" w:hAnsi="宋体"/>
              </w:rPr>
            </w:pPr>
            <w:r>
              <w:rPr>
                <w:rFonts w:ascii="宋体" w:hAnsi="宋体" w:hint="eastAsia"/>
                <w:color w:val="000000"/>
              </w:rPr>
              <w:t xml:space="preserve">A </w:t>
            </w:r>
          </w:p>
        </w:tc>
        <w:tc>
          <w:tcPr>
            <w:tcW w:w="2860" w:type="dxa"/>
          </w:tcPr>
          <w:p w14:paraId="31670D64" w14:textId="35342ECA" w:rsidR="009B2F5D" w:rsidRDefault="009B2F5D" w:rsidP="009B2F5D">
            <w:pPr>
              <w:jc w:val="left"/>
              <w:rPr>
                <w:rFonts w:ascii="宋体" w:hAnsi="宋体"/>
              </w:rPr>
            </w:pPr>
            <w:r>
              <w:rPr>
                <w:rFonts w:ascii="宋体" w:hAnsi="宋体" w:hint="eastAsia"/>
                <w:color w:val="000000"/>
              </w:rPr>
              <w:t xml:space="preserve">农、林、牧、渔业 </w:t>
            </w:r>
          </w:p>
        </w:tc>
        <w:tc>
          <w:tcPr>
            <w:tcW w:w="2246" w:type="dxa"/>
            <w:vAlign w:val="bottom"/>
          </w:tcPr>
          <w:p w14:paraId="59797A56" w14:textId="2DF3C6B0"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24571A3F" w14:textId="7C1A1677" w:rsidR="009B2F5D" w:rsidRDefault="009B2F5D" w:rsidP="009B2F5D">
            <w:pPr>
              <w:jc w:val="right"/>
              <w:rPr>
                <w:rFonts w:ascii="宋体" w:hAnsi="宋体"/>
              </w:rPr>
            </w:pPr>
            <w:r>
              <w:rPr>
                <w:rFonts w:ascii="宋体" w:hAnsi="宋体" w:hint="eastAsia"/>
                <w:szCs w:val="24"/>
                <w:lang w:eastAsia="zh-Hans"/>
              </w:rPr>
              <w:t>-</w:t>
            </w:r>
          </w:p>
        </w:tc>
      </w:tr>
      <w:tr w:rsidR="009B2F5D" w14:paraId="17D7D234" w14:textId="77777777" w:rsidTr="001A14A6">
        <w:tc>
          <w:tcPr>
            <w:tcW w:w="702" w:type="dxa"/>
          </w:tcPr>
          <w:p w14:paraId="7CF88711" w14:textId="0FDCCCD8" w:rsidR="009B2F5D" w:rsidRDefault="009B2F5D" w:rsidP="009B2F5D">
            <w:pPr>
              <w:jc w:val="center"/>
              <w:rPr>
                <w:rFonts w:ascii="宋体" w:hAnsi="宋体"/>
              </w:rPr>
            </w:pPr>
            <w:r>
              <w:rPr>
                <w:rFonts w:ascii="宋体" w:hAnsi="宋体" w:hint="eastAsia"/>
                <w:color w:val="000000"/>
              </w:rPr>
              <w:t xml:space="preserve">B </w:t>
            </w:r>
          </w:p>
        </w:tc>
        <w:tc>
          <w:tcPr>
            <w:tcW w:w="2860" w:type="dxa"/>
          </w:tcPr>
          <w:p w14:paraId="65629D38" w14:textId="24AB2674" w:rsidR="009B2F5D" w:rsidRDefault="009B2F5D" w:rsidP="009B2F5D">
            <w:pPr>
              <w:jc w:val="left"/>
              <w:rPr>
                <w:rFonts w:ascii="宋体" w:hAnsi="宋体"/>
              </w:rPr>
            </w:pPr>
            <w:r>
              <w:rPr>
                <w:rFonts w:ascii="宋体" w:hAnsi="宋体" w:hint="eastAsia"/>
                <w:color w:val="000000"/>
              </w:rPr>
              <w:t xml:space="preserve">采矿业 </w:t>
            </w:r>
          </w:p>
        </w:tc>
        <w:tc>
          <w:tcPr>
            <w:tcW w:w="2246" w:type="dxa"/>
            <w:vAlign w:val="bottom"/>
          </w:tcPr>
          <w:p w14:paraId="13366BE7" w14:textId="54EEFB84"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29D62861" w14:textId="6F33ECD0" w:rsidR="009B2F5D" w:rsidRDefault="009B2F5D" w:rsidP="009B2F5D">
            <w:pPr>
              <w:jc w:val="right"/>
              <w:rPr>
                <w:rFonts w:ascii="宋体" w:hAnsi="宋体"/>
              </w:rPr>
            </w:pPr>
            <w:r>
              <w:rPr>
                <w:rFonts w:ascii="宋体" w:hAnsi="宋体" w:hint="eastAsia"/>
                <w:szCs w:val="24"/>
                <w:lang w:eastAsia="zh-Hans"/>
              </w:rPr>
              <w:t>-</w:t>
            </w:r>
          </w:p>
        </w:tc>
      </w:tr>
      <w:tr w:rsidR="009B2F5D" w14:paraId="77DC8194" w14:textId="77777777" w:rsidTr="001A14A6">
        <w:tc>
          <w:tcPr>
            <w:tcW w:w="702" w:type="dxa"/>
          </w:tcPr>
          <w:p w14:paraId="4DA7DAE0" w14:textId="3610DD0D" w:rsidR="009B2F5D" w:rsidRDefault="009B2F5D" w:rsidP="009B2F5D">
            <w:pPr>
              <w:jc w:val="center"/>
              <w:rPr>
                <w:rFonts w:ascii="宋体" w:hAnsi="宋体"/>
              </w:rPr>
            </w:pPr>
            <w:r>
              <w:rPr>
                <w:rFonts w:ascii="宋体" w:hAnsi="宋体" w:hint="eastAsia"/>
                <w:color w:val="000000"/>
              </w:rPr>
              <w:t xml:space="preserve">C </w:t>
            </w:r>
          </w:p>
        </w:tc>
        <w:tc>
          <w:tcPr>
            <w:tcW w:w="2860" w:type="dxa"/>
          </w:tcPr>
          <w:p w14:paraId="3B848FE1" w14:textId="3FFD0E5E" w:rsidR="009B2F5D" w:rsidRDefault="009B2F5D" w:rsidP="009B2F5D">
            <w:pPr>
              <w:jc w:val="left"/>
              <w:rPr>
                <w:rFonts w:ascii="宋体" w:hAnsi="宋体"/>
              </w:rPr>
            </w:pPr>
            <w:r>
              <w:rPr>
                <w:rFonts w:ascii="宋体" w:hAnsi="宋体" w:hint="eastAsia"/>
                <w:color w:val="000000"/>
              </w:rPr>
              <w:t xml:space="preserve">制造业 </w:t>
            </w:r>
          </w:p>
        </w:tc>
        <w:tc>
          <w:tcPr>
            <w:tcW w:w="2246" w:type="dxa"/>
            <w:vAlign w:val="bottom"/>
          </w:tcPr>
          <w:p w14:paraId="67906FAC" w14:textId="6A1D1366" w:rsidR="009B2F5D" w:rsidRDefault="009B2F5D" w:rsidP="009B2F5D">
            <w:pPr>
              <w:jc w:val="right"/>
              <w:rPr>
                <w:rFonts w:ascii="宋体" w:hAnsi="宋体"/>
              </w:rPr>
            </w:pPr>
            <w:r>
              <w:rPr>
                <w:rFonts w:ascii="宋体" w:hAnsi="宋体" w:hint="eastAsia"/>
                <w:szCs w:val="24"/>
                <w:lang w:eastAsia="zh-Hans"/>
              </w:rPr>
              <w:t>228,680,832.77</w:t>
            </w:r>
          </w:p>
        </w:tc>
        <w:tc>
          <w:tcPr>
            <w:tcW w:w="2612" w:type="dxa"/>
            <w:vAlign w:val="bottom"/>
          </w:tcPr>
          <w:p w14:paraId="2B18F785" w14:textId="787E156E" w:rsidR="009B2F5D" w:rsidRDefault="009B2F5D" w:rsidP="009B2F5D">
            <w:pPr>
              <w:jc w:val="right"/>
              <w:rPr>
                <w:rFonts w:ascii="宋体" w:hAnsi="宋体"/>
              </w:rPr>
            </w:pPr>
            <w:r>
              <w:rPr>
                <w:rFonts w:ascii="宋体" w:hAnsi="宋体" w:hint="eastAsia"/>
                <w:szCs w:val="24"/>
                <w:lang w:eastAsia="zh-Hans"/>
              </w:rPr>
              <w:t>51.04</w:t>
            </w:r>
          </w:p>
        </w:tc>
      </w:tr>
      <w:tr w:rsidR="009B2F5D" w14:paraId="24EB9435" w14:textId="77777777" w:rsidTr="001A14A6">
        <w:tc>
          <w:tcPr>
            <w:tcW w:w="702" w:type="dxa"/>
          </w:tcPr>
          <w:p w14:paraId="616409EB" w14:textId="180913F3" w:rsidR="009B2F5D" w:rsidRDefault="009B2F5D" w:rsidP="009B2F5D">
            <w:pPr>
              <w:jc w:val="center"/>
              <w:rPr>
                <w:rFonts w:ascii="宋体" w:hAnsi="宋体"/>
              </w:rPr>
            </w:pPr>
            <w:r>
              <w:rPr>
                <w:rFonts w:ascii="宋体" w:hAnsi="宋体" w:hint="eastAsia"/>
                <w:color w:val="000000"/>
              </w:rPr>
              <w:t xml:space="preserve">D </w:t>
            </w:r>
          </w:p>
        </w:tc>
        <w:tc>
          <w:tcPr>
            <w:tcW w:w="2860" w:type="dxa"/>
          </w:tcPr>
          <w:p w14:paraId="55DD5FA6" w14:textId="2F4F15D7" w:rsidR="009B2F5D" w:rsidRDefault="009B2F5D" w:rsidP="009B2F5D">
            <w:pPr>
              <w:jc w:val="left"/>
              <w:rPr>
                <w:rFonts w:ascii="宋体" w:hAnsi="宋体"/>
              </w:rPr>
            </w:pPr>
            <w:r>
              <w:rPr>
                <w:rFonts w:ascii="宋体" w:hAnsi="宋体" w:hint="eastAsia"/>
                <w:color w:val="000000"/>
              </w:rPr>
              <w:t xml:space="preserve">电力、热力、燃气及水生产和供应业 </w:t>
            </w:r>
          </w:p>
        </w:tc>
        <w:tc>
          <w:tcPr>
            <w:tcW w:w="2246" w:type="dxa"/>
            <w:vAlign w:val="bottom"/>
          </w:tcPr>
          <w:p w14:paraId="28AB56FF" w14:textId="0805944D"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5035397F" w14:textId="5917147B" w:rsidR="009B2F5D" w:rsidRDefault="009B2F5D" w:rsidP="009B2F5D">
            <w:pPr>
              <w:jc w:val="right"/>
              <w:rPr>
                <w:rFonts w:ascii="宋体" w:hAnsi="宋体"/>
              </w:rPr>
            </w:pPr>
            <w:r>
              <w:rPr>
                <w:rFonts w:ascii="宋体" w:hAnsi="宋体" w:hint="eastAsia"/>
                <w:szCs w:val="24"/>
                <w:lang w:eastAsia="zh-Hans"/>
              </w:rPr>
              <w:t>-</w:t>
            </w:r>
          </w:p>
        </w:tc>
      </w:tr>
      <w:tr w:rsidR="009B2F5D" w14:paraId="2F7AA6EA" w14:textId="77777777" w:rsidTr="001A14A6">
        <w:tc>
          <w:tcPr>
            <w:tcW w:w="702" w:type="dxa"/>
          </w:tcPr>
          <w:p w14:paraId="7CA16B46" w14:textId="65798999" w:rsidR="009B2F5D" w:rsidRDefault="009B2F5D" w:rsidP="009B2F5D">
            <w:pPr>
              <w:jc w:val="center"/>
              <w:rPr>
                <w:rFonts w:ascii="宋体" w:hAnsi="宋体"/>
              </w:rPr>
            </w:pPr>
            <w:r>
              <w:rPr>
                <w:rFonts w:ascii="宋体" w:hAnsi="宋体" w:hint="eastAsia"/>
                <w:color w:val="000000"/>
              </w:rPr>
              <w:t xml:space="preserve">E </w:t>
            </w:r>
          </w:p>
        </w:tc>
        <w:tc>
          <w:tcPr>
            <w:tcW w:w="2860" w:type="dxa"/>
          </w:tcPr>
          <w:p w14:paraId="579D5B35" w14:textId="02A0A766" w:rsidR="009B2F5D" w:rsidRDefault="009B2F5D" w:rsidP="009B2F5D">
            <w:pPr>
              <w:jc w:val="left"/>
              <w:rPr>
                <w:rFonts w:ascii="宋体" w:hAnsi="宋体"/>
              </w:rPr>
            </w:pPr>
            <w:r>
              <w:rPr>
                <w:rFonts w:ascii="宋体" w:hAnsi="宋体" w:hint="eastAsia"/>
                <w:color w:val="000000"/>
              </w:rPr>
              <w:t xml:space="preserve">建筑业 </w:t>
            </w:r>
          </w:p>
        </w:tc>
        <w:tc>
          <w:tcPr>
            <w:tcW w:w="2246" w:type="dxa"/>
            <w:vAlign w:val="bottom"/>
          </w:tcPr>
          <w:p w14:paraId="4AC0E6FB" w14:textId="6842AE59"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656A0625" w14:textId="6127724F" w:rsidR="009B2F5D" w:rsidRDefault="009B2F5D" w:rsidP="009B2F5D">
            <w:pPr>
              <w:jc w:val="right"/>
              <w:rPr>
                <w:rFonts w:ascii="宋体" w:hAnsi="宋体"/>
              </w:rPr>
            </w:pPr>
            <w:r>
              <w:rPr>
                <w:rFonts w:ascii="宋体" w:hAnsi="宋体" w:hint="eastAsia"/>
                <w:szCs w:val="24"/>
                <w:lang w:eastAsia="zh-Hans"/>
              </w:rPr>
              <w:t>-</w:t>
            </w:r>
          </w:p>
        </w:tc>
      </w:tr>
      <w:tr w:rsidR="009B2F5D" w14:paraId="5197A826" w14:textId="77777777" w:rsidTr="001A14A6">
        <w:tc>
          <w:tcPr>
            <w:tcW w:w="702" w:type="dxa"/>
          </w:tcPr>
          <w:p w14:paraId="0F6220F3" w14:textId="415939B5" w:rsidR="009B2F5D" w:rsidRDefault="009B2F5D" w:rsidP="009B2F5D">
            <w:pPr>
              <w:jc w:val="center"/>
              <w:rPr>
                <w:rFonts w:ascii="宋体" w:hAnsi="宋体"/>
              </w:rPr>
            </w:pPr>
            <w:r>
              <w:rPr>
                <w:rFonts w:ascii="宋体" w:hAnsi="宋体" w:hint="eastAsia"/>
                <w:color w:val="000000"/>
              </w:rPr>
              <w:lastRenderedPageBreak/>
              <w:t xml:space="preserve">F </w:t>
            </w:r>
          </w:p>
        </w:tc>
        <w:tc>
          <w:tcPr>
            <w:tcW w:w="2860" w:type="dxa"/>
          </w:tcPr>
          <w:p w14:paraId="4296B7C2" w14:textId="1707BC02" w:rsidR="009B2F5D" w:rsidRDefault="009B2F5D" w:rsidP="009B2F5D">
            <w:pPr>
              <w:jc w:val="left"/>
              <w:rPr>
                <w:rFonts w:ascii="宋体" w:hAnsi="宋体"/>
              </w:rPr>
            </w:pPr>
            <w:r>
              <w:rPr>
                <w:rFonts w:ascii="宋体" w:hAnsi="宋体" w:hint="eastAsia"/>
                <w:color w:val="000000"/>
              </w:rPr>
              <w:t xml:space="preserve">批发和零售业 </w:t>
            </w:r>
          </w:p>
        </w:tc>
        <w:tc>
          <w:tcPr>
            <w:tcW w:w="2246" w:type="dxa"/>
            <w:vAlign w:val="bottom"/>
          </w:tcPr>
          <w:p w14:paraId="2B147122" w14:textId="1EC457BE"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4A44EF28" w14:textId="6D66E4A5" w:rsidR="009B2F5D" w:rsidRDefault="009B2F5D" w:rsidP="009B2F5D">
            <w:pPr>
              <w:jc w:val="right"/>
              <w:rPr>
                <w:rFonts w:ascii="宋体" w:hAnsi="宋体"/>
              </w:rPr>
            </w:pPr>
            <w:r>
              <w:rPr>
                <w:rFonts w:ascii="宋体" w:hAnsi="宋体" w:hint="eastAsia"/>
                <w:szCs w:val="24"/>
                <w:lang w:eastAsia="zh-Hans"/>
              </w:rPr>
              <w:t>-</w:t>
            </w:r>
          </w:p>
        </w:tc>
      </w:tr>
      <w:tr w:rsidR="009B2F5D" w14:paraId="390422FA" w14:textId="77777777" w:rsidTr="001A14A6">
        <w:tc>
          <w:tcPr>
            <w:tcW w:w="702" w:type="dxa"/>
          </w:tcPr>
          <w:p w14:paraId="421A92BF" w14:textId="1F5E78DE" w:rsidR="009B2F5D" w:rsidRDefault="009B2F5D" w:rsidP="009B2F5D">
            <w:pPr>
              <w:jc w:val="center"/>
              <w:rPr>
                <w:rFonts w:ascii="宋体" w:hAnsi="宋体"/>
              </w:rPr>
            </w:pPr>
            <w:r>
              <w:rPr>
                <w:rFonts w:ascii="宋体" w:hAnsi="宋体" w:hint="eastAsia"/>
                <w:color w:val="000000"/>
              </w:rPr>
              <w:t xml:space="preserve">G </w:t>
            </w:r>
          </w:p>
        </w:tc>
        <w:tc>
          <w:tcPr>
            <w:tcW w:w="2860" w:type="dxa"/>
          </w:tcPr>
          <w:p w14:paraId="107C742B" w14:textId="064F97EC" w:rsidR="009B2F5D" w:rsidRDefault="009B2F5D" w:rsidP="009B2F5D">
            <w:pPr>
              <w:jc w:val="left"/>
              <w:rPr>
                <w:rFonts w:ascii="宋体" w:hAnsi="宋体"/>
              </w:rPr>
            </w:pPr>
            <w:r>
              <w:rPr>
                <w:rFonts w:ascii="宋体" w:hAnsi="宋体" w:hint="eastAsia"/>
                <w:color w:val="000000"/>
              </w:rPr>
              <w:t xml:space="preserve">交通运输、仓储和邮政业 </w:t>
            </w:r>
          </w:p>
        </w:tc>
        <w:tc>
          <w:tcPr>
            <w:tcW w:w="2246" w:type="dxa"/>
            <w:vAlign w:val="bottom"/>
          </w:tcPr>
          <w:p w14:paraId="118153BD" w14:textId="3683DFD9"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29764364" w14:textId="7C2F5AA0" w:rsidR="009B2F5D" w:rsidRDefault="009B2F5D" w:rsidP="009B2F5D">
            <w:pPr>
              <w:jc w:val="right"/>
              <w:rPr>
                <w:rFonts w:ascii="宋体" w:hAnsi="宋体"/>
              </w:rPr>
            </w:pPr>
            <w:r>
              <w:rPr>
                <w:rFonts w:ascii="宋体" w:hAnsi="宋体" w:hint="eastAsia"/>
                <w:szCs w:val="24"/>
                <w:lang w:eastAsia="zh-Hans"/>
              </w:rPr>
              <w:t>-</w:t>
            </w:r>
          </w:p>
        </w:tc>
      </w:tr>
      <w:tr w:rsidR="009B2F5D" w14:paraId="4D92386D" w14:textId="77777777" w:rsidTr="001A14A6">
        <w:tc>
          <w:tcPr>
            <w:tcW w:w="702" w:type="dxa"/>
          </w:tcPr>
          <w:p w14:paraId="6EBEADE1" w14:textId="3FB4A150" w:rsidR="009B2F5D" w:rsidRDefault="009B2F5D" w:rsidP="009B2F5D">
            <w:pPr>
              <w:jc w:val="center"/>
              <w:rPr>
                <w:rFonts w:ascii="宋体" w:hAnsi="宋体"/>
              </w:rPr>
            </w:pPr>
            <w:r>
              <w:rPr>
                <w:rFonts w:ascii="宋体" w:hAnsi="宋体" w:hint="eastAsia"/>
                <w:color w:val="000000"/>
              </w:rPr>
              <w:t xml:space="preserve">H </w:t>
            </w:r>
          </w:p>
        </w:tc>
        <w:tc>
          <w:tcPr>
            <w:tcW w:w="2860" w:type="dxa"/>
          </w:tcPr>
          <w:p w14:paraId="24218182" w14:textId="0F9D5734" w:rsidR="009B2F5D" w:rsidRDefault="009B2F5D" w:rsidP="009B2F5D">
            <w:pPr>
              <w:jc w:val="left"/>
              <w:rPr>
                <w:rFonts w:ascii="宋体" w:hAnsi="宋体"/>
              </w:rPr>
            </w:pPr>
            <w:r>
              <w:rPr>
                <w:rFonts w:ascii="宋体" w:hAnsi="宋体" w:hint="eastAsia"/>
                <w:color w:val="000000"/>
              </w:rPr>
              <w:t xml:space="preserve">住宿和餐饮业 </w:t>
            </w:r>
          </w:p>
        </w:tc>
        <w:tc>
          <w:tcPr>
            <w:tcW w:w="2246" w:type="dxa"/>
            <w:vAlign w:val="bottom"/>
          </w:tcPr>
          <w:p w14:paraId="347219F1" w14:textId="222710E7"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1859F17E" w14:textId="4FC02B6F" w:rsidR="009B2F5D" w:rsidRDefault="009B2F5D" w:rsidP="009B2F5D">
            <w:pPr>
              <w:jc w:val="right"/>
              <w:rPr>
                <w:rFonts w:ascii="宋体" w:hAnsi="宋体"/>
              </w:rPr>
            </w:pPr>
            <w:r>
              <w:rPr>
                <w:rFonts w:ascii="宋体" w:hAnsi="宋体" w:hint="eastAsia"/>
                <w:szCs w:val="24"/>
                <w:lang w:eastAsia="zh-Hans"/>
              </w:rPr>
              <w:t>-</w:t>
            </w:r>
          </w:p>
        </w:tc>
      </w:tr>
      <w:tr w:rsidR="009B2F5D" w14:paraId="2AD35053" w14:textId="77777777" w:rsidTr="001A14A6">
        <w:tc>
          <w:tcPr>
            <w:tcW w:w="702" w:type="dxa"/>
          </w:tcPr>
          <w:p w14:paraId="7D8B9CA3" w14:textId="1A4F2009" w:rsidR="009B2F5D" w:rsidRDefault="009B2F5D" w:rsidP="009B2F5D">
            <w:pPr>
              <w:jc w:val="center"/>
              <w:rPr>
                <w:rFonts w:ascii="宋体" w:hAnsi="宋体"/>
              </w:rPr>
            </w:pPr>
            <w:r>
              <w:rPr>
                <w:rFonts w:ascii="宋体" w:hAnsi="宋体" w:hint="eastAsia"/>
                <w:color w:val="000000"/>
              </w:rPr>
              <w:t xml:space="preserve">I </w:t>
            </w:r>
          </w:p>
        </w:tc>
        <w:tc>
          <w:tcPr>
            <w:tcW w:w="2860" w:type="dxa"/>
          </w:tcPr>
          <w:p w14:paraId="700520C2" w14:textId="688CC385" w:rsidR="009B2F5D" w:rsidRDefault="009B2F5D" w:rsidP="009B2F5D">
            <w:pPr>
              <w:jc w:val="left"/>
              <w:rPr>
                <w:rFonts w:ascii="宋体" w:hAnsi="宋体"/>
              </w:rPr>
            </w:pPr>
            <w:r>
              <w:rPr>
                <w:rFonts w:ascii="宋体" w:hAnsi="宋体" w:hint="eastAsia"/>
                <w:color w:val="000000"/>
              </w:rPr>
              <w:t xml:space="preserve">信息传输、软件和信息技术服务业 </w:t>
            </w:r>
          </w:p>
        </w:tc>
        <w:tc>
          <w:tcPr>
            <w:tcW w:w="2246" w:type="dxa"/>
            <w:vAlign w:val="bottom"/>
          </w:tcPr>
          <w:p w14:paraId="0FC6A2F2" w14:textId="7B35C5BD" w:rsidR="009B2F5D" w:rsidRDefault="009B2F5D" w:rsidP="009B2F5D">
            <w:pPr>
              <w:jc w:val="right"/>
              <w:rPr>
                <w:rFonts w:ascii="宋体" w:hAnsi="宋体"/>
              </w:rPr>
            </w:pPr>
            <w:r>
              <w:rPr>
                <w:rFonts w:ascii="宋体" w:hAnsi="宋体" w:hint="eastAsia"/>
                <w:szCs w:val="24"/>
                <w:lang w:eastAsia="zh-Hans"/>
              </w:rPr>
              <w:t>7,355,205.00</w:t>
            </w:r>
          </w:p>
        </w:tc>
        <w:tc>
          <w:tcPr>
            <w:tcW w:w="2612" w:type="dxa"/>
            <w:vAlign w:val="bottom"/>
          </w:tcPr>
          <w:p w14:paraId="5265EA1E" w14:textId="58EFF099" w:rsidR="009B2F5D" w:rsidRDefault="009B2F5D" w:rsidP="009B2F5D">
            <w:pPr>
              <w:jc w:val="right"/>
              <w:rPr>
                <w:rFonts w:ascii="宋体" w:hAnsi="宋体"/>
              </w:rPr>
            </w:pPr>
            <w:r>
              <w:rPr>
                <w:rFonts w:ascii="宋体" w:hAnsi="宋体" w:hint="eastAsia"/>
                <w:szCs w:val="24"/>
                <w:lang w:eastAsia="zh-Hans"/>
              </w:rPr>
              <w:t>1.64</w:t>
            </w:r>
          </w:p>
        </w:tc>
      </w:tr>
      <w:tr w:rsidR="009B2F5D" w14:paraId="13996DFC" w14:textId="77777777" w:rsidTr="001A14A6">
        <w:tc>
          <w:tcPr>
            <w:tcW w:w="702" w:type="dxa"/>
          </w:tcPr>
          <w:p w14:paraId="07BD4850" w14:textId="07EE110D" w:rsidR="009B2F5D" w:rsidRDefault="009B2F5D" w:rsidP="009B2F5D">
            <w:pPr>
              <w:jc w:val="center"/>
              <w:rPr>
                <w:rFonts w:ascii="宋体" w:hAnsi="宋体"/>
              </w:rPr>
            </w:pPr>
            <w:r>
              <w:rPr>
                <w:rFonts w:ascii="宋体" w:hAnsi="宋体" w:hint="eastAsia"/>
                <w:color w:val="000000"/>
              </w:rPr>
              <w:t xml:space="preserve">J </w:t>
            </w:r>
          </w:p>
        </w:tc>
        <w:tc>
          <w:tcPr>
            <w:tcW w:w="2860" w:type="dxa"/>
          </w:tcPr>
          <w:p w14:paraId="038BD578" w14:textId="5310CFAD" w:rsidR="009B2F5D" w:rsidRDefault="009B2F5D" w:rsidP="009B2F5D">
            <w:pPr>
              <w:jc w:val="left"/>
              <w:rPr>
                <w:rFonts w:ascii="宋体" w:hAnsi="宋体"/>
              </w:rPr>
            </w:pPr>
            <w:r>
              <w:rPr>
                <w:rFonts w:ascii="宋体" w:hAnsi="宋体" w:hint="eastAsia"/>
                <w:color w:val="000000"/>
              </w:rPr>
              <w:t xml:space="preserve">金融业 </w:t>
            </w:r>
          </w:p>
        </w:tc>
        <w:tc>
          <w:tcPr>
            <w:tcW w:w="2246" w:type="dxa"/>
            <w:vAlign w:val="bottom"/>
          </w:tcPr>
          <w:p w14:paraId="26891D1C" w14:textId="46FC0347"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752E7DB5" w14:textId="4D16960E" w:rsidR="009B2F5D" w:rsidRDefault="009B2F5D" w:rsidP="009B2F5D">
            <w:pPr>
              <w:jc w:val="right"/>
              <w:rPr>
                <w:rFonts w:ascii="宋体" w:hAnsi="宋体"/>
              </w:rPr>
            </w:pPr>
            <w:r>
              <w:rPr>
                <w:rFonts w:ascii="宋体" w:hAnsi="宋体" w:hint="eastAsia"/>
                <w:szCs w:val="24"/>
                <w:lang w:eastAsia="zh-Hans"/>
              </w:rPr>
              <w:t>-</w:t>
            </w:r>
          </w:p>
        </w:tc>
      </w:tr>
      <w:tr w:rsidR="009B2F5D" w14:paraId="479733E9" w14:textId="77777777" w:rsidTr="001A14A6">
        <w:tc>
          <w:tcPr>
            <w:tcW w:w="702" w:type="dxa"/>
          </w:tcPr>
          <w:p w14:paraId="001D1F50" w14:textId="76877A10" w:rsidR="009B2F5D" w:rsidRDefault="009B2F5D" w:rsidP="009B2F5D">
            <w:pPr>
              <w:jc w:val="center"/>
              <w:rPr>
                <w:rFonts w:ascii="宋体" w:hAnsi="宋体"/>
              </w:rPr>
            </w:pPr>
            <w:r>
              <w:rPr>
                <w:rFonts w:ascii="宋体" w:hAnsi="宋体" w:hint="eastAsia"/>
                <w:color w:val="000000"/>
              </w:rPr>
              <w:t xml:space="preserve">K </w:t>
            </w:r>
          </w:p>
        </w:tc>
        <w:tc>
          <w:tcPr>
            <w:tcW w:w="2860" w:type="dxa"/>
          </w:tcPr>
          <w:p w14:paraId="7846ED77" w14:textId="4662B5FE" w:rsidR="009B2F5D" w:rsidRDefault="009B2F5D" w:rsidP="009B2F5D">
            <w:pPr>
              <w:jc w:val="left"/>
              <w:rPr>
                <w:rFonts w:ascii="宋体" w:hAnsi="宋体"/>
              </w:rPr>
            </w:pPr>
            <w:r>
              <w:rPr>
                <w:rFonts w:ascii="宋体" w:hAnsi="宋体" w:hint="eastAsia"/>
                <w:color w:val="000000"/>
              </w:rPr>
              <w:t xml:space="preserve">房地产业 </w:t>
            </w:r>
          </w:p>
        </w:tc>
        <w:tc>
          <w:tcPr>
            <w:tcW w:w="2246" w:type="dxa"/>
            <w:vAlign w:val="bottom"/>
          </w:tcPr>
          <w:p w14:paraId="5410F148" w14:textId="53ECA69E"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2905338B" w14:textId="38C0D0F8" w:rsidR="009B2F5D" w:rsidRDefault="009B2F5D" w:rsidP="009B2F5D">
            <w:pPr>
              <w:jc w:val="right"/>
              <w:rPr>
                <w:rFonts w:ascii="宋体" w:hAnsi="宋体"/>
              </w:rPr>
            </w:pPr>
            <w:r>
              <w:rPr>
                <w:rFonts w:ascii="宋体" w:hAnsi="宋体" w:hint="eastAsia"/>
                <w:szCs w:val="24"/>
                <w:lang w:eastAsia="zh-Hans"/>
              </w:rPr>
              <w:t>-</w:t>
            </w:r>
          </w:p>
        </w:tc>
      </w:tr>
      <w:tr w:rsidR="009B2F5D" w14:paraId="66636645" w14:textId="77777777" w:rsidTr="001A14A6">
        <w:tc>
          <w:tcPr>
            <w:tcW w:w="702" w:type="dxa"/>
          </w:tcPr>
          <w:p w14:paraId="0EAF5860" w14:textId="581D7E34" w:rsidR="009B2F5D" w:rsidRDefault="009B2F5D" w:rsidP="009B2F5D">
            <w:pPr>
              <w:jc w:val="center"/>
              <w:rPr>
                <w:rFonts w:ascii="宋体" w:hAnsi="宋体"/>
              </w:rPr>
            </w:pPr>
            <w:r>
              <w:rPr>
                <w:rFonts w:ascii="宋体" w:hAnsi="宋体" w:hint="eastAsia"/>
                <w:color w:val="000000"/>
              </w:rPr>
              <w:t xml:space="preserve">L </w:t>
            </w:r>
          </w:p>
        </w:tc>
        <w:tc>
          <w:tcPr>
            <w:tcW w:w="2860" w:type="dxa"/>
          </w:tcPr>
          <w:p w14:paraId="77DE0F79" w14:textId="7E7F6EFF" w:rsidR="009B2F5D" w:rsidRDefault="009B2F5D" w:rsidP="009B2F5D">
            <w:pPr>
              <w:jc w:val="left"/>
              <w:rPr>
                <w:rFonts w:ascii="宋体" w:hAnsi="宋体"/>
              </w:rPr>
            </w:pPr>
            <w:r>
              <w:rPr>
                <w:rFonts w:ascii="宋体" w:hAnsi="宋体" w:hint="eastAsia"/>
                <w:color w:val="000000"/>
              </w:rPr>
              <w:t xml:space="preserve">租赁和商务服务业 </w:t>
            </w:r>
          </w:p>
        </w:tc>
        <w:tc>
          <w:tcPr>
            <w:tcW w:w="2246" w:type="dxa"/>
            <w:vAlign w:val="bottom"/>
          </w:tcPr>
          <w:p w14:paraId="1D04826E" w14:textId="79D2323B"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510C77F9" w14:textId="0FDDFC8B" w:rsidR="009B2F5D" w:rsidRDefault="009B2F5D" w:rsidP="009B2F5D">
            <w:pPr>
              <w:jc w:val="right"/>
              <w:rPr>
                <w:rFonts w:ascii="宋体" w:hAnsi="宋体"/>
              </w:rPr>
            </w:pPr>
            <w:r>
              <w:rPr>
                <w:rFonts w:ascii="宋体" w:hAnsi="宋体" w:hint="eastAsia"/>
                <w:szCs w:val="24"/>
                <w:lang w:eastAsia="zh-Hans"/>
              </w:rPr>
              <w:t>-</w:t>
            </w:r>
          </w:p>
        </w:tc>
      </w:tr>
      <w:tr w:rsidR="009B2F5D" w14:paraId="789DF225" w14:textId="77777777" w:rsidTr="001A14A6">
        <w:tc>
          <w:tcPr>
            <w:tcW w:w="702" w:type="dxa"/>
          </w:tcPr>
          <w:p w14:paraId="0E57449A" w14:textId="522E24C1" w:rsidR="009B2F5D" w:rsidRDefault="009B2F5D" w:rsidP="009B2F5D">
            <w:pPr>
              <w:jc w:val="center"/>
              <w:rPr>
                <w:rFonts w:ascii="宋体" w:hAnsi="宋体"/>
              </w:rPr>
            </w:pPr>
            <w:r>
              <w:rPr>
                <w:rFonts w:ascii="宋体" w:hAnsi="宋体" w:hint="eastAsia"/>
                <w:color w:val="000000"/>
              </w:rPr>
              <w:t xml:space="preserve">M </w:t>
            </w:r>
          </w:p>
        </w:tc>
        <w:tc>
          <w:tcPr>
            <w:tcW w:w="2860" w:type="dxa"/>
          </w:tcPr>
          <w:p w14:paraId="44EF9220" w14:textId="4F44EC29" w:rsidR="009B2F5D" w:rsidRDefault="009B2F5D" w:rsidP="009B2F5D">
            <w:pPr>
              <w:jc w:val="left"/>
              <w:rPr>
                <w:rFonts w:ascii="宋体" w:hAnsi="宋体"/>
              </w:rPr>
            </w:pPr>
            <w:r>
              <w:rPr>
                <w:rFonts w:ascii="宋体" w:hAnsi="宋体" w:hint="eastAsia"/>
                <w:color w:val="000000"/>
              </w:rPr>
              <w:t xml:space="preserve">科学研究和技术服务业 </w:t>
            </w:r>
          </w:p>
        </w:tc>
        <w:tc>
          <w:tcPr>
            <w:tcW w:w="2246" w:type="dxa"/>
            <w:vAlign w:val="bottom"/>
          </w:tcPr>
          <w:p w14:paraId="35C5A8B9" w14:textId="2224B7E3" w:rsidR="009B2F5D" w:rsidRDefault="009B2F5D" w:rsidP="009B2F5D">
            <w:pPr>
              <w:jc w:val="right"/>
              <w:rPr>
                <w:rFonts w:ascii="宋体" w:hAnsi="宋体"/>
              </w:rPr>
            </w:pPr>
            <w:r>
              <w:rPr>
                <w:rFonts w:ascii="宋体" w:hAnsi="宋体" w:hint="eastAsia"/>
                <w:szCs w:val="24"/>
                <w:lang w:eastAsia="zh-Hans"/>
              </w:rPr>
              <w:t>16,896,225.00</w:t>
            </w:r>
          </w:p>
        </w:tc>
        <w:tc>
          <w:tcPr>
            <w:tcW w:w="2612" w:type="dxa"/>
            <w:vAlign w:val="bottom"/>
          </w:tcPr>
          <w:p w14:paraId="7AE6858A" w14:textId="75AF54E1" w:rsidR="009B2F5D" w:rsidRDefault="009B2F5D" w:rsidP="009B2F5D">
            <w:pPr>
              <w:jc w:val="right"/>
              <w:rPr>
                <w:rFonts w:ascii="宋体" w:hAnsi="宋体"/>
              </w:rPr>
            </w:pPr>
            <w:r>
              <w:rPr>
                <w:rFonts w:ascii="宋体" w:hAnsi="宋体" w:hint="eastAsia"/>
                <w:szCs w:val="24"/>
                <w:lang w:eastAsia="zh-Hans"/>
              </w:rPr>
              <w:t>3.77</w:t>
            </w:r>
          </w:p>
        </w:tc>
      </w:tr>
      <w:tr w:rsidR="009B2F5D" w14:paraId="3537A7A9" w14:textId="77777777" w:rsidTr="001A14A6">
        <w:tc>
          <w:tcPr>
            <w:tcW w:w="702" w:type="dxa"/>
          </w:tcPr>
          <w:p w14:paraId="5E5F6EC0" w14:textId="62583EA3" w:rsidR="009B2F5D" w:rsidRDefault="009B2F5D" w:rsidP="009B2F5D">
            <w:pPr>
              <w:jc w:val="center"/>
              <w:rPr>
                <w:rFonts w:ascii="宋体" w:hAnsi="宋体"/>
              </w:rPr>
            </w:pPr>
            <w:r>
              <w:rPr>
                <w:rFonts w:ascii="宋体" w:hAnsi="宋体" w:hint="eastAsia"/>
                <w:color w:val="000000"/>
              </w:rPr>
              <w:t xml:space="preserve">N </w:t>
            </w:r>
          </w:p>
        </w:tc>
        <w:tc>
          <w:tcPr>
            <w:tcW w:w="2860" w:type="dxa"/>
          </w:tcPr>
          <w:p w14:paraId="0E289897" w14:textId="6E67D9A4" w:rsidR="009B2F5D" w:rsidRDefault="009B2F5D" w:rsidP="009B2F5D">
            <w:pPr>
              <w:jc w:val="left"/>
              <w:rPr>
                <w:rFonts w:ascii="宋体" w:hAnsi="宋体"/>
              </w:rPr>
            </w:pPr>
            <w:r>
              <w:rPr>
                <w:rFonts w:ascii="宋体" w:hAnsi="宋体" w:hint="eastAsia"/>
                <w:color w:val="000000"/>
              </w:rPr>
              <w:t xml:space="preserve">水利、环境和公共设施管理业 </w:t>
            </w:r>
          </w:p>
        </w:tc>
        <w:tc>
          <w:tcPr>
            <w:tcW w:w="2246" w:type="dxa"/>
            <w:vAlign w:val="bottom"/>
          </w:tcPr>
          <w:p w14:paraId="46728E5B" w14:textId="21154E09"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33CC070F" w14:textId="495F60A6" w:rsidR="009B2F5D" w:rsidRDefault="009B2F5D" w:rsidP="009B2F5D">
            <w:pPr>
              <w:jc w:val="right"/>
              <w:rPr>
                <w:rFonts w:ascii="宋体" w:hAnsi="宋体"/>
              </w:rPr>
            </w:pPr>
            <w:r>
              <w:rPr>
                <w:rFonts w:ascii="宋体" w:hAnsi="宋体" w:hint="eastAsia"/>
                <w:szCs w:val="24"/>
                <w:lang w:eastAsia="zh-Hans"/>
              </w:rPr>
              <w:t>-</w:t>
            </w:r>
          </w:p>
        </w:tc>
      </w:tr>
      <w:tr w:rsidR="009B2F5D" w14:paraId="2CCB284E" w14:textId="77777777" w:rsidTr="001A14A6">
        <w:tc>
          <w:tcPr>
            <w:tcW w:w="702" w:type="dxa"/>
          </w:tcPr>
          <w:p w14:paraId="3327D6BC" w14:textId="6B0B8EAD" w:rsidR="009B2F5D" w:rsidRDefault="009B2F5D" w:rsidP="009B2F5D">
            <w:pPr>
              <w:jc w:val="center"/>
              <w:rPr>
                <w:rFonts w:ascii="宋体" w:hAnsi="宋体"/>
              </w:rPr>
            </w:pPr>
            <w:r>
              <w:rPr>
                <w:rFonts w:ascii="宋体" w:hAnsi="宋体" w:hint="eastAsia"/>
                <w:color w:val="000000"/>
              </w:rPr>
              <w:t xml:space="preserve">O </w:t>
            </w:r>
          </w:p>
        </w:tc>
        <w:tc>
          <w:tcPr>
            <w:tcW w:w="2860" w:type="dxa"/>
          </w:tcPr>
          <w:p w14:paraId="1A65CA0F" w14:textId="356D82E7" w:rsidR="009B2F5D" w:rsidRDefault="009B2F5D" w:rsidP="009B2F5D">
            <w:pPr>
              <w:jc w:val="left"/>
              <w:rPr>
                <w:rFonts w:ascii="宋体" w:hAnsi="宋体"/>
              </w:rPr>
            </w:pPr>
            <w:r>
              <w:rPr>
                <w:rFonts w:ascii="宋体" w:hAnsi="宋体" w:hint="eastAsia"/>
                <w:color w:val="000000"/>
              </w:rPr>
              <w:t xml:space="preserve">居民服务、修理和其他服务业 </w:t>
            </w:r>
          </w:p>
        </w:tc>
        <w:tc>
          <w:tcPr>
            <w:tcW w:w="2246" w:type="dxa"/>
            <w:vAlign w:val="bottom"/>
          </w:tcPr>
          <w:p w14:paraId="4E055A2B" w14:textId="45439BBA"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3E6110B8" w14:textId="4DBA172B" w:rsidR="009B2F5D" w:rsidRDefault="009B2F5D" w:rsidP="009B2F5D">
            <w:pPr>
              <w:jc w:val="right"/>
              <w:rPr>
                <w:rFonts w:ascii="宋体" w:hAnsi="宋体"/>
              </w:rPr>
            </w:pPr>
            <w:r>
              <w:rPr>
                <w:rFonts w:ascii="宋体" w:hAnsi="宋体" w:hint="eastAsia"/>
                <w:szCs w:val="24"/>
                <w:lang w:eastAsia="zh-Hans"/>
              </w:rPr>
              <w:t>-</w:t>
            </w:r>
          </w:p>
        </w:tc>
      </w:tr>
      <w:tr w:rsidR="009B2F5D" w14:paraId="575E9077" w14:textId="77777777" w:rsidTr="001A14A6">
        <w:tc>
          <w:tcPr>
            <w:tcW w:w="702" w:type="dxa"/>
          </w:tcPr>
          <w:p w14:paraId="08D5FA6D" w14:textId="7717BC56" w:rsidR="009B2F5D" w:rsidRDefault="009B2F5D" w:rsidP="009B2F5D">
            <w:pPr>
              <w:jc w:val="center"/>
              <w:rPr>
                <w:rFonts w:ascii="宋体" w:hAnsi="宋体"/>
              </w:rPr>
            </w:pPr>
            <w:r>
              <w:rPr>
                <w:rFonts w:ascii="宋体" w:hAnsi="宋体" w:hint="eastAsia"/>
                <w:color w:val="000000"/>
              </w:rPr>
              <w:t xml:space="preserve">P </w:t>
            </w:r>
          </w:p>
        </w:tc>
        <w:tc>
          <w:tcPr>
            <w:tcW w:w="2860" w:type="dxa"/>
          </w:tcPr>
          <w:p w14:paraId="13F4E305" w14:textId="64A128C6" w:rsidR="009B2F5D" w:rsidRDefault="009B2F5D" w:rsidP="009B2F5D">
            <w:pPr>
              <w:jc w:val="left"/>
              <w:rPr>
                <w:rFonts w:ascii="宋体" w:hAnsi="宋体"/>
              </w:rPr>
            </w:pPr>
            <w:r>
              <w:rPr>
                <w:rFonts w:ascii="宋体" w:hAnsi="宋体" w:hint="eastAsia"/>
                <w:color w:val="000000"/>
              </w:rPr>
              <w:t xml:space="preserve">教育 </w:t>
            </w:r>
          </w:p>
        </w:tc>
        <w:tc>
          <w:tcPr>
            <w:tcW w:w="2246" w:type="dxa"/>
            <w:vAlign w:val="bottom"/>
          </w:tcPr>
          <w:p w14:paraId="34B5EBDE" w14:textId="15A625C0"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42266E34" w14:textId="2202E6DB" w:rsidR="009B2F5D" w:rsidRDefault="009B2F5D" w:rsidP="009B2F5D">
            <w:pPr>
              <w:jc w:val="right"/>
              <w:rPr>
                <w:rFonts w:ascii="宋体" w:hAnsi="宋体"/>
              </w:rPr>
            </w:pPr>
            <w:r>
              <w:rPr>
                <w:rFonts w:ascii="宋体" w:hAnsi="宋体" w:hint="eastAsia"/>
                <w:szCs w:val="24"/>
                <w:lang w:eastAsia="zh-Hans"/>
              </w:rPr>
              <w:t>-</w:t>
            </w:r>
          </w:p>
        </w:tc>
      </w:tr>
      <w:tr w:rsidR="009B2F5D" w14:paraId="20F2BA18" w14:textId="77777777" w:rsidTr="001A14A6">
        <w:tc>
          <w:tcPr>
            <w:tcW w:w="702" w:type="dxa"/>
          </w:tcPr>
          <w:p w14:paraId="61D8FB52" w14:textId="645F2A8F" w:rsidR="009B2F5D" w:rsidRDefault="009B2F5D" w:rsidP="009B2F5D">
            <w:pPr>
              <w:jc w:val="center"/>
              <w:rPr>
                <w:rFonts w:ascii="宋体" w:hAnsi="宋体"/>
              </w:rPr>
            </w:pPr>
            <w:r>
              <w:rPr>
                <w:rFonts w:ascii="宋体" w:hAnsi="宋体" w:hint="eastAsia"/>
                <w:color w:val="000000"/>
              </w:rPr>
              <w:t xml:space="preserve">Q </w:t>
            </w:r>
          </w:p>
        </w:tc>
        <w:tc>
          <w:tcPr>
            <w:tcW w:w="2860" w:type="dxa"/>
          </w:tcPr>
          <w:p w14:paraId="5C2E6DAD" w14:textId="31F0A956" w:rsidR="009B2F5D" w:rsidRDefault="009B2F5D" w:rsidP="009B2F5D">
            <w:pPr>
              <w:jc w:val="left"/>
              <w:rPr>
                <w:rFonts w:ascii="宋体" w:hAnsi="宋体"/>
              </w:rPr>
            </w:pPr>
            <w:r>
              <w:rPr>
                <w:rFonts w:ascii="宋体" w:hAnsi="宋体" w:hint="eastAsia"/>
                <w:color w:val="000000"/>
              </w:rPr>
              <w:t xml:space="preserve">卫生和社会工作 </w:t>
            </w:r>
          </w:p>
        </w:tc>
        <w:tc>
          <w:tcPr>
            <w:tcW w:w="2246" w:type="dxa"/>
            <w:vAlign w:val="bottom"/>
          </w:tcPr>
          <w:p w14:paraId="7C326D78" w14:textId="789D059B"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359E9CD0" w14:textId="3AED0272" w:rsidR="009B2F5D" w:rsidRDefault="009B2F5D" w:rsidP="009B2F5D">
            <w:pPr>
              <w:jc w:val="right"/>
              <w:rPr>
                <w:rFonts w:ascii="宋体" w:hAnsi="宋体"/>
              </w:rPr>
            </w:pPr>
            <w:r>
              <w:rPr>
                <w:rFonts w:ascii="宋体" w:hAnsi="宋体" w:hint="eastAsia"/>
                <w:szCs w:val="24"/>
                <w:lang w:eastAsia="zh-Hans"/>
              </w:rPr>
              <w:t>-</w:t>
            </w:r>
          </w:p>
        </w:tc>
      </w:tr>
      <w:tr w:rsidR="009B2F5D" w14:paraId="21AA2682" w14:textId="77777777" w:rsidTr="001A14A6">
        <w:tc>
          <w:tcPr>
            <w:tcW w:w="702" w:type="dxa"/>
          </w:tcPr>
          <w:p w14:paraId="1AD9FF17" w14:textId="3183A210" w:rsidR="009B2F5D" w:rsidRDefault="009B2F5D" w:rsidP="009B2F5D">
            <w:pPr>
              <w:jc w:val="center"/>
              <w:rPr>
                <w:rFonts w:ascii="宋体" w:hAnsi="宋体"/>
              </w:rPr>
            </w:pPr>
            <w:r>
              <w:rPr>
                <w:rFonts w:ascii="宋体" w:hAnsi="宋体" w:hint="eastAsia"/>
                <w:color w:val="000000"/>
              </w:rPr>
              <w:t xml:space="preserve">R </w:t>
            </w:r>
          </w:p>
        </w:tc>
        <w:tc>
          <w:tcPr>
            <w:tcW w:w="2860" w:type="dxa"/>
          </w:tcPr>
          <w:p w14:paraId="381BDD10" w14:textId="21ED00B4" w:rsidR="009B2F5D" w:rsidRDefault="009B2F5D" w:rsidP="009B2F5D">
            <w:pPr>
              <w:jc w:val="left"/>
              <w:rPr>
                <w:rFonts w:ascii="宋体" w:hAnsi="宋体"/>
              </w:rPr>
            </w:pPr>
            <w:r>
              <w:rPr>
                <w:rFonts w:ascii="宋体" w:hAnsi="宋体" w:hint="eastAsia"/>
                <w:color w:val="000000"/>
              </w:rPr>
              <w:t xml:space="preserve">文化、体育和娱乐业 </w:t>
            </w:r>
          </w:p>
        </w:tc>
        <w:tc>
          <w:tcPr>
            <w:tcW w:w="2246" w:type="dxa"/>
            <w:vAlign w:val="bottom"/>
          </w:tcPr>
          <w:p w14:paraId="1FFC8223" w14:textId="1C40B868"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35192B98" w14:textId="79EF3E67" w:rsidR="009B2F5D" w:rsidRDefault="009B2F5D" w:rsidP="009B2F5D">
            <w:pPr>
              <w:jc w:val="right"/>
              <w:rPr>
                <w:rFonts w:ascii="宋体" w:hAnsi="宋体"/>
              </w:rPr>
            </w:pPr>
            <w:r>
              <w:rPr>
                <w:rFonts w:ascii="宋体" w:hAnsi="宋体" w:hint="eastAsia"/>
                <w:szCs w:val="24"/>
                <w:lang w:eastAsia="zh-Hans"/>
              </w:rPr>
              <w:t>-</w:t>
            </w:r>
          </w:p>
        </w:tc>
      </w:tr>
      <w:tr w:rsidR="009B2F5D" w14:paraId="77FF27CB" w14:textId="77777777" w:rsidTr="001A14A6">
        <w:tc>
          <w:tcPr>
            <w:tcW w:w="702" w:type="dxa"/>
          </w:tcPr>
          <w:p w14:paraId="17941D39" w14:textId="6A39E057" w:rsidR="009B2F5D" w:rsidRDefault="009B2F5D" w:rsidP="009B2F5D">
            <w:pPr>
              <w:jc w:val="center"/>
              <w:rPr>
                <w:rFonts w:ascii="宋体" w:hAnsi="宋体"/>
              </w:rPr>
            </w:pPr>
            <w:r>
              <w:rPr>
                <w:rFonts w:ascii="宋体" w:hAnsi="宋体" w:hint="eastAsia"/>
                <w:color w:val="000000"/>
              </w:rPr>
              <w:t xml:space="preserve">S </w:t>
            </w:r>
          </w:p>
        </w:tc>
        <w:tc>
          <w:tcPr>
            <w:tcW w:w="2860" w:type="dxa"/>
          </w:tcPr>
          <w:p w14:paraId="2831DEF0" w14:textId="49604B3D" w:rsidR="009B2F5D" w:rsidRDefault="009B2F5D" w:rsidP="009B2F5D">
            <w:pPr>
              <w:jc w:val="left"/>
              <w:rPr>
                <w:rFonts w:ascii="宋体" w:hAnsi="宋体"/>
              </w:rPr>
            </w:pPr>
            <w:r>
              <w:rPr>
                <w:rFonts w:ascii="宋体" w:hAnsi="宋体" w:hint="eastAsia"/>
                <w:color w:val="000000"/>
              </w:rPr>
              <w:t xml:space="preserve">综合 </w:t>
            </w:r>
          </w:p>
        </w:tc>
        <w:tc>
          <w:tcPr>
            <w:tcW w:w="2246" w:type="dxa"/>
            <w:vAlign w:val="bottom"/>
          </w:tcPr>
          <w:p w14:paraId="1C425EC1" w14:textId="0E3330A4" w:rsidR="009B2F5D" w:rsidRDefault="009B2F5D" w:rsidP="009B2F5D">
            <w:pPr>
              <w:jc w:val="right"/>
              <w:rPr>
                <w:rFonts w:ascii="宋体" w:hAnsi="宋体"/>
              </w:rPr>
            </w:pPr>
            <w:r>
              <w:rPr>
                <w:rFonts w:ascii="宋体" w:hAnsi="宋体" w:hint="eastAsia"/>
                <w:szCs w:val="24"/>
                <w:lang w:eastAsia="zh-Hans"/>
              </w:rPr>
              <w:t>-</w:t>
            </w:r>
          </w:p>
        </w:tc>
        <w:tc>
          <w:tcPr>
            <w:tcW w:w="2612" w:type="dxa"/>
            <w:vAlign w:val="bottom"/>
          </w:tcPr>
          <w:p w14:paraId="3939C31E" w14:textId="5CDDB002" w:rsidR="009B2F5D" w:rsidRDefault="009B2F5D" w:rsidP="009B2F5D">
            <w:pPr>
              <w:jc w:val="right"/>
              <w:rPr>
                <w:rFonts w:ascii="宋体" w:hAnsi="宋体"/>
              </w:rPr>
            </w:pPr>
            <w:r>
              <w:rPr>
                <w:rFonts w:ascii="宋体" w:hAnsi="宋体" w:hint="eastAsia"/>
                <w:szCs w:val="24"/>
                <w:lang w:eastAsia="zh-Hans"/>
              </w:rPr>
              <w:t>-</w:t>
            </w:r>
          </w:p>
        </w:tc>
      </w:tr>
      <w:tr w:rsidR="009B2F5D" w14:paraId="50C83EE5" w14:textId="77777777" w:rsidTr="001A14A6">
        <w:tc>
          <w:tcPr>
            <w:tcW w:w="702" w:type="dxa"/>
          </w:tcPr>
          <w:p w14:paraId="12A6850B" w14:textId="757D23D6" w:rsidR="009B2F5D" w:rsidRDefault="009B2F5D" w:rsidP="009B2F5D">
            <w:pPr>
              <w:jc w:val="center"/>
              <w:rPr>
                <w:rFonts w:ascii="宋体" w:hAnsi="宋体"/>
              </w:rPr>
            </w:pPr>
            <w:r>
              <w:rPr>
                <w:rFonts w:ascii="宋体" w:hAnsi="宋体" w:hint="eastAsia"/>
                <w:color w:val="000000"/>
              </w:rPr>
              <w:t xml:space="preserve">　 </w:t>
            </w:r>
          </w:p>
        </w:tc>
        <w:tc>
          <w:tcPr>
            <w:tcW w:w="2860" w:type="dxa"/>
          </w:tcPr>
          <w:p w14:paraId="194AB8DC" w14:textId="3FB631EA" w:rsidR="009B2F5D" w:rsidRDefault="009B2F5D" w:rsidP="009B2F5D">
            <w:pPr>
              <w:jc w:val="left"/>
              <w:rPr>
                <w:rFonts w:ascii="宋体" w:hAnsi="宋体"/>
              </w:rPr>
            </w:pPr>
            <w:r>
              <w:rPr>
                <w:rFonts w:ascii="宋体" w:hAnsi="宋体" w:hint="eastAsia"/>
                <w:color w:val="000000"/>
              </w:rPr>
              <w:t xml:space="preserve">合计 </w:t>
            </w:r>
          </w:p>
        </w:tc>
        <w:tc>
          <w:tcPr>
            <w:tcW w:w="2246" w:type="dxa"/>
            <w:vAlign w:val="bottom"/>
          </w:tcPr>
          <w:p w14:paraId="62A29CCC" w14:textId="4BA5BB25" w:rsidR="009B2F5D" w:rsidRDefault="009B2F5D" w:rsidP="009B2F5D">
            <w:pPr>
              <w:jc w:val="right"/>
              <w:rPr>
                <w:rFonts w:ascii="宋体" w:hAnsi="宋体"/>
              </w:rPr>
            </w:pPr>
            <w:r>
              <w:rPr>
                <w:rFonts w:ascii="宋体" w:hAnsi="宋体" w:hint="eastAsia"/>
                <w:szCs w:val="24"/>
                <w:lang w:eastAsia="zh-Hans"/>
              </w:rPr>
              <w:t>252,932,262.77</w:t>
            </w:r>
          </w:p>
        </w:tc>
        <w:tc>
          <w:tcPr>
            <w:tcW w:w="2612" w:type="dxa"/>
            <w:vAlign w:val="bottom"/>
          </w:tcPr>
          <w:p w14:paraId="136625E3" w14:textId="30094BD1" w:rsidR="009B2F5D" w:rsidRDefault="009B2F5D" w:rsidP="009B2F5D">
            <w:pPr>
              <w:jc w:val="right"/>
              <w:rPr>
                <w:rFonts w:ascii="宋体" w:hAnsi="宋体"/>
              </w:rPr>
            </w:pPr>
            <w:r>
              <w:rPr>
                <w:rFonts w:ascii="宋体" w:hAnsi="宋体" w:hint="eastAsia"/>
                <w:szCs w:val="24"/>
                <w:lang w:eastAsia="zh-Hans"/>
              </w:rPr>
              <w:t>56.46</w:t>
            </w:r>
          </w:p>
        </w:tc>
      </w:tr>
      <w:bookmarkEnd w:id="168"/>
    </w:tbl>
    <w:p w14:paraId="030BDBD6" w14:textId="77777777" w:rsidR="00234D73" w:rsidRDefault="00234D73" w:rsidP="001C10F1">
      <w:pPr>
        <w:spacing w:line="360" w:lineRule="auto"/>
        <w:ind w:firstLineChars="200" w:firstLine="480"/>
        <w:rPr>
          <w:rFonts w:ascii="宋体" w:hAnsi="宋体"/>
          <w:bCs/>
          <w:sz w:val="24"/>
          <w:szCs w:val="24"/>
        </w:rPr>
      </w:pPr>
    </w:p>
    <w:p w14:paraId="58CBD297" w14:textId="5434A78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2.2 报告期末按行业分类的港股通投资股票投资组合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2984"/>
        <w:gridCol w:w="2713"/>
      </w:tblGrid>
      <w:tr w:rsidR="009B2F5D" w:rsidRPr="00AD4DE8" w14:paraId="1DB55FC5" w14:textId="77777777" w:rsidTr="001A14A6">
        <w:trPr>
          <w:trHeight w:val="323"/>
        </w:trPr>
        <w:tc>
          <w:tcPr>
            <w:tcW w:w="1657" w:type="pct"/>
            <w:shd w:val="clear" w:color="auto" w:fill="D9D9D9"/>
          </w:tcPr>
          <w:p w14:paraId="6EB07245" w14:textId="18DC04C9" w:rsidR="009B2F5D" w:rsidRPr="00AD4DE8" w:rsidRDefault="009B2F5D" w:rsidP="009B2F5D">
            <w:pPr>
              <w:jc w:val="center"/>
              <w:rPr>
                <w:rFonts w:ascii="宋体" w:hAnsi="宋体"/>
                <w:szCs w:val="21"/>
              </w:rPr>
            </w:pPr>
            <w:bookmarkStart w:id="169" w:name="m5021_tab"/>
            <w:r>
              <w:rPr>
                <w:rFonts w:ascii="宋体" w:hAnsi="宋体" w:hint="eastAsia"/>
                <w:color w:val="000000"/>
              </w:rPr>
              <w:t xml:space="preserve">行业类别 </w:t>
            </w:r>
          </w:p>
        </w:tc>
        <w:tc>
          <w:tcPr>
            <w:tcW w:w="1751" w:type="pct"/>
            <w:shd w:val="clear" w:color="auto" w:fill="D9D9D9"/>
          </w:tcPr>
          <w:p w14:paraId="021CAD6B" w14:textId="4BB05362" w:rsidR="009B2F5D" w:rsidRPr="00AD4DE8" w:rsidRDefault="009B2F5D" w:rsidP="009B2F5D">
            <w:pPr>
              <w:jc w:val="center"/>
              <w:rPr>
                <w:rFonts w:ascii="宋体" w:hAnsi="宋体"/>
              </w:rPr>
            </w:pPr>
            <w:r>
              <w:rPr>
                <w:rFonts w:ascii="宋体" w:hAnsi="宋体" w:hint="eastAsia"/>
                <w:color w:val="000000"/>
              </w:rPr>
              <w:t xml:space="preserve">公允价值（人民币） </w:t>
            </w:r>
          </w:p>
        </w:tc>
        <w:tc>
          <w:tcPr>
            <w:tcW w:w="1592" w:type="pct"/>
            <w:shd w:val="clear" w:color="auto" w:fill="D9D9D9"/>
          </w:tcPr>
          <w:p w14:paraId="21358829" w14:textId="467BB190" w:rsidR="009B2F5D" w:rsidRPr="00AD4DE8" w:rsidRDefault="009B2F5D" w:rsidP="009B2F5D">
            <w:pPr>
              <w:jc w:val="center"/>
              <w:rPr>
                <w:rFonts w:ascii="宋体" w:hAnsi="宋体"/>
              </w:rPr>
            </w:pPr>
            <w:r>
              <w:rPr>
                <w:rFonts w:ascii="宋体" w:hAnsi="宋体" w:hint="eastAsia"/>
                <w:color w:val="000000"/>
              </w:rPr>
              <w:t xml:space="preserve">占基金资产净值比例（%） </w:t>
            </w:r>
          </w:p>
        </w:tc>
      </w:tr>
      <w:tr w:rsidR="009B2F5D" w:rsidRPr="00AD4DE8" w14:paraId="3F58C31E" w14:textId="77777777" w:rsidTr="004E3181">
        <w:trPr>
          <w:trHeight w:val="306"/>
        </w:trPr>
        <w:tc>
          <w:tcPr>
            <w:tcW w:w="1657" w:type="pct"/>
            <w:vAlign w:val="center"/>
          </w:tcPr>
          <w:p w14:paraId="5227CF00" w14:textId="4DA4B6F5" w:rsidR="009B2F5D" w:rsidRPr="00AD4DE8" w:rsidRDefault="009B2F5D" w:rsidP="009B2F5D">
            <w:pPr>
              <w:jc w:val="left"/>
              <w:rPr>
                <w:rFonts w:ascii="宋体" w:hAnsi="宋体"/>
                <w:szCs w:val="21"/>
              </w:rPr>
            </w:pPr>
            <w:r>
              <w:rPr>
                <w:rFonts w:ascii="宋体" w:hAnsi="宋体" w:hint="eastAsia"/>
                <w:szCs w:val="24"/>
                <w:lang w:eastAsia="zh-Hans"/>
              </w:rPr>
              <w:t>基础材料</w:t>
            </w:r>
          </w:p>
        </w:tc>
        <w:tc>
          <w:tcPr>
            <w:tcW w:w="1751" w:type="pct"/>
            <w:vAlign w:val="center"/>
          </w:tcPr>
          <w:p w14:paraId="5C3D02F2" w14:textId="430BA8D9" w:rsidR="009B2F5D" w:rsidRPr="00AD4DE8" w:rsidRDefault="009B2F5D" w:rsidP="009B2F5D">
            <w:pPr>
              <w:jc w:val="right"/>
              <w:rPr>
                <w:rFonts w:ascii="宋体" w:hAnsi="宋体"/>
                <w:szCs w:val="21"/>
              </w:rPr>
            </w:pPr>
            <w:r>
              <w:rPr>
                <w:rFonts w:ascii="宋体" w:hAnsi="宋体" w:hint="eastAsia"/>
                <w:szCs w:val="24"/>
                <w:lang w:eastAsia="zh-Hans"/>
              </w:rPr>
              <w:t>9,544,559.90</w:t>
            </w:r>
          </w:p>
        </w:tc>
        <w:tc>
          <w:tcPr>
            <w:tcW w:w="1592" w:type="pct"/>
            <w:vAlign w:val="center"/>
          </w:tcPr>
          <w:p w14:paraId="2BA6F6DA" w14:textId="3159707D" w:rsidR="009B2F5D" w:rsidRPr="00AD4DE8" w:rsidRDefault="009B2F5D" w:rsidP="009B2F5D">
            <w:pPr>
              <w:jc w:val="right"/>
              <w:rPr>
                <w:rFonts w:ascii="宋体" w:hAnsi="宋体"/>
                <w:szCs w:val="21"/>
              </w:rPr>
            </w:pPr>
            <w:r>
              <w:rPr>
                <w:rFonts w:ascii="宋体" w:hAnsi="宋体" w:hint="eastAsia"/>
                <w:szCs w:val="24"/>
                <w:lang w:eastAsia="zh-Hans"/>
              </w:rPr>
              <w:t>2.13</w:t>
            </w:r>
          </w:p>
        </w:tc>
      </w:tr>
      <w:tr w:rsidR="009B2F5D" w:rsidRPr="00AD4DE8" w14:paraId="5137E4DA" w14:textId="77777777" w:rsidTr="004E3181">
        <w:trPr>
          <w:trHeight w:val="306"/>
        </w:trPr>
        <w:tc>
          <w:tcPr>
            <w:tcW w:w="1657" w:type="pct"/>
            <w:vAlign w:val="center"/>
          </w:tcPr>
          <w:p w14:paraId="4B421909" w14:textId="7A2F5598" w:rsidR="009B2F5D" w:rsidRPr="00AD4DE8" w:rsidRDefault="009B2F5D" w:rsidP="009B2F5D">
            <w:pPr>
              <w:jc w:val="left"/>
              <w:rPr>
                <w:rFonts w:ascii="宋体" w:hAnsi="宋体" w:cs="Consolas"/>
                <w:kern w:val="0"/>
                <w:szCs w:val="21"/>
              </w:rPr>
            </w:pPr>
            <w:r>
              <w:rPr>
                <w:rFonts w:ascii="宋体" w:hAnsi="宋体" w:hint="eastAsia"/>
                <w:szCs w:val="24"/>
                <w:lang w:eastAsia="zh-Hans"/>
              </w:rPr>
              <w:t>消费者非必需品</w:t>
            </w:r>
          </w:p>
        </w:tc>
        <w:tc>
          <w:tcPr>
            <w:tcW w:w="1751" w:type="pct"/>
            <w:vAlign w:val="center"/>
          </w:tcPr>
          <w:p w14:paraId="41C73E85" w14:textId="04F3A787" w:rsidR="009B2F5D" w:rsidRPr="00AD4DE8" w:rsidRDefault="009B2F5D" w:rsidP="009B2F5D">
            <w:pPr>
              <w:jc w:val="right"/>
              <w:rPr>
                <w:rFonts w:ascii="宋体" w:hAnsi="宋体" w:cs="Consolas"/>
                <w:kern w:val="0"/>
                <w:szCs w:val="21"/>
              </w:rPr>
            </w:pPr>
            <w:r>
              <w:rPr>
                <w:rFonts w:ascii="宋体" w:hAnsi="宋体" w:hint="eastAsia"/>
                <w:szCs w:val="24"/>
                <w:lang w:eastAsia="zh-Hans"/>
              </w:rPr>
              <w:t>69,819,110.88</w:t>
            </w:r>
          </w:p>
        </w:tc>
        <w:tc>
          <w:tcPr>
            <w:tcW w:w="1592" w:type="pct"/>
            <w:vAlign w:val="center"/>
          </w:tcPr>
          <w:p w14:paraId="13B63C67" w14:textId="126E8A89" w:rsidR="009B2F5D" w:rsidRPr="00AD4DE8" w:rsidRDefault="009B2F5D" w:rsidP="009B2F5D">
            <w:pPr>
              <w:jc w:val="right"/>
              <w:rPr>
                <w:rFonts w:ascii="宋体" w:hAnsi="宋体" w:cs="Consolas"/>
                <w:kern w:val="0"/>
                <w:szCs w:val="21"/>
              </w:rPr>
            </w:pPr>
            <w:r>
              <w:rPr>
                <w:rFonts w:ascii="宋体" w:hAnsi="宋体" w:hint="eastAsia"/>
                <w:szCs w:val="24"/>
                <w:lang w:eastAsia="zh-Hans"/>
              </w:rPr>
              <w:t>15.58</w:t>
            </w:r>
          </w:p>
        </w:tc>
      </w:tr>
      <w:tr w:rsidR="009B2F5D" w:rsidRPr="00AD4DE8" w14:paraId="3F0BBF36" w14:textId="77777777" w:rsidTr="004E3181">
        <w:trPr>
          <w:trHeight w:val="306"/>
        </w:trPr>
        <w:tc>
          <w:tcPr>
            <w:tcW w:w="1657" w:type="pct"/>
            <w:vAlign w:val="center"/>
          </w:tcPr>
          <w:p w14:paraId="68536A31" w14:textId="723A8D2A" w:rsidR="009B2F5D" w:rsidRPr="00AD4DE8" w:rsidRDefault="009B2F5D" w:rsidP="009B2F5D">
            <w:pPr>
              <w:jc w:val="left"/>
              <w:rPr>
                <w:rFonts w:ascii="宋体" w:hAnsi="宋体" w:cs="Consolas"/>
                <w:kern w:val="0"/>
                <w:szCs w:val="21"/>
              </w:rPr>
            </w:pPr>
            <w:r>
              <w:rPr>
                <w:rFonts w:ascii="宋体" w:hAnsi="宋体" w:hint="eastAsia"/>
                <w:szCs w:val="24"/>
                <w:lang w:eastAsia="zh-Hans"/>
              </w:rPr>
              <w:t>消费者常用品</w:t>
            </w:r>
          </w:p>
        </w:tc>
        <w:tc>
          <w:tcPr>
            <w:tcW w:w="1751" w:type="pct"/>
            <w:vAlign w:val="center"/>
          </w:tcPr>
          <w:p w14:paraId="631DC253" w14:textId="4B467AA5"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07B4D2E8" w14:textId="69DBE57A"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3BC5F189" w14:textId="77777777" w:rsidTr="004E3181">
        <w:trPr>
          <w:trHeight w:val="306"/>
        </w:trPr>
        <w:tc>
          <w:tcPr>
            <w:tcW w:w="1657" w:type="pct"/>
            <w:vAlign w:val="center"/>
          </w:tcPr>
          <w:p w14:paraId="40B3458C" w14:textId="6B3EF757" w:rsidR="009B2F5D" w:rsidRPr="00AD4DE8" w:rsidRDefault="009B2F5D" w:rsidP="009B2F5D">
            <w:pPr>
              <w:jc w:val="left"/>
              <w:rPr>
                <w:rFonts w:ascii="宋体" w:hAnsi="宋体" w:cs="Consolas"/>
                <w:kern w:val="0"/>
                <w:szCs w:val="21"/>
              </w:rPr>
            </w:pPr>
            <w:r>
              <w:rPr>
                <w:rFonts w:ascii="宋体" w:hAnsi="宋体" w:hint="eastAsia"/>
                <w:szCs w:val="24"/>
                <w:lang w:eastAsia="zh-Hans"/>
              </w:rPr>
              <w:t>能源</w:t>
            </w:r>
          </w:p>
        </w:tc>
        <w:tc>
          <w:tcPr>
            <w:tcW w:w="1751" w:type="pct"/>
            <w:vAlign w:val="center"/>
          </w:tcPr>
          <w:p w14:paraId="387FD7EA" w14:textId="69A3B7B1"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1B8AED7F" w14:textId="48CB0181"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1E06CA4F" w14:textId="77777777" w:rsidTr="004E3181">
        <w:trPr>
          <w:trHeight w:val="306"/>
        </w:trPr>
        <w:tc>
          <w:tcPr>
            <w:tcW w:w="1657" w:type="pct"/>
            <w:vAlign w:val="center"/>
          </w:tcPr>
          <w:p w14:paraId="33CFEACA" w14:textId="0193F82A" w:rsidR="009B2F5D" w:rsidRPr="00AD4DE8" w:rsidRDefault="009B2F5D" w:rsidP="009B2F5D">
            <w:pPr>
              <w:jc w:val="left"/>
              <w:rPr>
                <w:rFonts w:ascii="宋体" w:hAnsi="宋体" w:cs="Consolas"/>
                <w:kern w:val="0"/>
                <w:szCs w:val="21"/>
              </w:rPr>
            </w:pPr>
            <w:r>
              <w:rPr>
                <w:rFonts w:ascii="宋体" w:hAnsi="宋体" w:hint="eastAsia"/>
                <w:szCs w:val="24"/>
                <w:lang w:eastAsia="zh-Hans"/>
              </w:rPr>
              <w:t>金融</w:t>
            </w:r>
          </w:p>
        </w:tc>
        <w:tc>
          <w:tcPr>
            <w:tcW w:w="1751" w:type="pct"/>
            <w:vAlign w:val="center"/>
          </w:tcPr>
          <w:p w14:paraId="4A6F0EF0" w14:textId="24A40B1F"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219CF8F0" w14:textId="444B7004"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1A817121" w14:textId="77777777" w:rsidTr="004E3181">
        <w:trPr>
          <w:trHeight w:val="306"/>
        </w:trPr>
        <w:tc>
          <w:tcPr>
            <w:tcW w:w="1657" w:type="pct"/>
            <w:vAlign w:val="center"/>
          </w:tcPr>
          <w:p w14:paraId="058BF83E" w14:textId="4E9D39F4" w:rsidR="009B2F5D" w:rsidRPr="00AD4DE8" w:rsidRDefault="009B2F5D" w:rsidP="009B2F5D">
            <w:pPr>
              <w:jc w:val="left"/>
              <w:rPr>
                <w:rFonts w:ascii="宋体" w:hAnsi="宋体" w:cs="Consolas"/>
                <w:kern w:val="0"/>
                <w:szCs w:val="21"/>
              </w:rPr>
            </w:pPr>
            <w:r>
              <w:rPr>
                <w:rFonts w:ascii="宋体" w:hAnsi="宋体" w:hint="eastAsia"/>
                <w:szCs w:val="24"/>
                <w:lang w:eastAsia="zh-Hans"/>
              </w:rPr>
              <w:t>医疗保健</w:t>
            </w:r>
          </w:p>
        </w:tc>
        <w:tc>
          <w:tcPr>
            <w:tcW w:w="1751" w:type="pct"/>
            <w:vAlign w:val="center"/>
          </w:tcPr>
          <w:p w14:paraId="65BF1732" w14:textId="00C52A46"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6EE9CD9A" w14:textId="26F370BC"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7FF480EB" w14:textId="77777777" w:rsidTr="004E3181">
        <w:trPr>
          <w:trHeight w:val="306"/>
        </w:trPr>
        <w:tc>
          <w:tcPr>
            <w:tcW w:w="1657" w:type="pct"/>
            <w:vAlign w:val="center"/>
          </w:tcPr>
          <w:p w14:paraId="72DDACEB" w14:textId="6BED19B3" w:rsidR="009B2F5D" w:rsidRPr="00AD4DE8" w:rsidRDefault="009B2F5D" w:rsidP="009B2F5D">
            <w:pPr>
              <w:jc w:val="left"/>
              <w:rPr>
                <w:rFonts w:ascii="宋体" w:hAnsi="宋体" w:cs="Consolas"/>
                <w:kern w:val="0"/>
                <w:szCs w:val="21"/>
              </w:rPr>
            </w:pPr>
            <w:r>
              <w:rPr>
                <w:rFonts w:ascii="宋体" w:hAnsi="宋体" w:hint="eastAsia"/>
                <w:szCs w:val="24"/>
                <w:lang w:eastAsia="zh-Hans"/>
              </w:rPr>
              <w:t>工业</w:t>
            </w:r>
          </w:p>
        </w:tc>
        <w:tc>
          <w:tcPr>
            <w:tcW w:w="1751" w:type="pct"/>
            <w:vAlign w:val="center"/>
          </w:tcPr>
          <w:p w14:paraId="3D3F9A79" w14:textId="01FFE05E" w:rsidR="009B2F5D" w:rsidRPr="00AD4DE8" w:rsidRDefault="009B2F5D" w:rsidP="009B2F5D">
            <w:pPr>
              <w:jc w:val="right"/>
              <w:rPr>
                <w:rFonts w:ascii="宋体" w:hAnsi="宋体" w:cs="Consolas"/>
                <w:kern w:val="0"/>
                <w:szCs w:val="21"/>
              </w:rPr>
            </w:pPr>
            <w:r>
              <w:rPr>
                <w:rFonts w:ascii="宋体" w:hAnsi="宋体" w:hint="eastAsia"/>
                <w:szCs w:val="24"/>
                <w:lang w:eastAsia="zh-Hans"/>
              </w:rPr>
              <w:t>4,945,276.86</w:t>
            </w:r>
          </w:p>
        </w:tc>
        <w:tc>
          <w:tcPr>
            <w:tcW w:w="1592" w:type="pct"/>
            <w:vAlign w:val="center"/>
          </w:tcPr>
          <w:p w14:paraId="4C15EB66" w14:textId="504F1ED5" w:rsidR="009B2F5D" w:rsidRPr="00AD4DE8" w:rsidRDefault="009B2F5D" w:rsidP="009B2F5D">
            <w:pPr>
              <w:jc w:val="right"/>
              <w:rPr>
                <w:rFonts w:ascii="宋体" w:hAnsi="宋体" w:cs="Consolas"/>
                <w:kern w:val="0"/>
                <w:szCs w:val="21"/>
              </w:rPr>
            </w:pPr>
            <w:r>
              <w:rPr>
                <w:rFonts w:ascii="宋体" w:hAnsi="宋体" w:hint="eastAsia"/>
                <w:szCs w:val="24"/>
                <w:lang w:eastAsia="zh-Hans"/>
              </w:rPr>
              <w:t>1.10</w:t>
            </w:r>
          </w:p>
        </w:tc>
      </w:tr>
      <w:tr w:rsidR="009B2F5D" w:rsidRPr="00AD4DE8" w14:paraId="3670F7C0" w14:textId="77777777" w:rsidTr="004E3181">
        <w:trPr>
          <w:trHeight w:val="306"/>
        </w:trPr>
        <w:tc>
          <w:tcPr>
            <w:tcW w:w="1657" w:type="pct"/>
            <w:vAlign w:val="center"/>
          </w:tcPr>
          <w:p w14:paraId="6202A18B" w14:textId="7C7BE23E" w:rsidR="009B2F5D" w:rsidRPr="00AD4DE8" w:rsidRDefault="009B2F5D" w:rsidP="009B2F5D">
            <w:pPr>
              <w:jc w:val="left"/>
              <w:rPr>
                <w:rFonts w:ascii="宋体" w:hAnsi="宋体" w:cs="Consolas"/>
                <w:kern w:val="0"/>
                <w:szCs w:val="21"/>
              </w:rPr>
            </w:pPr>
            <w:r>
              <w:rPr>
                <w:rFonts w:ascii="宋体" w:hAnsi="宋体" w:hint="eastAsia"/>
                <w:szCs w:val="24"/>
                <w:lang w:eastAsia="zh-Hans"/>
              </w:rPr>
              <w:t>信息技术</w:t>
            </w:r>
          </w:p>
        </w:tc>
        <w:tc>
          <w:tcPr>
            <w:tcW w:w="1751" w:type="pct"/>
            <w:vAlign w:val="center"/>
          </w:tcPr>
          <w:p w14:paraId="19FC3A2C" w14:textId="37A366D3" w:rsidR="009B2F5D" w:rsidRPr="00AD4DE8" w:rsidRDefault="009B2F5D" w:rsidP="009B2F5D">
            <w:pPr>
              <w:jc w:val="right"/>
              <w:rPr>
                <w:rFonts w:ascii="宋体" w:hAnsi="宋体" w:cs="Consolas"/>
                <w:kern w:val="0"/>
                <w:szCs w:val="21"/>
              </w:rPr>
            </w:pPr>
            <w:r>
              <w:rPr>
                <w:rFonts w:ascii="宋体" w:hAnsi="宋体" w:hint="eastAsia"/>
                <w:szCs w:val="24"/>
                <w:lang w:eastAsia="zh-Hans"/>
              </w:rPr>
              <w:t>33,647,429.40</w:t>
            </w:r>
          </w:p>
        </w:tc>
        <w:tc>
          <w:tcPr>
            <w:tcW w:w="1592" w:type="pct"/>
            <w:vAlign w:val="center"/>
          </w:tcPr>
          <w:p w14:paraId="7C507A4E" w14:textId="12AC81B3" w:rsidR="009B2F5D" w:rsidRPr="00AD4DE8" w:rsidRDefault="009B2F5D" w:rsidP="009B2F5D">
            <w:pPr>
              <w:jc w:val="right"/>
              <w:rPr>
                <w:rFonts w:ascii="宋体" w:hAnsi="宋体" w:cs="Consolas"/>
                <w:kern w:val="0"/>
                <w:szCs w:val="21"/>
              </w:rPr>
            </w:pPr>
            <w:r>
              <w:rPr>
                <w:rFonts w:ascii="宋体" w:hAnsi="宋体" w:hint="eastAsia"/>
                <w:szCs w:val="24"/>
                <w:lang w:eastAsia="zh-Hans"/>
              </w:rPr>
              <w:t>7.51</w:t>
            </w:r>
          </w:p>
        </w:tc>
      </w:tr>
      <w:tr w:rsidR="009B2F5D" w:rsidRPr="00AD4DE8" w14:paraId="59B0126E" w14:textId="77777777" w:rsidTr="004E3181">
        <w:trPr>
          <w:trHeight w:val="306"/>
        </w:trPr>
        <w:tc>
          <w:tcPr>
            <w:tcW w:w="1657" w:type="pct"/>
            <w:vAlign w:val="center"/>
          </w:tcPr>
          <w:p w14:paraId="26DD4C81" w14:textId="1AFCB2CE" w:rsidR="009B2F5D" w:rsidRPr="00AD4DE8" w:rsidRDefault="009B2F5D" w:rsidP="009B2F5D">
            <w:pPr>
              <w:jc w:val="left"/>
              <w:rPr>
                <w:rFonts w:ascii="宋体" w:hAnsi="宋体" w:cs="Consolas"/>
                <w:kern w:val="0"/>
                <w:szCs w:val="21"/>
              </w:rPr>
            </w:pPr>
            <w:r>
              <w:rPr>
                <w:rFonts w:ascii="宋体" w:hAnsi="宋体" w:hint="eastAsia"/>
                <w:szCs w:val="24"/>
                <w:lang w:eastAsia="zh-Hans"/>
              </w:rPr>
              <w:t>电信服务</w:t>
            </w:r>
          </w:p>
        </w:tc>
        <w:tc>
          <w:tcPr>
            <w:tcW w:w="1751" w:type="pct"/>
            <w:vAlign w:val="center"/>
          </w:tcPr>
          <w:p w14:paraId="12CCBCD8" w14:textId="6B643F28"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537564FD" w14:textId="7FD7D5D1"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340A3740" w14:textId="77777777" w:rsidTr="004E3181">
        <w:trPr>
          <w:trHeight w:val="306"/>
        </w:trPr>
        <w:tc>
          <w:tcPr>
            <w:tcW w:w="1657" w:type="pct"/>
            <w:vAlign w:val="center"/>
          </w:tcPr>
          <w:p w14:paraId="52BFDB9A" w14:textId="3184D0F2" w:rsidR="009B2F5D" w:rsidRPr="00AD4DE8" w:rsidRDefault="009B2F5D" w:rsidP="009B2F5D">
            <w:pPr>
              <w:jc w:val="left"/>
              <w:rPr>
                <w:rFonts w:ascii="宋体" w:hAnsi="宋体" w:cs="Consolas"/>
                <w:kern w:val="0"/>
                <w:szCs w:val="21"/>
              </w:rPr>
            </w:pPr>
            <w:r>
              <w:rPr>
                <w:rFonts w:ascii="宋体" w:hAnsi="宋体" w:hint="eastAsia"/>
                <w:szCs w:val="24"/>
                <w:lang w:eastAsia="zh-Hans"/>
              </w:rPr>
              <w:t>公用事业</w:t>
            </w:r>
          </w:p>
        </w:tc>
        <w:tc>
          <w:tcPr>
            <w:tcW w:w="1751" w:type="pct"/>
            <w:vAlign w:val="center"/>
          </w:tcPr>
          <w:p w14:paraId="25589464" w14:textId="4F5093E7"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524173F4" w14:textId="6146E367"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29CFF888" w14:textId="77777777" w:rsidTr="004E3181">
        <w:trPr>
          <w:trHeight w:val="306"/>
        </w:trPr>
        <w:tc>
          <w:tcPr>
            <w:tcW w:w="1657" w:type="pct"/>
            <w:vAlign w:val="center"/>
          </w:tcPr>
          <w:p w14:paraId="06F66367" w14:textId="3ABA526A" w:rsidR="009B2F5D" w:rsidRPr="00AD4DE8" w:rsidRDefault="009B2F5D" w:rsidP="009B2F5D">
            <w:pPr>
              <w:jc w:val="left"/>
              <w:rPr>
                <w:rFonts w:ascii="宋体" w:hAnsi="宋体" w:cs="Consolas"/>
                <w:kern w:val="0"/>
                <w:szCs w:val="21"/>
              </w:rPr>
            </w:pPr>
            <w:r>
              <w:rPr>
                <w:rFonts w:ascii="宋体" w:hAnsi="宋体" w:hint="eastAsia"/>
                <w:szCs w:val="24"/>
                <w:lang w:eastAsia="zh-Hans"/>
              </w:rPr>
              <w:t>房地产</w:t>
            </w:r>
          </w:p>
        </w:tc>
        <w:tc>
          <w:tcPr>
            <w:tcW w:w="1751" w:type="pct"/>
            <w:vAlign w:val="center"/>
          </w:tcPr>
          <w:p w14:paraId="35500F08" w14:textId="18F8920A"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c>
          <w:tcPr>
            <w:tcW w:w="1592" w:type="pct"/>
            <w:vAlign w:val="center"/>
          </w:tcPr>
          <w:p w14:paraId="5B5D6A9D" w14:textId="130741D5" w:rsidR="009B2F5D" w:rsidRPr="00AD4DE8" w:rsidRDefault="009B2F5D" w:rsidP="009B2F5D">
            <w:pPr>
              <w:jc w:val="right"/>
              <w:rPr>
                <w:rFonts w:ascii="宋体" w:hAnsi="宋体" w:cs="Consolas"/>
                <w:kern w:val="0"/>
                <w:szCs w:val="21"/>
              </w:rPr>
            </w:pPr>
            <w:r>
              <w:rPr>
                <w:rFonts w:ascii="宋体" w:hAnsi="宋体" w:hint="eastAsia"/>
                <w:szCs w:val="24"/>
                <w:lang w:eastAsia="zh-Hans"/>
              </w:rPr>
              <w:t>-</w:t>
            </w:r>
          </w:p>
        </w:tc>
      </w:tr>
      <w:tr w:rsidR="009B2F5D" w:rsidRPr="00AD4DE8" w14:paraId="2EE7C937" w14:textId="657E61AF" w:rsidTr="004E3181">
        <w:trPr>
          <w:trHeight w:val="323"/>
        </w:trPr>
        <w:tc>
          <w:tcPr>
            <w:tcW w:w="1657" w:type="pct"/>
            <w:vAlign w:val="center"/>
          </w:tcPr>
          <w:p w14:paraId="2A7E37AC" w14:textId="187544B3" w:rsidR="009B2F5D" w:rsidRPr="00AD4DE8" w:rsidRDefault="009B2F5D" w:rsidP="009B2F5D">
            <w:pPr>
              <w:jc w:val="left"/>
              <w:rPr>
                <w:rFonts w:ascii="宋体" w:hAnsi="宋体"/>
                <w:szCs w:val="21"/>
              </w:rPr>
            </w:pPr>
            <w:r>
              <w:rPr>
                <w:rFonts w:ascii="宋体" w:hAnsi="宋体" w:hint="eastAsia"/>
                <w:color w:val="000000"/>
              </w:rPr>
              <w:t xml:space="preserve">合计 </w:t>
            </w:r>
          </w:p>
        </w:tc>
        <w:tc>
          <w:tcPr>
            <w:tcW w:w="1751" w:type="pct"/>
            <w:vAlign w:val="center"/>
          </w:tcPr>
          <w:p w14:paraId="472A9926" w14:textId="65D942F8" w:rsidR="009B2F5D" w:rsidRPr="00AD4DE8" w:rsidRDefault="009B2F5D" w:rsidP="009B2F5D">
            <w:pPr>
              <w:jc w:val="right"/>
              <w:rPr>
                <w:rFonts w:ascii="宋体" w:hAnsi="宋体"/>
                <w:szCs w:val="21"/>
              </w:rPr>
            </w:pPr>
            <w:r>
              <w:rPr>
                <w:rFonts w:ascii="宋体" w:hAnsi="宋体" w:hint="eastAsia"/>
                <w:szCs w:val="24"/>
                <w:lang w:eastAsia="zh-Hans"/>
              </w:rPr>
              <w:t>117,956,377.04</w:t>
            </w:r>
          </w:p>
        </w:tc>
        <w:tc>
          <w:tcPr>
            <w:tcW w:w="1592" w:type="pct"/>
            <w:vAlign w:val="center"/>
          </w:tcPr>
          <w:p w14:paraId="48423493" w14:textId="5AEB09EC" w:rsidR="009B2F5D" w:rsidRPr="00AD4DE8" w:rsidRDefault="009B2F5D" w:rsidP="009B2F5D">
            <w:pPr>
              <w:jc w:val="right"/>
              <w:rPr>
                <w:rFonts w:ascii="宋体" w:hAnsi="宋体"/>
                <w:szCs w:val="21"/>
              </w:rPr>
            </w:pPr>
            <w:r>
              <w:rPr>
                <w:rFonts w:ascii="宋体" w:hAnsi="宋体" w:hint="eastAsia"/>
                <w:szCs w:val="24"/>
                <w:lang w:eastAsia="zh-Hans"/>
              </w:rPr>
              <w:t>26.33</w:t>
            </w:r>
          </w:p>
        </w:tc>
      </w:tr>
    </w:tbl>
    <w:bookmarkEnd w:id="169"/>
    <w:p w14:paraId="1E5ACFC9" w14:textId="0E9F83BC" w:rsidR="001C10F1" w:rsidRPr="00AD4DE8" w:rsidRDefault="001A5A89" w:rsidP="004D2B59">
      <w:pPr>
        <w:spacing w:line="360" w:lineRule="auto"/>
        <w:ind w:firstLineChars="200" w:firstLine="420"/>
        <w:jc w:val="left"/>
        <w:rPr>
          <w:rFonts w:ascii="宋体" w:hAnsi="宋体"/>
          <w:sz w:val="24"/>
        </w:rPr>
      </w:pPr>
      <w:r w:rsidRPr="00AD4DE8">
        <w:rPr>
          <w:rFonts w:ascii="宋体" w:hAnsi="宋体" w:hint="eastAsia"/>
        </w:rPr>
        <w:t>注：以上分类采用全球行业分类标准（</w:t>
      </w:r>
      <w:r w:rsidRPr="00AD4DE8">
        <w:rPr>
          <w:rFonts w:ascii="宋体" w:hAnsi="宋体"/>
        </w:rPr>
        <w:t>GICS）。</w:t>
      </w:r>
    </w:p>
    <w:p w14:paraId="1CE21F33"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3. 期末按公允价值占基金资产净值比例大小排序的股票投资明细</w:t>
      </w:r>
    </w:p>
    <w:p w14:paraId="71E7BFC5" w14:textId="27D13C58" w:rsidR="00463424"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3.1 报告期末按公允价值占基金资产净值比例大小排序的前十名股票投资明细</w:t>
      </w:r>
    </w:p>
    <w:p w14:paraId="546CF5D6" w14:textId="77777777" w:rsidR="009B2F5D" w:rsidRDefault="009B2F5D" w:rsidP="004D2B59">
      <w:pPr>
        <w:spacing w:line="360" w:lineRule="auto"/>
        <w:jc w:val="left"/>
        <w:rPr>
          <w:rFonts w:ascii="宋体" w:hAns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972"/>
        <w:gridCol w:w="1437"/>
        <w:gridCol w:w="1115"/>
        <w:gridCol w:w="1721"/>
        <w:gridCol w:w="2357"/>
      </w:tblGrid>
      <w:tr w:rsidR="009B2F5D" w14:paraId="489EA8C2" w14:textId="77777777" w:rsidTr="00A33C95">
        <w:trPr>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B19E64" w14:textId="77777777" w:rsidR="009B2F5D" w:rsidRDefault="009B2F5D" w:rsidP="00A33C9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163366" w14:textId="77777777" w:rsidR="009B2F5D" w:rsidRDefault="009B2F5D" w:rsidP="00A33C9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BEBE6C" w14:textId="77777777" w:rsidR="009B2F5D" w:rsidRDefault="009B2F5D" w:rsidP="00A33C9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9C246E" w14:textId="77777777" w:rsidR="009B2F5D" w:rsidRDefault="009B2F5D" w:rsidP="00A33C9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2E58B7" w14:textId="77777777" w:rsidR="009B2F5D" w:rsidRDefault="009B2F5D" w:rsidP="00A33C9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0E4CA2" w14:textId="77777777" w:rsidR="009B2F5D" w:rsidRDefault="009B2F5D" w:rsidP="00A33C95">
            <w:pPr>
              <w:jc w:val="center"/>
            </w:pPr>
            <w:r>
              <w:rPr>
                <w:rFonts w:ascii="宋体" w:hAnsi="宋体" w:hint="eastAsia"/>
                <w:color w:val="000000"/>
              </w:rPr>
              <w:t xml:space="preserve">占基金资产净值比例（%） </w:t>
            </w:r>
          </w:p>
        </w:tc>
      </w:tr>
      <w:tr w:rsidR="009B2F5D" w14:paraId="7E669960"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D0660" w14:textId="77777777" w:rsidR="009B2F5D" w:rsidRDefault="009B2F5D" w:rsidP="00A33C9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A59EE" w14:textId="77777777" w:rsidR="009B2F5D" w:rsidRDefault="009B2F5D" w:rsidP="00A33C95">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8DD1F" w14:textId="77777777" w:rsidR="009B2F5D" w:rsidRDefault="009B2F5D" w:rsidP="00A33C95">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7CA0C" w14:textId="77777777" w:rsidR="009B2F5D" w:rsidRDefault="009B2F5D" w:rsidP="00A33C95">
            <w:pPr>
              <w:jc w:val="right"/>
            </w:pPr>
            <w:r>
              <w:rPr>
                <w:rFonts w:ascii="宋体" w:hAnsi="宋体" w:hint="eastAsia"/>
                <w:szCs w:val="24"/>
                <w:lang w:eastAsia="zh-Hans"/>
              </w:rPr>
              <w:t>118,600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F1BC2" w14:textId="77777777" w:rsidR="009B2F5D" w:rsidRDefault="009B2F5D" w:rsidP="00A33C95">
            <w:pPr>
              <w:jc w:val="right"/>
            </w:pPr>
            <w:r>
              <w:rPr>
                <w:rFonts w:ascii="宋体" w:hAnsi="宋体" w:hint="eastAsia"/>
                <w:szCs w:val="24"/>
                <w:lang w:eastAsia="zh-Hans"/>
              </w:rPr>
              <w:t>29,913,292.00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89C71" w14:textId="77777777" w:rsidR="009B2F5D" w:rsidRDefault="009B2F5D" w:rsidP="00A33C95">
            <w:pPr>
              <w:jc w:val="right"/>
            </w:pPr>
            <w:r>
              <w:rPr>
                <w:rFonts w:ascii="宋体" w:hAnsi="宋体" w:hint="eastAsia"/>
                <w:szCs w:val="24"/>
                <w:lang w:eastAsia="zh-Hans"/>
              </w:rPr>
              <w:t>6.68</w:t>
            </w:r>
          </w:p>
        </w:tc>
      </w:tr>
      <w:tr w:rsidR="009B2F5D" w14:paraId="55CBD8E0"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701AB" w14:textId="77777777" w:rsidR="009B2F5D" w:rsidRDefault="009B2F5D" w:rsidP="00A33C9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7D876" w14:textId="77777777" w:rsidR="009B2F5D" w:rsidRDefault="009B2F5D" w:rsidP="00A33C95">
            <w:pPr>
              <w:jc w:val="center"/>
            </w:pPr>
            <w:r>
              <w:rPr>
                <w:rFonts w:ascii="宋体" w:hAnsi="宋体" w:hint="eastAsia"/>
                <w:szCs w:val="24"/>
                <w:lang w:eastAsia="zh-Hans"/>
              </w:rPr>
              <w:t>02015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27EA75" w14:textId="77777777" w:rsidR="009B2F5D" w:rsidRDefault="009B2F5D" w:rsidP="00A33C95">
            <w:pPr>
              <w:jc w:val="center"/>
            </w:pPr>
            <w:r>
              <w:rPr>
                <w:rFonts w:ascii="宋体" w:hAnsi="宋体" w:hint="eastAsia"/>
                <w:szCs w:val="24"/>
                <w:lang w:eastAsia="zh-Hans"/>
              </w:rPr>
              <w:t>理想汽车-W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A37D7" w14:textId="77777777" w:rsidR="009B2F5D" w:rsidRDefault="009B2F5D" w:rsidP="00A33C95">
            <w:pPr>
              <w:jc w:val="right"/>
            </w:pPr>
            <w:r>
              <w:rPr>
                <w:rFonts w:ascii="宋体" w:hAnsi="宋体" w:hint="eastAsia"/>
                <w:szCs w:val="24"/>
                <w:lang w:eastAsia="zh-Hans"/>
              </w:rPr>
              <w:t>253,100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CE276" w14:textId="77777777" w:rsidR="009B2F5D" w:rsidRDefault="009B2F5D" w:rsidP="00A33C95">
            <w:pPr>
              <w:jc w:val="right"/>
            </w:pPr>
            <w:r>
              <w:rPr>
                <w:rFonts w:ascii="宋体" w:hAnsi="宋体" w:hint="eastAsia"/>
                <w:szCs w:val="24"/>
                <w:lang w:eastAsia="zh-Hans"/>
              </w:rPr>
              <w:t>24,697,156.32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289AE9" w14:textId="77777777" w:rsidR="009B2F5D" w:rsidRDefault="009B2F5D" w:rsidP="00A33C95">
            <w:pPr>
              <w:jc w:val="right"/>
            </w:pPr>
            <w:r>
              <w:rPr>
                <w:rFonts w:ascii="宋体" w:hAnsi="宋体" w:hint="eastAsia"/>
                <w:szCs w:val="24"/>
                <w:lang w:eastAsia="zh-Hans"/>
              </w:rPr>
              <w:t>5.51</w:t>
            </w:r>
          </w:p>
        </w:tc>
      </w:tr>
      <w:tr w:rsidR="009B2F5D" w14:paraId="70117548"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BE95D" w14:textId="77777777" w:rsidR="009B2F5D" w:rsidRDefault="009B2F5D" w:rsidP="00A33C95">
            <w:pPr>
              <w:jc w:val="center"/>
            </w:pPr>
            <w:r>
              <w:rPr>
                <w:rFonts w:ascii="宋体" w:hAnsi="宋体" w:hint="eastAsia"/>
                <w:szCs w:val="24"/>
                <w:lang w:eastAsia="zh-Hans"/>
              </w:rPr>
              <w:lastRenderedPageBreak/>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43C0C" w14:textId="77777777" w:rsidR="009B2F5D" w:rsidRDefault="009B2F5D" w:rsidP="00A33C95">
            <w:pPr>
              <w:jc w:val="center"/>
            </w:pPr>
            <w:r>
              <w:rPr>
                <w:rFonts w:ascii="宋体" w:hAnsi="宋体" w:hint="eastAsia"/>
                <w:szCs w:val="24"/>
                <w:lang w:eastAsia="zh-Hans"/>
              </w:rPr>
              <w:t>601965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07917" w14:textId="77777777" w:rsidR="009B2F5D" w:rsidRDefault="009B2F5D" w:rsidP="00A33C95">
            <w:pPr>
              <w:jc w:val="center"/>
            </w:pPr>
            <w:r>
              <w:rPr>
                <w:rFonts w:ascii="宋体" w:hAnsi="宋体" w:hint="eastAsia"/>
                <w:szCs w:val="24"/>
                <w:lang w:eastAsia="zh-Hans"/>
              </w:rPr>
              <w:t>中国汽研</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2544D" w14:textId="77777777" w:rsidR="009B2F5D" w:rsidRDefault="009B2F5D" w:rsidP="00A33C95">
            <w:pPr>
              <w:jc w:val="right"/>
            </w:pPr>
            <w:r>
              <w:rPr>
                <w:rFonts w:ascii="宋体" w:hAnsi="宋体" w:hint="eastAsia"/>
                <w:szCs w:val="24"/>
                <w:lang w:eastAsia="zh-Hans"/>
              </w:rPr>
              <w:t>951,900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8EBDC" w14:textId="77777777" w:rsidR="009B2F5D" w:rsidRDefault="009B2F5D" w:rsidP="00A33C95">
            <w:pPr>
              <w:jc w:val="right"/>
            </w:pPr>
            <w:r>
              <w:rPr>
                <w:rFonts w:ascii="宋体" w:hAnsi="宋体" w:hint="eastAsia"/>
                <w:szCs w:val="24"/>
                <w:lang w:eastAsia="zh-Hans"/>
              </w:rPr>
              <w:t>16,896,225.00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D2140" w14:textId="77777777" w:rsidR="009B2F5D" w:rsidRDefault="009B2F5D" w:rsidP="00A33C95">
            <w:pPr>
              <w:jc w:val="right"/>
            </w:pPr>
            <w:r>
              <w:rPr>
                <w:rFonts w:ascii="宋体" w:hAnsi="宋体" w:hint="eastAsia"/>
                <w:szCs w:val="24"/>
                <w:lang w:eastAsia="zh-Hans"/>
              </w:rPr>
              <w:t>3.77</w:t>
            </w:r>
          </w:p>
        </w:tc>
      </w:tr>
      <w:tr w:rsidR="009B2F5D" w14:paraId="5D84ACB9"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D2D9C" w14:textId="77777777" w:rsidR="009B2F5D" w:rsidRDefault="009B2F5D" w:rsidP="00A33C9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BAD97" w14:textId="77777777" w:rsidR="009B2F5D" w:rsidRDefault="009B2F5D" w:rsidP="00A33C95">
            <w:pPr>
              <w:jc w:val="center"/>
            </w:pPr>
            <w:r>
              <w:rPr>
                <w:rFonts w:ascii="宋体" w:hAnsi="宋体" w:hint="eastAsia"/>
                <w:szCs w:val="24"/>
                <w:lang w:eastAsia="zh-Hans"/>
              </w:rPr>
              <w:t>603596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F2D42" w14:textId="77777777" w:rsidR="009B2F5D" w:rsidRDefault="009B2F5D" w:rsidP="00A33C95">
            <w:pPr>
              <w:jc w:val="center"/>
            </w:pPr>
            <w:r>
              <w:rPr>
                <w:rFonts w:ascii="宋体" w:hAnsi="宋体" w:hint="eastAsia"/>
                <w:szCs w:val="24"/>
                <w:lang w:eastAsia="zh-Hans"/>
              </w:rPr>
              <w:t>伯特利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807AD" w14:textId="77777777" w:rsidR="009B2F5D" w:rsidRDefault="009B2F5D" w:rsidP="00A33C95">
            <w:pPr>
              <w:jc w:val="right"/>
            </w:pPr>
            <w:r>
              <w:rPr>
                <w:rFonts w:ascii="宋体" w:hAnsi="宋体" w:hint="eastAsia"/>
                <w:szCs w:val="24"/>
                <w:lang w:eastAsia="zh-Hans"/>
              </w:rPr>
              <w:t>311,380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B7BB9" w14:textId="77777777" w:rsidR="009B2F5D" w:rsidRDefault="009B2F5D" w:rsidP="00A33C95">
            <w:pPr>
              <w:jc w:val="right"/>
            </w:pPr>
            <w:r>
              <w:rPr>
                <w:rFonts w:ascii="宋体" w:hAnsi="宋体" w:hint="eastAsia"/>
                <w:szCs w:val="24"/>
                <w:lang w:eastAsia="zh-Hans"/>
              </w:rPr>
              <w:t>16,406,612.20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63610" w14:textId="77777777" w:rsidR="009B2F5D" w:rsidRDefault="009B2F5D" w:rsidP="00A33C95">
            <w:pPr>
              <w:jc w:val="right"/>
            </w:pPr>
            <w:r>
              <w:rPr>
                <w:rFonts w:ascii="宋体" w:hAnsi="宋体" w:hint="eastAsia"/>
                <w:szCs w:val="24"/>
                <w:lang w:eastAsia="zh-Hans"/>
              </w:rPr>
              <w:t>3.66</w:t>
            </w:r>
          </w:p>
        </w:tc>
      </w:tr>
      <w:tr w:rsidR="009B2F5D" w14:paraId="74630A98"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315CB" w14:textId="77777777" w:rsidR="009B2F5D" w:rsidRDefault="009B2F5D" w:rsidP="00A33C9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7DC65" w14:textId="77777777" w:rsidR="009B2F5D" w:rsidRDefault="009B2F5D" w:rsidP="00A33C95">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EEBC1" w14:textId="77777777" w:rsidR="009B2F5D" w:rsidRDefault="009B2F5D" w:rsidP="00A33C95">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71584" w14:textId="77777777" w:rsidR="009B2F5D" w:rsidRDefault="009B2F5D" w:rsidP="00A33C95">
            <w:pPr>
              <w:jc w:val="right"/>
            </w:pPr>
            <w:r>
              <w:rPr>
                <w:rFonts w:ascii="宋体" w:hAnsi="宋体" w:hint="eastAsia"/>
                <w:szCs w:val="24"/>
                <w:lang w:eastAsia="zh-Hans"/>
              </w:rPr>
              <w:t>345,200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150F4" w14:textId="77777777" w:rsidR="009B2F5D" w:rsidRDefault="009B2F5D" w:rsidP="00A33C95">
            <w:pPr>
              <w:jc w:val="right"/>
            </w:pPr>
            <w:r>
              <w:rPr>
                <w:rFonts w:ascii="宋体" w:hAnsi="宋体" w:hint="eastAsia"/>
                <w:szCs w:val="24"/>
                <w:lang w:eastAsia="zh-Hans"/>
              </w:rPr>
              <w:t>15,813,612.00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B7EF9" w14:textId="77777777" w:rsidR="009B2F5D" w:rsidRDefault="009B2F5D" w:rsidP="00A33C95">
            <w:pPr>
              <w:jc w:val="right"/>
            </w:pPr>
            <w:r>
              <w:rPr>
                <w:rFonts w:ascii="宋体" w:hAnsi="宋体" w:hint="eastAsia"/>
                <w:szCs w:val="24"/>
                <w:lang w:eastAsia="zh-Hans"/>
              </w:rPr>
              <w:t>3.53</w:t>
            </w:r>
          </w:p>
        </w:tc>
      </w:tr>
      <w:tr w:rsidR="009B2F5D" w14:paraId="694332DD"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A580A" w14:textId="77777777" w:rsidR="009B2F5D" w:rsidRDefault="009B2F5D" w:rsidP="00A33C9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043FC" w14:textId="77777777" w:rsidR="009B2F5D" w:rsidRDefault="009B2F5D" w:rsidP="00A33C95">
            <w:pPr>
              <w:jc w:val="center"/>
            </w:pPr>
            <w:r>
              <w:rPr>
                <w:rFonts w:ascii="宋体" w:hAnsi="宋体" w:hint="eastAsia"/>
                <w:szCs w:val="24"/>
                <w:lang w:eastAsia="zh-Hans"/>
              </w:rPr>
              <w:t>01211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CF7E8" w14:textId="77777777" w:rsidR="009B2F5D" w:rsidRDefault="009B2F5D" w:rsidP="00A33C95">
            <w:pPr>
              <w:jc w:val="center"/>
            </w:pPr>
            <w:r>
              <w:rPr>
                <w:rFonts w:ascii="宋体" w:hAnsi="宋体" w:hint="eastAsia"/>
                <w:szCs w:val="24"/>
                <w:lang w:eastAsia="zh-Hans"/>
              </w:rPr>
              <w:t>比亚迪股份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F658F" w14:textId="77777777" w:rsidR="009B2F5D" w:rsidRDefault="009B2F5D" w:rsidP="00A33C95">
            <w:pPr>
              <w:jc w:val="right"/>
            </w:pPr>
            <w:r>
              <w:rPr>
                <w:rFonts w:ascii="宋体" w:hAnsi="宋体" w:hint="eastAsia"/>
                <w:szCs w:val="24"/>
                <w:lang w:eastAsia="zh-Hans"/>
              </w:rPr>
              <w:t>71,000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7F677" w14:textId="77777777" w:rsidR="009B2F5D" w:rsidRDefault="009B2F5D" w:rsidP="00A33C95">
            <w:pPr>
              <w:jc w:val="right"/>
            </w:pPr>
            <w:r>
              <w:rPr>
                <w:rFonts w:ascii="宋体" w:hAnsi="宋体" w:hint="eastAsia"/>
                <w:szCs w:val="24"/>
                <w:lang w:eastAsia="zh-Hans"/>
              </w:rPr>
              <w:t>7,931,685.13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71311" w14:textId="77777777" w:rsidR="009B2F5D" w:rsidRDefault="009B2F5D" w:rsidP="00A33C95">
            <w:pPr>
              <w:jc w:val="right"/>
            </w:pPr>
            <w:r>
              <w:rPr>
                <w:rFonts w:ascii="宋体" w:hAnsi="宋体" w:hint="eastAsia"/>
                <w:szCs w:val="24"/>
                <w:lang w:eastAsia="zh-Hans"/>
              </w:rPr>
              <w:t>1.77</w:t>
            </w:r>
          </w:p>
        </w:tc>
      </w:tr>
      <w:tr w:rsidR="009B2F5D" w14:paraId="12DAFC93"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33142" w14:textId="77777777" w:rsidR="009B2F5D" w:rsidRDefault="009B2F5D" w:rsidP="00A33C9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59D2C" w14:textId="77777777" w:rsidR="009B2F5D" w:rsidRDefault="009B2F5D" w:rsidP="00A33C95">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EB85EA" w14:textId="77777777" w:rsidR="009B2F5D" w:rsidRDefault="009B2F5D" w:rsidP="00A33C95">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D2F30" w14:textId="77777777" w:rsidR="009B2F5D" w:rsidRDefault="009B2F5D" w:rsidP="00A33C95">
            <w:pPr>
              <w:jc w:val="right"/>
            </w:pPr>
            <w:r>
              <w:rPr>
                <w:rFonts w:ascii="宋体" w:hAnsi="宋体" w:hint="eastAsia"/>
                <w:szCs w:val="24"/>
                <w:lang w:eastAsia="zh-Hans"/>
              </w:rPr>
              <w:t>23,100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7FB5C" w14:textId="77777777" w:rsidR="009B2F5D" w:rsidRDefault="009B2F5D" w:rsidP="00A33C95">
            <w:pPr>
              <w:jc w:val="right"/>
            </w:pPr>
            <w:r>
              <w:rPr>
                <w:rFonts w:ascii="宋体" w:hAnsi="宋体" w:hint="eastAsia"/>
                <w:szCs w:val="24"/>
                <w:lang w:eastAsia="zh-Hans"/>
              </w:rPr>
              <w:t>7,667,121.00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2D7BC" w14:textId="77777777" w:rsidR="009B2F5D" w:rsidRDefault="009B2F5D" w:rsidP="00A33C95">
            <w:pPr>
              <w:jc w:val="right"/>
            </w:pPr>
            <w:r>
              <w:rPr>
                <w:rFonts w:ascii="宋体" w:hAnsi="宋体" w:hint="eastAsia"/>
                <w:szCs w:val="24"/>
                <w:lang w:eastAsia="zh-Hans"/>
              </w:rPr>
              <w:t>1.71</w:t>
            </w:r>
          </w:p>
        </w:tc>
      </w:tr>
      <w:tr w:rsidR="009B2F5D" w14:paraId="2262E72C"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184C7F" w14:textId="77777777" w:rsidR="009B2F5D" w:rsidRDefault="009B2F5D" w:rsidP="00A33C95">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B8DB7" w14:textId="77777777" w:rsidR="009B2F5D" w:rsidRDefault="009B2F5D" w:rsidP="00A33C95">
            <w:pPr>
              <w:jc w:val="center"/>
            </w:pPr>
            <w:r>
              <w:rPr>
                <w:rFonts w:ascii="宋体" w:hAnsi="宋体" w:hint="eastAsia"/>
                <w:szCs w:val="24"/>
                <w:lang w:eastAsia="zh-Hans"/>
              </w:rPr>
              <w:t>01810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B85669" w14:textId="77777777" w:rsidR="009B2F5D" w:rsidRDefault="009B2F5D" w:rsidP="00A33C95">
            <w:pPr>
              <w:jc w:val="center"/>
            </w:pPr>
            <w:r>
              <w:rPr>
                <w:rFonts w:ascii="宋体" w:hAnsi="宋体" w:hint="eastAsia"/>
                <w:szCs w:val="24"/>
                <w:lang w:eastAsia="zh-Hans"/>
              </w:rPr>
              <w:t>小米集团-W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7C514" w14:textId="77777777" w:rsidR="009B2F5D" w:rsidRDefault="009B2F5D" w:rsidP="00A33C95">
            <w:pPr>
              <w:jc w:val="right"/>
            </w:pPr>
            <w:r>
              <w:rPr>
                <w:rFonts w:ascii="宋体" w:hAnsi="宋体" w:hint="eastAsia"/>
                <w:szCs w:val="24"/>
                <w:lang w:eastAsia="zh-Hans"/>
              </w:rPr>
              <w:t>234,400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035F5" w14:textId="77777777" w:rsidR="009B2F5D" w:rsidRDefault="009B2F5D" w:rsidP="00A33C95">
            <w:pPr>
              <w:jc w:val="right"/>
            </w:pPr>
            <w:r>
              <w:rPr>
                <w:rFonts w:ascii="宋体" w:hAnsi="宋体" w:hint="eastAsia"/>
                <w:szCs w:val="24"/>
                <w:lang w:eastAsia="zh-Hans"/>
              </w:rPr>
              <w:t>12,814,976.75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2B97F" w14:textId="77777777" w:rsidR="009B2F5D" w:rsidRDefault="009B2F5D" w:rsidP="00A33C95">
            <w:pPr>
              <w:jc w:val="right"/>
            </w:pPr>
            <w:r>
              <w:rPr>
                <w:rFonts w:ascii="宋体" w:hAnsi="宋体" w:hint="eastAsia"/>
                <w:szCs w:val="24"/>
                <w:lang w:eastAsia="zh-Hans"/>
              </w:rPr>
              <w:t>2.86</w:t>
            </w:r>
          </w:p>
        </w:tc>
      </w:tr>
      <w:tr w:rsidR="009B2F5D" w14:paraId="361740FA"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4B5900" w14:textId="77777777" w:rsidR="009B2F5D" w:rsidRDefault="009B2F5D" w:rsidP="00A33C95">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242EC" w14:textId="77777777" w:rsidR="009B2F5D" w:rsidRDefault="009B2F5D" w:rsidP="00A33C95">
            <w:pPr>
              <w:jc w:val="center"/>
            </w:pPr>
            <w:r>
              <w:rPr>
                <w:rFonts w:ascii="宋体" w:hAnsi="宋体" w:hint="eastAsia"/>
                <w:szCs w:val="24"/>
                <w:lang w:eastAsia="zh-Hans"/>
              </w:rPr>
              <w:t>002738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E1D1E" w14:textId="77777777" w:rsidR="009B2F5D" w:rsidRDefault="009B2F5D" w:rsidP="00A33C95">
            <w:pPr>
              <w:jc w:val="center"/>
            </w:pPr>
            <w:r>
              <w:rPr>
                <w:rFonts w:ascii="宋体" w:hAnsi="宋体" w:hint="eastAsia"/>
                <w:szCs w:val="24"/>
                <w:lang w:eastAsia="zh-Hans"/>
              </w:rPr>
              <w:t>中矿资源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FE961" w14:textId="77777777" w:rsidR="009B2F5D" w:rsidRDefault="009B2F5D" w:rsidP="00A33C95">
            <w:pPr>
              <w:jc w:val="right"/>
            </w:pPr>
            <w:r>
              <w:rPr>
                <w:rFonts w:ascii="宋体" w:hAnsi="宋体" w:hint="eastAsia"/>
                <w:szCs w:val="24"/>
                <w:lang w:eastAsia="zh-Hans"/>
              </w:rPr>
              <w:t>366,900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91425" w14:textId="77777777" w:rsidR="009B2F5D" w:rsidRDefault="009B2F5D" w:rsidP="00A33C95">
            <w:pPr>
              <w:jc w:val="right"/>
            </w:pPr>
            <w:r>
              <w:rPr>
                <w:rFonts w:ascii="宋体" w:hAnsi="宋体" w:hint="eastAsia"/>
                <w:szCs w:val="24"/>
                <w:lang w:eastAsia="zh-Hans"/>
              </w:rPr>
              <w:t>11,799,504.00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6841D" w14:textId="77777777" w:rsidR="009B2F5D" w:rsidRDefault="009B2F5D" w:rsidP="00A33C95">
            <w:pPr>
              <w:jc w:val="right"/>
            </w:pPr>
            <w:r>
              <w:rPr>
                <w:rFonts w:ascii="宋体" w:hAnsi="宋体" w:hint="eastAsia"/>
                <w:szCs w:val="24"/>
                <w:lang w:eastAsia="zh-Hans"/>
              </w:rPr>
              <w:t>2.63</w:t>
            </w:r>
          </w:p>
        </w:tc>
      </w:tr>
      <w:tr w:rsidR="009B2F5D" w14:paraId="0B943F4C"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474C9" w14:textId="77777777" w:rsidR="009B2F5D" w:rsidRDefault="009B2F5D" w:rsidP="00A33C95">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1252D" w14:textId="77777777" w:rsidR="009B2F5D" w:rsidRDefault="009B2F5D" w:rsidP="00A33C95">
            <w:pPr>
              <w:jc w:val="center"/>
            </w:pPr>
            <w:r>
              <w:rPr>
                <w:rFonts w:ascii="宋体" w:hAnsi="宋体" w:hint="eastAsia"/>
                <w:szCs w:val="24"/>
                <w:lang w:eastAsia="zh-Hans"/>
              </w:rPr>
              <w:t>00175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1C073E" w14:textId="77777777" w:rsidR="009B2F5D" w:rsidRDefault="009B2F5D" w:rsidP="00A33C95">
            <w:pPr>
              <w:jc w:val="center"/>
            </w:pPr>
            <w:r>
              <w:rPr>
                <w:rFonts w:ascii="宋体" w:hAnsi="宋体" w:hint="eastAsia"/>
                <w:szCs w:val="24"/>
                <w:lang w:eastAsia="zh-Hans"/>
              </w:rPr>
              <w:t>吉利汽车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4E8B79" w14:textId="77777777" w:rsidR="009B2F5D" w:rsidRDefault="009B2F5D" w:rsidP="00A33C95">
            <w:pPr>
              <w:jc w:val="right"/>
            </w:pPr>
            <w:r>
              <w:rPr>
                <w:rFonts w:ascii="宋体" w:hAnsi="宋体" w:hint="eastAsia"/>
                <w:szCs w:val="24"/>
                <w:lang w:eastAsia="zh-Hans"/>
              </w:rPr>
              <w:t>784,000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97267" w14:textId="77777777" w:rsidR="009B2F5D" w:rsidRDefault="009B2F5D" w:rsidP="00A33C95">
            <w:pPr>
              <w:jc w:val="right"/>
            </w:pPr>
            <w:r>
              <w:rPr>
                <w:rFonts w:ascii="宋体" w:hAnsi="宋体" w:hint="eastAsia"/>
                <w:szCs w:val="24"/>
                <w:lang w:eastAsia="zh-Hans"/>
              </w:rPr>
              <w:t>11,410,902.05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6C443" w14:textId="77777777" w:rsidR="009B2F5D" w:rsidRDefault="009B2F5D" w:rsidP="00A33C95">
            <w:pPr>
              <w:jc w:val="right"/>
            </w:pPr>
            <w:r>
              <w:rPr>
                <w:rFonts w:ascii="宋体" w:hAnsi="宋体" w:hint="eastAsia"/>
                <w:szCs w:val="24"/>
                <w:lang w:eastAsia="zh-Hans"/>
              </w:rPr>
              <w:t>2.55</w:t>
            </w:r>
          </w:p>
        </w:tc>
      </w:tr>
      <w:tr w:rsidR="009B2F5D" w14:paraId="0050F159" w14:textId="77777777" w:rsidTr="00A33C95">
        <w:trPr>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CEAF3" w14:textId="77777777" w:rsidR="009B2F5D" w:rsidRDefault="009B2F5D" w:rsidP="00A33C95">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E49CB" w14:textId="77777777" w:rsidR="009B2F5D" w:rsidRDefault="009B2F5D" w:rsidP="00A33C95">
            <w:pPr>
              <w:jc w:val="center"/>
            </w:pPr>
            <w:r>
              <w:rPr>
                <w:rFonts w:ascii="宋体" w:hAnsi="宋体" w:hint="eastAsia"/>
                <w:szCs w:val="24"/>
                <w:lang w:eastAsia="zh-Hans"/>
              </w:rPr>
              <w:t>002126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1983D" w14:textId="77777777" w:rsidR="009B2F5D" w:rsidRDefault="009B2F5D" w:rsidP="00A33C95">
            <w:pPr>
              <w:jc w:val="center"/>
            </w:pPr>
            <w:r>
              <w:rPr>
                <w:rFonts w:ascii="宋体" w:hAnsi="宋体" w:hint="eastAsia"/>
                <w:szCs w:val="24"/>
                <w:lang w:eastAsia="zh-Hans"/>
              </w:rPr>
              <w:t>银轮股份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A0513" w14:textId="77777777" w:rsidR="009B2F5D" w:rsidRDefault="009B2F5D" w:rsidP="00A33C95">
            <w:pPr>
              <w:jc w:val="right"/>
            </w:pPr>
            <w:r>
              <w:rPr>
                <w:rFonts w:ascii="宋体" w:hAnsi="宋体" w:hint="eastAsia"/>
                <w:szCs w:val="24"/>
                <w:lang w:eastAsia="zh-Hans"/>
              </w:rPr>
              <w:t>469,700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16420" w14:textId="77777777" w:rsidR="009B2F5D" w:rsidRDefault="009B2F5D" w:rsidP="00A33C95">
            <w:pPr>
              <w:jc w:val="right"/>
            </w:pPr>
            <w:r>
              <w:rPr>
                <w:rFonts w:ascii="宋体" w:hAnsi="宋体" w:hint="eastAsia"/>
                <w:szCs w:val="24"/>
                <w:lang w:eastAsia="zh-Hans"/>
              </w:rPr>
              <w:t>11,404,316.00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AE3C6" w14:textId="77777777" w:rsidR="009B2F5D" w:rsidRDefault="009B2F5D" w:rsidP="00A33C95">
            <w:pPr>
              <w:jc w:val="right"/>
            </w:pPr>
            <w:r>
              <w:rPr>
                <w:rFonts w:ascii="宋体" w:hAnsi="宋体" w:hint="eastAsia"/>
                <w:szCs w:val="24"/>
                <w:lang w:eastAsia="zh-Hans"/>
              </w:rPr>
              <w:t>2.55</w:t>
            </w:r>
          </w:p>
        </w:tc>
      </w:tr>
    </w:tbl>
    <w:p w14:paraId="2110C10B" w14:textId="7BDFD6B4" w:rsidR="009B2F5D" w:rsidRDefault="009B2F5D" w:rsidP="009B2F5D">
      <w:pPr>
        <w:spacing w:line="360" w:lineRule="auto"/>
        <w:jc w:val="left"/>
      </w:pPr>
      <w:r>
        <w:rPr>
          <w:rFonts w:ascii="宋体" w:hAnsi="宋体" w:hint="eastAsia"/>
          <w:szCs w:val="21"/>
        </w:rPr>
        <w:t>注：</w:t>
      </w:r>
      <w:r>
        <w:rPr>
          <w:rFonts w:ascii="宋体" w:hAnsi="宋体" w:hint="eastAsia"/>
          <w:color w:val="000000"/>
          <w:szCs w:val="21"/>
          <w:lang w:eastAsia="zh-Hans"/>
        </w:rPr>
        <w:t>对于同时在A+H股上市的股票，合并计算公允价值参与排序，并按照不同股票分别披露。</w:t>
      </w:r>
    </w:p>
    <w:p w14:paraId="11402AF0" w14:textId="5CBFD6C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 xml:space="preserve">4. 报告期末按债券品种分类的债券投资组合  </w:t>
      </w:r>
    </w:p>
    <w:p w14:paraId="65BBFC9F" w14:textId="5D9DB018"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 xml:space="preserve">本基金本报告期末未持有债券投资。 </w:t>
      </w:r>
    </w:p>
    <w:p w14:paraId="77D74BE1"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5. 报告期末按公允价值占基金资产净值比例大小排序的前五名债券投资明细</w:t>
      </w:r>
    </w:p>
    <w:p w14:paraId="1986FB10" w14:textId="492F30EF"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 xml:space="preserve">本基金本报告期末未持有债券投资。  </w:t>
      </w:r>
    </w:p>
    <w:p w14:paraId="6A5A6642"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 xml:space="preserve">6. 报告期末按公允价值占基金资产净值比例大小排序的前十名资产支持证券投资明细 </w:t>
      </w:r>
    </w:p>
    <w:p w14:paraId="2911DCD3"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本基金本报告期末未持有资产支持证券。</w:t>
      </w:r>
    </w:p>
    <w:p w14:paraId="2D51653E"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7. 报告期末按公允价值占基金资产净值比例大小排序的前五名贵金属投资明细</w:t>
      </w:r>
    </w:p>
    <w:p w14:paraId="26A5C627"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本基金本报告期末未持有贵金属投资。</w:t>
      </w:r>
    </w:p>
    <w:p w14:paraId="40AF9CB6"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8. 报告期末按公允价值占基金资产净值比例大小排序的前五名权证投资明细</w:t>
      </w:r>
    </w:p>
    <w:p w14:paraId="2C1BC417"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本基金本报告期末未持有权证投资。</w:t>
      </w:r>
    </w:p>
    <w:p w14:paraId="403E7541"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9. 报告期末本基金投资的股指期货交易情况说明</w:t>
      </w:r>
    </w:p>
    <w:p w14:paraId="372522B8"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9.1 报告期末本基金投资的股指期货持仓和损益明细</w:t>
      </w:r>
    </w:p>
    <w:p w14:paraId="26B1BA19" w14:textId="55A87344" w:rsidR="001C10F1" w:rsidRPr="00AD4DE8" w:rsidRDefault="00367B18" w:rsidP="001C10F1">
      <w:pPr>
        <w:spacing w:line="360" w:lineRule="auto"/>
        <w:ind w:firstLineChars="200" w:firstLine="480"/>
        <w:rPr>
          <w:rFonts w:ascii="宋体" w:hAnsi="宋体"/>
          <w:bCs/>
          <w:sz w:val="24"/>
          <w:szCs w:val="24"/>
        </w:rPr>
      </w:pPr>
      <w:r w:rsidRPr="00367B18">
        <w:rPr>
          <w:rFonts w:ascii="宋体" w:hAnsi="宋体" w:hint="eastAsia"/>
          <w:bCs/>
          <w:sz w:val="24"/>
          <w:szCs w:val="24"/>
        </w:rPr>
        <w:t>本基金本报告期内未投资股指期货。</w:t>
      </w:r>
    </w:p>
    <w:p w14:paraId="0B3D0EFA"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9.2 本基金投资股指期货的投资政策</w:t>
      </w:r>
    </w:p>
    <w:p w14:paraId="79D876C9" w14:textId="3A5ADE6E" w:rsidR="001E7EF3" w:rsidRPr="001E7EF3" w:rsidRDefault="001E7EF3" w:rsidP="001C10F1">
      <w:pPr>
        <w:spacing w:line="360" w:lineRule="auto"/>
        <w:ind w:firstLineChars="200" w:firstLine="480"/>
        <w:rPr>
          <w:rFonts w:ascii="宋体" w:hAnsi="宋体"/>
          <w:bCs/>
          <w:sz w:val="24"/>
          <w:szCs w:val="24"/>
        </w:rPr>
      </w:pPr>
      <w:r w:rsidRPr="001E7EF3">
        <w:rPr>
          <w:rFonts w:ascii="宋体" w:hAnsi="宋体" w:hint="eastAsia"/>
          <w:bCs/>
          <w:sz w:val="24"/>
          <w:szCs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w:t>
      </w:r>
      <w:r w:rsidRPr="001E7EF3">
        <w:rPr>
          <w:rFonts w:ascii="宋体" w:hAnsi="宋体" w:hint="eastAsia"/>
          <w:bCs/>
          <w:sz w:val="24"/>
          <w:szCs w:val="24"/>
        </w:rPr>
        <w:lastRenderedPageBreak/>
        <w:t>货的收益性、流动性及风险性特征，运用股指期货对冲系统性风险、对冲特殊情况下的流动性风险，如大额申购赎回等；利用金融衍生品的杠杆作用，以达到降低投资组合的整体风险的目的。</w:t>
      </w:r>
    </w:p>
    <w:p w14:paraId="470732F4"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10. 报告期末本基金投资的国债期货交易情况说明</w:t>
      </w:r>
    </w:p>
    <w:p w14:paraId="7A3A9693"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10.1 本期国债期货投资政策</w:t>
      </w:r>
    </w:p>
    <w:p w14:paraId="34AF80BC" w14:textId="58DAD734" w:rsidR="001C10F1" w:rsidRPr="001A14A6" w:rsidRDefault="002865E5" w:rsidP="001A14A6">
      <w:pPr>
        <w:spacing w:line="360" w:lineRule="auto"/>
        <w:ind w:firstLineChars="200" w:firstLine="420"/>
        <w:jc w:val="left"/>
        <w:rPr>
          <w:rFonts w:ascii="宋体" w:hAnsi="宋体"/>
        </w:rPr>
      </w:pPr>
      <w:r w:rsidRPr="001A14A6">
        <w:rPr>
          <w:rFonts w:ascii="宋体" w:hAnsi="宋体" w:hint="eastAsia"/>
        </w:rPr>
        <w:t>根据本基金的基金合同约定，本基金的投资范围不包括国债期货。</w:t>
      </w:r>
    </w:p>
    <w:p w14:paraId="4BEA8589"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10.2 报告期末本基金投资的国债期货持仓和损益明细</w:t>
      </w:r>
    </w:p>
    <w:p w14:paraId="7F11BF6B" w14:textId="77777777" w:rsidR="001C10F1" w:rsidRPr="001A14A6" w:rsidRDefault="001C10F1" w:rsidP="001A14A6">
      <w:pPr>
        <w:spacing w:line="360" w:lineRule="auto"/>
        <w:ind w:firstLineChars="200" w:firstLine="420"/>
        <w:jc w:val="left"/>
        <w:rPr>
          <w:rFonts w:ascii="宋体" w:hAnsi="宋体"/>
        </w:rPr>
      </w:pPr>
      <w:r w:rsidRPr="001A14A6">
        <w:rPr>
          <w:rFonts w:ascii="宋体" w:hAnsi="宋体" w:hint="eastAsia"/>
        </w:rPr>
        <w:t>本基金本报告期内未投资国债期货。</w:t>
      </w:r>
    </w:p>
    <w:p w14:paraId="66E9663A"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10.3 本期国债期货投资评价</w:t>
      </w:r>
    </w:p>
    <w:p w14:paraId="2104C553" w14:textId="6C4418BD" w:rsidR="001C10F1" w:rsidRPr="001A14A6" w:rsidRDefault="001C10F1" w:rsidP="001A14A6">
      <w:pPr>
        <w:spacing w:line="360" w:lineRule="auto"/>
        <w:ind w:firstLineChars="200" w:firstLine="420"/>
        <w:jc w:val="left"/>
        <w:rPr>
          <w:rFonts w:ascii="宋体" w:hAnsi="宋体"/>
        </w:rPr>
      </w:pPr>
      <w:r w:rsidRPr="001A14A6">
        <w:rPr>
          <w:rFonts w:ascii="宋体" w:hAnsi="宋体" w:hint="eastAsia"/>
        </w:rPr>
        <w:t>根据本基金的基金合同约定，本基金的投资范围不包括国债期货。</w:t>
      </w:r>
    </w:p>
    <w:p w14:paraId="5C2E50F4"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11. 投资组合报告附注</w:t>
      </w:r>
    </w:p>
    <w:p w14:paraId="77E480EC" w14:textId="16870685" w:rsidR="001C10F1" w:rsidRPr="001A14A6" w:rsidRDefault="001C10F1" w:rsidP="001C10F1">
      <w:pPr>
        <w:spacing w:line="360" w:lineRule="auto"/>
        <w:ind w:firstLineChars="200" w:firstLine="480"/>
        <w:rPr>
          <w:rFonts w:ascii="宋体" w:hAnsi="宋体"/>
          <w:bCs/>
          <w:sz w:val="24"/>
          <w:szCs w:val="24"/>
          <w:lang w:val="x-none"/>
        </w:rPr>
      </w:pPr>
      <w:r w:rsidRPr="00AD4DE8">
        <w:rPr>
          <w:rFonts w:ascii="宋体" w:hAnsi="宋体" w:hint="eastAsia"/>
          <w:bCs/>
          <w:sz w:val="24"/>
          <w:szCs w:val="24"/>
        </w:rPr>
        <w:t>11.1</w:t>
      </w:r>
      <w:r w:rsidR="00582A73" w:rsidRPr="00582A73">
        <w:rPr>
          <w:rFonts w:ascii="宋体" w:hAnsi="宋体" w:hint="eastAsia"/>
          <w:bCs/>
          <w:sz w:val="24"/>
          <w:szCs w:val="24"/>
        </w:rPr>
        <w:t>本基金投资的前十名证券的发行主体本期是否出现被监管部门立案调查，或在报告编制日前一年内受到公开谴责、处罚的情形</w:t>
      </w:r>
    </w:p>
    <w:p w14:paraId="0AFDAE08" w14:textId="5511CFB7" w:rsidR="00B13D4C" w:rsidRPr="00C92E32" w:rsidRDefault="00C92E32" w:rsidP="004D2B59">
      <w:pPr>
        <w:spacing w:line="360" w:lineRule="auto"/>
        <w:ind w:firstLineChars="200" w:firstLine="420"/>
        <w:jc w:val="left"/>
        <w:rPr>
          <w:rFonts w:ascii="宋体" w:hAnsi="宋体"/>
        </w:rPr>
      </w:pPr>
      <w:r w:rsidRPr="00C92E32">
        <w:rPr>
          <w:rFonts w:ascii="宋体" w:hAnsi="宋体" w:hint="eastAsia"/>
        </w:rPr>
        <w:t>本基金投资的前十名证券的发行主体本期未被监管部门立案调查，且在本报告编制日前一年内未受到公开谴责、处罚。</w:t>
      </w:r>
    </w:p>
    <w:p w14:paraId="72CDE692" w14:textId="5868285E" w:rsidR="001C10F1" w:rsidRPr="001A14A6" w:rsidRDefault="001C10F1" w:rsidP="001C10F1">
      <w:pPr>
        <w:spacing w:line="360" w:lineRule="auto"/>
        <w:ind w:firstLineChars="200" w:firstLine="480"/>
        <w:rPr>
          <w:rFonts w:ascii="宋体" w:hAnsi="宋体"/>
          <w:bCs/>
          <w:sz w:val="24"/>
          <w:szCs w:val="24"/>
          <w:lang w:val="x-none"/>
        </w:rPr>
      </w:pPr>
      <w:r w:rsidRPr="00AD4DE8">
        <w:rPr>
          <w:rFonts w:ascii="宋体" w:hAnsi="宋体" w:hint="eastAsia"/>
          <w:bCs/>
          <w:sz w:val="24"/>
          <w:szCs w:val="24"/>
        </w:rPr>
        <w:t>11.2</w:t>
      </w:r>
      <w:r w:rsidR="008B7212" w:rsidRPr="008B7212">
        <w:rPr>
          <w:rFonts w:ascii="宋体" w:hAnsi="宋体" w:hint="eastAsia"/>
          <w:bCs/>
          <w:sz w:val="24"/>
          <w:szCs w:val="24"/>
        </w:rPr>
        <w:t>基金投资的前十名股票是否超出基金合同规定的备选股票库</w:t>
      </w:r>
    </w:p>
    <w:p w14:paraId="60135DB5" w14:textId="77777777" w:rsidR="001C10F1" w:rsidRPr="001A14A6" w:rsidRDefault="001C10F1" w:rsidP="001A14A6">
      <w:pPr>
        <w:spacing w:line="360" w:lineRule="auto"/>
        <w:ind w:firstLineChars="200" w:firstLine="420"/>
        <w:jc w:val="left"/>
        <w:rPr>
          <w:rFonts w:ascii="宋体" w:hAnsi="宋体"/>
        </w:rPr>
      </w:pPr>
      <w:r w:rsidRPr="001A14A6">
        <w:rPr>
          <w:rFonts w:ascii="宋体" w:hAnsi="宋体" w:hint="eastAsia"/>
        </w:rPr>
        <w:t>本基金投资的前十名股票未超出基金合同规定的备选股票库。</w:t>
      </w:r>
    </w:p>
    <w:p w14:paraId="0B75FE6E" w14:textId="1C3AD399"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11.3 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504"/>
        <w:gridCol w:w="4997"/>
      </w:tblGrid>
      <w:tr w:rsidR="0010439C" w:rsidRPr="00AD4DE8" w14:paraId="4A31BAC1"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tcPr>
          <w:p w14:paraId="1511543E" w14:textId="4B093D23" w:rsidR="0010439C" w:rsidRPr="00AD4DE8" w:rsidRDefault="0010439C" w:rsidP="0010439C">
            <w:pPr>
              <w:jc w:val="center"/>
              <w:rPr>
                <w:rFonts w:ascii="宋体" w:hAnsi="宋体"/>
              </w:rPr>
            </w:pPr>
            <w:r>
              <w:rPr>
                <w:rFonts w:ascii="宋体" w:hAnsi="宋体" w:hint="eastAsia"/>
              </w:rPr>
              <w:t>序号</w:t>
            </w:r>
          </w:p>
        </w:tc>
        <w:tc>
          <w:tcPr>
            <w:tcW w:w="2504" w:type="dxa"/>
            <w:tcBorders>
              <w:top w:val="single" w:sz="4" w:space="0" w:color="auto"/>
              <w:left w:val="single" w:sz="4" w:space="0" w:color="auto"/>
              <w:bottom w:val="single" w:sz="4" w:space="0" w:color="auto"/>
              <w:right w:val="single" w:sz="4" w:space="0" w:color="auto"/>
            </w:tcBorders>
            <w:shd w:val="clear" w:color="auto" w:fill="D9D9D9"/>
            <w:vAlign w:val="center"/>
          </w:tcPr>
          <w:p w14:paraId="54D98FC9" w14:textId="3C7B44A0" w:rsidR="0010439C" w:rsidRPr="00AD4DE8" w:rsidRDefault="0010439C" w:rsidP="0010439C">
            <w:pPr>
              <w:jc w:val="left"/>
              <w:rPr>
                <w:rFonts w:ascii="宋体" w:hAnsi="宋体"/>
              </w:rPr>
            </w:pPr>
            <w:r>
              <w:rPr>
                <w:rFonts w:ascii="宋体" w:hAnsi="宋体" w:hint="eastAsia"/>
              </w:rPr>
              <w:t>名称</w:t>
            </w:r>
          </w:p>
        </w:tc>
        <w:tc>
          <w:tcPr>
            <w:tcW w:w="4997" w:type="dxa"/>
            <w:tcBorders>
              <w:top w:val="single" w:sz="4" w:space="0" w:color="auto"/>
              <w:left w:val="single" w:sz="4" w:space="0" w:color="auto"/>
              <w:bottom w:val="single" w:sz="4" w:space="0" w:color="auto"/>
              <w:right w:val="single" w:sz="4" w:space="0" w:color="auto"/>
            </w:tcBorders>
            <w:shd w:val="clear" w:color="auto" w:fill="D9D9D9"/>
            <w:vAlign w:val="center"/>
          </w:tcPr>
          <w:p w14:paraId="396DF3E0" w14:textId="600490F4" w:rsidR="0010439C" w:rsidRPr="00AD4DE8" w:rsidRDefault="0010439C" w:rsidP="0010439C">
            <w:pPr>
              <w:jc w:val="right"/>
              <w:rPr>
                <w:rFonts w:ascii="宋体" w:hAnsi="宋体"/>
              </w:rPr>
            </w:pPr>
            <w:r>
              <w:rPr>
                <w:rFonts w:ascii="宋体" w:hAnsi="宋体" w:hint="eastAsia"/>
              </w:rPr>
              <w:t>金额（元）</w:t>
            </w:r>
          </w:p>
        </w:tc>
      </w:tr>
      <w:tr w:rsidR="00012FFA" w:rsidRPr="00AD4DE8" w14:paraId="2F9DB69D"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70D66AE8" w14:textId="2EE1925D" w:rsidR="00012FFA" w:rsidRPr="00AD4DE8" w:rsidRDefault="00012FFA" w:rsidP="00012FFA">
            <w:pPr>
              <w:jc w:val="center"/>
              <w:rPr>
                <w:rFonts w:ascii="宋体" w:hAnsi="宋体"/>
              </w:rPr>
            </w:pPr>
            <w:r>
              <w:rPr>
                <w:rFonts w:ascii="宋体" w:hAnsi="宋体" w:hint="eastAsia"/>
              </w:rPr>
              <w:t xml:space="preserve">1 </w:t>
            </w:r>
          </w:p>
        </w:tc>
        <w:tc>
          <w:tcPr>
            <w:tcW w:w="2504" w:type="dxa"/>
            <w:tcBorders>
              <w:top w:val="single" w:sz="4" w:space="0" w:color="auto"/>
              <w:left w:val="single" w:sz="4" w:space="0" w:color="auto"/>
              <w:bottom w:val="single" w:sz="4" w:space="0" w:color="auto"/>
              <w:right w:val="single" w:sz="4" w:space="0" w:color="auto"/>
            </w:tcBorders>
            <w:vAlign w:val="center"/>
          </w:tcPr>
          <w:p w14:paraId="6CD03C97" w14:textId="1EB8C910" w:rsidR="00012FFA" w:rsidRPr="00AD4DE8" w:rsidRDefault="00012FFA" w:rsidP="00012FFA">
            <w:pPr>
              <w:jc w:val="left"/>
              <w:rPr>
                <w:rFonts w:ascii="宋体" w:hAnsi="宋体"/>
              </w:rPr>
            </w:pPr>
            <w:r>
              <w:rPr>
                <w:rFonts w:ascii="宋体" w:hAnsi="宋体" w:hint="eastAsia"/>
              </w:rPr>
              <w:t xml:space="preserve">存出保证金 </w:t>
            </w:r>
          </w:p>
        </w:tc>
        <w:tc>
          <w:tcPr>
            <w:tcW w:w="4997" w:type="dxa"/>
            <w:tcBorders>
              <w:top w:val="single" w:sz="4" w:space="0" w:color="auto"/>
              <w:left w:val="single" w:sz="4" w:space="0" w:color="auto"/>
              <w:bottom w:val="single" w:sz="4" w:space="0" w:color="auto"/>
              <w:right w:val="single" w:sz="4" w:space="0" w:color="auto"/>
            </w:tcBorders>
            <w:vAlign w:val="center"/>
          </w:tcPr>
          <w:p w14:paraId="0BB165DE" w14:textId="32062508" w:rsidR="00012FFA" w:rsidRPr="00AD4DE8" w:rsidRDefault="00012FFA" w:rsidP="00012FFA">
            <w:pPr>
              <w:jc w:val="right"/>
              <w:rPr>
                <w:rFonts w:ascii="宋体" w:hAnsi="宋体"/>
              </w:rPr>
            </w:pPr>
            <w:r>
              <w:rPr>
                <w:rFonts w:ascii="宋体" w:hAnsi="宋体" w:hint="eastAsia"/>
              </w:rPr>
              <w:t>-</w:t>
            </w:r>
          </w:p>
        </w:tc>
      </w:tr>
      <w:tr w:rsidR="00012FFA" w:rsidRPr="00AD4DE8" w14:paraId="4C2EB03E"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50736B04" w14:textId="30C782EB" w:rsidR="00012FFA" w:rsidRPr="00AD4DE8" w:rsidRDefault="00012FFA" w:rsidP="00012FFA">
            <w:pPr>
              <w:jc w:val="center"/>
              <w:rPr>
                <w:rFonts w:ascii="宋体" w:hAnsi="宋体"/>
              </w:rPr>
            </w:pPr>
            <w:r>
              <w:rPr>
                <w:rFonts w:ascii="宋体" w:hAnsi="宋体" w:hint="eastAsia"/>
              </w:rPr>
              <w:t xml:space="preserve">2 </w:t>
            </w:r>
          </w:p>
        </w:tc>
        <w:tc>
          <w:tcPr>
            <w:tcW w:w="2504" w:type="dxa"/>
            <w:tcBorders>
              <w:top w:val="single" w:sz="4" w:space="0" w:color="auto"/>
              <w:left w:val="single" w:sz="4" w:space="0" w:color="auto"/>
              <w:bottom w:val="single" w:sz="4" w:space="0" w:color="auto"/>
              <w:right w:val="single" w:sz="4" w:space="0" w:color="auto"/>
            </w:tcBorders>
            <w:vAlign w:val="center"/>
          </w:tcPr>
          <w:p w14:paraId="76DD6B51" w14:textId="70F63122" w:rsidR="00012FFA" w:rsidRPr="00AD4DE8" w:rsidRDefault="00012FFA" w:rsidP="00012FFA">
            <w:pPr>
              <w:jc w:val="left"/>
              <w:rPr>
                <w:rFonts w:ascii="宋体" w:hAnsi="宋体"/>
              </w:rPr>
            </w:pPr>
            <w:r>
              <w:rPr>
                <w:rFonts w:ascii="宋体" w:hAnsi="宋体" w:hint="eastAsia"/>
              </w:rPr>
              <w:t xml:space="preserve">应收证券清算款 </w:t>
            </w:r>
          </w:p>
        </w:tc>
        <w:tc>
          <w:tcPr>
            <w:tcW w:w="4997" w:type="dxa"/>
            <w:tcBorders>
              <w:top w:val="single" w:sz="4" w:space="0" w:color="auto"/>
              <w:left w:val="single" w:sz="4" w:space="0" w:color="auto"/>
              <w:bottom w:val="single" w:sz="4" w:space="0" w:color="auto"/>
              <w:right w:val="single" w:sz="4" w:space="0" w:color="auto"/>
            </w:tcBorders>
            <w:vAlign w:val="center"/>
          </w:tcPr>
          <w:p w14:paraId="276AEDBA" w14:textId="2FC7D54C" w:rsidR="00012FFA" w:rsidRPr="00AD4DE8" w:rsidRDefault="00012FFA" w:rsidP="00012FFA">
            <w:pPr>
              <w:jc w:val="right"/>
              <w:rPr>
                <w:rFonts w:ascii="宋体" w:hAnsi="宋体"/>
              </w:rPr>
            </w:pPr>
            <w:r>
              <w:rPr>
                <w:rFonts w:ascii="宋体" w:hAnsi="宋体" w:hint="eastAsia"/>
              </w:rPr>
              <w:t>3,081,820.17</w:t>
            </w:r>
          </w:p>
        </w:tc>
      </w:tr>
      <w:tr w:rsidR="00012FFA" w:rsidRPr="00AD4DE8" w14:paraId="3456B529"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362C12CA" w14:textId="204E8679" w:rsidR="00012FFA" w:rsidRPr="00AD4DE8" w:rsidRDefault="00012FFA" w:rsidP="00012FFA">
            <w:pPr>
              <w:jc w:val="center"/>
              <w:rPr>
                <w:rFonts w:ascii="宋体" w:hAnsi="宋体"/>
              </w:rPr>
            </w:pPr>
            <w:r>
              <w:rPr>
                <w:rFonts w:ascii="宋体" w:hAnsi="宋体" w:hint="eastAsia"/>
              </w:rPr>
              <w:t xml:space="preserve">3 </w:t>
            </w:r>
          </w:p>
        </w:tc>
        <w:tc>
          <w:tcPr>
            <w:tcW w:w="2504" w:type="dxa"/>
            <w:tcBorders>
              <w:top w:val="single" w:sz="4" w:space="0" w:color="auto"/>
              <w:left w:val="single" w:sz="4" w:space="0" w:color="auto"/>
              <w:bottom w:val="single" w:sz="4" w:space="0" w:color="auto"/>
              <w:right w:val="single" w:sz="4" w:space="0" w:color="auto"/>
            </w:tcBorders>
            <w:vAlign w:val="center"/>
          </w:tcPr>
          <w:p w14:paraId="53D9A82C" w14:textId="7F899CD4" w:rsidR="00012FFA" w:rsidRPr="00AD4DE8" w:rsidRDefault="00012FFA" w:rsidP="00012FFA">
            <w:pPr>
              <w:jc w:val="left"/>
              <w:rPr>
                <w:rFonts w:ascii="宋体" w:hAnsi="宋体"/>
              </w:rPr>
            </w:pPr>
            <w:r>
              <w:rPr>
                <w:rFonts w:ascii="宋体" w:hAnsi="宋体" w:hint="eastAsia"/>
              </w:rPr>
              <w:t xml:space="preserve">应收股利 </w:t>
            </w:r>
          </w:p>
        </w:tc>
        <w:tc>
          <w:tcPr>
            <w:tcW w:w="4997" w:type="dxa"/>
            <w:tcBorders>
              <w:top w:val="single" w:sz="4" w:space="0" w:color="auto"/>
              <w:left w:val="single" w:sz="4" w:space="0" w:color="auto"/>
              <w:bottom w:val="single" w:sz="4" w:space="0" w:color="auto"/>
              <w:right w:val="single" w:sz="4" w:space="0" w:color="auto"/>
            </w:tcBorders>
            <w:vAlign w:val="center"/>
          </w:tcPr>
          <w:p w14:paraId="60158330" w14:textId="5D527F27" w:rsidR="00012FFA" w:rsidRPr="00AD4DE8" w:rsidRDefault="00012FFA" w:rsidP="00012FFA">
            <w:pPr>
              <w:jc w:val="right"/>
              <w:rPr>
                <w:rFonts w:ascii="宋体" w:hAnsi="宋体"/>
              </w:rPr>
            </w:pPr>
            <w:r>
              <w:rPr>
                <w:rFonts w:ascii="宋体" w:hAnsi="宋体" w:hint="eastAsia"/>
              </w:rPr>
              <w:t>757,799.46</w:t>
            </w:r>
          </w:p>
        </w:tc>
      </w:tr>
      <w:tr w:rsidR="00012FFA" w:rsidRPr="00AD4DE8" w14:paraId="51103C85"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7D70AEDF" w14:textId="40E4EB09" w:rsidR="00012FFA" w:rsidRPr="00AD4DE8" w:rsidRDefault="00012FFA" w:rsidP="00012FFA">
            <w:pPr>
              <w:jc w:val="center"/>
              <w:rPr>
                <w:rFonts w:ascii="宋体" w:hAnsi="宋体"/>
              </w:rPr>
            </w:pPr>
            <w:r>
              <w:rPr>
                <w:rFonts w:ascii="宋体" w:hAnsi="宋体" w:hint="eastAsia"/>
              </w:rPr>
              <w:t xml:space="preserve">4 </w:t>
            </w:r>
          </w:p>
        </w:tc>
        <w:tc>
          <w:tcPr>
            <w:tcW w:w="2504" w:type="dxa"/>
            <w:tcBorders>
              <w:top w:val="single" w:sz="4" w:space="0" w:color="auto"/>
              <w:left w:val="single" w:sz="4" w:space="0" w:color="auto"/>
              <w:bottom w:val="single" w:sz="4" w:space="0" w:color="auto"/>
              <w:right w:val="single" w:sz="4" w:space="0" w:color="auto"/>
            </w:tcBorders>
            <w:vAlign w:val="center"/>
          </w:tcPr>
          <w:p w14:paraId="66F19E11" w14:textId="29199961" w:rsidR="00012FFA" w:rsidRPr="00AD4DE8" w:rsidRDefault="00012FFA" w:rsidP="00012FFA">
            <w:pPr>
              <w:jc w:val="left"/>
              <w:rPr>
                <w:rFonts w:ascii="宋体" w:hAnsi="宋体"/>
              </w:rPr>
            </w:pPr>
            <w:r>
              <w:rPr>
                <w:rFonts w:ascii="宋体" w:hAnsi="宋体" w:hint="eastAsia"/>
              </w:rPr>
              <w:t xml:space="preserve">应收利息 </w:t>
            </w:r>
          </w:p>
        </w:tc>
        <w:tc>
          <w:tcPr>
            <w:tcW w:w="4997" w:type="dxa"/>
            <w:tcBorders>
              <w:top w:val="single" w:sz="4" w:space="0" w:color="auto"/>
              <w:left w:val="single" w:sz="4" w:space="0" w:color="auto"/>
              <w:bottom w:val="single" w:sz="4" w:space="0" w:color="auto"/>
              <w:right w:val="single" w:sz="4" w:space="0" w:color="auto"/>
            </w:tcBorders>
            <w:vAlign w:val="center"/>
          </w:tcPr>
          <w:p w14:paraId="5E49D228" w14:textId="561DE14C" w:rsidR="00012FFA" w:rsidRPr="00AD4DE8" w:rsidRDefault="00012FFA" w:rsidP="00012FFA">
            <w:pPr>
              <w:jc w:val="right"/>
              <w:rPr>
                <w:rFonts w:ascii="宋体" w:hAnsi="宋体"/>
              </w:rPr>
            </w:pPr>
            <w:r>
              <w:rPr>
                <w:rFonts w:ascii="宋体" w:hAnsi="宋体" w:hint="eastAsia"/>
              </w:rPr>
              <w:t>-</w:t>
            </w:r>
          </w:p>
        </w:tc>
      </w:tr>
      <w:tr w:rsidR="00012FFA" w:rsidRPr="00AD4DE8" w14:paraId="38FFF2C7"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76EE9B0C" w14:textId="53591040" w:rsidR="00012FFA" w:rsidRPr="00AD4DE8" w:rsidRDefault="00012FFA" w:rsidP="00012FFA">
            <w:pPr>
              <w:jc w:val="center"/>
              <w:rPr>
                <w:rFonts w:ascii="宋体" w:hAnsi="宋体"/>
              </w:rPr>
            </w:pPr>
            <w:r>
              <w:rPr>
                <w:rFonts w:ascii="宋体" w:hAnsi="宋体" w:hint="eastAsia"/>
              </w:rPr>
              <w:t xml:space="preserve">5 </w:t>
            </w:r>
          </w:p>
        </w:tc>
        <w:tc>
          <w:tcPr>
            <w:tcW w:w="2504" w:type="dxa"/>
            <w:tcBorders>
              <w:top w:val="single" w:sz="4" w:space="0" w:color="auto"/>
              <w:left w:val="single" w:sz="4" w:space="0" w:color="auto"/>
              <w:bottom w:val="single" w:sz="4" w:space="0" w:color="auto"/>
              <w:right w:val="single" w:sz="4" w:space="0" w:color="auto"/>
            </w:tcBorders>
            <w:vAlign w:val="center"/>
          </w:tcPr>
          <w:p w14:paraId="3ABF084E" w14:textId="1AD159D1" w:rsidR="00012FFA" w:rsidRPr="00AD4DE8" w:rsidRDefault="00012FFA" w:rsidP="00012FFA">
            <w:pPr>
              <w:jc w:val="left"/>
              <w:rPr>
                <w:rFonts w:ascii="宋体" w:hAnsi="宋体"/>
              </w:rPr>
            </w:pPr>
            <w:r>
              <w:rPr>
                <w:rFonts w:ascii="宋体" w:hAnsi="宋体" w:hint="eastAsia"/>
              </w:rPr>
              <w:t xml:space="preserve">应收申购款 </w:t>
            </w:r>
          </w:p>
        </w:tc>
        <w:tc>
          <w:tcPr>
            <w:tcW w:w="4997" w:type="dxa"/>
            <w:tcBorders>
              <w:top w:val="single" w:sz="4" w:space="0" w:color="auto"/>
              <w:left w:val="single" w:sz="4" w:space="0" w:color="auto"/>
              <w:bottom w:val="single" w:sz="4" w:space="0" w:color="auto"/>
              <w:right w:val="single" w:sz="4" w:space="0" w:color="auto"/>
            </w:tcBorders>
            <w:vAlign w:val="center"/>
          </w:tcPr>
          <w:p w14:paraId="4DAE765F" w14:textId="6C6F7659" w:rsidR="00012FFA" w:rsidRPr="00AD4DE8" w:rsidRDefault="00012FFA" w:rsidP="00012FFA">
            <w:pPr>
              <w:jc w:val="right"/>
              <w:rPr>
                <w:rFonts w:ascii="宋体" w:hAnsi="宋体"/>
              </w:rPr>
            </w:pPr>
            <w:r>
              <w:rPr>
                <w:rFonts w:ascii="宋体" w:hAnsi="宋体" w:hint="eastAsia"/>
              </w:rPr>
              <w:t>27,469.77</w:t>
            </w:r>
          </w:p>
        </w:tc>
      </w:tr>
      <w:tr w:rsidR="00012FFA" w:rsidRPr="00AD4DE8" w14:paraId="41A9576D"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4E119515" w14:textId="0B1C22DB" w:rsidR="00012FFA" w:rsidRPr="00AD4DE8" w:rsidRDefault="00012FFA" w:rsidP="00012FFA">
            <w:pPr>
              <w:jc w:val="center"/>
              <w:rPr>
                <w:rFonts w:ascii="宋体" w:hAnsi="宋体"/>
              </w:rPr>
            </w:pPr>
            <w:r>
              <w:rPr>
                <w:rFonts w:ascii="宋体" w:hAnsi="宋体" w:hint="eastAsia"/>
              </w:rPr>
              <w:t xml:space="preserve">6 </w:t>
            </w:r>
          </w:p>
        </w:tc>
        <w:tc>
          <w:tcPr>
            <w:tcW w:w="2504" w:type="dxa"/>
            <w:tcBorders>
              <w:top w:val="single" w:sz="4" w:space="0" w:color="auto"/>
              <w:left w:val="single" w:sz="4" w:space="0" w:color="auto"/>
              <w:bottom w:val="single" w:sz="4" w:space="0" w:color="auto"/>
              <w:right w:val="single" w:sz="4" w:space="0" w:color="auto"/>
            </w:tcBorders>
            <w:vAlign w:val="center"/>
          </w:tcPr>
          <w:p w14:paraId="139129D6" w14:textId="5171DC09" w:rsidR="00012FFA" w:rsidRPr="00AD4DE8" w:rsidRDefault="00012FFA" w:rsidP="00012FFA">
            <w:pPr>
              <w:jc w:val="left"/>
              <w:rPr>
                <w:rFonts w:ascii="宋体" w:hAnsi="宋体"/>
              </w:rPr>
            </w:pPr>
            <w:r>
              <w:rPr>
                <w:rFonts w:ascii="宋体" w:hAnsi="宋体" w:hint="eastAsia"/>
              </w:rPr>
              <w:t xml:space="preserve">其他应收款 </w:t>
            </w:r>
          </w:p>
        </w:tc>
        <w:tc>
          <w:tcPr>
            <w:tcW w:w="4997" w:type="dxa"/>
            <w:tcBorders>
              <w:top w:val="single" w:sz="4" w:space="0" w:color="auto"/>
              <w:left w:val="single" w:sz="4" w:space="0" w:color="auto"/>
              <w:bottom w:val="single" w:sz="4" w:space="0" w:color="auto"/>
              <w:right w:val="single" w:sz="4" w:space="0" w:color="auto"/>
            </w:tcBorders>
            <w:vAlign w:val="center"/>
          </w:tcPr>
          <w:p w14:paraId="42FEBD1A" w14:textId="1813331E" w:rsidR="00012FFA" w:rsidRPr="00AD4DE8" w:rsidRDefault="00012FFA" w:rsidP="00012FFA">
            <w:pPr>
              <w:jc w:val="right"/>
              <w:rPr>
                <w:rFonts w:ascii="宋体" w:hAnsi="宋体"/>
              </w:rPr>
            </w:pPr>
            <w:r>
              <w:rPr>
                <w:rFonts w:ascii="宋体" w:hAnsi="宋体" w:hint="eastAsia"/>
              </w:rPr>
              <w:t>-</w:t>
            </w:r>
          </w:p>
        </w:tc>
      </w:tr>
      <w:tr w:rsidR="00012FFA" w:rsidRPr="00AD4DE8" w14:paraId="16DA8746"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188BC74B" w14:textId="339CC451" w:rsidR="00012FFA" w:rsidRPr="00AD4DE8" w:rsidRDefault="00012FFA" w:rsidP="00012FFA">
            <w:pPr>
              <w:jc w:val="center"/>
              <w:rPr>
                <w:rFonts w:ascii="宋体" w:hAnsi="宋体"/>
              </w:rPr>
            </w:pPr>
            <w:r>
              <w:rPr>
                <w:rFonts w:ascii="宋体" w:hAnsi="宋体" w:hint="eastAsia"/>
              </w:rPr>
              <w:t>7</w:t>
            </w:r>
          </w:p>
        </w:tc>
        <w:tc>
          <w:tcPr>
            <w:tcW w:w="2504" w:type="dxa"/>
            <w:tcBorders>
              <w:top w:val="single" w:sz="4" w:space="0" w:color="auto"/>
              <w:left w:val="single" w:sz="4" w:space="0" w:color="auto"/>
              <w:bottom w:val="single" w:sz="4" w:space="0" w:color="auto"/>
              <w:right w:val="single" w:sz="4" w:space="0" w:color="auto"/>
            </w:tcBorders>
            <w:vAlign w:val="center"/>
          </w:tcPr>
          <w:p w14:paraId="456941CB" w14:textId="202416AB" w:rsidR="00012FFA" w:rsidRPr="00AD4DE8" w:rsidRDefault="00012FFA" w:rsidP="00012FFA">
            <w:pPr>
              <w:jc w:val="left"/>
              <w:rPr>
                <w:rFonts w:ascii="宋体" w:hAnsi="宋体"/>
              </w:rPr>
            </w:pPr>
            <w:r>
              <w:rPr>
                <w:rFonts w:ascii="宋体" w:hAnsi="宋体" w:hint="eastAsia"/>
              </w:rPr>
              <w:t xml:space="preserve">其他 </w:t>
            </w:r>
          </w:p>
        </w:tc>
        <w:tc>
          <w:tcPr>
            <w:tcW w:w="4997" w:type="dxa"/>
            <w:tcBorders>
              <w:top w:val="single" w:sz="4" w:space="0" w:color="auto"/>
              <w:left w:val="single" w:sz="4" w:space="0" w:color="auto"/>
              <w:bottom w:val="single" w:sz="4" w:space="0" w:color="auto"/>
              <w:right w:val="single" w:sz="4" w:space="0" w:color="auto"/>
            </w:tcBorders>
            <w:vAlign w:val="center"/>
          </w:tcPr>
          <w:p w14:paraId="720DCF67" w14:textId="23865D4A" w:rsidR="00012FFA" w:rsidRPr="00AD4DE8" w:rsidRDefault="00012FFA" w:rsidP="00012FFA">
            <w:pPr>
              <w:jc w:val="right"/>
              <w:rPr>
                <w:rFonts w:ascii="宋体" w:hAnsi="宋体"/>
              </w:rPr>
            </w:pPr>
            <w:r>
              <w:rPr>
                <w:rFonts w:ascii="宋体" w:hAnsi="宋体" w:hint="eastAsia"/>
              </w:rPr>
              <w:t>-</w:t>
            </w:r>
          </w:p>
        </w:tc>
      </w:tr>
      <w:tr w:rsidR="00012FFA" w:rsidRPr="00AD4DE8" w14:paraId="5EE69A3A" w14:textId="77777777" w:rsidTr="007F4FB1">
        <w:trPr>
          <w:trHeight w:val="298"/>
        </w:trPr>
        <w:tc>
          <w:tcPr>
            <w:tcW w:w="738" w:type="dxa"/>
            <w:tcBorders>
              <w:top w:val="single" w:sz="4" w:space="0" w:color="auto"/>
              <w:left w:val="single" w:sz="4" w:space="0" w:color="auto"/>
              <w:bottom w:val="single" w:sz="4" w:space="0" w:color="auto"/>
              <w:right w:val="single" w:sz="4" w:space="0" w:color="auto"/>
            </w:tcBorders>
            <w:vAlign w:val="center"/>
          </w:tcPr>
          <w:p w14:paraId="58844EC9" w14:textId="74B59813" w:rsidR="00012FFA" w:rsidRPr="00AD4DE8" w:rsidRDefault="00012FFA" w:rsidP="00012FFA">
            <w:pPr>
              <w:jc w:val="center"/>
              <w:rPr>
                <w:rFonts w:ascii="宋体" w:hAnsi="宋体"/>
              </w:rPr>
            </w:pPr>
            <w:r>
              <w:rPr>
                <w:rFonts w:ascii="宋体" w:hAnsi="宋体" w:hint="eastAsia"/>
              </w:rPr>
              <w:t>8</w:t>
            </w:r>
          </w:p>
        </w:tc>
        <w:tc>
          <w:tcPr>
            <w:tcW w:w="2504" w:type="dxa"/>
            <w:tcBorders>
              <w:top w:val="single" w:sz="4" w:space="0" w:color="auto"/>
              <w:left w:val="single" w:sz="4" w:space="0" w:color="auto"/>
              <w:bottom w:val="single" w:sz="4" w:space="0" w:color="auto"/>
              <w:right w:val="single" w:sz="4" w:space="0" w:color="auto"/>
            </w:tcBorders>
            <w:vAlign w:val="center"/>
          </w:tcPr>
          <w:p w14:paraId="66CF645C" w14:textId="759819F1" w:rsidR="00012FFA" w:rsidRPr="00AD4DE8" w:rsidRDefault="00012FFA" w:rsidP="00012FFA">
            <w:pPr>
              <w:jc w:val="left"/>
              <w:rPr>
                <w:rFonts w:ascii="宋体" w:hAnsi="宋体"/>
              </w:rPr>
            </w:pPr>
            <w:r>
              <w:rPr>
                <w:rFonts w:ascii="宋体" w:hAnsi="宋体" w:hint="eastAsia"/>
              </w:rPr>
              <w:t xml:space="preserve">合计 </w:t>
            </w:r>
          </w:p>
        </w:tc>
        <w:tc>
          <w:tcPr>
            <w:tcW w:w="4997" w:type="dxa"/>
            <w:tcBorders>
              <w:top w:val="single" w:sz="4" w:space="0" w:color="auto"/>
              <w:left w:val="single" w:sz="4" w:space="0" w:color="auto"/>
              <w:bottom w:val="single" w:sz="4" w:space="0" w:color="auto"/>
              <w:right w:val="single" w:sz="4" w:space="0" w:color="auto"/>
            </w:tcBorders>
            <w:vAlign w:val="center"/>
          </w:tcPr>
          <w:p w14:paraId="3D4A1A7A" w14:textId="67283B4B" w:rsidR="00012FFA" w:rsidRPr="00AD4DE8" w:rsidRDefault="00012FFA" w:rsidP="00012FFA">
            <w:pPr>
              <w:jc w:val="right"/>
              <w:rPr>
                <w:rFonts w:ascii="宋体" w:hAnsi="宋体"/>
              </w:rPr>
            </w:pPr>
            <w:r>
              <w:rPr>
                <w:rFonts w:ascii="宋体" w:hAnsi="宋体" w:hint="eastAsia"/>
              </w:rPr>
              <w:t>3,867,089.40</w:t>
            </w:r>
          </w:p>
        </w:tc>
      </w:tr>
    </w:tbl>
    <w:p w14:paraId="22563DF4" w14:textId="77777777" w:rsidR="007F4FB1" w:rsidRPr="00AD4DE8" w:rsidRDefault="007F4FB1" w:rsidP="004D2B59">
      <w:pPr>
        <w:spacing w:line="360" w:lineRule="auto"/>
        <w:rPr>
          <w:rFonts w:ascii="宋体" w:hAnsi="宋体"/>
          <w:bCs/>
          <w:sz w:val="24"/>
          <w:szCs w:val="24"/>
        </w:rPr>
      </w:pPr>
    </w:p>
    <w:p w14:paraId="5F010FF2" w14:textId="7301ACFC"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11.4 报告期末持有的处于转股期的可转换债券明细</w:t>
      </w:r>
    </w:p>
    <w:p w14:paraId="46CD9BFE"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 xml:space="preserve">本基金本报告期末未持有处于转股期的可转换债券。 </w:t>
      </w:r>
    </w:p>
    <w:p w14:paraId="58E63A63"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11.5 报告期末前十名股票中存在流通受限情况的说明</w:t>
      </w:r>
    </w:p>
    <w:p w14:paraId="135ABD03"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本基金本报告期末前十名股票中不存在流通受限的情况。</w:t>
      </w:r>
    </w:p>
    <w:p w14:paraId="1B11D5CA" w14:textId="77777777"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11.6 投资组合报告附注的其他文字描述部分</w:t>
      </w:r>
    </w:p>
    <w:p w14:paraId="17D45B8B" w14:textId="1643549E" w:rsidR="001C10F1" w:rsidRPr="00AD4DE8" w:rsidRDefault="001C10F1" w:rsidP="001C10F1">
      <w:pPr>
        <w:spacing w:line="360" w:lineRule="auto"/>
        <w:ind w:firstLineChars="200" w:firstLine="480"/>
        <w:rPr>
          <w:rFonts w:ascii="宋体" w:hAnsi="宋体"/>
          <w:bCs/>
          <w:sz w:val="24"/>
          <w:szCs w:val="24"/>
        </w:rPr>
      </w:pPr>
      <w:r w:rsidRPr="00AD4DE8">
        <w:rPr>
          <w:rFonts w:ascii="宋体" w:hAnsi="宋体" w:hint="eastAsia"/>
          <w:bCs/>
          <w:sz w:val="24"/>
          <w:szCs w:val="24"/>
        </w:rPr>
        <w:t>由于四舍五入的原因，分项之和与合计项之间可能存在尾差。</w:t>
      </w:r>
    </w:p>
    <w:p w14:paraId="5AE39BFD" w14:textId="77777777" w:rsidR="00E26303" w:rsidRPr="00AD4DE8" w:rsidRDefault="00840DDC" w:rsidP="00E26303">
      <w:pPr>
        <w:spacing w:before="340" w:after="330" w:line="360" w:lineRule="auto"/>
        <w:jc w:val="center"/>
        <w:outlineLvl w:val="0"/>
        <w:rPr>
          <w:rStyle w:val="1Char"/>
          <w:color w:val="auto"/>
        </w:rPr>
      </w:pPr>
      <w:bookmarkStart w:id="170" w:name="_Toc335642079"/>
      <w:bookmarkStart w:id="171" w:name="_Toc30152"/>
      <w:bookmarkStart w:id="172" w:name="_Toc13997"/>
      <w:bookmarkStart w:id="173" w:name="_Toc233456280"/>
      <w:bookmarkStart w:id="174" w:name="_Toc3294"/>
      <w:bookmarkStart w:id="175" w:name="_Toc8242"/>
      <w:bookmarkStart w:id="176" w:name="_Toc32532"/>
      <w:bookmarkStart w:id="177" w:name="_Toc493766479"/>
      <w:bookmarkStart w:id="178" w:name="_Toc24659"/>
      <w:bookmarkStart w:id="179" w:name="_Toc26801"/>
      <w:bookmarkStart w:id="180" w:name="_Toc344296355"/>
      <w:bookmarkStart w:id="181" w:name="_Toc8743"/>
      <w:bookmarkStart w:id="182" w:name="_Toc208213633"/>
      <w:r w:rsidRPr="00AD4DE8">
        <w:rPr>
          <w:rStyle w:val="1Char"/>
          <w:rFonts w:hint="eastAsia"/>
          <w:color w:val="auto"/>
        </w:rPr>
        <w:t>十、基金的业绩</w:t>
      </w:r>
      <w:bookmarkEnd w:id="182"/>
    </w:p>
    <w:p w14:paraId="6EEBB2A7" w14:textId="77777777" w:rsidR="00804ABC" w:rsidRPr="00AD4DE8" w:rsidRDefault="00804ABC" w:rsidP="00804ABC">
      <w:pPr>
        <w:pStyle w:val="af5"/>
        <w:ind w:firstLineChars="200" w:firstLine="480"/>
        <w:jc w:val="center"/>
      </w:pPr>
      <w:r w:rsidRPr="00AD4DE8">
        <w:rPr>
          <w:rFonts w:hint="eastAsia"/>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633199CA" w14:textId="77777777" w:rsidR="00804ABC" w:rsidRDefault="00804ABC" w:rsidP="00804ABC">
      <w:pPr>
        <w:spacing w:line="360" w:lineRule="auto"/>
        <w:ind w:firstLineChars="200" w:firstLine="480"/>
        <w:rPr>
          <w:bCs/>
          <w:sz w:val="24"/>
        </w:rPr>
      </w:pPr>
      <w:r>
        <w:rPr>
          <w:bCs/>
          <w:sz w:val="24"/>
        </w:rPr>
        <w:t>1.</w:t>
      </w:r>
      <w:r>
        <w:rPr>
          <w:rFonts w:hint="eastAsia"/>
          <w:bCs/>
          <w:sz w:val="24"/>
        </w:rPr>
        <w:t>基金份额净值增长率及其与同期业绩比较基准收益率的比较</w:t>
      </w:r>
    </w:p>
    <w:p w14:paraId="00E5D498" w14:textId="77777777" w:rsidR="00804ABC" w:rsidRDefault="00804ABC" w:rsidP="00804ABC">
      <w:pPr>
        <w:spacing w:line="360" w:lineRule="auto"/>
        <w:ind w:firstLineChars="200" w:firstLine="420"/>
        <w:jc w:val="center"/>
        <w:rPr>
          <w:bCs/>
          <w:sz w:val="24"/>
        </w:rPr>
      </w:pPr>
      <w:r>
        <w:rPr>
          <w:rFonts w:ascii="宋体" w:hAnsi="宋体" w:hint="eastAsia"/>
          <w:kern w:val="0"/>
        </w:rPr>
        <w:t>华商新能源汽车混合A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992"/>
        <w:gridCol w:w="992"/>
        <w:gridCol w:w="992"/>
        <w:gridCol w:w="1134"/>
        <w:gridCol w:w="1134"/>
        <w:gridCol w:w="993"/>
      </w:tblGrid>
      <w:tr w:rsidR="00804ABC" w14:paraId="4E6D1947" w14:textId="77777777" w:rsidTr="00730099">
        <w:trPr>
          <w:trHeight w:val="1097"/>
          <w:jc w:val="center"/>
        </w:trPr>
        <w:tc>
          <w:tcPr>
            <w:tcW w:w="2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98883" w14:textId="77777777" w:rsidR="00804ABC" w:rsidRDefault="00804ABC" w:rsidP="00730099">
            <w:pPr>
              <w:pStyle w:val="af4"/>
              <w:spacing w:line="240" w:lineRule="auto"/>
            </w:pPr>
            <w:r>
              <w:rPr>
                <w:rFonts w:hint="eastAsia"/>
              </w:rPr>
              <w:t>阶段</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96D365" w14:textId="77777777" w:rsidR="00804ABC" w:rsidRDefault="00804ABC" w:rsidP="00730099">
            <w:pPr>
              <w:pStyle w:val="af4"/>
              <w:spacing w:line="240" w:lineRule="auto"/>
            </w:pPr>
            <w:r>
              <w:rPr>
                <w:rFonts w:hint="eastAsia"/>
              </w:rPr>
              <w:t>份额净值增长率①</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38ABD0" w14:textId="77777777" w:rsidR="00804ABC" w:rsidRDefault="00804ABC" w:rsidP="00730099">
            <w:pPr>
              <w:pStyle w:val="af4"/>
              <w:spacing w:line="240" w:lineRule="auto"/>
            </w:pPr>
            <w:r>
              <w:rPr>
                <w:rFonts w:hint="eastAsia"/>
              </w:rPr>
              <w:t>份额净值增长率标准差②</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40BBF" w14:textId="77777777" w:rsidR="00804ABC" w:rsidRDefault="00804ABC" w:rsidP="00730099">
            <w:pPr>
              <w:pStyle w:val="af4"/>
              <w:spacing w:line="240" w:lineRule="auto"/>
            </w:pPr>
            <w:r>
              <w:rPr>
                <w:rFonts w:hint="eastAsia"/>
              </w:rPr>
              <w:t>业绩比较基准收益率③</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39FA4" w14:textId="77777777" w:rsidR="00804ABC" w:rsidRDefault="00804ABC" w:rsidP="00730099">
            <w:pPr>
              <w:pStyle w:val="af4"/>
              <w:spacing w:line="240" w:lineRule="auto"/>
            </w:pPr>
            <w:r>
              <w:rPr>
                <w:rFonts w:hint="eastAsia"/>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7016CB" w14:textId="77777777" w:rsidR="00804ABC" w:rsidRDefault="00804ABC" w:rsidP="00730099">
            <w:pPr>
              <w:pStyle w:val="af4"/>
              <w:spacing w:line="240" w:lineRule="auto"/>
            </w:pPr>
            <w:r>
              <w:rPr>
                <w:rFonts w:hint="eastAsia"/>
              </w:rPr>
              <w:t>①－③</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2736C5" w14:textId="77777777" w:rsidR="00804ABC" w:rsidRDefault="00804ABC" w:rsidP="00730099">
            <w:pPr>
              <w:pStyle w:val="af4"/>
              <w:spacing w:line="240" w:lineRule="auto"/>
            </w:pPr>
            <w:r>
              <w:rPr>
                <w:rFonts w:hint="eastAsia"/>
              </w:rPr>
              <w:t>②－④</w:t>
            </w:r>
          </w:p>
        </w:tc>
      </w:tr>
      <w:tr w:rsidR="00804ABC" w14:paraId="199B7C8C" w14:textId="77777777" w:rsidTr="00730099">
        <w:trPr>
          <w:trHeight w:val="386"/>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6FA06B" w14:textId="77777777" w:rsidR="00804ABC" w:rsidRDefault="00804ABC" w:rsidP="00730099">
            <w:pPr>
              <w:jc w:val="center"/>
              <w:rPr>
                <w:rFonts w:ascii="宋体" w:hAnsi="宋体"/>
                <w:szCs w:val="24"/>
              </w:rPr>
            </w:pPr>
            <w:r>
              <w:rPr>
                <w:rFonts w:hAnsi="宋体" w:hint="eastAsia"/>
                <w:szCs w:val="21"/>
              </w:rPr>
              <w:t>自基金成立日至</w:t>
            </w:r>
            <w:r>
              <w:rPr>
                <w:rFonts w:ascii="Calibri" w:hAnsi="宋体"/>
                <w:szCs w:val="21"/>
              </w:rPr>
              <w:t>2022/12/31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6A0ABA" w14:textId="77777777" w:rsidR="00804ABC" w:rsidRDefault="00804ABC" w:rsidP="00730099">
            <w:pPr>
              <w:jc w:val="right"/>
              <w:rPr>
                <w:rFonts w:ascii="Calibri" w:hAnsi="宋体"/>
                <w:szCs w:val="21"/>
              </w:rPr>
            </w:pPr>
            <w:r>
              <w:rPr>
                <w:rFonts w:ascii="Calibri" w:hAnsi="宋体"/>
                <w:szCs w:val="21"/>
              </w:rPr>
              <w:t>-17.72%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2A63F3" w14:textId="77777777" w:rsidR="00804ABC" w:rsidRDefault="00804ABC" w:rsidP="00730099">
            <w:pPr>
              <w:jc w:val="right"/>
              <w:rPr>
                <w:rFonts w:ascii="Calibri" w:hAnsi="宋体"/>
                <w:szCs w:val="21"/>
              </w:rPr>
            </w:pPr>
            <w:r>
              <w:rPr>
                <w:rFonts w:ascii="Calibri" w:hAnsi="宋体"/>
                <w:szCs w:val="21"/>
              </w:rPr>
              <w:t>1.96%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494E13" w14:textId="77777777" w:rsidR="00804ABC" w:rsidRDefault="00804ABC" w:rsidP="00730099">
            <w:pPr>
              <w:jc w:val="right"/>
              <w:rPr>
                <w:rFonts w:ascii="Calibri" w:hAnsi="宋体"/>
                <w:szCs w:val="21"/>
              </w:rPr>
            </w:pPr>
            <w:r>
              <w:rPr>
                <w:rFonts w:ascii="Calibri" w:hAnsi="宋体"/>
                <w:szCs w:val="21"/>
              </w:rPr>
              <w:t>-24.69%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4FED9" w14:textId="77777777" w:rsidR="00804ABC" w:rsidRDefault="00804ABC" w:rsidP="00730099">
            <w:pPr>
              <w:jc w:val="right"/>
              <w:rPr>
                <w:rFonts w:ascii="Calibri" w:hAnsi="宋体"/>
                <w:szCs w:val="21"/>
              </w:rPr>
            </w:pPr>
            <w:r>
              <w:rPr>
                <w:rFonts w:ascii="Calibri" w:hAnsi="宋体"/>
                <w:szCs w:val="21"/>
              </w:rPr>
              <w:t>1.68%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F1C3C5" w14:textId="77777777" w:rsidR="00804ABC" w:rsidRDefault="00804ABC" w:rsidP="00730099">
            <w:pPr>
              <w:jc w:val="right"/>
              <w:rPr>
                <w:rFonts w:ascii="Calibri" w:hAnsi="宋体"/>
                <w:szCs w:val="21"/>
              </w:rPr>
            </w:pPr>
            <w:r>
              <w:rPr>
                <w:rFonts w:ascii="Calibri" w:hAnsi="宋体"/>
                <w:szCs w:val="21"/>
              </w:rPr>
              <w:t>6.97%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F0167C" w14:textId="77777777" w:rsidR="00804ABC" w:rsidRDefault="00804ABC" w:rsidP="00730099">
            <w:pPr>
              <w:jc w:val="right"/>
              <w:rPr>
                <w:rFonts w:ascii="Calibri" w:hAnsi="宋体"/>
                <w:szCs w:val="21"/>
              </w:rPr>
            </w:pPr>
            <w:r>
              <w:rPr>
                <w:rFonts w:ascii="Calibri" w:hAnsi="宋体"/>
                <w:szCs w:val="21"/>
              </w:rPr>
              <w:t>0.28%</w:t>
            </w:r>
          </w:p>
        </w:tc>
      </w:tr>
      <w:tr w:rsidR="00804ABC" w14:paraId="7938E8D1" w14:textId="77777777" w:rsidTr="00730099">
        <w:trPr>
          <w:trHeight w:val="386"/>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D05D71B" w14:textId="77777777" w:rsidR="00804ABC" w:rsidRDefault="00804ABC" w:rsidP="00730099">
            <w:pPr>
              <w:jc w:val="center"/>
              <w:rPr>
                <w:rFonts w:ascii="Calibri" w:hAnsi="宋体"/>
                <w:szCs w:val="21"/>
              </w:rPr>
            </w:pPr>
            <w:r>
              <w:rPr>
                <w:rFonts w:ascii="Calibri" w:hAnsi="宋体"/>
                <w:szCs w:val="21"/>
              </w:rPr>
              <w:t>2022/01/01--2022/12/31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1A1540" w14:textId="77777777" w:rsidR="00804ABC" w:rsidRDefault="00804ABC" w:rsidP="00730099">
            <w:pPr>
              <w:jc w:val="right"/>
              <w:rPr>
                <w:rFonts w:ascii="Calibri" w:hAnsi="宋体"/>
                <w:szCs w:val="21"/>
              </w:rPr>
            </w:pPr>
            <w:r>
              <w:rPr>
                <w:rFonts w:ascii="Calibri" w:hAnsi="宋体"/>
                <w:szCs w:val="21"/>
              </w:rPr>
              <w:t>-14.26%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AE2E90" w14:textId="77777777" w:rsidR="00804ABC" w:rsidRDefault="00804ABC" w:rsidP="00730099">
            <w:pPr>
              <w:jc w:val="right"/>
              <w:rPr>
                <w:rFonts w:ascii="Calibri" w:hAnsi="宋体"/>
                <w:szCs w:val="21"/>
              </w:rPr>
            </w:pPr>
            <w:r>
              <w:rPr>
                <w:rFonts w:ascii="Calibri" w:hAnsi="宋体"/>
                <w:szCs w:val="21"/>
              </w:rPr>
              <w:t>2.05%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3D1CE2" w14:textId="77777777" w:rsidR="00804ABC" w:rsidRDefault="00804ABC" w:rsidP="00730099">
            <w:pPr>
              <w:jc w:val="right"/>
              <w:rPr>
                <w:rFonts w:ascii="Calibri" w:hAnsi="宋体"/>
                <w:szCs w:val="21"/>
              </w:rPr>
            </w:pPr>
            <w:r>
              <w:rPr>
                <w:rFonts w:ascii="Calibri" w:hAnsi="宋体"/>
                <w:szCs w:val="21"/>
              </w:rPr>
              <w:t>-21.09%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89EA62" w14:textId="77777777" w:rsidR="00804ABC" w:rsidRDefault="00804ABC" w:rsidP="00730099">
            <w:pPr>
              <w:jc w:val="right"/>
              <w:rPr>
                <w:rFonts w:ascii="Calibri" w:hAnsi="宋体"/>
                <w:szCs w:val="21"/>
              </w:rPr>
            </w:pPr>
            <w:r>
              <w:rPr>
                <w:rFonts w:ascii="Calibri" w:hAnsi="宋体"/>
                <w:szCs w:val="21"/>
              </w:rPr>
              <w:t>1.72%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F19B19" w14:textId="77777777" w:rsidR="00804ABC" w:rsidRDefault="00804ABC" w:rsidP="00730099">
            <w:pPr>
              <w:jc w:val="right"/>
              <w:rPr>
                <w:rFonts w:ascii="Calibri" w:hAnsi="宋体"/>
                <w:szCs w:val="21"/>
              </w:rPr>
            </w:pPr>
            <w:r>
              <w:rPr>
                <w:rFonts w:ascii="Calibri" w:hAnsi="宋体"/>
                <w:szCs w:val="21"/>
              </w:rPr>
              <w:t>6.83%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804B2" w14:textId="77777777" w:rsidR="00804ABC" w:rsidRDefault="00804ABC" w:rsidP="00730099">
            <w:pPr>
              <w:jc w:val="right"/>
              <w:rPr>
                <w:rFonts w:ascii="Calibri" w:hAnsi="宋体"/>
                <w:szCs w:val="21"/>
              </w:rPr>
            </w:pPr>
            <w:r>
              <w:rPr>
                <w:rFonts w:ascii="Calibri" w:hAnsi="宋体"/>
                <w:szCs w:val="21"/>
              </w:rPr>
              <w:t>0.33%</w:t>
            </w:r>
          </w:p>
        </w:tc>
      </w:tr>
      <w:tr w:rsidR="00804ABC" w14:paraId="749BCF92" w14:textId="77777777" w:rsidTr="00730099">
        <w:trPr>
          <w:trHeight w:val="386"/>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748970F" w14:textId="77777777" w:rsidR="00804ABC" w:rsidRDefault="00804ABC" w:rsidP="00730099">
            <w:pPr>
              <w:jc w:val="center"/>
              <w:rPr>
                <w:rFonts w:ascii="Calibri" w:hAnsi="宋体"/>
                <w:szCs w:val="21"/>
              </w:rPr>
            </w:pPr>
            <w:r>
              <w:rPr>
                <w:rFonts w:ascii="Calibri" w:hAnsi="宋体"/>
                <w:szCs w:val="21"/>
              </w:rPr>
              <w:t>2023/01/01--2023/12/31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7DB1C" w14:textId="77777777" w:rsidR="00804ABC" w:rsidRDefault="00804ABC" w:rsidP="00730099">
            <w:pPr>
              <w:jc w:val="right"/>
              <w:rPr>
                <w:rFonts w:ascii="Calibri" w:hAnsi="宋体"/>
                <w:szCs w:val="21"/>
              </w:rPr>
            </w:pPr>
            <w:r>
              <w:rPr>
                <w:rFonts w:ascii="Calibri" w:hAnsi="宋体"/>
                <w:szCs w:val="21"/>
              </w:rPr>
              <w:t>-31.45%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FDB802" w14:textId="77777777" w:rsidR="00804ABC" w:rsidRDefault="00804ABC" w:rsidP="00730099">
            <w:pPr>
              <w:jc w:val="right"/>
              <w:rPr>
                <w:rFonts w:ascii="Calibri" w:hAnsi="宋体"/>
                <w:szCs w:val="21"/>
              </w:rPr>
            </w:pPr>
            <w:r>
              <w:rPr>
                <w:rFonts w:ascii="Calibri" w:hAnsi="宋体"/>
                <w:szCs w:val="21"/>
              </w:rPr>
              <w:t>1.55%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8901B6" w14:textId="77777777" w:rsidR="00804ABC" w:rsidRDefault="00804ABC" w:rsidP="00730099">
            <w:pPr>
              <w:jc w:val="right"/>
              <w:rPr>
                <w:rFonts w:ascii="Calibri" w:hAnsi="宋体"/>
                <w:szCs w:val="21"/>
              </w:rPr>
            </w:pPr>
            <w:r>
              <w:rPr>
                <w:rFonts w:ascii="Calibri" w:hAnsi="宋体"/>
                <w:szCs w:val="21"/>
              </w:rPr>
              <w:t>-22.04%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38CEB" w14:textId="77777777" w:rsidR="00804ABC" w:rsidRDefault="00804ABC" w:rsidP="00730099">
            <w:pPr>
              <w:jc w:val="right"/>
              <w:rPr>
                <w:rFonts w:ascii="Calibri" w:hAnsi="宋体"/>
                <w:szCs w:val="21"/>
              </w:rPr>
            </w:pPr>
            <w:r>
              <w:rPr>
                <w:rFonts w:ascii="Calibri" w:hAnsi="宋体"/>
                <w:szCs w:val="21"/>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11D921" w14:textId="77777777" w:rsidR="00804ABC" w:rsidRDefault="00804ABC" w:rsidP="00730099">
            <w:pPr>
              <w:jc w:val="right"/>
              <w:rPr>
                <w:rFonts w:ascii="Calibri" w:hAnsi="宋体"/>
                <w:szCs w:val="21"/>
              </w:rPr>
            </w:pPr>
            <w:r>
              <w:rPr>
                <w:rFonts w:ascii="Calibri" w:hAnsi="宋体"/>
                <w:szCs w:val="21"/>
              </w:rPr>
              <w:t>-9.41%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C3A4F3" w14:textId="77777777" w:rsidR="00804ABC" w:rsidRDefault="00804ABC" w:rsidP="00730099">
            <w:pPr>
              <w:jc w:val="right"/>
              <w:rPr>
                <w:rFonts w:ascii="Calibri" w:hAnsi="宋体"/>
                <w:szCs w:val="21"/>
              </w:rPr>
            </w:pPr>
            <w:r>
              <w:rPr>
                <w:rFonts w:ascii="Calibri" w:hAnsi="宋体"/>
                <w:szCs w:val="21"/>
              </w:rPr>
              <w:t>0.51%</w:t>
            </w:r>
          </w:p>
        </w:tc>
      </w:tr>
      <w:tr w:rsidR="00804ABC" w14:paraId="1F09646F" w14:textId="77777777" w:rsidTr="00730099">
        <w:trPr>
          <w:trHeight w:val="386"/>
          <w:jc w:val="center"/>
        </w:trPr>
        <w:tc>
          <w:tcPr>
            <w:tcW w:w="2836" w:type="dxa"/>
            <w:tcBorders>
              <w:top w:val="single" w:sz="4" w:space="0" w:color="auto"/>
              <w:left w:val="single" w:sz="4" w:space="0" w:color="auto"/>
              <w:bottom w:val="single" w:sz="4" w:space="0" w:color="auto"/>
              <w:right w:val="single" w:sz="4" w:space="0" w:color="auto"/>
            </w:tcBorders>
            <w:vAlign w:val="center"/>
          </w:tcPr>
          <w:p w14:paraId="18771751" w14:textId="77777777" w:rsidR="00804ABC" w:rsidRDefault="00804ABC" w:rsidP="00730099">
            <w:pPr>
              <w:jc w:val="center"/>
              <w:rPr>
                <w:rFonts w:ascii="Calibri" w:hAnsi="宋体"/>
                <w:szCs w:val="21"/>
              </w:rPr>
            </w:pPr>
            <w:r>
              <w:rPr>
                <w:rFonts w:ascii="Calibri" w:hAnsi="宋体"/>
                <w:szCs w:val="21"/>
              </w:rPr>
              <w:t>2024/01/01--2024/12/31</w:t>
            </w:r>
          </w:p>
        </w:tc>
        <w:tc>
          <w:tcPr>
            <w:tcW w:w="992" w:type="dxa"/>
            <w:tcBorders>
              <w:top w:val="single" w:sz="4" w:space="0" w:color="auto"/>
              <w:left w:val="single" w:sz="4" w:space="0" w:color="auto"/>
              <w:bottom w:val="single" w:sz="4" w:space="0" w:color="auto"/>
              <w:right w:val="single" w:sz="4" w:space="0" w:color="auto"/>
            </w:tcBorders>
            <w:vAlign w:val="center"/>
          </w:tcPr>
          <w:p w14:paraId="2BC63AE5" w14:textId="77777777" w:rsidR="00804ABC" w:rsidRDefault="00804ABC" w:rsidP="00730099">
            <w:pPr>
              <w:jc w:val="right"/>
              <w:rPr>
                <w:rFonts w:ascii="Calibri" w:hAnsi="宋体"/>
                <w:szCs w:val="21"/>
              </w:rPr>
            </w:pPr>
            <w:r w:rsidRPr="00224D74">
              <w:rPr>
                <w:rFonts w:ascii="Calibri" w:hAnsi="宋体"/>
                <w:szCs w:val="21"/>
              </w:rPr>
              <w:t>-27.34%</w:t>
            </w:r>
          </w:p>
        </w:tc>
        <w:tc>
          <w:tcPr>
            <w:tcW w:w="992" w:type="dxa"/>
            <w:tcBorders>
              <w:top w:val="single" w:sz="4" w:space="0" w:color="auto"/>
              <w:left w:val="single" w:sz="4" w:space="0" w:color="auto"/>
              <w:bottom w:val="single" w:sz="4" w:space="0" w:color="auto"/>
              <w:right w:val="single" w:sz="4" w:space="0" w:color="auto"/>
            </w:tcBorders>
            <w:vAlign w:val="center"/>
          </w:tcPr>
          <w:p w14:paraId="6ECE2D11" w14:textId="77777777" w:rsidR="00804ABC" w:rsidRDefault="00804ABC" w:rsidP="00730099">
            <w:pPr>
              <w:jc w:val="right"/>
              <w:rPr>
                <w:rFonts w:ascii="Calibri" w:hAnsi="宋体"/>
                <w:szCs w:val="21"/>
              </w:rPr>
            </w:pPr>
            <w:r w:rsidRPr="00224D74">
              <w:rPr>
                <w:rFonts w:ascii="Calibri" w:hAnsi="宋体"/>
                <w:szCs w:val="21"/>
              </w:rPr>
              <w:t>1.91%</w:t>
            </w:r>
          </w:p>
        </w:tc>
        <w:tc>
          <w:tcPr>
            <w:tcW w:w="992" w:type="dxa"/>
            <w:tcBorders>
              <w:top w:val="single" w:sz="4" w:space="0" w:color="auto"/>
              <w:left w:val="single" w:sz="4" w:space="0" w:color="auto"/>
              <w:bottom w:val="single" w:sz="4" w:space="0" w:color="auto"/>
              <w:right w:val="single" w:sz="4" w:space="0" w:color="auto"/>
            </w:tcBorders>
            <w:vAlign w:val="center"/>
          </w:tcPr>
          <w:p w14:paraId="76A3E91F" w14:textId="77777777" w:rsidR="00804ABC" w:rsidRDefault="00804ABC" w:rsidP="00730099">
            <w:pPr>
              <w:jc w:val="right"/>
              <w:rPr>
                <w:rFonts w:ascii="Calibri" w:hAnsi="宋体"/>
                <w:szCs w:val="21"/>
              </w:rPr>
            </w:pPr>
            <w:r w:rsidRPr="00224D74">
              <w:rPr>
                <w:rFonts w:ascii="Calibri" w:hAnsi="宋体"/>
                <w:szCs w:val="21"/>
              </w:rPr>
              <w:t>3.41%</w:t>
            </w:r>
          </w:p>
        </w:tc>
        <w:tc>
          <w:tcPr>
            <w:tcW w:w="1134" w:type="dxa"/>
            <w:tcBorders>
              <w:top w:val="single" w:sz="4" w:space="0" w:color="auto"/>
              <w:left w:val="single" w:sz="4" w:space="0" w:color="auto"/>
              <w:bottom w:val="single" w:sz="4" w:space="0" w:color="auto"/>
              <w:right w:val="single" w:sz="4" w:space="0" w:color="auto"/>
            </w:tcBorders>
            <w:vAlign w:val="center"/>
          </w:tcPr>
          <w:p w14:paraId="09334586" w14:textId="77777777" w:rsidR="00804ABC" w:rsidRDefault="00804ABC" w:rsidP="00730099">
            <w:pPr>
              <w:jc w:val="right"/>
              <w:rPr>
                <w:rFonts w:ascii="Calibri" w:hAnsi="宋体"/>
                <w:szCs w:val="21"/>
              </w:rPr>
            </w:pPr>
            <w:r w:rsidRPr="00224D74">
              <w:rPr>
                <w:rFonts w:ascii="Calibri" w:hAnsi="宋体"/>
                <w:szCs w:val="21"/>
              </w:rPr>
              <w:t>1.74%</w:t>
            </w:r>
          </w:p>
        </w:tc>
        <w:tc>
          <w:tcPr>
            <w:tcW w:w="1134" w:type="dxa"/>
            <w:tcBorders>
              <w:top w:val="single" w:sz="4" w:space="0" w:color="auto"/>
              <w:left w:val="single" w:sz="4" w:space="0" w:color="auto"/>
              <w:bottom w:val="single" w:sz="4" w:space="0" w:color="auto"/>
              <w:right w:val="single" w:sz="4" w:space="0" w:color="auto"/>
            </w:tcBorders>
            <w:vAlign w:val="center"/>
          </w:tcPr>
          <w:p w14:paraId="0EFED184" w14:textId="77777777" w:rsidR="00804ABC" w:rsidRDefault="00804ABC" w:rsidP="00730099">
            <w:pPr>
              <w:jc w:val="right"/>
              <w:rPr>
                <w:rFonts w:ascii="Calibri" w:hAnsi="宋体"/>
                <w:szCs w:val="21"/>
              </w:rPr>
            </w:pPr>
            <w:r w:rsidRPr="00224D74">
              <w:rPr>
                <w:rFonts w:ascii="Calibri" w:hAnsi="宋体"/>
                <w:szCs w:val="21"/>
              </w:rPr>
              <w:t>-30.75%</w:t>
            </w:r>
          </w:p>
        </w:tc>
        <w:tc>
          <w:tcPr>
            <w:tcW w:w="993" w:type="dxa"/>
            <w:tcBorders>
              <w:top w:val="single" w:sz="4" w:space="0" w:color="auto"/>
              <w:left w:val="single" w:sz="4" w:space="0" w:color="auto"/>
              <w:bottom w:val="single" w:sz="4" w:space="0" w:color="auto"/>
              <w:right w:val="single" w:sz="4" w:space="0" w:color="auto"/>
            </w:tcBorders>
            <w:vAlign w:val="center"/>
          </w:tcPr>
          <w:p w14:paraId="60B87265" w14:textId="77777777" w:rsidR="00804ABC" w:rsidRDefault="00804ABC" w:rsidP="00730099">
            <w:pPr>
              <w:jc w:val="right"/>
              <w:rPr>
                <w:rFonts w:ascii="Calibri" w:hAnsi="宋体"/>
                <w:szCs w:val="21"/>
              </w:rPr>
            </w:pPr>
            <w:r w:rsidRPr="00224D74">
              <w:rPr>
                <w:rFonts w:ascii="Calibri" w:hAnsi="宋体"/>
                <w:szCs w:val="21"/>
              </w:rPr>
              <w:t>0.17%</w:t>
            </w:r>
          </w:p>
        </w:tc>
      </w:tr>
      <w:tr w:rsidR="00804ABC" w14:paraId="5495DD9E" w14:textId="77777777" w:rsidTr="00730099">
        <w:trPr>
          <w:trHeight w:val="386"/>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65EC4B3" w14:textId="77777777" w:rsidR="00804ABC" w:rsidRDefault="00804ABC" w:rsidP="00730099">
            <w:pPr>
              <w:jc w:val="center"/>
              <w:rPr>
                <w:rFonts w:ascii="Calibri" w:hAnsi="宋体"/>
                <w:szCs w:val="21"/>
              </w:rPr>
            </w:pPr>
            <w:r>
              <w:rPr>
                <w:rFonts w:ascii="Calibri" w:hAnsi="宋体" w:hint="eastAsia"/>
                <w:szCs w:val="21"/>
              </w:rPr>
              <w:t>自基金成立日至</w:t>
            </w:r>
            <w:r>
              <w:rPr>
                <w:rFonts w:ascii="Calibri" w:hAnsi="宋体"/>
                <w:szCs w:val="21"/>
              </w:rPr>
              <w:t>2025/06/30</w:t>
            </w:r>
          </w:p>
        </w:tc>
        <w:tc>
          <w:tcPr>
            <w:tcW w:w="992" w:type="dxa"/>
            <w:tcBorders>
              <w:top w:val="single" w:sz="4" w:space="0" w:color="auto"/>
              <w:left w:val="single" w:sz="4" w:space="0" w:color="auto"/>
              <w:bottom w:val="single" w:sz="4" w:space="0" w:color="auto"/>
              <w:right w:val="single" w:sz="4" w:space="0" w:color="auto"/>
            </w:tcBorders>
            <w:vAlign w:val="center"/>
          </w:tcPr>
          <w:p w14:paraId="3CACE0B8" w14:textId="77777777" w:rsidR="00804ABC" w:rsidRDefault="00804ABC" w:rsidP="00730099">
            <w:pPr>
              <w:jc w:val="right"/>
              <w:rPr>
                <w:rFonts w:ascii="Calibri" w:hAnsi="宋体"/>
                <w:szCs w:val="21"/>
              </w:rPr>
            </w:pPr>
            <w:r w:rsidRPr="00224D74">
              <w:rPr>
                <w:rFonts w:ascii="Calibri" w:hAnsi="宋体" w:hint="eastAsia"/>
                <w:szCs w:val="21"/>
              </w:rPr>
              <w:t xml:space="preserve">-57.94% </w:t>
            </w:r>
          </w:p>
        </w:tc>
        <w:tc>
          <w:tcPr>
            <w:tcW w:w="992" w:type="dxa"/>
            <w:tcBorders>
              <w:top w:val="single" w:sz="4" w:space="0" w:color="auto"/>
              <w:left w:val="single" w:sz="4" w:space="0" w:color="auto"/>
              <w:bottom w:val="single" w:sz="4" w:space="0" w:color="auto"/>
              <w:right w:val="single" w:sz="4" w:space="0" w:color="auto"/>
            </w:tcBorders>
            <w:vAlign w:val="center"/>
          </w:tcPr>
          <w:p w14:paraId="4F35B694" w14:textId="77777777" w:rsidR="00804ABC" w:rsidRDefault="00804ABC" w:rsidP="00730099">
            <w:pPr>
              <w:jc w:val="right"/>
              <w:rPr>
                <w:rFonts w:ascii="Calibri" w:hAnsi="宋体"/>
                <w:szCs w:val="21"/>
              </w:rPr>
            </w:pPr>
            <w:r w:rsidRPr="00224D74">
              <w:rPr>
                <w:rFonts w:ascii="Calibri" w:hAnsi="宋体" w:hint="eastAsia"/>
                <w:szCs w:val="21"/>
              </w:rPr>
              <w:t xml:space="preserve">1.80% </w:t>
            </w:r>
          </w:p>
        </w:tc>
        <w:tc>
          <w:tcPr>
            <w:tcW w:w="992" w:type="dxa"/>
            <w:tcBorders>
              <w:top w:val="single" w:sz="4" w:space="0" w:color="auto"/>
              <w:left w:val="single" w:sz="4" w:space="0" w:color="auto"/>
              <w:bottom w:val="single" w:sz="4" w:space="0" w:color="auto"/>
              <w:right w:val="single" w:sz="4" w:space="0" w:color="auto"/>
            </w:tcBorders>
            <w:vAlign w:val="center"/>
          </w:tcPr>
          <w:p w14:paraId="5AAA2D65" w14:textId="77777777" w:rsidR="00804ABC" w:rsidRDefault="00804ABC" w:rsidP="00730099">
            <w:pPr>
              <w:jc w:val="right"/>
              <w:rPr>
                <w:rFonts w:ascii="Calibri" w:hAnsi="宋体"/>
                <w:szCs w:val="21"/>
              </w:rPr>
            </w:pPr>
            <w:r w:rsidRPr="00224D74">
              <w:rPr>
                <w:rFonts w:ascii="Calibri" w:hAnsi="宋体" w:hint="eastAsia"/>
                <w:szCs w:val="21"/>
              </w:rPr>
              <w:t xml:space="preserve">-35.94% </w:t>
            </w:r>
          </w:p>
        </w:tc>
        <w:tc>
          <w:tcPr>
            <w:tcW w:w="1134" w:type="dxa"/>
            <w:tcBorders>
              <w:top w:val="single" w:sz="4" w:space="0" w:color="auto"/>
              <w:left w:val="single" w:sz="4" w:space="0" w:color="auto"/>
              <w:bottom w:val="single" w:sz="4" w:space="0" w:color="auto"/>
              <w:right w:val="single" w:sz="4" w:space="0" w:color="auto"/>
            </w:tcBorders>
            <w:vAlign w:val="center"/>
          </w:tcPr>
          <w:p w14:paraId="4D9C6F88" w14:textId="77777777" w:rsidR="00804ABC" w:rsidRDefault="00804ABC" w:rsidP="00730099">
            <w:pPr>
              <w:jc w:val="right"/>
              <w:rPr>
                <w:rFonts w:ascii="Calibri" w:hAnsi="宋体"/>
                <w:szCs w:val="21"/>
              </w:rPr>
            </w:pPr>
            <w:r w:rsidRPr="00224D74">
              <w:rPr>
                <w:rFonts w:ascii="Calibri" w:hAnsi="宋体" w:hint="eastAsia"/>
                <w:szCs w:val="21"/>
              </w:rPr>
              <w:t xml:space="preserve">1.51% </w:t>
            </w:r>
          </w:p>
        </w:tc>
        <w:tc>
          <w:tcPr>
            <w:tcW w:w="1134" w:type="dxa"/>
            <w:tcBorders>
              <w:top w:val="single" w:sz="4" w:space="0" w:color="auto"/>
              <w:left w:val="single" w:sz="4" w:space="0" w:color="auto"/>
              <w:bottom w:val="single" w:sz="4" w:space="0" w:color="auto"/>
              <w:right w:val="single" w:sz="4" w:space="0" w:color="auto"/>
            </w:tcBorders>
            <w:vAlign w:val="center"/>
          </w:tcPr>
          <w:p w14:paraId="056F8735" w14:textId="77777777" w:rsidR="00804ABC" w:rsidRDefault="00804ABC" w:rsidP="00730099">
            <w:pPr>
              <w:jc w:val="right"/>
              <w:rPr>
                <w:rFonts w:ascii="Calibri" w:hAnsi="宋体"/>
                <w:szCs w:val="21"/>
              </w:rPr>
            </w:pPr>
            <w:r w:rsidRPr="00224D74">
              <w:rPr>
                <w:rFonts w:ascii="Calibri" w:hAnsi="宋体" w:hint="eastAsia"/>
                <w:szCs w:val="21"/>
              </w:rPr>
              <w:t xml:space="preserve">-22.00% </w:t>
            </w:r>
          </w:p>
        </w:tc>
        <w:tc>
          <w:tcPr>
            <w:tcW w:w="993" w:type="dxa"/>
            <w:tcBorders>
              <w:top w:val="single" w:sz="4" w:space="0" w:color="auto"/>
              <w:left w:val="single" w:sz="4" w:space="0" w:color="auto"/>
              <w:bottom w:val="single" w:sz="4" w:space="0" w:color="auto"/>
              <w:right w:val="single" w:sz="4" w:space="0" w:color="auto"/>
            </w:tcBorders>
            <w:vAlign w:val="center"/>
          </w:tcPr>
          <w:p w14:paraId="22A2A4B8" w14:textId="77777777" w:rsidR="00804ABC" w:rsidRDefault="00804ABC" w:rsidP="00730099">
            <w:pPr>
              <w:jc w:val="right"/>
              <w:rPr>
                <w:rFonts w:ascii="Calibri" w:hAnsi="宋体"/>
                <w:szCs w:val="21"/>
              </w:rPr>
            </w:pPr>
            <w:r w:rsidRPr="00224D74">
              <w:rPr>
                <w:rFonts w:ascii="Calibri" w:hAnsi="宋体" w:hint="eastAsia"/>
                <w:szCs w:val="21"/>
              </w:rPr>
              <w:t xml:space="preserve">0.29% </w:t>
            </w:r>
          </w:p>
        </w:tc>
      </w:tr>
    </w:tbl>
    <w:p w14:paraId="1463C7C6" w14:textId="77777777" w:rsidR="00804ABC" w:rsidRDefault="00804ABC" w:rsidP="00804ABC">
      <w:pPr>
        <w:spacing w:line="360" w:lineRule="auto"/>
        <w:ind w:firstLineChars="200" w:firstLine="420"/>
        <w:jc w:val="center"/>
        <w:rPr>
          <w:bCs/>
          <w:sz w:val="24"/>
        </w:rPr>
      </w:pPr>
      <w:r>
        <w:rPr>
          <w:rFonts w:ascii="宋体" w:hAnsi="宋体" w:hint="eastAsia"/>
          <w:kern w:val="0"/>
        </w:rPr>
        <w:t>华商新能源汽车混合C</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992"/>
        <w:gridCol w:w="992"/>
        <w:gridCol w:w="1134"/>
        <w:gridCol w:w="1134"/>
        <w:gridCol w:w="998"/>
      </w:tblGrid>
      <w:tr w:rsidR="00804ABC" w14:paraId="7FB7C3A1" w14:textId="77777777" w:rsidTr="00730099">
        <w:trPr>
          <w:trHeight w:val="1097"/>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F3B472" w14:textId="77777777" w:rsidR="00804ABC" w:rsidRDefault="00804ABC" w:rsidP="00730099">
            <w:pPr>
              <w:pStyle w:val="af4"/>
              <w:spacing w:line="240" w:lineRule="auto"/>
            </w:pPr>
            <w:r>
              <w:rPr>
                <w:rFonts w:hint="eastAsia"/>
              </w:rPr>
              <w:t>阶段</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E581F" w14:textId="77777777" w:rsidR="00804ABC" w:rsidRDefault="00804ABC" w:rsidP="00730099">
            <w:pPr>
              <w:pStyle w:val="af4"/>
              <w:spacing w:line="240" w:lineRule="auto"/>
            </w:pPr>
            <w:r>
              <w:rPr>
                <w:rFonts w:hint="eastAsia"/>
              </w:rPr>
              <w:t>份额净值增长率①</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678DE1" w14:textId="77777777" w:rsidR="00804ABC" w:rsidRDefault="00804ABC" w:rsidP="00730099">
            <w:pPr>
              <w:pStyle w:val="af4"/>
              <w:spacing w:line="240" w:lineRule="auto"/>
            </w:pPr>
            <w:r>
              <w:rPr>
                <w:rFonts w:hint="eastAsia"/>
              </w:rPr>
              <w:t>份额净值增长率标准差②</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BACACD" w14:textId="77777777" w:rsidR="00804ABC" w:rsidRDefault="00804ABC" w:rsidP="00730099">
            <w:pPr>
              <w:pStyle w:val="af4"/>
              <w:spacing w:line="240" w:lineRule="auto"/>
            </w:pPr>
            <w:r>
              <w:rPr>
                <w:rFonts w:hint="eastAsia"/>
              </w:rPr>
              <w:t>业绩比较基准收益率③</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3010D" w14:textId="77777777" w:rsidR="00804ABC" w:rsidRDefault="00804ABC" w:rsidP="00730099">
            <w:pPr>
              <w:pStyle w:val="af4"/>
              <w:spacing w:line="240" w:lineRule="auto"/>
            </w:pPr>
            <w:r>
              <w:rPr>
                <w:rFonts w:hint="eastAsia"/>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C1CC0" w14:textId="77777777" w:rsidR="00804ABC" w:rsidRDefault="00804ABC" w:rsidP="00730099">
            <w:pPr>
              <w:pStyle w:val="af4"/>
              <w:spacing w:line="240" w:lineRule="auto"/>
            </w:pPr>
            <w:r>
              <w:rPr>
                <w:rFonts w:hint="eastAsia"/>
              </w:rPr>
              <w:t>①－③</w:t>
            </w:r>
          </w:p>
        </w:tc>
        <w:tc>
          <w:tcPr>
            <w:tcW w:w="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F7C11A" w14:textId="77777777" w:rsidR="00804ABC" w:rsidRDefault="00804ABC" w:rsidP="00730099">
            <w:pPr>
              <w:pStyle w:val="af4"/>
              <w:spacing w:line="240" w:lineRule="auto"/>
            </w:pPr>
            <w:r>
              <w:rPr>
                <w:rFonts w:hint="eastAsia"/>
              </w:rPr>
              <w:t>②－④</w:t>
            </w:r>
          </w:p>
        </w:tc>
      </w:tr>
      <w:tr w:rsidR="00804ABC" w14:paraId="7A9C5300" w14:textId="77777777" w:rsidTr="00730099">
        <w:trPr>
          <w:trHeight w:val="38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7D8F8BD" w14:textId="77777777" w:rsidR="00804ABC" w:rsidRDefault="00804ABC" w:rsidP="00730099">
            <w:pPr>
              <w:jc w:val="center"/>
              <w:rPr>
                <w:rFonts w:ascii="宋体" w:hAnsi="宋体"/>
                <w:szCs w:val="24"/>
              </w:rPr>
            </w:pPr>
            <w:r>
              <w:rPr>
                <w:rFonts w:hAnsi="宋体" w:hint="eastAsia"/>
                <w:szCs w:val="21"/>
              </w:rPr>
              <w:t>自基金成立日至</w:t>
            </w:r>
            <w:r>
              <w:rPr>
                <w:rFonts w:ascii="Calibri" w:hAnsi="宋体"/>
                <w:szCs w:val="21"/>
              </w:rPr>
              <w:t>2022/12/31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CB513C" w14:textId="77777777" w:rsidR="00804ABC" w:rsidRDefault="00804ABC" w:rsidP="00730099">
            <w:pPr>
              <w:jc w:val="right"/>
              <w:rPr>
                <w:rFonts w:ascii="Calibri" w:hAnsi="宋体"/>
                <w:szCs w:val="21"/>
              </w:rPr>
            </w:pPr>
            <w:r>
              <w:rPr>
                <w:rFonts w:ascii="Calibri" w:hAnsi="宋体"/>
                <w:szCs w:val="21"/>
              </w:rPr>
              <w:t>-18.09%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F85E30" w14:textId="77777777" w:rsidR="00804ABC" w:rsidRDefault="00804ABC" w:rsidP="00730099">
            <w:pPr>
              <w:jc w:val="right"/>
              <w:rPr>
                <w:rFonts w:ascii="Calibri" w:hAnsi="宋体"/>
                <w:szCs w:val="21"/>
              </w:rPr>
            </w:pPr>
            <w:r>
              <w:rPr>
                <w:rFonts w:ascii="Calibri" w:hAnsi="宋体"/>
                <w:szCs w:val="21"/>
              </w:rPr>
              <w:t>1.96%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226C9" w14:textId="77777777" w:rsidR="00804ABC" w:rsidRDefault="00804ABC" w:rsidP="00730099">
            <w:pPr>
              <w:jc w:val="right"/>
              <w:rPr>
                <w:rFonts w:ascii="Calibri" w:hAnsi="宋体"/>
                <w:szCs w:val="21"/>
              </w:rPr>
            </w:pPr>
            <w:r>
              <w:rPr>
                <w:rFonts w:ascii="Calibri" w:hAnsi="宋体"/>
                <w:szCs w:val="21"/>
              </w:rPr>
              <w:t>-24.69%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6D492" w14:textId="77777777" w:rsidR="00804ABC" w:rsidRDefault="00804ABC" w:rsidP="00730099">
            <w:pPr>
              <w:jc w:val="right"/>
              <w:rPr>
                <w:rFonts w:ascii="Calibri" w:hAnsi="宋体"/>
                <w:szCs w:val="21"/>
              </w:rPr>
            </w:pPr>
            <w:r>
              <w:rPr>
                <w:rFonts w:ascii="Calibri" w:hAnsi="宋体"/>
                <w:szCs w:val="21"/>
              </w:rPr>
              <w:t>1.68%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A5BFEC" w14:textId="77777777" w:rsidR="00804ABC" w:rsidRDefault="00804ABC" w:rsidP="00730099">
            <w:pPr>
              <w:jc w:val="right"/>
              <w:rPr>
                <w:rFonts w:ascii="Calibri" w:hAnsi="宋体"/>
                <w:szCs w:val="21"/>
              </w:rPr>
            </w:pPr>
            <w:r>
              <w:rPr>
                <w:rFonts w:ascii="Calibri" w:hAnsi="宋体"/>
                <w:szCs w:val="21"/>
              </w:rPr>
              <w:t>6.60%</w:t>
            </w:r>
          </w:p>
        </w:tc>
        <w:tc>
          <w:tcPr>
            <w:tcW w:w="998" w:type="dxa"/>
            <w:tcBorders>
              <w:top w:val="single" w:sz="4" w:space="0" w:color="auto"/>
              <w:left w:val="single" w:sz="4" w:space="0" w:color="auto"/>
              <w:bottom w:val="single" w:sz="4" w:space="0" w:color="auto"/>
              <w:right w:val="single" w:sz="4" w:space="0" w:color="auto"/>
            </w:tcBorders>
            <w:vAlign w:val="center"/>
            <w:hideMark/>
          </w:tcPr>
          <w:p w14:paraId="37C0CD9A" w14:textId="77777777" w:rsidR="00804ABC" w:rsidRDefault="00804ABC" w:rsidP="00730099">
            <w:pPr>
              <w:jc w:val="right"/>
              <w:rPr>
                <w:rFonts w:ascii="Calibri" w:hAnsi="宋体"/>
                <w:szCs w:val="21"/>
              </w:rPr>
            </w:pPr>
            <w:r>
              <w:rPr>
                <w:rFonts w:ascii="Calibri" w:hAnsi="宋体"/>
                <w:szCs w:val="21"/>
              </w:rPr>
              <w:t>0.28%</w:t>
            </w:r>
          </w:p>
        </w:tc>
      </w:tr>
      <w:tr w:rsidR="00804ABC" w14:paraId="77A3151F" w14:textId="77777777" w:rsidTr="00730099">
        <w:trPr>
          <w:trHeight w:val="38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A2920D5" w14:textId="77777777" w:rsidR="00804ABC" w:rsidRDefault="00804ABC" w:rsidP="00730099">
            <w:pPr>
              <w:jc w:val="center"/>
              <w:rPr>
                <w:rFonts w:hAnsi="宋体"/>
                <w:szCs w:val="21"/>
              </w:rPr>
            </w:pPr>
            <w:r>
              <w:rPr>
                <w:rFonts w:ascii="Calibri" w:hAnsi="宋体"/>
                <w:szCs w:val="21"/>
              </w:rPr>
              <w:t>2022/01/01--2022/12/31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DD72B4" w14:textId="77777777" w:rsidR="00804ABC" w:rsidRDefault="00804ABC" w:rsidP="00730099">
            <w:pPr>
              <w:jc w:val="right"/>
              <w:rPr>
                <w:rFonts w:ascii="Calibri" w:hAnsi="宋体"/>
                <w:szCs w:val="21"/>
              </w:rPr>
            </w:pPr>
            <w:r>
              <w:rPr>
                <w:rFonts w:ascii="Calibri" w:hAnsi="宋体"/>
                <w:szCs w:val="21"/>
              </w:rPr>
              <w:t>-14.61%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64FBD" w14:textId="77777777" w:rsidR="00804ABC" w:rsidRDefault="00804ABC" w:rsidP="00730099">
            <w:pPr>
              <w:jc w:val="right"/>
              <w:rPr>
                <w:rFonts w:ascii="Calibri" w:hAnsi="宋体"/>
                <w:szCs w:val="21"/>
              </w:rPr>
            </w:pPr>
            <w:r>
              <w:rPr>
                <w:rFonts w:ascii="Calibri" w:hAnsi="宋体"/>
                <w:szCs w:val="21"/>
              </w:rPr>
              <w:t>2.05%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DD250" w14:textId="77777777" w:rsidR="00804ABC" w:rsidRDefault="00804ABC" w:rsidP="00730099">
            <w:pPr>
              <w:jc w:val="right"/>
              <w:rPr>
                <w:rFonts w:ascii="Calibri" w:hAnsi="宋体"/>
                <w:szCs w:val="21"/>
              </w:rPr>
            </w:pPr>
            <w:r>
              <w:rPr>
                <w:rFonts w:ascii="Calibri" w:hAnsi="宋体"/>
                <w:szCs w:val="21"/>
              </w:rPr>
              <w:t>-21.09%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6A19EE" w14:textId="77777777" w:rsidR="00804ABC" w:rsidRDefault="00804ABC" w:rsidP="00730099">
            <w:pPr>
              <w:jc w:val="right"/>
              <w:rPr>
                <w:rFonts w:ascii="Calibri" w:hAnsi="宋体"/>
                <w:szCs w:val="21"/>
              </w:rPr>
            </w:pPr>
            <w:r>
              <w:rPr>
                <w:rFonts w:ascii="Calibri" w:hAnsi="宋体"/>
                <w:szCs w:val="21"/>
              </w:rPr>
              <w:t>1.72%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71BB9E" w14:textId="77777777" w:rsidR="00804ABC" w:rsidRDefault="00804ABC" w:rsidP="00730099">
            <w:pPr>
              <w:jc w:val="right"/>
              <w:rPr>
                <w:rFonts w:ascii="Calibri" w:hAnsi="宋体"/>
                <w:szCs w:val="21"/>
              </w:rPr>
            </w:pPr>
            <w:r>
              <w:rPr>
                <w:rFonts w:ascii="Calibri" w:hAnsi="宋体"/>
                <w:szCs w:val="21"/>
              </w:rPr>
              <w:t>6.48%</w:t>
            </w:r>
          </w:p>
        </w:tc>
        <w:tc>
          <w:tcPr>
            <w:tcW w:w="998" w:type="dxa"/>
            <w:tcBorders>
              <w:top w:val="single" w:sz="4" w:space="0" w:color="auto"/>
              <w:left w:val="single" w:sz="4" w:space="0" w:color="auto"/>
              <w:bottom w:val="single" w:sz="4" w:space="0" w:color="auto"/>
              <w:right w:val="single" w:sz="4" w:space="0" w:color="auto"/>
            </w:tcBorders>
            <w:vAlign w:val="center"/>
            <w:hideMark/>
          </w:tcPr>
          <w:p w14:paraId="7137757C" w14:textId="77777777" w:rsidR="00804ABC" w:rsidRDefault="00804ABC" w:rsidP="00730099">
            <w:pPr>
              <w:jc w:val="right"/>
              <w:rPr>
                <w:rFonts w:ascii="Calibri" w:hAnsi="宋体"/>
                <w:szCs w:val="21"/>
              </w:rPr>
            </w:pPr>
            <w:r>
              <w:rPr>
                <w:rFonts w:ascii="Calibri" w:hAnsi="宋体"/>
                <w:szCs w:val="21"/>
              </w:rPr>
              <w:t>0.33%</w:t>
            </w:r>
          </w:p>
        </w:tc>
      </w:tr>
      <w:tr w:rsidR="00804ABC" w14:paraId="50450BDC" w14:textId="77777777" w:rsidTr="00730099">
        <w:trPr>
          <w:trHeight w:val="38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66E48DD" w14:textId="77777777" w:rsidR="00804ABC" w:rsidRDefault="00804ABC" w:rsidP="00730099">
            <w:pPr>
              <w:jc w:val="center"/>
              <w:rPr>
                <w:rFonts w:hAnsi="宋体"/>
                <w:szCs w:val="21"/>
              </w:rPr>
            </w:pPr>
            <w:r>
              <w:rPr>
                <w:rFonts w:ascii="Calibri" w:hAnsi="宋体"/>
                <w:szCs w:val="21"/>
              </w:rPr>
              <w:t>2023/01/01--2023/12/31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EE10D8" w14:textId="77777777" w:rsidR="00804ABC" w:rsidRDefault="00804ABC" w:rsidP="00730099">
            <w:pPr>
              <w:jc w:val="right"/>
              <w:rPr>
                <w:rFonts w:ascii="Calibri" w:hAnsi="宋体"/>
                <w:szCs w:val="21"/>
              </w:rPr>
            </w:pPr>
            <w:r>
              <w:rPr>
                <w:rFonts w:ascii="Calibri" w:hAnsi="宋体"/>
                <w:szCs w:val="21"/>
              </w:rPr>
              <w:t>-31.73%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08D7AE" w14:textId="77777777" w:rsidR="00804ABC" w:rsidRDefault="00804ABC" w:rsidP="00730099">
            <w:pPr>
              <w:jc w:val="right"/>
              <w:rPr>
                <w:rFonts w:ascii="Calibri" w:hAnsi="宋体"/>
                <w:szCs w:val="21"/>
              </w:rPr>
            </w:pPr>
            <w:r>
              <w:rPr>
                <w:rFonts w:ascii="Calibri" w:hAnsi="宋体"/>
                <w:szCs w:val="21"/>
              </w:rPr>
              <w:t>1.55%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47044D" w14:textId="77777777" w:rsidR="00804ABC" w:rsidRDefault="00804ABC" w:rsidP="00730099">
            <w:pPr>
              <w:jc w:val="right"/>
              <w:rPr>
                <w:rFonts w:ascii="Calibri" w:hAnsi="宋体"/>
                <w:szCs w:val="21"/>
              </w:rPr>
            </w:pPr>
            <w:r>
              <w:rPr>
                <w:rFonts w:ascii="Calibri" w:hAnsi="宋体"/>
                <w:szCs w:val="21"/>
              </w:rPr>
              <w:t>-22.04%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CF2DD" w14:textId="77777777" w:rsidR="00804ABC" w:rsidRDefault="00804ABC" w:rsidP="00730099">
            <w:pPr>
              <w:jc w:val="right"/>
              <w:rPr>
                <w:rFonts w:ascii="Calibri" w:hAnsi="宋体"/>
                <w:szCs w:val="21"/>
              </w:rPr>
            </w:pPr>
            <w:r>
              <w:rPr>
                <w:rFonts w:ascii="Calibri" w:hAnsi="宋体"/>
                <w:szCs w:val="21"/>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7DC98C" w14:textId="77777777" w:rsidR="00804ABC" w:rsidRDefault="00804ABC" w:rsidP="00730099">
            <w:pPr>
              <w:jc w:val="right"/>
              <w:rPr>
                <w:rFonts w:ascii="Calibri" w:hAnsi="宋体"/>
                <w:szCs w:val="21"/>
              </w:rPr>
            </w:pPr>
            <w:r>
              <w:rPr>
                <w:rFonts w:ascii="Calibri" w:hAnsi="宋体"/>
                <w:szCs w:val="21"/>
              </w:rPr>
              <w:t>-9.69%</w:t>
            </w:r>
          </w:p>
        </w:tc>
        <w:tc>
          <w:tcPr>
            <w:tcW w:w="998" w:type="dxa"/>
            <w:tcBorders>
              <w:top w:val="single" w:sz="4" w:space="0" w:color="auto"/>
              <w:left w:val="single" w:sz="4" w:space="0" w:color="auto"/>
              <w:bottom w:val="single" w:sz="4" w:space="0" w:color="auto"/>
              <w:right w:val="single" w:sz="4" w:space="0" w:color="auto"/>
            </w:tcBorders>
            <w:vAlign w:val="center"/>
            <w:hideMark/>
          </w:tcPr>
          <w:p w14:paraId="40A9E1B7" w14:textId="77777777" w:rsidR="00804ABC" w:rsidRDefault="00804ABC" w:rsidP="00730099">
            <w:pPr>
              <w:jc w:val="right"/>
              <w:rPr>
                <w:rFonts w:ascii="Calibri" w:hAnsi="宋体"/>
                <w:szCs w:val="21"/>
              </w:rPr>
            </w:pPr>
            <w:r>
              <w:rPr>
                <w:rFonts w:ascii="Calibri" w:hAnsi="宋体"/>
                <w:szCs w:val="21"/>
              </w:rPr>
              <w:t>0.51%</w:t>
            </w:r>
          </w:p>
        </w:tc>
      </w:tr>
      <w:tr w:rsidR="00804ABC" w14:paraId="20610EB0" w14:textId="77777777" w:rsidTr="00730099">
        <w:trPr>
          <w:trHeight w:val="386"/>
          <w:jc w:val="center"/>
        </w:trPr>
        <w:tc>
          <w:tcPr>
            <w:tcW w:w="2830" w:type="dxa"/>
            <w:tcBorders>
              <w:top w:val="single" w:sz="4" w:space="0" w:color="auto"/>
              <w:left w:val="single" w:sz="4" w:space="0" w:color="auto"/>
              <w:bottom w:val="single" w:sz="4" w:space="0" w:color="auto"/>
              <w:right w:val="single" w:sz="4" w:space="0" w:color="auto"/>
            </w:tcBorders>
            <w:vAlign w:val="center"/>
          </w:tcPr>
          <w:p w14:paraId="03E4E3B9" w14:textId="77777777" w:rsidR="00804ABC" w:rsidRDefault="00804ABC" w:rsidP="00730099">
            <w:pPr>
              <w:jc w:val="center"/>
              <w:rPr>
                <w:rFonts w:ascii="Calibri" w:hAnsi="宋体"/>
                <w:szCs w:val="21"/>
              </w:rPr>
            </w:pPr>
            <w:r>
              <w:rPr>
                <w:rFonts w:ascii="Calibri" w:hAnsi="宋体"/>
                <w:szCs w:val="21"/>
              </w:rPr>
              <w:t>2024/01/01--2024/12/31</w:t>
            </w:r>
          </w:p>
        </w:tc>
        <w:tc>
          <w:tcPr>
            <w:tcW w:w="993" w:type="dxa"/>
            <w:tcBorders>
              <w:top w:val="single" w:sz="4" w:space="0" w:color="auto"/>
              <w:left w:val="single" w:sz="4" w:space="0" w:color="auto"/>
              <w:bottom w:val="single" w:sz="4" w:space="0" w:color="auto"/>
              <w:right w:val="single" w:sz="4" w:space="0" w:color="auto"/>
            </w:tcBorders>
            <w:vAlign w:val="center"/>
          </w:tcPr>
          <w:p w14:paraId="7F00D9CA" w14:textId="77777777" w:rsidR="00804ABC" w:rsidRDefault="00804ABC" w:rsidP="00730099">
            <w:pPr>
              <w:jc w:val="right"/>
              <w:rPr>
                <w:rFonts w:ascii="Calibri" w:hAnsi="宋体"/>
                <w:szCs w:val="21"/>
              </w:rPr>
            </w:pPr>
            <w:r w:rsidRPr="00224D74">
              <w:rPr>
                <w:rFonts w:ascii="Calibri" w:hAnsi="宋体"/>
                <w:szCs w:val="21"/>
              </w:rPr>
              <w:t>-27.63%</w:t>
            </w:r>
          </w:p>
        </w:tc>
        <w:tc>
          <w:tcPr>
            <w:tcW w:w="992" w:type="dxa"/>
            <w:tcBorders>
              <w:top w:val="single" w:sz="4" w:space="0" w:color="auto"/>
              <w:left w:val="single" w:sz="4" w:space="0" w:color="auto"/>
              <w:bottom w:val="single" w:sz="4" w:space="0" w:color="auto"/>
              <w:right w:val="single" w:sz="4" w:space="0" w:color="auto"/>
            </w:tcBorders>
            <w:vAlign w:val="center"/>
          </w:tcPr>
          <w:p w14:paraId="5EB01351" w14:textId="77777777" w:rsidR="00804ABC" w:rsidRDefault="00804ABC" w:rsidP="00730099">
            <w:pPr>
              <w:jc w:val="right"/>
              <w:rPr>
                <w:rFonts w:ascii="Calibri" w:hAnsi="宋体"/>
                <w:szCs w:val="21"/>
              </w:rPr>
            </w:pPr>
            <w:r w:rsidRPr="00224D74">
              <w:rPr>
                <w:rFonts w:ascii="Calibri" w:hAnsi="宋体"/>
                <w:szCs w:val="21"/>
              </w:rPr>
              <w:t>1.91%</w:t>
            </w:r>
          </w:p>
        </w:tc>
        <w:tc>
          <w:tcPr>
            <w:tcW w:w="992" w:type="dxa"/>
            <w:tcBorders>
              <w:top w:val="single" w:sz="4" w:space="0" w:color="auto"/>
              <w:left w:val="single" w:sz="4" w:space="0" w:color="auto"/>
              <w:bottom w:val="single" w:sz="4" w:space="0" w:color="auto"/>
              <w:right w:val="single" w:sz="4" w:space="0" w:color="auto"/>
            </w:tcBorders>
            <w:vAlign w:val="center"/>
          </w:tcPr>
          <w:p w14:paraId="23E1EADC" w14:textId="77777777" w:rsidR="00804ABC" w:rsidRDefault="00804ABC" w:rsidP="00730099">
            <w:pPr>
              <w:jc w:val="right"/>
              <w:rPr>
                <w:rFonts w:ascii="Calibri" w:hAnsi="宋体"/>
                <w:szCs w:val="21"/>
              </w:rPr>
            </w:pPr>
            <w:r w:rsidRPr="00224D74">
              <w:rPr>
                <w:rFonts w:ascii="Calibri" w:hAnsi="宋体"/>
                <w:szCs w:val="21"/>
              </w:rPr>
              <w:t>3.41%</w:t>
            </w:r>
          </w:p>
        </w:tc>
        <w:tc>
          <w:tcPr>
            <w:tcW w:w="1134" w:type="dxa"/>
            <w:tcBorders>
              <w:top w:val="single" w:sz="4" w:space="0" w:color="auto"/>
              <w:left w:val="single" w:sz="4" w:space="0" w:color="auto"/>
              <w:bottom w:val="single" w:sz="4" w:space="0" w:color="auto"/>
              <w:right w:val="single" w:sz="4" w:space="0" w:color="auto"/>
            </w:tcBorders>
            <w:vAlign w:val="center"/>
          </w:tcPr>
          <w:p w14:paraId="2CFBCAFF" w14:textId="77777777" w:rsidR="00804ABC" w:rsidRDefault="00804ABC" w:rsidP="00730099">
            <w:pPr>
              <w:jc w:val="right"/>
              <w:rPr>
                <w:rFonts w:ascii="Calibri" w:hAnsi="宋体"/>
                <w:szCs w:val="21"/>
              </w:rPr>
            </w:pPr>
            <w:r w:rsidRPr="00224D74">
              <w:rPr>
                <w:rFonts w:ascii="Calibri" w:hAnsi="宋体"/>
                <w:szCs w:val="21"/>
              </w:rPr>
              <w:t>1.74%</w:t>
            </w:r>
          </w:p>
        </w:tc>
        <w:tc>
          <w:tcPr>
            <w:tcW w:w="1134" w:type="dxa"/>
            <w:tcBorders>
              <w:top w:val="single" w:sz="4" w:space="0" w:color="auto"/>
              <w:left w:val="single" w:sz="4" w:space="0" w:color="auto"/>
              <w:bottom w:val="single" w:sz="4" w:space="0" w:color="auto"/>
              <w:right w:val="single" w:sz="4" w:space="0" w:color="auto"/>
            </w:tcBorders>
            <w:vAlign w:val="center"/>
          </w:tcPr>
          <w:p w14:paraId="52A760A4" w14:textId="77777777" w:rsidR="00804ABC" w:rsidRDefault="00804ABC" w:rsidP="00730099">
            <w:pPr>
              <w:jc w:val="right"/>
              <w:rPr>
                <w:rFonts w:ascii="Calibri" w:hAnsi="宋体"/>
                <w:szCs w:val="21"/>
              </w:rPr>
            </w:pPr>
            <w:r w:rsidRPr="00224D74">
              <w:rPr>
                <w:rFonts w:ascii="Calibri" w:hAnsi="宋体"/>
                <w:szCs w:val="21"/>
              </w:rPr>
              <w:t>-31.04%</w:t>
            </w:r>
          </w:p>
        </w:tc>
        <w:tc>
          <w:tcPr>
            <w:tcW w:w="998" w:type="dxa"/>
            <w:tcBorders>
              <w:top w:val="single" w:sz="4" w:space="0" w:color="auto"/>
              <w:left w:val="single" w:sz="4" w:space="0" w:color="auto"/>
              <w:bottom w:val="single" w:sz="4" w:space="0" w:color="auto"/>
              <w:right w:val="single" w:sz="4" w:space="0" w:color="auto"/>
            </w:tcBorders>
            <w:vAlign w:val="center"/>
          </w:tcPr>
          <w:p w14:paraId="7A3362C5" w14:textId="77777777" w:rsidR="00804ABC" w:rsidRDefault="00804ABC" w:rsidP="00730099">
            <w:pPr>
              <w:jc w:val="right"/>
              <w:rPr>
                <w:rFonts w:ascii="Calibri" w:hAnsi="宋体"/>
                <w:szCs w:val="21"/>
              </w:rPr>
            </w:pPr>
            <w:r w:rsidRPr="00224D74">
              <w:rPr>
                <w:rFonts w:ascii="Calibri" w:hAnsi="宋体"/>
                <w:szCs w:val="21"/>
              </w:rPr>
              <w:t>0.17%</w:t>
            </w:r>
          </w:p>
        </w:tc>
      </w:tr>
      <w:tr w:rsidR="00804ABC" w14:paraId="3CBDFA56" w14:textId="77777777" w:rsidTr="00730099">
        <w:trPr>
          <w:trHeight w:val="38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67D37CD" w14:textId="77777777" w:rsidR="00804ABC" w:rsidRDefault="00804ABC" w:rsidP="00730099">
            <w:pPr>
              <w:jc w:val="center"/>
              <w:rPr>
                <w:rFonts w:hAnsi="宋体"/>
                <w:szCs w:val="21"/>
              </w:rPr>
            </w:pPr>
            <w:r>
              <w:rPr>
                <w:rFonts w:ascii="Calibri" w:hAnsi="宋体" w:hint="eastAsia"/>
                <w:szCs w:val="21"/>
              </w:rPr>
              <w:t>自基金成立日至</w:t>
            </w:r>
            <w:r>
              <w:rPr>
                <w:rFonts w:ascii="Calibri" w:hAnsi="宋体"/>
                <w:szCs w:val="21"/>
              </w:rPr>
              <w:t>2025/06/30</w:t>
            </w:r>
          </w:p>
        </w:tc>
        <w:tc>
          <w:tcPr>
            <w:tcW w:w="993" w:type="dxa"/>
            <w:tcBorders>
              <w:top w:val="single" w:sz="4" w:space="0" w:color="auto"/>
              <w:left w:val="single" w:sz="4" w:space="0" w:color="auto"/>
              <w:bottom w:val="single" w:sz="4" w:space="0" w:color="auto"/>
              <w:right w:val="single" w:sz="4" w:space="0" w:color="auto"/>
            </w:tcBorders>
            <w:vAlign w:val="center"/>
          </w:tcPr>
          <w:p w14:paraId="4CD28059" w14:textId="77777777" w:rsidR="00804ABC" w:rsidRDefault="00804ABC" w:rsidP="00730099">
            <w:pPr>
              <w:jc w:val="right"/>
              <w:rPr>
                <w:rFonts w:ascii="Calibri" w:hAnsi="宋体"/>
                <w:szCs w:val="21"/>
              </w:rPr>
            </w:pPr>
            <w:r w:rsidRPr="00224D74">
              <w:rPr>
                <w:rFonts w:ascii="Calibri" w:hAnsi="宋体" w:hint="eastAsia"/>
                <w:szCs w:val="21"/>
              </w:rPr>
              <w:t xml:space="preserve">-58.55% </w:t>
            </w:r>
          </w:p>
        </w:tc>
        <w:tc>
          <w:tcPr>
            <w:tcW w:w="992" w:type="dxa"/>
            <w:tcBorders>
              <w:top w:val="single" w:sz="4" w:space="0" w:color="auto"/>
              <w:left w:val="single" w:sz="4" w:space="0" w:color="auto"/>
              <w:bottom w:val="single" w:sz="4" w:space="0" w:color="auto"/>
              <w:right w:val="single" w:sz="4" w:space="0" w:color="auto"/>
            </w:tcBorders>
            <w:vAlign w:val="center"/>
          </w:tcPr>
          <w:p w14:paraId="4292BE1C" w14:textId="77777777" w:rsidR="00804ABC" w:rsidRDefault="00804ABC" w:rsidP="00730099">
            <w:pPr>
              <w:jc w:val="right"/>
              <w:rPr>
                <w:rFonts w:ascii="Calibri" w:hAnsi="宋体"/>
                <w:szCs w:val="21"/>
              </w:rPr>
            </w:pPr>
            <w:r w:rsidRPr="00224D74">
              <w:rPr>
                <w:rFonts w:ascii="Calibri" w:hAnsi="宋体" w:hint="eastAsia"/>
                <w:szCs w:val="21"/>
              </w:rPr>
              <w:t xml:space="preserve">1.80% </w:t>
            </w:r>
          </w:p>
        </w:tc>
        <w:tc>
          <w:tcPr>
            <w:tcW w:w="992" w:type="dxa"/>
            <w:tcBorders>
              <w:top w:val="single" w:sz="4" w:space="0" w:color="auto"/>
              <w:left w:val="single" w:sz="4" w:space="0" w:color="auto"/>
              <w:bottom w:val="single" w:sz="4" w:space="0" w:color="auto"/>
              <w:right w:val="single" w:sz="4" w:space="0" w:color="auto"/>
            </w:tcBorders>
            <w:vAlign w:val="center"/>
          </w:tcPr>
          <w:p w14:paraId="1294019B" w14:textId="77777777" w:rsidR="00804ABC" w:rsidRDefault="00804ABC" w:rsidP="00730099">
            <w:pPr>
              <w:jc w:val="right"/>
              <w:rPr>
                <w:rFonts w:ascii="Calibri" w:hAnsi="宋体"/>
                <w:szCs w:val="21"/>
              </w:rPr>
            </w:pPr>
            <w:r w:rsidRPr="00224D74">
              <w:rPr>
                <w:rFonts w:ascii="Calibri" w:hAnsi="宋体" w:hint="eastAsia"/>
                <w:szCs w:val="21"/>
              </w:rPr>
              <w:t xml:space="preserve">-35.94% </w:t>
            </w:r>
          </w:p>
        </w:tc>
        <w:tc>
          <w:tcPr>
            <w:tcW w:w="1134" w:type="dxa"/>
            <w:tcBorders>
              <w:top w:val="single" w:sz="4" w:space="0" w:color="auto"/>
              <w:left w:val="single" w:sz="4" w:space="0" w:color="auto"/>
              <w:bottom w:val="single" w:sz="4" w:space="0" w:color="auto"/>
              <w:right w:val="single" w:sz="4" w:space="0" w:color="auto"/>
            </w:tcBorders>
            <w:vAlign w:val="center"/>
          </w:tcPr>
          <w:p w14:paraId="530E4B15" w14:textId="77777777" w:rsidR="00804ABC" w:rsidRDefault="00804ABC" w:rsidP="00730099">
            <w:pPr>
              <w:jc w:val="right"/>
              <w:rPr>
                <w:rFonts w:ascii="Calibri" w:hAnsi="宋体"/>
                <w:szCs w:val="21"/>
              </w:rPr>
            </w:pPr>
            <w:r w:rsidRPr="00224D74">
              <w:rPr>
                <w:rFonts w:ascii="Calibri" w:hAnsi="宋体" w:hint="eastAsia"/>
                <w:szCs w:val="21"/>
              </w:rPr>
              <w:t xml:space="preserve">1.51% </w:t>
            </w:r>
          </w:p>
        </w:tc>
        <w:tc>
          <w:tcPr>
            <w:tcW w:w="1134" w:type="dxa"/>
            <w:tcBorders>
              <w:top w:val="single" w:sz="4" w:space="0" w:color="auto"/>
              <w:left w:val="single" w:sz="4" w:space="0" w:color="auto"/>
              <w:bottom w:val="single" w:sz="4" w:space="0" w:color="auto"/>
              <w:right w:val="single" w:sz="4" w:space="0" w:color="auto"/>
            </w:tcBorders>
            <w:vAlign w:val="center"/>
          </w:tcPr>
          <w:p w14:paraId="6663522C" w14:textId="77777777" w:rsidR="00804ABC" w:rsidRDefault="00804ABC" w:rsidP="00730099">
            <w:pPr>
              <w:jc w:val="right"/>
              <w:rPr>
                <w:rFonts w:ascii="Calibri" w:hAnsi="宋体"/>
                <w:szCs w:val="21"/>
              </w:rPr>
            </w:pPr>
            <w:r w:rsidRPr="00224D74">
              <w:rPr>
                <w:rFonts w:ascii="Calibri" w:hAnsi="宋体" w:hint="eastAsia"/>
                <w:szCs w:val="21"/>
              </w:rPr>
              <w:t xml:space="preserve">-22.61% </w:t>
            </w:r>
          </w:p>
        </w:tc>
        <w:tc>
          <w:tcPr>
            <w:tcW w:w="998" w:type="dxa"/>
            <w:tcBorders>
              <w:top w:val="single" w:sz="4" w:space="0" w:color="auto"/>
              <w:left w:val="single" w:sz="4" w:space="0" w:color="auto"/>
              <w:bottom w:val="single" w:sz="4" w:space="0" w:color="auto"/>
              <w:right w:val="single" w:sz="4" w:space="0" w:color="auto"/>
            </w:tcBorders>
            <w:vAlign w:val="center"/>
          </w:tcPr>
          <w:p w14:paraId="0B545142" w14:textId="77777777" w:rsidR="00804ABC" w:rsidRDefault="00804ABC" w:rsidP="00730099">
            <w:pPr>
              <w:jc w:val="right"/>
              <w:rPr>
                <w:rFonts w:ascii="Calibri" w:hAnsi="宋体"/>
                <w:szCs w:val="21"/>
              </w:rPr>
            </w:pPr>
            <w:r w:rsidRPr="00224D74">
              <w:rPr>
                <w:rFonts w:ascii="Calibri" w:hAnsi="宋体" w:hint="eastAsia"/>
                <w:szCs w:val="21"/>
              </w:rPr>
              <w:t xml:space="preserve">0.29% </w:t>
            </w:r>
          </w:p>
        </w:tc>
      </w:tr>
    </w:tbl>
    <w:p w14:paraId="0FAEAD1F" w14:textId="77777777" w:rsidR="00804ABC" w:rsidRPr="00804ABC" w:rsidRDefault="00804ABC" w:rsidP="00804ABC">
      <w:pPr>
        <w:spacing w:line="360" w:lineRule="auto"/>
        <w:rPr>
          <w:bCs/>
          <w:sz w:val="24"/>
        </w:rPr>
      </w:pPr>
      <w:r>
        <w:rPr>
          <w:rFonts w:hint="eastAsia"/>
          <w:bCs/>
          <w:sz w:val="24"/>
        </w:rPr>
        <w:t>注：</w:t>
      </w:r>
      <w:r w:rsidRPr="00804ABC">
        <w:rPr>
          <w:rFonts w:hint="eastAsia"/>
          <w:bCs/>
          <w:sz w:val="24"/>
        </w:rPr>
        <w:t>①本章业绩按照《公开募集证券投资基金宣传推介材料管理暂行规定》第四条的规定列示。</w:t>
      </w:r>
    </w:p>
    <w:p w14:paraId="5F399945" w14:textId="3B344405" w:rsidR="00804ABC" w:rsidRDefault="00804ABC" w:rsidP="00804ABC">
      <w:pPr>
        <w:spacing w:line="360" w:lineRule="auto"/>
        <w:rPr>
          <w:bCs/>
          <w:sz w:val="24"/>
        </w:rPr>
      </w:pPr>
      <w:r w:rsidRPr="00804ABC">
        <w:rPr>
          <w:rFonts w:hint="eastAsia"/>
          <w:bCs/>
          <w:sz w:val="24"/>
        </w:rPr>
        <w:t>②本基金历任基金经理情况详见“三、基金管理人”。</w:t>
      </w:r>
      <w:r>
        <w:rPr>
          <w:bCs/>
          <w:sz w:val="24"/>
        </w:rPr>
        <w:t xml:space="preserve"> </w:t>
      </w:r>
    </w:p>
    <w:p w14:paraId="3FB9D8B6" w14:textId="77777777" w:rsidR="00804ABC" w:rsidRDefault="00804ABC" w:rsidP="00804ABC">
      <w:pPr>
        <w:spacing w:line="360" w:lineRule="auto"/>
        <w:ind w:firstLineChars="200" w:firstLine="480"/>
        <w:rPr>
          <w:bCs/>
          <w:sz w:val="24"/>
        </w:rPr>
      </w:pPr>
      <w:r>
        <w:rPr>
          <w:bCs/>
          <w:sz w:val="24"/>
        </w:rPr>
        <w:t>2.</w:t>
      </w:r>
      <w:r>
        <w:rPr>
          <w:rFonts w:hint="eastAsia"/>
          <w:bCs/>
          <w:sz w:val="24"/>
        </w:rPr>
        <w:t>自基金合同生效以来基金份额累计净值增长率变动及其与同期业绩比较基准收益率变动的比较</w:t>
      </w:r>
    </w:p>
    <w:p w14:paraId="57BBA67E" w14:textId="77777777" w:rsidR="00804ABC" w:rsidRDefault="00804ABC" w:rsidP="00804ABC">
      <w:pPr>
        <w:rPr>
          <w:b/>
        </w:rPr>
      </w:pPr>
      <w:r w:rsidRPr="001A14A6">
        <w:rPr>
          <w:rFonts w:ascii="宋体" w:hAnsi="宋体"/>
          <w:noProof/>
        </w:rPr>
        <w:lastRenderedPageBreak/>
        <w:drawing>
          <wp:inline distT="0" distB="0" distL="0" distR="0" wp14:anchorId="565262B9" wp14:editId="31A22674">
            <wp:extent cx="5227320" cy="3007360"/>
            <wp:effectExtent l="0" t="0" r="0" b="2540"/>
            <wp:docPr id="1" name="图片 1" descr="CN_50510000_013886_FB030020_20250004.HTSXYLJJFEJZBDJYTQYJBJJZDBDBJTuMingCheng.NORMAL.0.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013886_FB030020_20250004.HTSXYLJJFEJZBDJYTQYJBJJZDBDBJTuMingCheng.NORMAL.0.sub_zjjhtsxyljjljjzzzlbdjqytqyjbjjzsylbddbj_fj_q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7320" cy="3007360"/>
                    </a:xfrm>
                    <a:prstGeom prst="rect">
                      <a:avLst/>
                    </a:prstGeom>
                    <a:noFill/>
                    <a:ln>
                      <a:noFill/>
                    </a:ln>
                  </pic:spPr>
                </pic:pic>
              </a:graphicData>
            </a:graphic>
          </wp:inline>
        </w:drawing>
      </w:r>
    </w:p>
    <w:p w14:paraId="54EF0A96" w14:textId="77777777" w:rsidR="00804ABC" w:rsidRDefault="00804ABC" w:rsidP="00804ABC">
      <w:pPr>
        <w:rPr>
          <w:b/>
        </w:rPr>
      </w:pPr>
      <w:r w:rsidRPr="001A14A6">
        <w:rPr>
          <w:rFonts w:ascii="宋体" w:hAnsi="宋体"/>
          <w:noProof/>
        </w:rPr>
        <w:drawing>
          <wp:inline distT="0" distB="0" distL="0" distR="0" wp14:anchorId="34AA026A" wp14:editId="792B60EA">
            <wp:extent cx="5227320" cy="3007360"/>
            <wp:effectExtent l="0" t="0" r="0" b="2540"/>
            <wp:docPr id="2" name="图片 2" descr="CN_50510000_013886_FB030020_20250004.HTSXYLJJFEJZBDJYTQYJBJJZDBDBJTuMingCheng.NORMAL.1.sub_zjjhtsxyljjljjzzzlbdjqytqyjbjjzsylbddbj_f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_50510000_013886_FB030020_20250004.HTSXYLJJFEJZBDJYTQYJBJJZDBDBJTuMingCheng.NORMAL.1.sub_zjjhtsxyljjljjzzzlbdjqytqyjbjjzsylbddbj_fj_q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7320" cy="3007360"/>
                    </a:xfrm>
                    <a:prstGeom prst="rect">
                      <a:avLst/>
                    </a:prstGeom>
                    <a:noFill/>
                    <a:ln>
                      <a:noFill/>
                    </a:ln>
                  </pic:spPr>
                </pic:pic>
              </a:graphicData>
            </a:graphic>
          </wp:inline>
        </w:drawing>
      </w:r>
    </w:p>
    <w:p w14:paraId="7175FC06" w14:textId="77777777" w:rsidR="00804ABC" w:rsidRDefault="00804ABC" w:rsidP="00804ABC">
      <w:pPr>
        <w:spacing w:line="360" w:lineRule="auto"/>
      </w:pPr>
      <w:r>
        <w:rPr>
          <w:rFonts w:ascii="宋体" w:hAnsi="宋体" w:hint="eastAsia"/>
        </w:rPr>
        <w:t>注：</w:t>
      </w:r>
      <w:r>
        <w:rPr>
          <w:rFonts w:ascii="宋体" w:hAnsi="宋体" w:hint="eastAsia"/>
          <w:lang w:eastAsia="zh-Hans"/>
        </w:rPr>
        <w:t>①本基金合同生效日为2021年11月17日。</w:t>
      </w:r>
      <w:r>
        <w:rPr>
          <w:rFonts w:ascii="宋体" w:hAnsi="宋体" w:hint="eastAsia"/>
          <w:lang w:eastAsia="zh-Hans"/>
        </w:rPr>
        <w:br/>
        <w:t xml:space="preserve">　　②根据基金合同的规定，自基金合同生效之日起6个月内基金各项资产配置比例需符合基金合同要求。本基金在建仓期结束时，各项资产配置比例符合基金合同有关投资比例的约定。</w:t>
      </w:r>
      <w:r>
        <w:rPr>
          <w:rFonts w:ascii="宋体" w:hAnsi="宋体" w:hint="eastAsia"/>
          <w:kern w:val="0"/>
          <w:lang w:eastAsia="zh-Hans"/>
        </w:rPr>
        <w:t xml:space="preserve"> </w:t>
      </w:r>
    </w:p>
    <w:p w14:paraId="4388EE94" w14:textId="77777777" w:rsidR="0009292B" w:rsidRDefault="0009292B" w:rsidP="0009292B">
      <w:pPr>
        <w:jc w:val="left"/>
        <w:rPr>
          <w:rFonts w:hAnsi="宋体"/>
          <w:b/>
          <w:bCs/>
          <w:kern w:val="44"/>
          <w:sz w:val="22"/>
          <w:szCs w:val="21"/>
        </w:rPr>
      </w:pPr>
    </w:p>
    <w:p w14:paraId="68E414C5" w14:textId="496EFA5B" w:rsidR="002E0AB5" w:rsidRPr="00AD4DE8" w:rsidRDefault="00B83069" w:rsidP="00C57327">
      <w:pPr>
        <w:pStyle w:val="af5"/>
        <w:ind w:firstLineChars="200" w:firstLine="482"/>
        <w:jc w:val="center"/>
        <w:rPr>
          <w:rFonts w:hAnsi="宋体"/>
          <w:kern w:val="44"/>
          <w:szCs w:val="24"/>
        </w:rPr>
      </w:pPr>
      <w:bookmarkStart w:id="183" w:name="_Toc12310"/>
      <w:bookmarkStart w:id="184" w:name="_Toc208213634"/>
      <w:r w:rsidRPr="00AD4DE8">
        <w:rPr>
          <w:rStyle w:val="1Char"/>
          <w:rFonts w:hint="eastAsia"/>
          <w:color w:val="auto"/>
        </w:rPr>
        <w:t>十</w:t>
      </w:r>
      <w:r w:rsidR="00ED0CB0" w:rsidRPr="00AD4DE8">
        <w:rPr>
          <w:rStyle w:val="1Char"/>
          <w:rFonts w:hint="eastAsia"/>
          <w:color w:val="auto"/>
        </w:rPr>
        <w:t>一</w:t>
      </w:r>
      <w:r w:rsidRPr="00AD4DE8">
        <w:rPr>
          <w:rStyle w:val="1Char"/>
          <w:rFonts w:hint="eastAsia"/>
          <w:color w:val="auto"/>
        </w:rPr>
        <w:t>、基金的财产</w:t>
      </w:r>
      <w:bookmarkEnd w:id="183"/>
      <w:bookmarkEnd w:id="184"/>
    </w:p>
    <w:p w14:paraId="10FDBDEF" w14:textId="77777777" w:rsidR="002E0AB5"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w:t>
      </w:r>
      <w:r w:rsidR="00B83069" w:rsidRPr="00AD4DE8">
        <w:rPr>
          <w:rFonts w:ascii="宋体" w:hAnsi="宋体" w:hint="eastAsia"/>
          <w:bCs/>
          <w:sz w:val="24"/>
          <w:szCs w:val="24"/>
        </w:rPr>
        <w:t>一</w:t>
      </w:r>
      <w:r w:rsidRPr="00AD4DE8">
        <w:rPr>
          <w:rFonts w:ascii="宋体" w:hAnsi="宋体" w:hint="eastAsia"/>
          <w:bCs/>
          <w:sz w:val="24"/>
          <w:szCs w:val="24"/>
        </w:rPr>
        <w:t>）</w:t>
      </w:r>
      <w:r w:rsidR="00B83069" w:rsidRPr="00AD4DE8">
        <w:rPr>
          <w:rFonts w:ascii="宋体" w:hAnsi="宋体" w:hint="eastAsia"/>
          <w:bCs/>
          <w:sz w:val="24"/>
          <w:szCs w:val="24"/>
        </w:rPr>
        <w:t>基金资产总值</w:t>
      </w:r>
    </w:p>
    <w:p w14:paraId="716C30AB" w14:textId="77777777" w:rsidR="002E0AB5" w:rsidRPr="00AD4DE8" w:rsidRDefault="00B83069">
      <w:pPr>
        <w:spacing w:line="360" w:lineRule="auto"/>
        <w:ind w:firstLineChars="200" w:firstLine="480"/>
        <w:rPr>
          <w:rFonts w:ascii="宋体" w:hAnsi="宋体"/>
          <w:bCs/>
          <w:sz w:val="24"/>
          <w:szCs w:val="24"/>
        </w:rPr>
      </w:pPr>
      <w:r w:rsidRPr="00AD4DE8">
        <w:rPr>
          <w:rFonts w:ascii="宋体" w:hAnsi="宋体" w:hint="eastAsia"/>
          <w:bCs/>
          <w:sz w:val="24"/>
          <w:szCs w:val="24"/>
        </w:rPr>
        <w:t>基金资产总值是指购买的基金拥有的各类有价证券、股指期货合约、银行存款本息、基金应收款项以及其他资产的价值总和。</w:t>
      </w:r>
    </w:p>
    <w:p w14:paraId="5E940ED3" w14:textId="77777777" w:rsidR="002E0AB5"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w:t>
      </w:r>
      <w:r w:rsidR="00B83069" w:rsidRPr="00AD4DE8">
        <w:rPr>
          <w:rFonts w:ascii="宋体" w:hAnsi="宋体" w:hint="eastAsia"/>
          <w:bCs/>
          <w:sz w:val="24"/>
          <w:szCs w:val="24"/>
        </w:rPr>
        <w:t>二</w:t>
      </w:r>
      <w:r w:rsidRPr="00AD4DE8">
        <w:rPr>
          <w:rFonts w:ascii="宋体" w:hAnsi="宋体" w:hint="eastAsia"/>
          <w:bCs/>
          <w:sz w:val="24"/>
          <w:szCs w:val="24"/>
        </w:rPr>
        <w:t>）</w:t>
      </w:r>
      <w:r w:rsidR="00B83069" w:rsidRPr="00AD4DE8">
        <w:rPr>
          <w:rFonts w:ascii="宋体" w:hAnsi="宋体" w:hint="eastAsia"/>
          <w:bCs/>
          <w:sz w:val="24"/>
          <w:szCs w:val="24"/>
        </w:rPr>
        <w:t>基金资产净值</w:t>
      </w:r>
    </w:p>
    <w:p w14:paraId="7109947C" w14:textId="77777777" w:rsidR="002E0AB5" w:rsidRPr="00AD4DE8" w:rsidRDefault="00B83069">
      <w:pPr>
        <w:spacing w:line="360" w:lineRule="auto"/>
        <w:ind w:firstLineChars="200" w:firstLine="480"/>
        <w:rPr>
          <w:rFonts w:ascii="宋体" w:hAnsi="宋体"/>
          <w:bCs/>
          <w:sz w:val="24"/>
          <w:szCs w:val="24"/>
        </w:rPr>
      </w:pPr>
      <w:r w:rsidRPr="00AD4DE8">
        <w:rPr>
          <w:rFonts w:ascii="宋体" w:hAnsi="宋体" w:hint="eastAsia"/>
          <w:bCs/>
          <w:sz w:val="24"/>
          <w:szCs w:val="24"/>
        </w:rPr>
        <w:t>基金资产净值是指基金资产总值减去基金负债后的价值。</w:t>
      </w:r>
    </w:p>
    <w:p w14:paraId="17923F1A" w14:textId="77777777" w:rsidR="002E0AB5"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w:t>
      </w:r>
      <w:r w:rsidR="00B83069" w:rsidRPr="00AD4DE8">
        <w:rPr>
          <w:rFonts w:ascii="宋体" w:hAnsi="宋体" w:hint="eastAsia"/>
          <w:bCs/>
          <w:sz w:val="24"/>
          <w:szCs w:val="24"/>
        </w:rPr>
        <w:t>三</w:t>
      </w:r>
      <w:r w:rsidRPr="00AD4DE8">
        <w:rPr>
          <w:rFonts w:ascii="宋体" w:hAnsi="宋体" w:hint="eastAsia"/>
          <w:bCs/>
          <w:sz w:val="24"/>
          <w:szCs w:val="24"/>
        </w:rPr>
        <w:t>）</w:t>
      </w:r>
      <w:r w:rsidR="00B83069" w:rsidRPr="00AD4DE8">
        <w:rPr>
          <w:rFonts w:ascii="宋体" w:hAnsi="宋体" w:hint="eastAsia"/>
          <w:bCs/>
          <w:sz w:val="24"/>
          <w:szCs w:val="24"/>
        </w:rPr>
        <w:t>基金财产的账户</w:t>
      </w:r>
    </w:p>
    <w:p w14:paraId="608B8B34" w14:textId="77777777" w:rsidR="002E0AB5" w:rsidRPr="00AD4DE8" w:rsidRDefault="00B83069">
      <w:pPr>
        <w:spacing w:line="360" w:lineRule="auto"/>
        <w:ind w:firstLineChars="200" w:firstLine="480"/>
        <w:rPr>
          <w:rFonts w:ascii="宋体" w:hAnsi="宋体"/>
          <w:bCs/>
          <w:sz w:val="24"/>
          <w:szCs w:val="24"/>
        </w:rPr>
      </w:pPr>
      <w:r w:rsidRPr="00AD4DE8">
        <w:rPr>
          <w:rFonts w:ascii="宋体" w:hAnsi="宋体" w:hint="eastAsia"/>
          <w:bCs/>
          <w:sz w:val="24"/>
          <w:szCs w:val="24"/>
        </w:rPr>
        <w:t>基金托管人根据相关法律法规、规范性文件为本基金开立资金账户、证券</w:t>
      </w:r>
      <w:r w:rsidRPr="00AD4DE8">
        <w:rPr>
          <w:rFonts w:ascii="宋体" w:hAnsi="宋体"/>
          <w:bCs/>
          <w:sz w:val="24"/>
          <w:szCs w:val="24"/>
        </w:rPr>
        <w:t>/</w:t>
      </w:r>
      <w:r w:rsidRPr="00AD4DE8">
        <w:rPr>
          <w:rFonts w:ascii="宋体" w:hAnsi="宋体" w:hint="eastAsia"/>
          <w:bCs/>
          <w:sz w:val="24"/>
          <w:szCs w:val="24"/>
        </w:rPr>
        <w:t>期货账户以及投资所需的其他专用账户。开立的基金专用账户与基金管理人、基金托管人、基金销售机构和基金登记机构自有的财产账户以及其他基金财产账户相独立。证券经纪商根据相关法律法规规定及相关协议约定为本基金开立相关证券资金账户。</w:t>
      </w:r>
    </w:p>
    <w:p w14:paraId="64684406" w14:textId="77777777" w:rsidR="002E0AB5"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w:t>
      </w:r>
      <w:r w:rsidR="00B83069" w:rsidRPr="00AD4DE8">
        <w:rPr>
          <w:rFonts w:ascii="宋体" w:hAnsi="宋体" w:hint="eastAsia"/>
          <w:bCs/>
          <w:sz w:val="24"/>
          <w:szCs w:val="24"/>
        </w:rPr>
        <w:t>四</w:t>
      </w:r>
      <w:r w:rsidRPr="00AD4DE8">
        <w:rPr>
          <w:rFonts w:ascii="宋体" w:hAnsi="宋体" w:hint="eastAsia"/>
          <w:bCs/>
          <w:sz w:val="24"/>
          <w:szCs w:val="24"/>
        </w:rPr>
        <w:t>）</w:t>
      </w:r>
      <w:r w:rsidR="00B83069" w:rsidRPr="00AD4DE8">
        <w:rPr>
          <w:rFonts w:ascii="宋体" w:hAnsi="宋体" w:hint="eastAsia"/>
          <w:bCs/>
          <w:sz w:val="24"/>
          <w:szCs w:val="24"/>
        </w:rPr>
        <w:t>基金财产的保管和处分</w:t>
      </w:r>
    </w:p>
    <w:p w14:paraId="0F0676DF" w14:textId="77777777" w:rsidR="002E0AB5" w:rsidRPr="00AD4DE8" w:rsidRDefault="00B83069">
      <w:pPr>
        <w:spacing w:line="360" w:lineRule="auto"/>
        <w:ind w:firstLineChars="200" w:firstLine="480"/>
        <w:rPr>
          <w:rFonts w:ascii="宋体" w:hAnsi="宋体"/>
          <w:bCs/>
          <w:sz w:val="24"/>
          <w:szCs w:val="24"/>
        </w:rPr>
      </w:pPr>
      <w:r w:rsidRPr="00AD4DE8">
        <w:rPr>
          <w:rFonts w:ascii="宋体" w:hAnsi="宋体" w:hint="eastAsia"/>
          <w:bCs/>
          <w:sz w:val="24"/>
          <w:szCs w:val="24"/>
        </w:rPr>
        <w:t>本基金财产独立于基金管理人、基金托管人、证券经纪商和基金销售机构的财产，并由基金托管人和证券经纪商保管。基金管理人、基金托管人、证券经纪商、基金登记机构和基金销售机构以其自有的财产承担其自身的法律责任，其债权人不得对本基金财产行使请求冻结、扣押或其他权利。除依法律法规和《基金合同》的规定处分外，基金财产不得被处分。</w:t>
      </w:r>
    </w:p>
    <w:p w14:paraId="060AF094" w14:textId="77777777" w:rsidR="002E0AB5" w:rsidRPr="00AD4DE8" w:rsidRDefault="00B83069">
      <w:pPr>
        <w:spacing w:line="360" w:lineRule="auto"/>
        <w:ind w:firstLineChars="200" w:firstLine="480"/>
        <w:rPr>
          <w:rFonts w:ascii="宋体" w:hAnsi="宋体"/>
          <w:bCs/>
          <w:sz w:val="24"/>
          <w:szCs w:val="24"/>
        </w:rPr>
      </w:pPr>
      <w:r w:rsidRPr="00AD4DE8">
        <w:rPr>
          <w:rFonts w:ascii="宋体" w:hAnsi="宋体" w:hint="eastAsia"/>
          <w:bCs/>
          <w:sz w:val="24"/>
          <w:szCs w:val="24"/>
        </w:rPr>
        <w:t>基金管理人、基金托管人、证券经纪商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CBC0DA4" w14:textId="77777777" w:rsidR="000E39BF" w:rsidRPr="00AD4DE8" w:rsidRDefault="000E39BF">
      <w:pPr>
        <w:rPr>
          <w:rFonts w:hAnsi="宋体"/>
          <w:bCs/>
          <w:kern w:val="44"/>
          <w:szCs w:val="24"/>
        </w:rPr>
      </w:pPr>
    </w:p>
    <w:p w14:paraId="05644F68" w14:textId="140E9235" w:rsidR="000E39BF" w:rsidRPr="00AD4DE8" w:rsidRDefault="003B4D24">
      <w:pPr>
        <w:pStyle w:val="1"/>
        <w:spacing w:before="340" w:after="330"/>
        <w:jc w:val="center"/>
        <w:rPr>
          <w:rFonts w:hAnsi="宋体"/>
          <w:bCs/>
          <w:color w:val="auto"/>
          <w:kern w:val="44"/>
          <w:szCs w:val="24"/>
        </w:rPr>
      </w:pPr>
      <w:bookmarkStart w:id="185" w:name="_Toc23780"/>
      <w:r w:rsidRPr="00AD4DE8">
        <w:rPr>
          <w:rFonts w:hAnsi="宋体"/>
          <w:bCs/>
          <w:color w:val="auto"/>
          <w:kern w:val="44"/>
          <w:szCs w:val="24"/>
        </w:rPr>
        <w:br w:type="page"/>
      </w:r>
      <w:bookmarkStart w:id="186" w:name="_Toc7056"/>
      <w:bookmarkStart w:id="187" w:name="_Toc208213635"/>
      <w:r w:rsidRPr="00AD4DE8">
        <w:rPr>
          <w:rFonts w:hAnsi="宋体"/>
          <w:bCs/>
          <w:color w:val="auto"/>
          <w:kern w:val="44"/>
          <w:szCs w:val="24"/>
        </w:rPr>
        <w:lastRenderedPageBreak/>
        <w:t>十</w:t>
      </w:r>
      <w:r w:rsidR="00C65BD4" w:rsidRPr="00AD4DE8">
        <w:rPr>
          <w:rFonts w:hAnsi="宋体" w:hint="eastAsia"/>
          <w:bCs/>
          <w:color w:val="auto"/>
          <w:kern w:val="44"/>
          <w:szCs w:val="24"/>
        </w:rPr>
        <w:t>二</w:t>
      </w:r>
      <w:r w:rsidRPr="00AD4DE8">
        <w:rPr>
          <w:rFonts w:hAnsi="宋体"/>
          <w:bCs/>
          <w:color w:val="auto"/>
          <w:kern w:val="44"/>
          <w:szCs w:val="24"/>
        </w:rPr>
        <w:t>、基金资产的估值</w:t>
      </w:r>
      <w:bookmarkEnd w:id="170"/>
      <w:bookmarkEnd w:id="171"/>
      <w:bookmarkEnd w:id="172"/>
      <w:bookmarkEnd w:id="173"/>
      <w:bookmarkEnd w:id="174"/>
      <w:bookmarkEnd w:id="175"/>
      <w:bookmarkEnd w:id="176"/>
      <w:bookmarkEnd w:id="177"/>
      <w:bookmarkEnd w:id="178"/>
      <w:bookmarkEnd w:id="179"/>
      <w:bookmarkEnd w:id="180"/>
      <w:bookmarkEnd w:id="181"/>
      <w:bookmarkEnd w:id="185"/>
      <w:bookmarkEnd w:id="186"/>
      <w:bookmarkEnd w:id="187"/>
    </w:p>
    <w:p w14:paraId="744701F3"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（一）</w:t>
      </w:r>
      <w:r w:rsidRPr="00AD4DE8">
        <w:rPr>
          <w:rFonts w:ascii="宋体" w:hAnsi="宋体"/>
          <w:bCs/>
          <w:sz w:val="24"/>
          <w:szCs w:val="24"/>
        </w:rPr>
        <w:t>估值日</w:t>
      </w:r>
    </w:p>
    <w:p w14:paraId="6322B7D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bCs/>
          <w:sz w:val="24"/>
          <w:szCs w:val="24"/>
        </w:rPr>
        <w:t>本基金的估值日为本基金相关的证券</w:t>
      </w:r>
      <w:r w:rsidRPr="00AD4DE8">
        <w:rPr>
          <w:rFonts w:ascii="宋体" w:hAnsi="宋体"/>
          <w:bCs/>
          <w:sz w:val="24"/>
        </w:rPr>
        <w:t>/</w:t>
      </w:r>
      <w:r w:rsidRPr="00AD4DE8">
        <w:rPr>
          <w:rFonts w:hint="eastAsia"/>
          <w:bCs/>
          <w:sz w:val="24"/>
        </w:rPr>
        <w:t>期货</w:t>
      </w:r>
      <w:r w:rsidRPr="00AD4DE8">
        <w:rPr>
          <w:rFonts w:ascii="宋体" w:hAnsi="宋体"/>
          <w:bCs/>
          <w:sz w:val="24"/>
          <w:szCs w:val="24"/>
        </w:rPr>
        <w:t>交易场所的交易日以及国家法律法规规定需要对外披露基金净值的非交易日。</w:t>
      </w:r>
    </w:p>
    <w:p w14:paraId="45F2C68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（二）</w:t>
      </w:r>
      <w:r w:rsidRPr="00AD4DE8">
        <w:rPr>
          <w:rFonts w:ascii="宋体" w:hAnsi="宋体"/>
          <w:bCs/>
          <w:sz w:val="24"/>
          <w:szCs w:val="24"/>
        </w:rPr>
        <w:t>估值对象</w:t>
      </w:r>
    </w:p>
    <w:p w14:paraId="0DB7480B" w14:textId="77777777" w:rsidR="000E39BF" w:rsidRPr="00AD4DE8" w:rsidRDefault="003B4D24">
      <w:pPr>
        <w:spacing w:line="360" w:lineRule="auto"/>
        <w:ind w:firstLineChars="200" w:firstLine="480"/>
        <w:rPr>
          <w:rFonts w:ascii="宋体" w:hAnsi="宋体"/>
          <w:bCs/>
          <w:sz w:val="24"/>
          <w:szCs w:val="24"/>
        </w:rPr>
      </w:pPr>
      <w:r w:rsidRPr="00AD4DE8">
        <w:rPr>
          <w:bCs/>
          <w:sz w:val="24"/>
        </w:rPr>
        <w:t>基金所拥有的股票、</w:t>
      </w:r>
      <w:r w:rsidRPr="00AD4DE8">
        <w:rPr>
          <w:rFonts w:hint="eastAsia"/>
          <w:bCs/>
          <w:sz w:val="24"/>
        </w:rPr>
        <w:t>存托凭证、</w:t>
      </w:r>
      <w:r w:rsidRPr="00AD4DE8">
        <w:rPr>
          <w:bCs/>
          <w:sz w:val="24"/>
        </w:rPr>
        <w:t>债券</w:t>
      </w:r>
      <w:r w:rsidRPr="00AD4DE8">
        <w:rPr>
          <w:rFonts w:hint="eastAsia"/>
          <w:bCs/>
          <w:sz w:val="24"/>
        </w:rPr>
        <w:t>、资产支持证券、股指期货合约</w:t>
      </w:r>
      <w:r w:rsidRPr="00AD4DE8">
        <w:rPr>
          <w:bCs/>
          <w:sz w:val="24"/>
        </w:rPr>
        <w:t>和银行存款本息、应收款项、其它投资等资产及负债</w:t>
      </w:r>
      <w:r w:rsidRPr="00AD4DE8">
        <w:rPr>
          <w:rFonts w:ascii="宋体" w:hAnsi="宋体"/>
          <w:bCs/>
          <w:sz w:val="24"/>
          <w:szCs w:val="24"/>
        </w:rPr>
        <w:t>。</w:t>
      </w:r>
    </w:p>
    <w:p w14:paraId="4B539268" w14:textId="77777777" w:rsidR="000E39BF" w:rsidRPr="00AD4DE8" w:rsidRDefault="003B4D24">
      <w:pPr>
        <w:spacing w:line="360" w:lineRule="auto"/>
        <w:ind w:firstLine="480"/>
        <w:rPr>
          <w:bCs/>
          <w:sz w:val="24"/>
        </w:rPr>
      </w:pPr>
      <w:r w:rsidRPr="00AD4DE8">
        <w:rPr>
          <w:rFonts w:ascii="宋体" w:hAnsi="宋体" w:hint="eastAsia"/>
          <w:bCs/>
          <w:sz w:val="24"/>
          <w:szCs w:val="24"/>
        </w:rPr>
        <w:t>（三）</w:t>
      </w:r>
      <w:r w:rsidRPr="00AD4DE8">
        <w:rPr>
          <w:rFonts w:hint="eastAsia"/>
          <w:bCs/>
          <w:sz w:val="24"/>
        </w:rPr>
        <w:t>估值原则</w:t>
      </w:r>
    </w:p>
    <w:p w14:paraId="60247366"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基金管理人在确定相关金融资产和金融负债的公允价值时，应符合《企业会计准则》、监管部门有关规定。</w:t>
      </w:r>
    </w:p>
    <w:p w14:paraId="716C052A"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0F18CA" w14:textId="77777777" w:rsidR="000E39BF" w:rsidRPr="00AD4DE8" w:rsidRDefault="003B4D24">
      <w:pPr>
        <w:spacing w:line="360" w:lineRule="auto"/>
        <w:ind w:firstLineChars="200" w:firstLine="480"/>
        <w:rPr>
          <w:bCs/>
          <w:sz w:val="24"/>
          <w:szCs w:val="24"/>
        </w:rPr>
      </w:pPr>
      <w:r w:rsidRPr="00AD4DE8">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636D306"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4A7EA0" w14:textId="77777777" w:rsidR="000E39BF" w:rsidRPr="00AD4DE8" w:rsidRDefault="003B4D24">
      <w:pPr>
        <w:spacing w:line="360" w:lineRule="auto"/>
        <w:ind w:firstLineChars="200" w:firstLine="480"/>
        <w:rPr>
          <w:bCs/>
          <w:sz w:val="24"/>
          <w:szCs w:val="24"/>
        </w:rPr>
      </w:pPr>
      <w:r w:rsidRPr="00AD4DE8">
        <w:rPr>
          <w:rFonts w:hint="eastAsia"/>
          <w:bCs/>
          <w:sz w:val="24"/>
          <w:szCs w:val="24"/>
        </w:rPr>
        <w:t>3</w:t>
      </w:r>
      <w:r w:rsidRPr="00AD4DE8">
        <w:rPr>
          <w:rFonts w:hint="eastAsia"/>
          <w:bCs/>
          <w:sz w:val="24"/>
          <w:szCs w:val="24"/>
        </w:rPr>
        <w:t>、如经济环境发生重大变化或证券发行人发生影响证券价格的重大事件，使潜在估值调整对前一估值日的基金资产净值的影响在</w:t>
      </w:r>
      <w:r w:rsidRPr="00AD4DE8">
        <w:rPr>
          <w:rFonts w:hint="eastAsia"/>
          <w:bCs/>
          <w:sz w:val="24"/>
          <w:szCs w:val="24"/>
        </w:rPr>
        <w:t>0.25%</w:t>
      </w:r>
      <w:r w:rsidRPr="00AD4DE8">
        <w:rPr>
          <w:rFonts w:hint="eastAsia"/>
          <w:bCs/>
          <w:sz w:val="24"/>
          <w:szCs w:val="24"/>
        </w:rPr>
        <w:t>以上的，应对估值进行调整并确定公允价值。</w:t>
      </w:r>
    </w:p>
    <w:p w14:paraId="14E873C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（四）</w:t>
      </w:r>
      <w:r w:rsidRPr="00AD4DE8">
        <w:rPr>
          <w:rFonts w:ascii="宋体" w:hAnsi="宋体"/>
          <w:bCs/>
          <w:sz w:val="24"/>
          <w:szCs w:val="24"/>
        </w:rPr>
        <w:t>估值方法</w:t>
      </w:r>
    </w:p>
    <w:p w14:paraId="34AD6C5C"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、证券交易所上市的有价证券的估值</w:t>
      </w:r>
    </w:p>
    <w:p w14:paraId="7C22D69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8E6E03"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）交易所上市交易或挂牌转让的不含权固定收益品种，选取估值日第三方估值机构提供的相应品种当日的估值净价进行估值；</w:t>
      </w:r>
    </w:p>
    <w:p w14:paraId="761F544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）交易所上市交易或挂牌转让的含权固定收益品种，选取估值日第三方估值机构提供的相应品种当日的唯一估值净价或推荐估值净价进行估值；</w:t>
      </w:r>
    </w:p>
    <w:p w14:paraId="2AF2582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）交易所上市交易的可转换债券以每日收盘价作为估值全价；</w:t>
      </w:r>
    </w:p>
    <w:p w14:paraId="2E2BC68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）交易所上市不存在活跃市场的有价证券，采用估值技术确定公允价值。交易所市场挂牌转让的资产支持证券，采用估值技术确定公允价值；</w:t>
      </w:r>
    </w:p>
    <w:p w14:paraId="606BE90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D7B665"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、处于未上市期间的有价证券应区分如下情况处理：</w:t>
      </w:r>
    </w:p>
    <w:p w14:paraId="3C7CF60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）送股、转增股、配股和公开增发的新股，按估值日在证券交易所挂牌的同一股票的估值方法估值；该日无交易的，以最近一日的市价（收盘价）估值；</w:t>
      </w:r>
    </w:p>
    <w:p w14:paraId="20F7C410"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）首次公开发行未上市的股票和债券，采用估值技术确定公允价值，在估值技术难以可靠计量公允价值的情况下，按成本估值；</w:t>
      </w:r>
    </w:p>
    <w:p w14:paraId="5C2958E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446D83"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3</w:t>
      </w:r>
      <w:r w:rsidRPr="00AD4DE8">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129FB08" w14:textId="77777777" w:rsidR="000E39BF" w:rsidRPr="00AD4DE8" w:rsidRDefault="003B4D24">
      <w:pPr>
        <w:spacing w:line="360" w:lineRule="auto"/>
        <w:ind w:firstLineChars="200" w:firstLine="480"/>
        <w:rPr>
          <w:bCs/>
          <w:sz w:val="24"/>
          <w:szCs w:val="24"/>
        </w:rPr>
      </w:pPr>
      <w:r w:rsidRPr="00AD4DE8">
        <w:rPr>
          <w:rFonts w:hint="eastAsia"/>
          <w:bCs/>
          <w:sz w:val="24"/>
          <w:szCs w:val="24"/>
        </w:rPr>
        <w:t>4</w:t>
      </w:r>
      <w:r w:rsidRPr="00AD4DE8">
        <w:rPr>
          <w:rFonts w:hint="eastAsia"/>
          <w:bCs/>
          <w:sz w:val="24"/>
          <w:szCs w:val="24"/>
        </w:rPr>
        <w:t>、本基金投资同业存单，按估值日第三方估值机构提供的估值净价估值；选定的第三方估值机构未提供估值价格的，按监管机构或行业协会有关规定确定公允价值。</w:t>
      </w:r>
    </w:p>
    <w:p w14:paraId="12901D7A" w14:textId="77777777" w:rsidR="000E39BF" w:rsidRPr="00AD4DE8" w:rsidRDefault="003B4D24">
      <w:pPr>
        <w:spacing w:line="360" w:lineRule="auto"/>
        <w:ind w:firstLineChars="200" w:firstLine="480"/>
        <w:rPr>
          <w:bCs/>
          <w:sz w:val="24"/>
          <w:szCs w:val="24"/>
        </w:rPr>
      </w:pPr>
      <w:r w:rsidRPr="00AD4DE8">
        <w:rPr>
          <w:rFonts w:hint="eastAsia"/>
          <w:bCs/>
          <w:sz w:val="24"/>
          <w:szCs w:val="24"/>
        </w:rPr>
        <w:t>5</w:t>
      </w:r>
      <w:r w:rsidRPr="00AD4DE8">
        <w:rPr>
          <w:rFonts w:hint="eastAsia"/>
          <w:bCs/>
          <w:sz w:val="24"/>
          <w:szCs w:val="24"/>
        </w:rPr>
        <w:t>、同一证券同时在两个或两个以上市场交易的，按证券所处的市场分别估值。</w:t>
      </w:r>
    </w:p>
    <w:p w14:paraId="3DC7944F" w14:textId="77777777" w:rsidR="000E39BF" w:rsidRPr="00AD4DE8" w:rsidRDefault="003B4D24">
      <w:pPr>
        <w:spacing w:line="360" w:lineRule="auto"/>
        <w:ind w:firstLineChars="200" w:firstLine="480"/>
        <w:rPr>
          <w:bCs/>
          <w:sz w:val="24"/>
          <w:szCs w:val="24"/>
        </w:rPr>
      </w:pPr>
      <w:r w:rsidRPr="00AD4DE8">
        <w:rPr>
          <w:rFonts w:hint="eastAsia"/>
          <w:bCs/>
          <w:sz w:val="24"/>
          <w:szCs w:val="24"/>
        </w:rPr>
        <w:t>6</w:t>
      </w:r>
      <w:r w:rsidRPr="00AD4DE8">
        <w:rPr>
          <w:rFonts w:hint="eastAsia"/>
          <w:bCs/>
          <w:sz w:val="24"/>
          <w:szCs w:val="24"/>
        </w:rPr>
        <w:t>、本基金投资股指期货合约，一般以估值当日结算价进行估值，估值日无结算价的，且最近交易日后经济环境未发生重大变化的，采用最近交易日结算价估值。</w:t>
      </w:r>
    </w:p>
    <w:p w14:paraId="2C915D03" w14:textId="77777777" w:rsidR="000E39BF" w:rsidRPr="00AD4DE8" w:rsidRDefault="003B4D24">
      <w:pPr>
        <w:spacing w:line="360" w:lineRule="auto"/>
        <w:ind w:firstLineChars="200" w:firstLine="480"/>
        <w:rPr>
          <w:bCs/>
          <w:sz w:val="24"/>
          <w:szCs w:val="24"/>
        </w:rPr>
      </w:pPr>
      <w:r w:rsidRPr="00AD4DE8">
        <w:rPr>
          <w:rFonts w:hint="eastAsia"/>
          <w:bCs/>
          <w:sz w:val="24"/>
          <w:szCs w:val="24"/>
        </w:rPr>
        <w:t>7</w:t>
      </w:r>
      <w:r w:rsidRPr="00AD4DE8">
        <w:rPr>
          <w:rFonts w:hint="eastAsia"/>
          <w:bCs/>
          <w:sz w:val="24"/>
          <w:szCs w:val="24"/>
        </w:rPr>
        <w:t>、本基金可以采用第三方估值机构按照上述公允价值确定原则提供的估值价格数据。</w:t>
      </w:r>
    </w:p>
    <w:p w14:paraId="5FAA0C69" w14:textId="77777777" w:rsidR="000E39BF" w:rsidRPr="00AD4DE8" w:rsidRDefault="003B4D24">
      <w:pPr>
        <w:spacing w:line="360" w:lineRule="auto"/>
        <w:ind w:firstLineChars="200" w:firstLine="480"/>
        <w:rPr>
          <w:bCs/>
          <w:sz w:val="24"/>
        </w:rPr>
      </w:pPr>
      <w:r w:rsidRPr="00AD4DE8">
        <w:rPr>
          <w:rFonts w:hint="eastAsia"/>
          <w:bCs/>
          <w:sz w:val="24"/>
          <w:szCs w:val="24"/>
        </w:rPr>
        <w:t>8</w:t>
      </w:r>
      <w:r w:rsidRPr="00AD4DE8">
        <w:rPr>
          <w:rFonts w:hint="eastAsia"/>
          <w:bCs/>
          <w:sz w:val="24"/>
          <w:szCs w:val="24"/>
        </w:rPr>
        <w:t>、</w:t>
      </w:r>
      <w:r w:rsidRPr="00AD4DE8">
        <w:rPr>
          <w:rFonts w:hint="eastAsia"/>
          <w:bCs/>
          <w:sz w:val="24"/>
        </w:rPr>
        <w:t>估值计算中涉及港币对人民币汇率的，将依据下列信息提供机构所提供的汇率为基准：当日中国人民银行公布的人民币与港币的中间价。</w:t>
      </w:r>
    </w:p>
    <w:p w14:paraId="19AB0D8F" w14:textId="77777777" w:rsidR="000E39BF" w:rsidRPr="00AD4DE8" w:rsidRDefault="003B4D24">
      <w:pPr>
        <w:spacing w:line="360" w:lineRule="auto"/>
        <w:ind w:firstLineChars="200" w:firstLine="480"/>
        <w:rPr>
          <w:bCs/>
          <w:sz w:val="24"/>
        </w:rPr>
      </w:pPr>
      <w:r w:rsidRPr="00AD4DE8">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233F2A0" w14:textId="77777777" w:rsidR="000E39BF" w:rsidRPr="00AD4DE8" w:rsidRDefault="003B4D24">
      <w:pPr>
        <w:spacing w:line="360" w:lineRule="auto"/>
        <w:ind w:firstLineChars="200" w:firstLine="480"/>
        <w:rPr>
          <w:bCs/>
          <w:sz w:val="24"/>
          <w:szCs w:val="24"/>
        </w:rPr>
      </w:pPr>
      <w:r w:rsidRPr="00AD4DE8">
        <w:rPr>
          <w:rFonts w:hint="eastAsia"/>
          <w:bCs/>
          <w:sz w:val="24"/>
        </w:rPr>
        <w:t>9</w:t>
      </w:r>
      <w:r w:rsidRPr="00AD4DE8">
        <w:rPr>
          <w:rFonts w:hint="eastAsia"/>
          <w:bCs/>
          <w:sz w:val="24"/>
        </w:rPr>
        <w:t>、</w:t>
      </w:r>
      <w:r w:rsidRPr="00AD4DE8">
        <w:rPr>
          <w:rFonts w:hint="eastAsia"/>
          <w:bCs/>
          <w:sz w:val="24"/>
          <w:szCs w:val="24"/>
        </w:rPr>
        <w:t>如有确凿证据表明按上述方法进行估值不能客观反映其公允价值的，基金管理人可根据具体情况与基金托管人商定后，按最能反映公允价值的价格估值。</w:t>
      </w:r>
    </w:p>
    <w:p w14:paraId="2DEFCF80" w14:textId="77777777" w:rsidR="000E39BF" w:rsidRPr="00AD4DE8" w:rsidRDefault="003B4D24">
      <w:pPr>
        <w:spacing w:line="360" w:lineRule="auto"/>
        <w:ind w:firstLineChars="200" w:firstLine="480"/>
        <w:rPr>
          <w:bCs/>
          <w:sz w:val="24"/>
          <w:szCs w:val="24"/>
        </w:rPr>
      </w:pPr>
      <w:r w:rsidRPr="00AD4DE8">
        <w:rPr>
          <w:rFonts w:hint="eastAsia"/>
          <w:bCs/>
          <w:sz w:val="24"/>
          <w:szCs w:val="24"/>
        </w:rPr>
        <w:t>10</w:t>
      </w:r>
      <w:r w:rsidRPr="00AD4DE8">
        <w:rPr>
          <w:rFonts w:hint="eastAsia"/>
          <w:bCs/>
          <w:sz w:val="24"/>
          <w:szCs w:val="24"/>
        </w:rPr>
        <w:t>、当发生大额申购或赎回情形时，基金管理人可以采用摆动定价机制，以确保基金估值的公平性。具体处理原则与操作规范遵循相关法律法规以及监管部门、自律规则的规定。</w:t>
      </w:r>
    </w:p>
    <w:p w14:paraId="63F82023" w14:textId="77777777" w:rsidR="000E39BF" w:rsidRPr="00AD4DE8" w:rsidRDefault="003B4D24">
      <w:pPr>
        <w:spacing w:line="360" w:lineRule="auto"/>
        <w:ind w:firstLineChars="200" w:firstLine="480"/>
        <w:rPr>
          <w:bCs/>
          <w:sz w:val="24"/>
        </w:rPr>
      </w:pPr>
      <w:r w:rsidRPr="00AD4DE8">
        <w:rPr>
          <w:rFonts w:hint="eastAsia"/>
          <w:bCs/>
          <w:sz w:val="24"/>
          <w:szCs w:val="24"/>
        </w:rPr>
        <w:lastRenderedPageBreak/>
        <w:t>11</w:t>
      </w:r>
      <w:r w:rsidRPr="00AD4DE8">
        <w:rPr>
          <w:rFonts w:hint="eastAsia"/>
          <w:bCs/>
          <w:sz w:val="24"/>
          <w:szCs w:val="24"/>
        </w:rPr>
        <w:t>、</w:t>
      </w:r>
      <w:r w:rsidRPr="00AD4DE8">
        <w:rPr>
          <w:rFonts w:hint="eastAsia"/>
          <w:bCs/>
          <w:sz w:val="24"/>
        </w:rPr>
        <w:t>本基金投资存托凭证的估值核算，依照境内上市交易的股票执行。</w:t>
      </w:r>
    </w:p>
    <w:p w14:paraId="40F5D939" w14:textId="77777777" w:rsidR="000E39BF" w:rsidRPr="00AD4DE8" w:rsidRDefault="003B4D24">
      <w:pPr>
        <w:spacing w:line="360" w:lineRule="auto"/>
        <w:ind w:firstLineChars="200" w:firstLine="480"/>
        <w:rPr>
          <w:bCs/>
          <w:sz w:val="24"/>
          <w:szCs w:val="24"/>
        </w:rPr>
      </w:pPr>
      <w:r w:rsidRPr="00AD4DE8">
        <w:rPr>
          <w:bCs/>
          <w:sz w:val="24"/>
        </w:rPr>
        <w:t>1</w:t>
      </w:r>
      <w:r w:rsidRPr="00AD4DE8">
        <w:rPr>
          <w:rFonts w:hint="eastAsia"/>
          <w:bCs/>
          <w:sz w:val="24"/>
        </w:rPr>
        <w:t>2</w:t>
      </w:r>
      <w:r w:rsidRPr="00AD4DE8">
        <w:rPr>
          <w:rFonts w:hint="eastAsia"/>
          <w:bCs/>
          <w:sz w:val="24"/>
        </w:rPr>
        <w:t>、</w:t>
      </w:r>
      <w:r w:rsidRPr="00AD4DE8">
        <w:rPr>
          <w:rFonts w:hint="eastAsia"/>
          <w:bCs/>
          <w:sz w:val="24"/>
          <w:szCs w:val="24"/>
        </w:rPr>
        <w:t>相关法律法规以及监管部门有强制规定的，从其规定。如有新增事项，按国家最新规定估值。</w:t>
      </w:r>
    </w:p>
    <w:p w14:paraId="329B38DF" w14:textId="77777777" w:rsidR="000E39BF" w:rsidRPr="00AD4DE8" w:rsidRDefault="003B4D24">
      <w:pPr>
        <w:spacing w:line="360" w:lineRule="auto"/>
        <w:ind w:firstLineChars="200" w:firstLine="480"/>
        <w:rPr>
          <w:bCs/>
          <w:sz w:val="24"/>
          <w:szCs w:val="24"/>
        </w:rPr>
      </w:pPr>
      <w:r w:rsidRPr="00AD4DE8">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7E1A2B3" w14:textId="77777777" w:rsidR="000E39BF" w:rsidRPr="00AD4DE8" w:rsidRDefault="003B4D24">
      <w:pPr>
        <w:spacing w:line="360" w:lineRule="auto"/>
        <w:ind w:firstLineChars="200" w:firstLine="480"/>
        <w:rPr>
          <w:bCs/>
          <w:sz w:val="24"/>
          <w:szCs w:val="24"/>
        </w:rPr>
      </w:pPr>
      <w:r w:rsidRPr="00AD4DE8">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62B5EC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（五）</w:t>
      </w:r>
      <w:r w:rsidRPr="00AD4DE8">
        <w:rPr>
          <w:rFonts w:ascii="宋体" w:hAnsi="宋体"/>
          <w:bCs/>
          <w:sz w:val="24"/>
          <w:szCs w:val="24"/>
        </w:rPr>
        <w:t>估值程序</w:t>
      </w:r>
    </w:p>
    <w:p w14:paraId="78DFE982"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w:t>
      </w:r>
      <w:r w:rsidRPr="00AD4DE8">
        <w:rPr>
          <w:bCs/>
          <w:sz w:val="24"/>
        </w:rPr>
        <w:t>基金份额净值</w:t>
      </w:r>
      <w:r w:rsidRPr="00AD4DE8">
        <w:rPr>
          <w:rFonts w:hint="eastAsia"/>
          <w:bCs/>
          <w:sz w:val="24"/>
        </w:rPr>
        <w:t>（含各类基金份额的基金份额净值，下同）</w:t>
      </w:r>
      <w:r w:rsidRPr="00AD4DE8">
        <w:rPr>
          <w:bCs/>
          <w:sz w:val="24"/>
        </w:rPr>
        <w:t>是按照每个工作日闭市后，</w:t>
      </w:r>
      <w:r w:rsidRPr="00AD4DE8">
        <w:rPr>
          <w:rFonts w:hint="eastAsia"/>
          <w:bCs/>
          <w:sz w:val="24"/>
        </w:rPr>
        <w:t>相应类别的</w:t>
      </w:r>
      <w:r w:rsidRPr="00AD4DE8">
        <w:rPr>
          <w:bCs/>
          <w:sz w:val="24"/>
        </w:rPr>
        <w:t>基金资产净值除以当日</w:t>
      </w:r>
      <w:r w:rsidRPr="00AD4DE8">
        <w:rPr>
          <w:rFonts w:hint="eastAsia"/>
          <w:bCs/>
          <w:sz w:val="24"/>
        </w:rPr>
        <w:t>该类</w:t>
      </w:r>
      <w:r w:rsidRPr="00AD4DE8">
        <w:rPr>
          <w:bCs/>
          <w:sz w:val="24"/>
        </w:rPr>
        <w:t>基金份额的余额数量计算，精确到</w:t>
      </w:r>
      <w:r w:rsidRPr="00AD4DE8">
        <w:rPr>
          <w:rFonts w:hint="eastAsia"/>
          <w:bCs/>
          <w:sz w:val="24"/>
        </w:rPr>
        <w:t>0.0001</w:t>
      </w:r>
      <w:r w:rsidRPr="00AD4DE8">
        <w:rPr>
          <w:bCs/>
          <w:sz w:val="24"/>
        </w:rPr>
        <w:t>元，小数点后第</w:t>
      </w:r>
      <w:r w:rsidRPr="00AD4DE8">
        <w:rPr>
          <w:rFonts w:hint="eastAsia"/>
          <w:bCs/>
          <w:sz w:val="24"/>
        </w:rPr>
        <w:t>5</w:t>
      </w:r>
      <w:r w:rsidRPr="00AD4DE8">
        <w:rPr>
          <w:bCs/>
          <w:sz w:val="24"/>
        </w:rPr>
        <w:t>位四舍五入</w:t>
      </w:r>
      <w:r w:rsidRPr="00AD4DE8">
        <w:rPr>
          <w:rFonts w:hint="eastAsia"/>
          <w:bCs/>
          <w:sz w:val="24"/>
        </w:rPr>
        <w:t>，由此产生的误差计入基金财产</w:t>
      </w:r>
      <w:r w:rsidRPr="00AD4DE8">
        <w:rPr>
          <w:bCs/>
          <w:sz w:val="24"/>
        </w:rPr>
        <w:t>。</w:t>
      </w:r>
      <w:r w:rsidRPr="00AD4DE8">
        <w:rPr>
          <w:rFonts w:hint="eastAsia"/>
          <w:bCs/>
          <w:sz w:val="24"/>
        </w:rPr>
        <w:t>基金管理人可以设立大额赎回情形下的净值精度应急调整机制。</w:t>
      </w:r>
      <w:r w:rsidRPr="00AD4DE8">
        <w:rPr>
          <w:bCs/>
          <w:sz w:val="24"/>
        </w:rPr>
        <w:t>国家另有规定的，从其规定</w:t>
      </w:r>
      <w:r w:rsidRPr="00AD4DE8">
        <w:rPr>
          <w:rFonts w:hint="eastAsia"/>
          <w:bCs/>
          <w:sz w:val="24"/>
        </w:rPr>
        <w:t>。</w:t>
      </w:r>
    </w:p>
    <w:p w14:paraId="410E0BC0" w14:textId="77777777" w:rsidR="000E39BF" w:rsidRPr="00AD4DE8" w:rsidRDefault="003B4D24">
      <w:pPr>
        <w:spacing w:line="360" w:lineRule="auto"/>
        <w:ind w:firstLineChars="200" w:firstLine="480"/>
        <w:rPr>
          <w:bCs/>
          <w:sz w:val="24"/>
        </w:rPr>
      </w:pPr>
      <w:r w:rsidRPr="00AD4DE8">
        <w:rPr>
          <w:bCs/>
          <w:sz w:val="24"/>
        </w:rPr>
        <w:t>每个工作日计算</w:t>
      </w:r>
      <w:r w:rsidRPr="00AD4DE8">
        <w:rPr>
          <w:rFonts w:hint="eastAsia"/>
          <w:bCs/>
          <w:sz w:val="24"/>
        </w:rPr>
        <w:t>各类基金份额的</w:t>
      </w:r>
      <w:r w:rsidRPr="00AD4DE8">
        <w:rPr>
          <w:bCs/>
          <w:sz w:val="24"/>
        </w:rPr>
        <w:t>基金资产净值及基金份额净值</w:t>
      </w:r>
      <w:r w:rsidRPr="00AD4DE8">
        <w:rPr>
          <w:rFonts w:hint="eastAsia"/>
          <w:bCs/>
          <w:sz w:val="24"/>
        </w:rPr>
        <w:t>，并按规定公告。</w:t>
      </w:r>
    </w:p>
    <w:p w14:paraId="52E59167"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C07EF4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（六）</w:t>
      </w:r>
      <w:r w:rsidRPr="00AD4DE8">
        <w:rPr>
          <w:rFonts w:ascii="宋体" w:hAnsi="宋体"/>
          <w:bCs/>
          <w:sz w:val="24"/>
          <w:szCs w:val="24"/>
        </w:rPr>
        <w:t>估值错误的处理</w:t>
      </w:r>
    </w:p>
    <w:p w14:paraId="6773BFAC" w14:textId="77777777" w:rsidR="000E39BF" w:rsidRPr="00AD4DE8" w:rsidRDefault="003B4D24">
      <w:pPr>
        <w:spacing w:line="360" w:lineRule="auto"/>
        <w:ind w:firstLineChars="200" w:firstLine="480"/>
        <w:rPr>
          <w:bCs/>
          <w:sz w:val="24"/>
        </w:rPr>
      </w:pPr>
      <w:r w:rsidRPr="00AD4DE8">
        <w:rPr>
          <w:rFonts w:hint="eastAsia"/>
          <w:bCs/>
          <w:sz w:val="24"/>
        </w:rPr>
        <w:t>基金管理人和基金托管人将采取必要、适当、合理的措施确保基金资产估值的准确性、及时性。当任一类基金份额净值小数点后</w:t>
      </w:r>
      <w:r w:rsidRPr="00AD4DE8">
        <w:rPr>
          <w:rFonts w:hint="eastAsia"/>
          <w:bCs/>
          <w:sz w:val="24"/>
        </w:rPr>
        <w:t>4</w:t>
      </w:r>
      <w:r w:rsidRPr="00AD4DE8">
        <w:rPr>
          <w:rFonts w:hint="eastAsia"/>
          <w:bCs/>
          <w:sz w:val="24"/>
        </w:rPr>
        <w:t>位以内</w:t>
      </w:r>
      <w:r w:rsidRPr="00AD4DE8">
        <w:rPr>
          <w:rFonts w:ascii="宋体" w:hAnsi="宋体"/>
          <w:bCs/>
          <w:sz w:val="24"/>
        </w:rPr>
        <w:t>(</w:t>
      </w:r>
      <w:r w:rsidRPr="00AD4DE8">
        <w:rPr>
          <w:rFonts w:hint="eastAsia"/>
          <w:bCs/>
          <w:sz w:val="24"/>
        </w:rPr>
        <w:t>含第</w:t>
      </w:r>
      <w:r w:rsidRPr="00AD4DE8">
        <w:rPr>
          <w:rFonts w:hint="eastAsia"/>
          <w:bCs/>
          <w:sz w:val="24"/>
        </w:rPr>
        <w:t>4</w:t>
      </w:r>
      <w:r w:rsidRPr="00AD4DE8">
        <w:rPr>
          <w:rFonts w:hint="eastAsia"/>
          <w:bCs/>
          <w:sz w:val="24"/>
        </w:rPr>
        <w:t>位</w:t>
      </w:r>
      <w:r w:rsidRPr="00AD4DE8">
        <w:rPr>
          <w:rFonts w:ascii="宋体" w:hAnsi="宋体"/>
          <w:bCs/>
          <w:sz w:val="24"/>
        </w:rPr>
        <w:t>)</w:t>
      </w:r>
      <w:r w:rsidRPr="00AD4DE8">
        <w:rPr>
          <w:rFonts w:hint="eastAsia"/>
          <w:bCs/>
          <w:sz w:val="24"/>
        </w:rPr>
        <w:t>发生估值错误时，视为基金份额净值错误。</w:t>
      </w:r>
    </w:p>
    <w:p w14:paraId="5E8D28DC" w14:textId="77777777" w:rsidR="000E39BF" w:rsidRPr="00AD4DE8" w:rsidRDefault="003B4D24">
      <w:pPr>
        <w:spacing w:line="360" w:lineRule="auto"/>
        <w:ind w:firstLineChars="200" w:firstLine="480"/>
        <w:rPr>
          <w:bCs/>
          <w:sz w:val="24"/>
        </w:rPr>
      </w:pPr>
      <w:r w:rsidRPr="00AD4DE8">
        <w:rPr>
          <w:rFonts w:hint="eastAsia"/>
          <w:bCs/>
          <w:sz w:val="24"/>
        </w:rPr>
        <w:t>基金合同的当事人应按照以下约定处理：</w:t>
      </w:r>
    </w:p>
    <w:p w14:paraId="68657808" w14:textId="77777777" w:rsidR="000E39BF" w:rsidRPr="00AD4DE8" w:rsidRDefault="003B4D24">
      <w:pPr>
        <w:spacing w:line="360" w:lineRule="auto"/>
        <w:ind w:firstLineChars="200" w:firstLine="480"/>
        <w:rPr>
          <w:bCs/>
          <w:sz w:val="24"/>
        </w:rPr>
      </w:pPr>
      <w:r w:rsidRPr="00AD4DE8">
        <w:rPr>
          <w:bCs/>
          <w:sz w:val="24"/>
        </w:rPr>
        <w:t>1</w:t>
      </w:r>
      <w:r w:rsidRPr="00AD4DE8">
        <w:rPr>
          <w:rFonts w:hint="eastAsia"/>
          <w:bCs/>
          <w:sz w:val="24"/>
        </w:rPr>
        <w:t>、估值错误类型</w:t>
      </w:r>
    </w:p>
    <w:p w14:paraId="17BAAB44" w14:textId="77777777" w:rsidR="000E39BF" w:rsidRPr="00AD4DE8" w:rsidRDefault="003B4D24">
      <w:pPr>
        <w:spacing w:line="360" w:lineRule="auto"/>
        <w:ind w:firstLineChars="200" w:firstLine="480"/>
        <w:rPr>
          <w:bCs/>
          <w:sz w:val="24"/>
        </w:rPr>
      </w:pPr>
      <w:r w:rsidRPr="00AD4DE8">
        <w:rPr>
          <w:rFonts w:hint="eastAsia"/>
          <w:bCs/>
          <w:sz w:val="24"/>
        </w:rPr>
        <w:t>本基金运作过程中，如果由于基金管理人或基金托管人、证券经纪商、期货</w:t>
      </w:r>
      <w:r w:rsidRPr="00AD4DE8">
        <w:rPr>
          <w:rFonts w:hint="eastAsia"/>
          <w:bCs/>
          <w:sz w:val="24"/>
        </w:rPr>
        <w:lastRenderedPageBreak/>
        <w:t>经纪商或登记机构、或销售机构、或投资人自身的过错造成估值错误，导致其他当事人遭受损失的，过错的责任人应当对由于该估值错误遭受损失当事人</w:t>
      </w:r>
      <w:r w:rsidRPr="00AD4DE8">
        <w:rPr>
          <w:rFonts w:ascii="宋体" w:hAnsi="宋体"/>
          <w:bCs/>
          <w:sz w:val="24"/>
        </w:rPr>
        <w:t>(“</w:t>
      </w:r>
      <w:r w:rsidRPr="00AD4DE8">
        <w:rPr>
          <w:rFonts w:ascii="宋体" w:hAnsi="宋体" w:hint="eastAsia"/>
          <w:bCs/>
          <w:sz w:val="24"/>
        </w:rPr>
        <w:t>受损方</w:t>
      </w:r>
      <w:r w:rsidRPr="00AD4DE8">
        <w:rPr>
          <w:rFonts w:ascii="宋体" w:hAnsi="宋体"/>
          <w:bCs/>
          <w:sz w:val="24"/>
        </w:rPr>
        <w:t>”)</w:t>
      </w:r>
      <w:r w:rsidRPr="00AD4DE8">
        <w:rPr>
          <w:rFonts w:ascii="宋体" w:hAnsi="宋体" w:hint="eastAsia"/>
          <w:bCs/>
          <w:sz w:val="24"/>
        </w:rPr>
        <w:t>的直接损失按下述</w:t>
      </w:r>
      <w:r w:rsidRPr="00AD4DE8">
        <w:rPr>
          <w:rFonts w:ascii="宋体" w:hAnsi="宋体"/>
          <w:bCs/>
          <w:sz w:val="24"/>
        </w:rPr>
        <w:t>“</w:t>
      </w:r>
      <w:r w:rsidRPr="00AD4DE8">
        <w:rPr>
          <w:rFonts w:ascii="宋体" w:hAnsi="宋体" w:hint="eastAsia"/>
          <w:bCs/>
          <w:sz w:val="24"/>
        </w:rPr>
        <w:t>估值错误处理原则</w:t>
      </w:r>
      <w:r w:rsidRPr="00AD4DE8">
        <w:rPr>
          <w:rFonts w:ascii="宋体" w:hAnsi="宋体"/>
          <w:bCs/>
          <w:sz w:val="24"/>
        </w:rPr>
        <w:t>”</w:t>
      </w:r>
      <w:r w:rsidRPr="00AD4DE8">
        <w:rPr>
          <w:rFonts w:ascii="宋体" w:hAnsi="宋体" w:hint="eastAsia"/>
          <w:bCs/>
          <w:sz w:val="24"/>
        </w:rPr>
        <w:t>给</w:t>
      </w:r>
      <w:r w:rsidRPr="00AD4DE8">
        <w:rPr>
          <w:rFonts w:hint="eastAsia"/>
          <w:bCs/>
          <w:sz w:val="24"/>
        </w:rPr>
        <w:t>予赔偿，承担赔偿责任。</w:t>
      </w:r>
    </w:p>
    <w:p w14:paraId="6F4919CE" w14:textId="77777777" w:rsidR="000E39BF" w:rsidRPr="00AD4DE8" w:rsidRDefault="003B4D24">
      <w:pPr>
        <w:spacing w:line="360" w:lineRule="auto"/>
        <w:ind w:firstLineChars="200" w:firstLine="480"/>
        <w:rPr>
          <w:bCs/>
          <w:sz w:val="24"/>
        </w:rPr>
      </w:pPr>
      <w:r w:rsidRPr="00AD4DE8">
        <w:rPr>
          <w:rFonts w:hint="eastAsia"/>
          <w:bCs/>
          <w:sz w:val="24"/>
        </w:rPr>
        <w:t>上述估值错误的主要类型包括但不限于：资料申报差错、数据传输差错、数据计算差错、系统故障差错、下达指令差错等。</w:t>
      </w:r>
    </w:p>
    <w:p w14:paraId="626FE653" w14:textId="77777777" w:rsidR="000E39BF" w:rsidRPr="00AD4DE8" w:rsidRDefault="003B4D24">
      <w:pPr>
        <w:spacing w:line="360" w:lineRule="auto"/>
        <w:ind w:firstLineChars="200" w:firstLine="480"/>
        <w:rPr>
          <w:bCs/>
          <w:sz w:val="24"/>
        </w:rPr>
      </w:pPr>
      <w:r w:rsidRPr="00AD4DE8">
        <w:rPr>
          <w:bCs/>
          <w:sz w:val="24"/>
        </w:rPr>
        <w:t>2</w:t>
      </w:r>
      <w:r w:rsidRPr="00AD4DE8">
        <w:rPr>
          <w:rFonts w:hint="eastAsia"/>
          <w:bCs/>
          <w:sz w:val="24"/>
        </w:rPr>
        <w:t>、估值错误处理原则</w:t>
      </w:r>
    </w:p>
    <w:p w14:paraId="79E3ECF8"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1</w:t>
      </w:r>
      <w:r w:rsidRPr="00AD4DE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06D8BC"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2</w:t>
      </w:r>
      <w:r w:rsidRPr="00AD4DE8">
        <w:rPr>
          <w:rFonts w:hint="eastAsia"/>
          <w:bCs/>
          <w:sz w:val="24"/>
        </w:rPr>
        <w:t>）估值错误的责任方对有关当事人的直接损失负责，不对间接损失负责，并且仅对估值错误的有关直接当事人负责，不对第三方负责。</w:t>
      </w:r>
    </w:p>
    <w:p w14:paraId="79B57AD6"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3</w:t>
      </w:r>
      <w:r w:rsidRPr="00AD4DE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D4DE8">
        <w:rPr>
          <w:rFonts w:ascii="宋体" w:hAnsi="宋体"/>
          <w:bCs/>
          <w:sz w:val="24"/>
        </w:rPr>
        <w:t>(“</w:t>
      </w:r>
      <w:r w:rsidRPr="00AD4DE8">
        <w:rPr>
          <w:rFonts w:ascii="宋体" w:hAnsi="宋体" w:hint="eastAsia"/>
          <w:bCs/>
          <w:sz w:val="24"/>
        </w:rPr>
        <w:t>受损方</w:t>
      </w:r>
      <w:r w:rsidRPr="00AD4DE8">
        <w:rPr>
          <w:rFonts w:ascii="宋体" w:hAnsi="宋体"/>
          <w:bCs/>
          <w:sz w:val="24"/>
        </w:rPr>
        <w:t>”)</w:t>
      </w:r>
      <w:r w:rsidRPr="00AD4DE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2365C14"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4</w:t>
      </w:r>
      <w:r w:rsidRPr="00AD4DE8">
        <w:rPr>
          <w:rFonts w:hint="eastAsia"/>
          <w:bCs/>
          <w:sz w:val="24"/>
        </w:rPr>
        <w:t>）估值错误调整采用尽量恢复至假设未发生估值错误的正确情形的方式。</w:t>
      </w:r>
    </w:p>
    <w:p w14:paraId="3A773A51"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5</w:t>
      </w:r>
      <w:r w:rsidRPr="00AD4DE8">
        <w:rPr>
          <w:rFonts w:hint="eastAsia"/>
          <w:bCs/>
          <w:sz w:val="24"/>
        </w:rPr>
        <w:t>）</w:t>
      </w:r>
      <w:r w:rsidRPr="00AD4DE8">
        <w:rPr>
          <w:bCs/>
          <w:sz w:val="24"/>
        </w:rPr>
        <w:t>按</w:t>
      </w:r>
      <w:r w:rsidRPr="00AD4DE8">
        <w:rPr>
          <w:rFonts w:hint="eastAsia"/>
          <w:bCs/>
          <w:sz w:val="24"/>
        </w:rPr>
        <w:t>法律法规规定的其他原则处理估值错误。</w:t>
      </w:r>
    </w:p>
    <w:p w14:paraId="0B05011B" w14:textId="77777777" w:rsidR="000E39BF" w:rsidRPr="00AD4DE8" w:rsidRDefault="003B4D24">
      <w:pPr>
        <w:spacing w:line="360" w:lineRule="auto"/>
        <w:ind w:firstLineChars="200" w:firstLine="480"/>
        <w:rPr>
          <w:bCs/>
          <w:sz w:val="24"/>
        </w:rPr>
      </w:pPr>
      <w:r w:rsidRPr="00AD4DE8">
        <w:rPr>
          <w:bCs/>
          <w:sz w:val="24"/>
        </w:rPr>
        <w:t>3</w:t>
      </w:r>
      <w:r w:rsidRPr="00AD4DE8">
        <w:rPr>
          <w:rFonts w:hint="eastAsia"/>
          <w:bCs/>
          <w:sz w:val="24"/>
        </w:rPr>
        <w:t>、估值错误处理程序</w:t>
      </w:r>
    </w:p>
    <w:p w14:paraId="5A082DD1" w14:textId="77777777" w:rsidR="000E39BF" w:rsidRPr="00AD4DE8" w:rsidRDefault="003B4D24">
      <w:pPr>
        <w:spacing w:line="360" w:lineRule="auto"/>
        <w:ind w:firstLineChars="200" w:firstLine="480"/>
        <w:rPr>
          <w:bCs/>
          <w:sz w:val="24"/>
        </w:rPr>
      </w:pPr>
      <w:r w:rsidRPr="00AD4DE8">
        <w:rPr>
          <w:rFonts w:hint="eastAsia"/>
          <w:bCs/>
          <w:sz w:val="24"/>
        </w:rPr>
        <w:t>估值错误被发现后，有关的当事人应当及时进行处理，处理的程序如下：</w:t>
      </w:r>
    </w:p>
    <w:p w14:paraId="06D28FEF"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1</w:t>
      </w:r>
      <w:r w:rsidRPr="00AD4DE8">
        <w:rPr>
          <w:rFonts w:hint="eastAsia"/>
          <w:bCs/>
          <w:sz w:val="24"/>
        </w:rPr>
        <w:t>）查明估值错误发生的原因，列明所有的当事人，并根据估值错误发生的原因确定估值错误的责任方；</w:t>
      </w:r>
    </w:p>
    <w:p w14:paraId="56E8719B"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2</w:t>
      </w:r>
      <w:r w:rsidRPr="00AD4DE8">
        <w:rPr>
          <w:rFonts w:hint="eastAsia"/>
          <w:bCs/>
          <w:sz w:val="24"/>
        </w:rPr>
        <w:t>）根据估值错误处理原则或当事人协商的方法对因估值错误造成的损失</w:t>
      </w:r>
      <w:r w:rsidRPr="00AD4DE8">
        <w:rPr>
          <w:rFonts w:hint="eastAsia"/>
          <w:bCs/>
          <w:sz w:val="24"/>
        </w:rPr>
        <w:lastRenderedPageBreak/>
        <w:t>进行评估；</w:t>
      </w:r>
    </w:p>
    <w:p w14:paraId="2E5B207A"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3</w:t>
      </w:r>
      <w:r w:rsidRPr="00AD4DE8">
        <w:rPr>
          <w:rFonts w:hint="eastAsia"/>
          <w:bCs/>
          <w:sz w:val="24"/>
        </w:rPr>
        <w:t>）根据估值错误处理原则或当事人协商的方法由估值错误的责任方进行更正和赔偿损失；</w:t>
      </w:r>
    </w:p>
    <w:p w14:paraId="78F9A1A3"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4</w:t>
      </w:r>
      <w:r w:rsidRPr="00AD4DE8">
        <w:rPr>
          <w:rFonts w:hint="eastAsia"/>
          <w:bCs/>
          <w:sz w:val="24"/>
        </w:rPr>
        <w:t>）根据估值错误处理的方法，需要修改基金登记机构交易数据的，由基金登记机构进行更正，并就估值错误的更正向有关当事人进行确认。</w:t>
      </w:r>
    </w:p>
    <w:p w14:paraId="1BBAE8B2" w14:textId="77777777" w:rsidR="000E39BF" w:rsidRPr="00AD4DE8" w:rsidRDefault="003B4D24">
      <w:pPr>
        <w:spacing w:line="360" w:lineRule="auto"/>
        <w:ind w:firstLineChars="200" w:firstLine="480"/>
        <w:rPr>
          <w:bCs/>
          <w:sz w:val="24"/>
        </w:rPr>
      </w:pPr>
      <w:r w:rsidRPr="00AD4DE8">
        <w:rPr>
          <w:bCs/>
          <w:sz w:val="24"/>
        </w:rPr>
        <w:t>4</w:t>
      </w:r>
      <w:r w:rsidRPr="00AD4DE8">
        <w:rPr>
          <w:rFonts w:hint="eastAsia"/>
          <w:bCs/>
          <w:sz w:val="24"/>
        </w:rPr>
        <w:t>、基金份额净值估值错误处理的方法如下：</w:t>
      </w:r>
    </w:p>
    <w:p w14:paraId="6C7DBF84"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1</w:t>
      </w:r>
      <w:r w:rsidRPr="00AD4DE8">
        <w:rPr>
          <w:rFonts w:hint="eastAsia"/>
          <w:bCs/>
          <w:sz w:val="24"/>
        </w:rPr>
        <w:t>）基金份额净值计算出现错误时，基金管理人应当立即予以纠正，通报基金托管人，并采取合理的措施防止损失进一步扩大。</w:t>
      </w:r>
    </w:p>
    <w:p w14:paraId="2F291667"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bCs/>
          <w:sz w:val="24"/>
        </w:rPr>
        <w:t>2</w:t>
      </w:r>
      <w:r w:rsidRPr="00AD4DE8">
        <w:rPr>
          <w:rFonts w:hint="eastAsia"/>
          <w:bCs/>
          <w:sz w:val="24"/>
        </w:rPr>
        <w:t>）</w:t>
      </w:r>
      <w:r w:rsidRPr="00AD4DE8">
        <w:rPr>
          <w:bCs/>
          <w:sz w:val="24"/>
        </w:rPr>
        <w:t>错误偏差达到</w:t>
      </w:r>
      <w:r w:rsidRPr="00AD4DE8">
        <w:rPr>
          <w:rFonts w:hint="eastAsia"/>
          <w:bCs/>
          <w:sz w:val="24"/>
        </w:rPr>
        <w:t>或超过该类</w:t>
      </w:r>
      <w:r w:rsidRPr="00AD4DE8">
        <w:rPr>
          <w:bCs/>
          <w:sz w:val="24"/>
        </w:rPr>
        <w:t>基金份额净值的</w:t>
      </w:r>
      <w:r w:rsidRPr="00AD4DE8">
        <w:rPr>
          <w:bCs/>
          <w:sz w:val="24"/>
        </w:rPr>
        <w:t>0.25%</w:t>
      </w:r>
      <w:r w:rsidRPr="00AD4DE8">
        <w:rPr>
          <w:bCs/>
          <w:sz w:val="24"/>
        </w:rPr>
        <w:t>时，基金管理人应当</w:t>
      </w:r>
      <w:r w:rsidRPr="00AD4DE8">
        <w:rPr>
          <w:rFonts w:hint="eastAsia"/>
          <w:bCs/>
          <w:sz w:val="24"/>
        </w:rPr>
        <w:t>及时</w:t>
      </w:r>
      <w:r w:rsidRPr="00AD4DE8">
        <w:rPr>
          <w:bCs/>
          <w:sz w:val="24"/>
        </w:rPr>
        <w:t>通报基金托管人并报中国证监会备案；错误偏差达到</w:t>
      </w:r>
      <w:r w:rsidRPr="00AD4DE8">
        <w:rPr>
          <w:rFonts w:hint="eastAsia"/>
          <w:bCs/>
          <w:sz w:val="24"/>
        </w:rPr>
        <w:t>该类</w:t>
      </w:r>
      <w:r w:rsidRPr="00AD4DE8">
        <w:rPr>
          <w:bCs/>
          <w:sz w:val="24"/>
        </w:rPr>
        <w:t>基金份额净值的</w:t>
      </w:r>
      <w:r w:rsidRPr="00AD4DE8">
        <w:rPr>
          <w:bCs/>
          <w:sz w:val="24"/>
        </w:rPr>
        <w:t>0.5%</w:t>
      </w:r>
      <w:r w:rsidRPr="00AD4DE8">
        <w:rPr>
          <w:bCs/>
          <w:sz w:val="24"/>
        </w:rPr>
        <w:t>时，基金管理人应当公告</w:t>
      </w:r>
      <w:r w:rsidRPr="00AD4DE8">
        <w:rPr>
          <w:rFonts w:hint="eastAsia"/>
          <w:bCs/>
          <w:sz w:val="24"/>
        </w:rPr>
        <w:t>、通报基金托管人</w:t>
      </w:r>
      <w:r w:rsidRPr="00AD4DE8">
        <w:rPr>
          <w:bCs/>
          <w:sz w:val="24"/>
        </w:rPr>
        <w:t>，并报中国证监会备案</w:t>
      </w:r>
      <w:r w:rsidRPr="00AD4DE8">
        <w:rPr>
          <w:rFonts w:hint="eastAsia"/>
          <w:bCs/>
          <w:sz w:val="24"/>
        </w:rPr>
        <w:t>。</w:t>
      </w:r>
    </w:p>
    <w:p w14:paraId="564D332D" w14:textId="77777777" w:rsidR="000E39BF" w:rsidRPr="00AD4DE8" w:rsidRDefault="003B4D24">
      <w:pPr>
        <w:spacing w:line="360" w:lineRule="auto"/>
        <w:ind w:firstLineChars="200" w:firstLine="480"/>
        <w:rPr>
          <w:rFonts w:ascii="宋体" w:hAnsi="宋体"/>
          <w:bCs/>
          <w:sz w:val="24"/>
          <w:szCs w:val="24"/>
        </w:rPr>
      </w:pPr>
      <w:r w:rsidRPr="00AD4DE8">
        <w:rPr>
          <w:rFonts w:hint="eastAsia"/>
          <w:bCs/>
          <w:sz w:val="24"/>
        </w:rPr>
        <w:t>（</w:t>
      </w:r>
      <w:r w:rsidRPr="00AD4DE8">
        <w:rPr>
          <w:bCs/>
          <w:sz w:val="24"/>
        </w:rPr>
        <w:t>3</w:t>
      </w:r>
      <w:r w:rsidRPr="00AD4DE8">
        <w:rPr>
          <w:rFonts w:hint="eastAsia"/>
          <w:bCs/>
          <w:sz w:val="24"/>
        </w:rPr>
        <w:t>）前述内容如法律法规或监管机关另有规定的，从其规定处理。如果行业另有通行做法，基金管理人及基金托管人应本着平等和保护基金份额持有人利益的原则进行协商。</w:t>
      </w:r>
    </w:p>
    <w:p w14:paraId="6AB1234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（七）</w:t>
      </w:r>
      <w:r w:rsidRPr="00AD4DE8">
        <w:rPr>
          <w:rFonts w:ascii="宋体" w:hAnsi="宋体"/>
          <w:bCs/>
          <w:sz w:val="24"/>
          <w:szCs w:val="24"/>
        </w:rPr>
        <w:t>暂停估值的情形</w:t>
      </w:r>
    </w:p>
    <w:p w14:paraId="28A45F00"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、基金投资所涉及的证券、期货交易市场遇法定节假日或因其他原因暂停营业或港股通临时停市时；</w:t>
      </w:r>
    </w:p>
    <w:p w14:paraId="44DD398C"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、因不可抗力致使基金管理人、基金托管人无法准确评估基金资产价值时；</w:t>
      </w:r>
    </w:p>
    <w:p w14:paraId="75F592B0"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、当特定资产占前一估值日基金资产净值</w:t>
      </w:r>
      <w:r w:rsidRPr="00AD4DE8">
        <w:rPr>
          <w:rFonts w:hint="eastAsia"/>
          <w:bCs/>
          <w:sz w:val="24"/>
        </w:rPr>
        <w:t>50%</w:t>
      </w:r>
      <w:r w:rsidRPr="00AD4DE8">
        <w:rPr>
          <w:rFonts w:hint="eastAsia"/>
          <w:bCs/>
          <w:sz w:val="24"/>
        </w:rPr>
        <w:t>以上时，经与基金托管人协商确认后，基金管理人应当暂停估值；</w:t>
      </w:r>
    </w:p>
    <w:p w14:paraId="69095A2E" w14:textId="77777777" w:rsidR="000E39BF" w:rsidRPr="00AD4DE8" w:rsidRDefault="003B4D24">
      <w:pPr>
        <w:spacing w:line="360" w:lineRule="auto"/>
        <w:ind w:firstLineChars="200" w:firstLine="480"/>
        <w:rPr>
          <w:bCs/>
          <w:sz w:val="24"/>
          <w:shd w:val="pct10" w:color="auto" w:fill="FFFFFF"/>
        </w:rPr>
      </w:pPr>
      <w:r w:rsidRPr="00AD4DE8">
        <w:rPr>
          <w:rFonts w:hint="eastAsia"/>
          <w:bCs/>
          <w:sz w:val="24"/>
        </w:rPr>
        <w:t>4</w:t>
      </w:r>
      <w:r w:rsidRPr="00AD4DE8">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14:paraId="26D57473"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rFonts w:hint="eastAsia"/>
          <w:bCs/>
          <w:sz w:val="24"/>
        </w:rPr>
        <w:t>、法律法规规定、中国证监会和基金合同认定的其它情形。</w:t>
      </w:r>
    </w:p>
    <w:p w14:paraId="65E11C2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（八）</w:t>
      </w:r>
      <w:r w:rsidRPr="00AD4DE8">
        <w:rPr>
          <w:rFonts w:ascii="宋体" w:hAnsi="宋体"/>
          <w:bCs/>
          <w:sz w:val="24"/>
          <w:szCs w:val="24"/>
        </w:rPr>
        <w:t>基金净值的确认</w:t>
      </w:r>
    </w:p>
    <w:p w14:paraId="080286E6" w14:textId="77777777" w:rsidR="000E39BF" w:rsidRPr="00AD4DE8" w:rsidRDefault="003B4D24">
      <w:pPr>
        <w:spacing w:line="360" w:lineRule="auto"/>
        <w:ind w:firstLineChars="200" w:firstLine="480"/>
        <w:rPr>
          <w:rFonts w:ascii="宋体" w:hAnsi="宋体"/>
          <w:bCs/>
          <w:sz w:val="24"/>
          <w:szCs w:val="24"/>
        </w:rPr>
      </w:pPr>
      <w:r w:rsidRPr="00AD4DE8">
        <w:rPr>
          <w:bCs/>
          <w:sz w:val="24"/>
        </w:rPr>
        <w:t>基金资产净值和基金份额净值由基金管理人负责计算，基金托管人负责进行复核。基金管理人应于每个</w:t>
      </w:r>
      <w:r w:rsidRPr="00AD4DE8">
        <w:rPr>
          <w:rFonts w:hint="eastAsia"/>
          <w:bCs/>
          <w:sz w:val="24"/>
        </w:rPr>
        <w:t>开放</w:t>
      </w:r>
      <w:r w:rsidRPr="00AD4DE8">
        <w:rPr>
          <w:bCs/>
          <w:sz w:val="24"/>
        </w:rPr>
        <w:t>日交易结束后计算当日的基金资产净值和基金份额净值并发送给基金托管人。基金托管人对净值计算结果复核确认后发送给基金管理人，由基金管理人</w:t>
      </w:r>
      <w:r w:rsidRPr="00AD4DE8">
        <w:rPr>
          <w:rFonts w:hint="eastAsia"/>
          <w:bCs/>
          <w:sz w:val="24"/>
        </w:rPr>
        <w:t>按规定</w:t>
      </w:r>
      <w:r w:rsidRPr="00AD4DE8">
        <w:rPr>
          <w:bCs/>
          <w:sz w:val="24"/>
        </w:rPr>
        <w:t>对基金净值予以公布</w:t>
      </w:r>
      <w:r w:rsidRPr="00AD4DE8">
        <w:rPr>
          <w:rFonts w:ascii="宋体" w:hAnsi="宋体" w:hint="eastAsia"/>
          <w:bCs/>
          <w:sz w:val="24"/>
          <w:szCs w:val="24"/>
        </w:rPr>
        <w:t>。</w:t>
      </w:r>
    </w:p>
    <w:p w14:paraId="63FDE0E5" w14:textId="77777777" w:rsidR="000E39BF" w:rsidRPr="00AD4DE8" w:rsidRDefault="003B4D24">
      <w:pPr>
        <w:spacing w:line="360" w:lineRule="auto"/>
        <w:ind w:firstLineChars="200" w:firstLine="480"/>
        <w:rPr>
          <w:bCs/>
          <w:sz w:val="24"/>
        </w:rPr>
      </w:pPr>
      <w:r w:rsidRPr="00AD4DE8">
        <w:rPr>
          <w:rFonts w:ascii="宋体" w:hAnsi="宋体" w:hint="eastAsia"/>
          <w:bCs/>
          <w:sz w:val="24"/>
          <w:szCs w:val="24"/>
        </w:rPr>
        <w:lastRenderedPageBreak/>
        <w:t>（九）</w:t>
      </w:r>
      <w:r w:rsidRPr="00AD4DE8">
        <w:rPr>
          <w:rFonts w:hint="eastAsia"/>
          <w:bCs/>
          <w:sz w:val="24"/>
        </w:rPr>
        <w:t>实施侧袋机制期间的基金资产估值</w:t>
      </w:r>
    </w:p>
    <w:p w14:paraId="1DA9AC00" w14:textId="77777777" w:rsidR="000E39BF" w:rsidRPr="00AD4DE8" w:rsidRDefault="003B4D24">
      <w:pPr>
        <w:spacing w:line="360" w:lineRule="auto"/>
        <w:ind w:firstLineChars="200" w:firstLine="480"/>
        <w:rPr>
          <w:bCs/>
          <w:sz w:val="24"/>
        </w:rPr>
      </w:pPr>
      <w:r w:rsidRPr="00AD4DE8">
        <w:rPr>
          <w:rFonts w:hint="eastAsia"/>
          <w:bCs/>
          <w:sz w:val="24"/>
        </w:rPr>
        <w:t>本基金实施侧袋机制的，应根据本部分的约定对主袋账户资产进行估值并披露主袋账户的基金净值信息，暂停披露侧袋账户份额净值。</w:t>
      </w:r>
    </w:p>
    <w:p w14:paraId="11384AA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w:t>
      </w:r>
      <w:r w:rsidRPr="00AD4DE8">
        <w:rPr>
          <w:rFonts w:hint="eastAsia"/>
          <w:bCs/>
          <w:sz w:val="24"/>
        </w:rPr>
        <w:t>十</w:t>
      </w:r>
      <w:r w:rsidRPr="00AD4DE8">
        <w:rPr>
          <w:rFonts w:ascii="宋体" w:hAnsi="宋体" w:hint="eastAsia"/>
          <w:bCs/>
          <w:sz w:val="24"/>
          <w:szCs w:val="24"/>
        </w:rPr>
        <w:t>）</w:t>
      </w:r>
      <w:r w:rsidRPr="00AD4DE8">
        <w:rPr>
          <w:rFonts w:ascii="宋体" w:hAnsi="宋体"/>
          <w:bCs/>
          <w:sz w:val="24"/>
          <w:szCs w:val="24"/>
        </w:rPr>
        <w:t>特殊情况的处理</w:t>
      </w:r>
    </w:p>
    <w:p w14:paraId="37959E0C"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、基金管理人或基金托管人按估值方法的第</w:t>
      </w:r>
      <w:r w:rsidRPr="00AD4DE8">
        <w:rPr>
          <w:rFonts w:hint="eastAsia"/>
          <w:bCs/>
          <w:sz w:val="24"/>
        </w:rPr>
        <w:t>9</w:t>
      </w:r>
      <w:r w:rsidRPr="00AD4DE8">
        <w:rPr>
          <w:rFonts w:hint="eastAsia"/>
          <w:bCs/>
          <w:sz w:val="24"/>
        </w:rPr>
        <w:t>项进行估值时，所造成的误差不作为基金资产估值错误处理。</w:t>
      </w:r>
    </w:p>
    <w:p w14:paraId="01DD0BFA"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、由于证券</w:t>
      </w:r>
      <w:r w:rsidRPr="00AD4DE8">
        <w:rPr>
          <w:rFonts w:ascii="宋体" w:hAnsi="宋体" w:hint="eastAsia"/>
          <w:bCs/>
          <w:sz w:val="24"/>
        </w:rPr>
        <w:t>/</w:t>
      </w:r>
      <w:r w:rsidRPr="00AD4DE8">
        <w:rPr>
          <w:rFonts w:hint="eastAsia"/>
          <w:bCs/>
          <w:sz w:val="24"/>
        </w:rPr>
        <w:t>期货交易场所及其登记结算公司、登记机构、证券经纪商、期货经纪商、存</w:t>
      </w:r>
      <w:r w:rsidRPr="00AD4DE8">
        <w:rPr>
          <w:bCs/>
          <w:sz w:val="24"/>
        </w:rPr>
        <w:t>款</w:t>
      </w:r>
      <w:r w:rsidRPr="00AD4DE8">
        <w:rPr>
          <w:rFonts w:hint="eastAsia"/>
          <w:bCs/>
          <w:sz w:val="24"/>
        </w:rPr>
        <w:t>银行、第三方估值机构</w:t>
      </w:r>
      <w:r w:rsidR="00A2569B" w:rsidRPr="00AD4DE8">
        <w:rPr>
          <w:rFonts w:hint="eastAsia"/>
          <w:bCs/>
          <w:sz w:val="24"/>
        </w:rPr>
        <w:t>等</w:t>
      </w:r>
      <w:r w:rsidRPr="00AD4DE8">
        <w:rPr>
          <w:rFonts w:hint="eastAsia"/>
          <w:bCs/>
          <w:sz w:val="24"/>
        </w:rPr>
        <w:t>发送的数据错误，或国家会计制度变化</w:t>
      </w:r>
      <w:r w:rsidR="00A2569B" w:rsidRPr="00AD4DE8">
        <w:rPr>
          <w:rFonts w:hint="eastAsia"/>
          <w:bCs/>
          <w:sz w:val="24"/>
        </w:rPr>
        <w:t>、市场规则变更</w:t>
      </w:r>
      <w:r w:rsidRPr="00AD4DE8">
        <w:rPr>
          <w:rFonts w:hint="eastAsia"/>
          <w:bCs/>
          <w:sz w:val="24"/>
        </w:rPr>
        <w:t>或由于其他不可抗力</w:t>
      </w:r>
      <w:r w:rsidR="00A2569B" w:rsidRPr="00AD4DE8">
        <w:rPr>
          <w:rFonts w:hint="eastAsia"/>
          <w:bCs/>
          <w:sz w:val="24"/>
        </w:rPr>
        <w:t>等非基金管理人与基金托管人</w:t>
      </w:r>
      <w:r w:rsidRPr="00AD4DE8">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18213297" w14:textId="77777777" w:rsidR="000E39BF" w:rsidRPr="00AD4DE8" w:rsidRDefault="003B4D24">
      <w:pPr>
        <w:rPr>
          <w:rFonts w:hAnsi="宋体"/>
          <w:bCs/>
          <w:kern w:val="44"/>
          <w:szCs w:val="24"/>
        </w:rPr>
      </w:pPr>
      <w:bookmarkStart w:id="188" w:name="_Toc493766480"/>
      <w:bookmarkStart w:id="189" w:name="_Toc32008"/>
      <w:bookmarkStart w:id="190" w:name="_Toc7412"/>
      <w:bookmarkStart w:id="191" w:name="_Toc19912"/>
      <w:bookmarkStart w:id="192" w:name="_Toc28050"/>
      <w:bookmarkStart w:id="193" w:name="_Toc233456281"/>
      <w:bookmarkStart w:id="194" w:name="_Toc335642080"/>
      <w:bookmarkStart w:id="195" w:name="_Toc929"/>
      <w:bookmarkStart w:id="196" w:name="_Toc3436"/>
      <w:bookmarkStart w:id="197" w:name="_Toc28215"/>
      <w:bookmarkStart w:id="198" w:name="_Toc30214"/>
      <w:bookmarkStart w:id="199" w:name="_Toc344296356"/>
      <w:r w:rsidRPr="00AD4DE8">
        <w:rPr>
          <w:rFonts w:hAnsi="宋体" w:hint="eastAsia"/>
          <w:bCs/>
          <w:kern w:val="44"/>
          <w:szCs w:val="24"/>
        </w:rPr>
        <w:br w:type="page"/>
      </w:r>
    </w:p>
    <w:p w14:paraId="4C9E8A3F" w14:textId="0E0BA78A" w:rsidR="000E39BF" w:rsidRPr="00AD4DE8" w:rsidRDefault="003B4D24">
      <w:pPr>
        <w:pStyle w:val="1"/>
        <w:spacing w:before="340" w:after="330"/>
        <w:jc w:val="center"/>
        <w:rPr>
          <w:rFonts w:hAnsi="宋体"/>
          <w:bCs/>
          <w:color w:val="auto"/>
          <w:kern w:val="44"/>
          <w:szCs w:val="24"/>
        </w:rPr>
      </w:pPr>
      <w:bookmarkStart w:id="200" w:name="_Toc25088"/>
      <w:bookmarkStart w:id="201" w:name="_Toc4240"/>
      <w:bookmarkStart w:id="202" w:name="_Toc208213636"/>
      <w:r w:rsidRPr="00AD4DE8">
        <w:rPr>
          <w:rFonts w:hAnsi="宋体" w:hint="eastAsia"/>
          <w:bCs/>
          <w:color w:val="auto"/>
          <w:kern w:val="44"/>
          <w:szCs w:val="24"/>
        </w:rPr>
        <w:lastRenderedPageBreak/>
        <w:t>十</w:t>
      </w:r>
      <w:r w:rsidR="00C65BD4" w:rsidRPr="00AD4DE8">
        <w:rPr>
          <w:rFonts w:hAnsi="宋体" w:hint="eastAsia"/>
          <w:bCs/>
          <w:color w:val="auto"/>
          <w:kern w:val="44"/>
          <w:szCs w:val="24"/>
        </w:rPr>
        <w:t>三</w:t>
      </w:r>
      <w:r w:rsidRPr="00AD4DE8">
        <w:rPr>
          <w:rFonts w:hAnsi="宋体" w:hint="eastAsia"/>
          <w:bCs/>
          <w:color w:val="auto"/>
          <w:kern w:val="44"/>
          <w:szCs w:val="24"/>
        </w:rPr>
        <w:t>、基金的收益与分配</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92A76FD"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（一）基金利润的构成</w:t>
      </w:r>
    </w:p>
    <w:p w14:paraId="6D23BB86"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基金利润指基金利息收入、投资收益、公允价值变动收益和其他收入扣除相关费用后的余额，基金已实现收益指基金利润减去公允价值变动收益后的余额。</w:t>
      </w:r>
    </w:p>
    <w:p w14:paraId="0EDDE803"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（二）基金可供分配利润</w:t>
      </w:r>
    </w:p>
    <w:p w14:paraId="721A76F4"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基金可供分配利润指截至收益分配基准日基金未分配利润与未分配利润中已实现收益的孰低数。</w:t>
      </w:r>
    </w:p>
    <w:p w14:paraId="7C5273DC"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（三）基金收益分配原则</w:t>
      </w:r>
    </w:p>
    <w:p w14:paraId="0233BDA1" w14:textId="77777777" w:rsidR="000E39BF" w:rsidRPr="00AD4DE8" w:rsidRDefault="003B4D24">
      <w:pPr>
        <w:spacing w:line="360" w:lineRule="auto"/>
        <w:ind w:firstLineChars="225" w:firstLine="540"/>
        <w:rPr>
          <w:bCs/>
          <w:sz w:val="24"/>
          <w:szCs w:val="24"/>
        </w:rPr>
      </w:pPr>
      <w:r w:rsidRPr="00AD4DE8">
        <w:rPr>
          <w:bCs/>
          <w:sz w:val="24"/>
          <w:szCs w:val="24"/>
        </w:rPr>
        <w:t>1</w:t>
      </w:r>
      <w:r w:rsidRPr="00AD4DE8">
        <w:rPr>
          <w:bCs/>
          <w:sz w:val="24"/>
          <w:szCs w:val="24"/>
        </w:rPr>
        <w:t>、在符合有关基金分红条件的前提下，本基金每年收益分配次数最多为</w:t>
      </w:r>
      <w:r w:rsidRPr="00AD4DE8">
        <w:rPr>
          <w:bCs/>
          <w:sz w:val="24"/>
          <w:szCs w:val="24"/>
        </w:rPr>
        <w:t>12</w:t>
      </w:r>
      <w:r w:rsidRPr="00AD4DE8">
        <w:rPr>
          <w:bCs/>
          <w:sz w:val="24"/>
          <w:szCs w:val="24"/>
        </w:rPr>
        <w:t>次，若《基金合同》生效不满</w:t>
      </w:r>
      <w:r w:rsidRPr="00AD4DE8">
        <w:rPr>
          <w:bCs/>
          <w:sz w:val="24"/>
          <w:szCs w:val="24"/>
        </w:rPr>
        <w:t>3</w:t>
      </w:r>
      <w:r w:rsidRPr="00AD4DE8">
        <w:rPr>
          <w:bCs/>
          <w:sz w:val="24"/>
          <w:szCs w:val="24"/>
        </w:rPr>
        <w:t>个月可不进行收益分配；</w:t>
      </w:r>
    </w:p>
    <w:p w14:paraId="15FE82F6" w14:textId="77777777" w:rsidR="000E39BF" w:rsidRPr="00AD4DE8" w:rsidRDefault="003B4D24">
      <w:pPr>
        <w:spacing w:line="360" w:lineRule="auto"/>
        <w:ind w:firstLineChars="225" w:firstLine="540"/>
        <w:rPr>
          <w:bCs/>
          <w:sz w:val="24"/>
          <w:szCs w:val="24"/>
        </w:rPr>
      </w:pPr>
      <w:r w:rsidRPr="00AD4DE8">
        <w:rPr>
          <w:bCs/>
          <w:sz w:val="24"/>
          <w:szCs w:val="24"/>
        </w:rPr>
        <w:t>2</w:t>
      </w:r>
      <w:r w:rsidRPr="00AD4DE8">
        <w:rPr>
          <w:bCs/>
          <w:sz w:val="24"/>
          <w:szCs w:val="24"/>
        </w:rPr>
        <w:t>、本基金收益分配方式分两种：现金分红与红利再投资，投资者可选择现金红利或将现金红利自动转为</w:t>
      </w:r>
      <w:r w:rsidRPr="00AD4DE8">
        <w:rPr>
          <w:rFonts w:hint="eastAsia"/>
          <w:bCs/>
          <w:sz w:val="24"/>
          <w:szCs w:val="24"/>
        </w:rPr>
        <w:t>相应类别的</w:t>
      </w:r>
      <w:r w:rsidRPr="00AD4DE8">
        <w:rPr>
          <w:bCs/>
          <w:sz w:val="24"/>
          <w:szCs w:val="24"/>
        </w:rPr>
        <w:t>基金份额进行再投资；若投资者不选择，本基金默认的收益分配方式是现金分红；</w:t>
      </w:r>
    </w:p>
    <w:p w14:paraId="5FF2D70F" w14:textId="77777777" w:rsidR="000E39BF" w:rsidRPr="00AD4DE8" w:rsidRDefault="003B4D24">
      <w:pPr>
        <w:spacing w:line="360" w:lineRule="auto"/>
        <w:ind w:firstLineChars="225" w:firstLine="540"/>
        <w:rPr>
          <w:bCs/>
          <w:sz w:val="24"/>
        </w:rPr>
      </w:pPr>
      <w:r w:rsidRPr="00AD4DE8">
        <w:rPr>
          <w:bCs/>
          <w:sz w:val="24"/>
          <w:szCs w:val="24"/>
        </w:rPr>
        <w:t>3</w:t>
      </w:r>
      <w:r w:rsidRPr="00AD4DE8">
        <w:rPr>
          <w:bCs/>
          <w:sz w:val="24"/>
          <w:szCs w:val="24"/>
        </w:rPr>
        <w:t>、</w:t>
      </w:r>
      <w:r w:rsidRPr="00AD4DE8">
        <w:rPr>
          <w:bCs/>
          <w:sz w:val="24"/>
        </w:rPr>
        <w:t>基金收益分配后</w:t>
      </w:r>
      <w:r w:rsidRPr="00AD4DE8">
        <w:rPr>
          <w:rFonts w:hint="eastAsia"/>
          <w:bCs/>
          <w:sz w:val="24"/>
        </w:rPr>
        <w:t>任一类</w:t>
      </w:r>
      <w:r w:rsidRPr="00AD4DE8">
        <w:rPr>
          <w:bCs/>
          <w:sz w:val="24"/>
        </w:rPr>
        <w:t>基金份额净值不能低于面值；即基金收益分配基准日的</w:t>
      </w:r>
      <w:r w:rsidRPr="00AD4DE8">
        <w:rPr>
          <w:rFonts w:hint="eastAsia"/>
          <w:bCs/>
          <w:sz w:val="24"/>
        </w:rPr>
        <w:t>任一类</w:t>
      </w:r>
      <w:r w:rsidRPr="00AD4DE8">
        <w:rPr>
          <w:bCs/>
          <w:sz w:val="24"/>
        </w:rPr>
        <w:t>基金份额净值减去</w:t>
      </w:r>
      <w:r w:rsidRPr="00AD4DE8">
        <w:rPr>
          <w:rFonts w:hint="eastAsia"/>
          <w:bCs/>
          <w:sz w:val="24"/>
        </w:rPr>
        <w:t>该类</w:t>
      </w:r>
      <w:r w:rsidRPr="00AD4DE8">
        <w:rPr>
          <w:bCs/>
          <w:sz w:val="24"/>
        </w:rPr>
        <w:t>每单位基金份额收益分配金额后不能低于面值</w:t>
      </w:r>
      <w:r w:rsidRPr="00AD4DE8">
        <w:rPr>
          <w:rFonts w:hint="eastAsia"/>
          <w:bCs/>
          <w:sz w:val="24"/>
        </w:rPr>
        <w:t>；</w:t>
      </w:r>
    </w:p>
    <w:p w14:paraId="02313411" w14:textId="77777777" w:rsidR="000E39BF" w:rsidRPr="00AD4DE8" w:rsidRDefault="003B4D24">
      <w:pPr>
        <w:spacing w:line="360" w:lineRule="auto"/>
        <w:ind w:firstLineChars="225" w:firstLine="540"/>
        <w:rPr>
          <w:bCs/>
          <w:sz w:val="24"/>
        </w:rPr>
      </w:pPr>
      <w:r w:rsidRPr="00AD4DE8">
        <w:rPr>
          <w:bCs/>
          <w:sz w:val="24"/>
        </w:rPr>
        <w:t>4</w:t>
      </w:r>
      <w:r w:rsidRPr="00AD4DE8">
        <w:rPr>
          <w:bCs/>
          <w:sz w:val="24"/>
        </w:rPr>
        <w:t>、</w:t>
      </w:r>
      <w:r w:rsidRPr="00AD4DE8">
        <w:rPr>
          <w:rFonts w:hint="eastAsia"/>
          <w:bCs/>
          <w:sz w:val="24"/>
        </w:rPr>
        <w:t>由于本基金</w:t>
      </w:r>
      <w:r w:rsidRPr="00AD4DE8">
        <w:rPr>
          <w:rFonts w:hint="eastAsia"/>
          <w:bCs/>
          <w:sz w:val="24"/>
        </w:rPr>
        <w:t>A</w:t>
      </w:r>
      <w:r w:rsidRPr="00AD4DE8">
        <w:rPr>
          <w:rFonts w:hint="eastAsia"/>
          <w:bCs/>
          <w:sz w:val="24"/>
        </w:rPr>
        <w:t>类基金份额不收取销售服务费，而</w:t>
      </w:r>
      <w:r w:rsidRPr="00AD4DE8">
        <w:rPr>
          <w:rFonts w:hint="eastAsia"/>
          <w:bCs/>
          <w:sz w:val="24"/>
        </w:rPr>
        <w:t>C</w:t>
      </w:r>
      <w:r w:rsidRPr="00AD4DE8">
        <w:rPr>
          <w:rFonts w:hint="eastAsia"/>
          <w:bCs/>
          <w:sz w:val="24"/>
        </w:rPr>
        <w:t>类基金份额收取销售服务费，各类别基金份额对应的可供分配利润将有所不同。本基金同一类别的每一基金份额享有同等分配权</w:t>
      </w:r>
      <w:r w:rsidRPr="00AD4DE8">
        <w:rPr>
          <w:bCs/>
          <w:sz w:val="24"/>
        </w:rPr>
        <w:t>；</w:t>
      </w:r>
    </w:p>
    <w:p w14:paraId="34A72CF2" w14:textId="77777777" w:rsidR="000E39BF" w:rsidRPr="00AD4DE8" w:rsidRDefault="003B4D24">
      <w:pPr>
        <w:spacing w:line="360" w:lineRule="auto"/>
        <w:ind w:firstLineChars="225" w:firstLine="540"/>
        <w:rPr>
          <w:rFonts w:ascii="宋体" w:hAnsi="宋体"/>
          <w:bCs/>
          <w:sz w:val="24"/>
          <w:szCs w:val="24"/>
        </w:rPr>
      </w:pPr>
      <w:r w:rsidRPr="00AD4DE8">
        <w:rPr>
          <w:bCs/>
          <w:sz w:val="24"/>
        </w:rPr>
        <w:t>5</w:t>
      </w:r>
      <w:r w:rsidRPr="00AD4DE8">
        <w:rPr>
          <w:bCs/>
          <w:sz w:val="24"/>
        </w:rPr>
        <w:t>、</w:t>
      </w:r>
      <w:r w:rsidRPr="00AD4DE8">
        <w:rPr>
          <w:bCs/>
          <w:sz w:val="24"/>
          <w:szCs w:val="24"/>
        </w:rPr>
        <w:t>法律法</w:t>
      </w:r>
      <w:r w:rsidRPr="00AD4DE8">
        <w:rPr>
          <w:rFonts w:ascii="宋体" w:hAnsi="宋体" w:hint="eastAsia"/>
          <w:bCs/>
          <w:sz w:val="24"/>
          <w:szCs w:val="24"/>
        </w:rPr>
        <w:t>规或监管机关另有规定的，从其规定。</w:t>
      </w:r>
    </w:p>
    <w:p w14:paraId="0C73FF4F"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59163770"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（四）收益分配方案</w:t>
      </w:r>
    </w:p>
    <w:p w14:paraId="4459B74D"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基金收益分配方案中应载明截止收益分配基准日的可供分配利润、基金收益分配对象、分配时间、分配数额及比例、分配方式等内容。</w:t>
      </w:r>
    </w:p>
    <w:p w14:paraId="40D9E93A"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（五）收益分配方案的确定、公告与实施</w:t>
      </w:r>
    </w:p>
    <w:p w14:paraId="02D53143"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t>本基金收益分配方案由基金管理人拟定，并由基金托管人复核，按规定在规定媒介公告。</w:t>
      </w:r>
    </w:p>
    <w:p w14:paraId="47CF8CFD" w14:textId="77777777" w:rsidR="000E39BF" w:rsidRPr="00AD4DE8" w:rsidRDefault="003B4D24">
      <w:pPr>
        <w:spacing w:line="360" w:lineRule="auto"/>
        <w:ind w:firstLineChars="225" w:firstLine="540"/>
        <w:rPr>
          <w:rFonts w:ascii="宋体" w:hAnsi="宋体"/>
          <w:bCs/>
          <w:sz w:val="24"/>
          <w:szCs w:val="24"/>
        </w:rPr>
      </w:pPr>
      <w:r w:rsidRPr="00AD4DE8">
        <w:rPr>
          <w:rFonts w:ascii="宋体" w:hAnsi="宋体" w:hint="eastAsia"/>
          <w:bCs/>
          <w:sz w:val="24"/>
          <w:szCs w:val="24"/>
        </w:rPr>
        <w:lastRenderedPageBreak/>
        <w:t>（六）基金收益分配中发生的费用</w:t>
      </w:r>
    </w:p>
    <w:p w14:paraId="0060A1D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62DEDC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（七）实施侧袋机制期间的收益分配</w:t>
      </w:r>
    </w:p>
    <w:p w14:paraId="7B08C7D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本基金实施侧袋机制的，侧袋账户不进行收益分配，详见本招募说明书“侧袋机制”章节的规定。</w:t>
      </w:r>
    </w:p>
    <w:p w14:paraId="1AE82AD5" w14:textId="77777777" w:rsidR="000E39BF" w:rsidRPr="00AD4DE8" w:rsidRDefault="003B4D24">
      <w:pPr>
        <w:rPr>
          <w:rFonts w:hAnsi="宋体"/>
          <w:bCs/>
          <w:kern w:val="44"/>
          <w:szCs w:val="24"/>
        </w:rPr>
      </w:pPr>
      <w:bookmarkStart w:id="203" w:name="_Toc27945"/>
      <w:bookmarkStart w:id="204" w:name="_Toc28885"/>
      <w:bookmarkStart w:id="205" w:name="_Toc5290"/>
      <w:bookmarkStart w:id="206" w:name="_Toc21608"/>
      <w:bookmarkStart w:id="207" w:name="_Toc3623"/>
      <w:bookmarkStart w:id="208" w:name="_Toc233456282"/>
      <w:bookmarkStart w:id="209" w:name="_Toc344296357"/>
      <w:bookmarkStart w:id="210" w:name="_Toc5190"/>
      <w:bookmarkStart w:id="211" w:name="_Toc11554"/>
      <w:bookmarkStart w:id="212" w:name="_Toc493766481"/>
      <w:bookmarkStart w:id="213" w:name="_Toc335642081"/>
      <w:bookmarkStart w:id="214" w:name="_Toc24607"/>
      <w:r w:rsidRPr="00AD4DE8">
        <w:rPr>
          <w:rFonts w:hAnsi="宋体"/>
          <w:bCs/>
          <w:kern w:val="44"/>
          <w:szCs w:val="24"/>
        </w:rPr>
        <w:br w:type="page"/>
      </w:r>
    </w:p>
    <w:p w14:paraId="57BFE640" w14:textId="70271A05" w:rsidR="000E39BF" w:rsidRPr="00AD4DE8" w:rsidRDefault="003B4D24">
      <w:pPr>
        <w:pStyle w:val="1"/>
        <w:spacing w:before="340" w:after="330"/>
        <w:jc w:val="center"/>
        <w:rPr>
          <w:rFonts w:hAnsi="宋体"/>
          <w:bCs/>
          <w:color w:val="auto"/>
          <w:kern w:val="44"/>
          <w:szCs w:val="24"/>
        </w:rPr>
      </w:pPr>
      <w:bookmarkStart w:id="215" w:name="_Toc658"/>
      <w:bookmarkStart w:id="216" w:name="_Toc5819"/>
      <w:bookmarkStart w:id="217" w:name="_Toc208213637"/>
      <w:r w:rsidRPr="00AD4DE8">
        <w:rPr>
          <w:rFonts w:hAnsi="宋体"/>
          <w:bCs/>
          <w:color w:val="auto"/>
          <w:kern w:val="44"/>
          <w:szCs w:val="24"/>
        </w:rPr>
        <w:lastRenderedPageBreak/>
        <w:t>十</w:t>
      </w:r>
      <w:r w:rsidR="00C65BD4" w:rsidRPr="00AD4DE8">
        <w:rPr>
          <w:rFonts w:hAnsi="宋体" w:hint="eastAsia"/>
          <w:bCs/>
          <w:color w:val="auto"/>
          <w:kern w:val="44"/>
          <w:szCs w:val="24"/>
        </w:rPr>
        <w:t>四</w:t>
      </w:r>
      <w:r w:rsidRPr="00AD4DE8">
        <w:rPr>
          <w:rFonts w:hAnsi="宋体"/>
          <w:bCs/>
          <w:color w:val="auto"/>
          <w:kern w:val="44"/>
          <w:szCs w:val="24"/>
        </w:rPr>
        <w:t>、基金费用与税收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7F0F9EA" w14:textId="77777777" w:rsidR="000E39BF" w:rsidRPr="00AD4DE8" w:rsidRDefault="003B4D24">
      <w:pPr>
        <w:pStyle w:val="af2"/>
        <w:ind w:firstLine="480"/>
        <w:rPr>
          <w:rFonts w:hAnsi="宋体"/>
          <w:sz w:val="24"/>
          <w:szCs w:val="24"/>
        </w:rPr>
      </w:pPr>
      <w:r w:rsidRPr="00AD4DE8">
        <w:rPr>
          <w:rFonts w:hAnsi="宋体" w:hint="eastAsia"/>
          <w:sz w:val="24"/>
          <w:szCs w:val="24"/>
        </w:rPr>
        <w:t>（一）基金费用的种类</w:t>
      </w:r>
    </w:p>
    <w:p w14:paraId="72B08FF3" w14:textId="77777777" w:rsidR="000E39BF" w:rsidRPr="00AD4DE8" w:rsidRDefault="003B4D24">
      <w:pPr>
        <w:pStyle w:val="af2"/>
        <w:ind w:firstLine="480"/>
        <w:rPr>
          <w:rFonts w:ascii="Times New Roman"/>
          <w:sz w:val="24"/>
          <w:szCs w:val="24"/>
        </w:rPr>
      </w:pPr>
      <w:r w:rsidRPr="00AD4DE8">
        <w:rPr>
          <w:rFonts w:ascii="Times New Roman"/>
          <w:sz w:val="24"/>
          <w:szCs w:val="24"/>
        </w:rPr>
        <w:t>1</w:t>
      </w:r>
      <w:r w:rsidRPr="00AD4DE8">
        <w:rPr>
          <w:rFonts w:ascii="Times New Roman"/>
          <w:sz w:val="24"/>
          <w:szCs w:val="24"/>
        </w:rPr>
        <w:t>、基金管理人的管理费；</w:t>
      </w:r>
    </w:p>
    <w:p w14:paraId="7A8F468C" w14:textId="77777777" w:rsidR="000E39BF" w:rsidRPr="00AD4DE8" w:rsidRDefault="003B4D24">
      <w:pPr>
        <w:pStyle w:val="af2"/>
        <w:ind w:firstLine="480"/>
        <w:rPr>
          <w:rFonts w:ascii="Times New Roman"/>
          <w:sz w:val="24"/>
          <w:szCs w:val="24"/>
        </w:rPr>
      </w:pPr>
      <w:r w:rsidRPr="00AD4DE8">
        <w:rPr>
          <w:rFonts w:ascii="Times New Roman"/>
          <w:sz w:val="24"/>
          <w:szCs w:val="24"/>
        </w:rPr>
        <w:t>2</w:t>
      </w:r>
      <w:r w:rsidRPr="00AD4DE8">
        <w:rPr>
          <w:rFonts w:ascii="Times New Roman"/>
          <w:sz w:val="24"/>
          <w:szCs w:val="24"/>
        </w:rPr>
        <w:t>、基金托管人的托管费；</w:t>
      </w:r>
    </w:p>
    <w:p w14:paraId="65927101" w14:textId="77777777" w:rsidR="000E39BF" w:rsidRPr="00AD4DE8" w:rsidRDefault="003B4D24">
      <w:pPr>
        <w:spacing w:line="360" w:lineRule="auto"/>
        <w:ind w:firstLineChars="200" w:firstLine="480"/>
        <w:rPr>
          <w:bCs/>
          <w:sz w:val="24"/>
        </w:rPr>
      </w:pPr>
      <w:r w:rsidRPr="00AD4DE8">
        <w:rPr>
          <w:sz w:val="24"/>
          <w:szCs w:val="24"/>
        </w:rPr>
        <w:t>3</w:t>
      </w:r>
      <w:r w:rsidRPr="00AD4DE8">
        <w:rPr>
          <w:sz w:val="24"/>
          <w:szCs w:val="24"/>
        </w:rPr>
        <w:t>、</w:t>
      </w:r>
      <w:r w:rsidRPr="00AD4DE8">
        <w:rPr>
          <w:rFonts w:hint="eastAsia"/>
          <w:bCs/>
          <w:sz w:val="24"/>
        </w:rPr>
        <w:t>基金的销售服务费；</w:t>
      </w:r>
    </w:p>
    <w:p w14:paraId="3E060EDA" w14:textId="77777777" w:rsidR="000E39BF" w:rsidRPr="00AD4DE8" w:rsidRDefault="003B4D24">
      <w:pPr>
        <w:pStyle w:val="af2"/>
        <w:ind w:firstLine="480"/>
        <w:rPr>
          <w:rFonts w:ascii="Times New Roman"/>
          <w:sz w:val="24"/>
          <w:szCs w:val="24"/>
        </w:rPr>
      </w:pPr>
      <w:r w:rsidRPr="00AD4DE8">
        <w:rPr>
          <w:rFonts w:hint="eastAsia"/>
          <w:bCs/>
          <w:sz w:val="24"/>
        </w:rPr>
        <w:t>4、</w:t>
      </w:r>
      <w:r w:rsidRPr="00AD4DE8">
        <w:rPr>
          <w:rFonts w:ascii="Times New Roman"/>
          <w:sz w:val="24"/>
          <w:szCs w:val="24"/>
        </w:rPr>
        <w:t>《基金合同》生效后与基金相关的信息披露费用，但法律法规、中国证监会另有规定的除外；</w:t>
      </w:r>
    </w:p>
    <w:p w14:paraId="097492B9" w14:textId="77777777" w:rsidR="000E39BF" w:rsidRPr="00AD4DE8" w:rsidRDefault="003B4D24">
      <w:pPr>
        <w:pStyle w:val="af2"/>
        <w:ind w:firstLine="480"/>
        <w:rPr>
          <w:rFonts w:ascii="Times New Roman"/>
          <w:sz w:val="24"/>
          <w:szCs w:val="24"/>
        </w:rPr>
      </w:pPr>
      <w:r w:rsidRPr="00AD4DE8">
        <w:rPr>
          <w:rFonts w:ascii="Times New Roman"/>
          <w:sz w:val="24"/>
          <w:szCs w:val="24"/>
        </w:rPr>
        <w:t>5</w:t>
      </w:r>
      <w:r w:rsidRPr="00AD4DE8">
        <w:rPr>
          <w:rFonts w:ascii="Times New Roman"/>
          <w:sz w:val="24"/>
          <w:szCs w:val="24"/>
        </w:rPr>
        <w:t>、《基金合同》生效后与基金相关的会计师费、律师费、仲裁费和诉讼费；</w:t>
      </w:r>
    </w:p>
    <w:p w14:paraId="582D684C" w14:textId="77777777" w:rsidR="000E39BF" w:rsidRPr="00AD4DE8" w:rsidRDefault="003B4D24">
      <w:pPr>
        <w:pStyle w:val="af2"/>
        <w:ind w:firstLine="480"/>
        <w:rPr>
          <w:rFonts w:ascii="Times New Roman"/>
          <w:sz w:val="24"/>
          <w:szCs w:val="24"/>
        </w:rPr>
      </w:pPr>
      <w:r w:rsidRPr="00AD4DE8">
        <w:rPr>
          <w:rFonts w:ascii="Times New Roman"/>
          <w:sz w:val="24"/>
          <w:szCs w:val="24"/>
        </w:rPr>
        <w:t>6</w:t>
      </w:r>
      <w:r w:rsidRPr="00AD4DE8">
        <w:rPr>
          <w:rFonts w:ascii="Times New Roman"/>
          <w:sz w:val="24"/>
          <w:szCs w:val="24"/>
        </w:rPr>
        <w:t>、基金份额持有人大会费用；</w:t>
      </w:r>
    </w:p>
    <w:p w14:paraId="61070213" w14:textId="77777777" w:rsidR="000E39BF" w:rsidRPr="00AD4DE8" w:rsidRDefault="003B4D24">
      <w:pPr>
        <w:pStyle w:val="af2"/>
        <w:ind w:firstLine="480"/>
        <w:rPr>
          <w:rFonts w:ascii="Times New Roman"/>
          <w:sz w:val="24"/>
          <w:szCs w:val="24"/>
        </w:rPr>
      </w:pPr>
      <w:r w:rsidRPr="00AD4DE8">
        <w:rPr>
          <w:rFonts w:ascii="Times New Roman"/>
          <w:sz w:val="24"/>
          <w:szCs w:val="24"/>
        </w:rPr>
        <w:t>7</w:t>
      </w:r>
      <w:r w:rsidRPr="00AD4DE8">
        <w:rPr>
          <w:rFonts w:ascii="Times New Roman"/>
          <w:sz w:val="24"/>
          <w:szCs w:val="24"/>
        </w:rPr>
        <w:t>、基金的证券、期货交易费用；</w:t>
      </w:r>
    </w:p>
    <w:p w14:paraId="64E78444" w14:textId="77777777" w:rsidR="000E39BF" w:rsidRPr="00AD4DE8" w:rsidRDefault="003B4D24">
      <w:pPr>
        <w:pStyle w:val="af2"/>
        <w:ind w:firstLine="480"/>
        <w:rPr>
          <w:rFonts w:ascii="Times New Roman"/>
          <w:sz w:val="24"/>
          <w:szCs w:val="24"/>
        </w:rPr>
      </w:pPr>
      <w:r w:rsidRPr="00AD4DE8">
        <w:rPr>
          <w:rFonts w:ascii="Times New Roman"/>
          <w:sz w:val="24"/>
          <w:szCs w:val="24"/>
        </w:rPr>
        <w:t>8</w:t>
      </w:r>
      <w:r w:rsidRPr="00AD4DE8">
        <w:rPr>
          <w:rFonts w:ascii="Times New Roman"/>
          <w:sz w:val="24"/>
          <w:szCs w:val="24"/>
        </w:rPr>
        <w:t>、基金的银行汇划费用；</w:t>
      </w:r>
    </w:p>
    <w:p w14:paraId="20CA1E17" w14:textId="77777777" w:rsidR="000E39BF" w:rsidRPr="00AD4DE8" w:rsidRDefault="003B4D24">
      <w:pPr>
        <w:pStyle w:val="af2"/>
        <w:ind w:firstLine="480"/>
        <w:rPr>
          <w:rFonts w:ascii="Times New Roman"/>
          <w:sz w:val="24"/>
          <w:szCs w:val="24"/>
        </w:rPr>
      </w:pPr>
      <w:r w:rsidRPr="00AD4DE8">
        <w:rPr>
          <w:rFonts w:ascii="Times New Roman"/>
          <w:sz w:val="24"/>
          <w:szCs w:val="24"/>
        </w:rPr>
        <w:t>9</w:t>
      </w:r>
      <w:r w:rsidRPr="00AD4DE8">
        <w:rPr>
          <w:rFonts w:ascii="Times New Roman"/>
          <w:sz w:val="24"/>
          <w:szCs w:val="24"/>
        </w:rPr>
        <w:t>、基金的账户开户费用，账户维护费用；</w:t>
      </w:r>
    </w:p>
    <w:p w14:paraId="04F115BA" w14:textId="77777777" w:rsidR="000E39BF" w:rsidRPr="00AD4DE8" w:rsidRDefault="003B4D24">
      <w:pPr>
        <w:pStyle w:val="af2"/>
        <w:ind w:firstLine="480"/>
        <w:rPr>
          <w:rFonts w:ascii="Times New Roman"/>
          <w:sz w:val="24"/>
          <w:szCs w:val="24"/>
        </w:rPr>
      </w:pPr>
      <w:r w:rsidRPr="00AD4DE8">
        <w:rPr>
          <w:rFonts w:ascii="Times New Roman"/>
          <w:bCs/>
          <w:sz w:val="24"/>
        </w:rPr>
        <w:t>10</w:t>
      </w:r>
      <w:r w:rsidRPr="00AD4DE8">
        <w:rPr>
          <w:rFonts w:ascii="Times New Roman"/>
          <w:bCs/>
          <w:sz w:val="24"/>
        </w:rPr>
        <w:t>、</w:t>
      </w:r>
      <w:r w:rsidRPr="00AD4DE8">
        <w:rPr>
          <w:rFonts w:hint="eastAsia"/>
          <w:bCs/>
          <w:sz w:val="24"/>
        </w:rPr>
        <w:t>因投资港股通标的股票而产生的各项合理费用；</w:t>
      </w:r>
    </w:p>
    <w:p w14:paraId="2FDB2AFB" w14:textId="77777777" w:rsidR="000E39BF" w:rsidRPr="00AD4DE8" w:rsidRDefault="003B4D24">
      <w:pPr>
        <w:pStyle w:val="af2"/>
        <w:ind w:firstLine="480"/>
        <w:rPr>
          <w:rFonts w:ascii="Times New Roman"/>
          <w:sz w:val="24"/>
          <w:szCs w:val="24"/>
        </w:rPr>
      </w:pPr>
      <w:r w:rsidRPr="00AD4DE8">
        <w:rPr>
          <w:rFonts w:ascii="Times New Roman" w:hint="eastAsia"/>
          <w:sz w:val="24"/>
          <w:szCs w:val="24"/>
        </w:rPr>
        <w:t>11</w:t>
      </w:r>
      <w:r w:rsidRPr="00AD4DE8">
        <w:rPr>
          <w:rFonts w:ascii="Times New Roman"/>
          <w:sz w:val="24"/>
          <w:szCs w:val="24"/>
        </w:rPr>
        <w:t>、按照国家有关规定和《基金合同》约定，可以在基金财产中列支的其他费用。</w:t>
      </w:r>
    </w:p>
    <w:p w14:paraId="060CB1AF" w14:textId="77777777" w:rsidR="000E39BF" w:rsidRPr="00AD4DE8" w:rsidRDefault="003B4D24">
      <w:pPr>
        <w:pStyle w:val="af2"/>
        <w:ind w:firstLine="480"/>
        <w:rPr>
          <w:rFonts w:hAnsi="宋体"/>
          <w:sz w:val="24"/>
          <w:szCs w:val="24"/>
        </w:rPr>
      </w:pPr>
      <w:r w:rsidRPr="00AD4DE8">
        <w:rPr>
          <w:rFonts w:hAnsi="宋体" w:hint="eastAsia"/>
          <w:sz w:val="24"/>
          <w:szCs w:val="24"/>
        </w:rPr>
        <w:t>（二）基金费用计提方法、计提标准和支付方式</w:t>
      </w:r>
    </w:p>
    <w:p w14:paraId="30093987" w14:textId="77777777" w:rsidR="000E39BF" w:rsidRPr="00AD4DE8" w:rsidRDefault="003B4D24">
      <w:pPr>
        <w:pStyle w:val="af2"/>
        <w:ind w:firstLine="480"/>
        <w:rPr>
          <w:rFonts w:ascii="Times New Roman"/>
          <w:sz w:val="24"/>
          <w:szCs w:val="24"/>
        </w:rPr>
      </w:pPr>
      <w:r w:rsidRPr="00AD4DE8">
        <w:rPr>
          <w:rFonts w:ascii="Times New Roman"/>
          <w:sz w:val="24"/>
          <w:szCs w:val="24"/>
        </w:rPr>
        <w:t>1</w:t>
      </w:r>
      <w:r w:rsidRPr="00AD4DE8">
        <w:rPr>
          <w:rFonts w:ascii="Times New Roman"/>
          <w:sz w:val="24"/>
          <w:szCs w:val="24"/>
        </w:rPr>
        <w:t>、基金管理人的管理费</w:t>
      </w:r>
    </w:p>
    <w:p w14:paraId="6CF0B74C" w14:textId="33F9CF9E" w:rsidR="000E39BF" w:rsidRPr="00AD4DE8" w:rsidRDefault="003B4D24">
      <w:pPr>
        <w:pStyle w:val="af2"/>
        <w:ind w:firstLine="480"/>
        <w:rPr>
          <w:rFonts w:ascii="Times New Roman"/>
          <w:sz w:val="24"/>
          <w:szCs w:val="24"/>
        </w:rPr>
      </w:pPr>
      <w:r w:rsidRPr="00AD4DE8">
        <w:rPr>
          <w:rFonts w:ascii="Times New Roman"/>
          <w:sz w:val="24"/>
          <w:szCs w:val="24"/>
        </w:rPr>
        <w:t>本基金的管理费按前一日基金资产净值的</w:t>
      </w:r>
      <w:r w:rsidRPr="00AD4DE8">
        <w:rPr>
          <w:rFonts w:ascii="Times New Roman"/>
          <w:sz w:val="24"/>
          <w:szCs w:val="24"/>
        </w:rPr>
        <w:t>1.</w:t>
      </w:r>
      <w:r w:rsidR="00856C8A" w:rsidRPr="00AD4DE8">
        <w:rPr>
          <w:rFonts w:ascii="Times New Roman" w:hint="eastAsia"/>
          <w:sz w:val="24"/>
          <w:szCs w:val="24"/>
        </w:rPr>
        <w:t>2</w:t>
      </w:r>
      <w:r w:rsidR="00856C8A" w:rsidRPr="00AD4DE8">
        <w:rPr>
          <w:rFonts w:ascii="Times New Roman"/>
          <w:sz w:val="24"/>
          <w:szCs w:val="24"/>
        </w:rPr>
        <w:t>0</w:t>
      </w:r>
      <w:r w:rsidRPr="00AD4DE8">
        <w:rPr>
          <w:rFonts w:ascii="Times New Roman"/>
          <w:sz w:val="24"/>
          <w:szCs w:val="24"/>
        </w:rPr>
        <w:t>%</w:t>
      </w:r>
      <w:r w:rsidRPr="00AD4DE8">
        <w:rPr>
          <w:rFonts w:ascii="Times New Roman"/>
          <w:sz w:val="24"/>
          <w:szCs w:val="24"/>
        </w:rPr>
        <w:t>年费率计提。管理费的计算方法如下：</w:t>
      </w:r>
    </w:p>
    <w:p w14:paraId="69B4D4D8" w14:textId="119EB705" w:rsidR="000E39BF" w:rsidRPr="00AD4DE8" w:rsidRDefault="003B4D24">
      <w:pPr>
        <w:pStyle w:val="af2"/>
        <w:ind w:firstLine="480"/>
        <w:rPr>
          <w:rFonts w:ascii="Times New Roman"/>
          <w:sz w:val="24"/>
          <w:szCs w:val="24"/>
        </w:rPr>
      </w:pPr>
      <w:r w:rsidRPr="00AD4DE8">
        <w:rPr>
          <w:rFonts w:ascii="Times New Roman"/>
          <w:sz w:val="24"/>
          <w:szCs w:val="24"/>
        </w:rPr>
        <w:t>H</w:t>
      </w:r>
      <w:r w:rsidRPr="00AD4DE8">
        <w:rPr>
          <w:rFonts w:ascii="Times New Roman"/>
          <w:sz w:val="24"/>
          <w:szCs w:val="24"/>
        </w:rPr>
        <w:t>＝</w:t>
      </w:r>
      <w:r w:rsidRPr="00AD4DE8">
        <w:rPr>
          <w:rFonts w:ascii="Times New Roman"/>
          <w:sz w:val="24"/>
          <w:szCs w:val="24"/>
        </w:rPr>
        <w:t>E×1.</w:t>
      </w:r>
      <w:r w:rsidR="00856C8A" w:rsidRPr="00AD4DE8">
        <w:rPr>
          <w:rFonts w:ascii="Times New Roman" w:hint="eastAsia"/>
          <w:sz w:val="24"/>
          <w:szCs w:val="24"/>
        </w:rPr>
        <w:t>2</w:t>
      </w:r>
      <w:r w:rsidR="00856C8A" w:rsidRPr="00AD4DE8">
        <w:rPr>
          <w:rFonts w:ascii="Times New Roman"/>
          <w:sz w:val="24"/>
          <w:szCs w:val="24"/>
        </w:rPr>
        <w:t>0</w:t>
      </w:r>
      <w:r w:rsidRPr="00AD4DE8">
        <w:rPr>
          <w:rFonts w:ascii="Times New Roman"/>
          <w:sz w:val="24"/>
          <w:szCs w:val="24"/>
        </w:rPr>
        <w:t>%÷</w:t>
      </w:r>
      <w:r w:rsidRPr="00AD4DE8">
        <w:rPr>
          <w:rFonts w:ascii="Times New Roman"/>
          <w:sz w:val="24"/>
          <w:szCs w:val="24"/>
        </w:rPr>
        <w:t>当年天数</w:t>
      </w:r>
    </w:p>
    <w:p w14:paraId="59565495" w14:textId="77777777" w:rsidR="000E39BF" w:rsidRPr="00AD4DE8" w:rsidRDefault="003B4D24">
      <w:pPr>
        <w:pStyle w:val="af2"/>
        <w:ind w:firstLine="480"/>
        <w:rPr>
          <w:rFonts w:ascii="Times New Roman"/>
          <w:sz w:val="24"/>
          <w:szCs w:val="24"/>
        </w:rPr>
      </w:pPr>
      <w:r w:rsidRPr="00AD4DE8">
        <w:rPr>
          <w:rFonts w:ascii="Times New Roman"/>
          <w:sz w:val="24"/>
          <w:szCs w:val="24"/>
        </w:rPr>
        <w:t>H</w:t>
      </w:r>
      <w:r w:rsidRPr="00AD4DE8">
        <w:rPr>
          <w:rFonts w:ascii="Times New Roman"/>
          <w:sz w:val="24"/>
          <w:szCs w:val="24"/>
        </w:rPr>
        <w:t>为每日应计提的基金管理费</w:t>
      </w:r>
    </w:p>
    <w:p w14:paraId="5FF7CA78" w14:textId="77777777" w:rsidR="000E39BF" w:rsidRPr="00AD4DE8" w:rsidRDefault="003B4D24">
      <w:pPr>
        <w:pStyle w:val="af2"/>
        <w:ind w:firstLine="480"/>
        <w:rPr>
          <w:rFonts w:ascii="Times New Roman"/>
          <w:sz w:val="24"/>
          <w:szCs w:val="24"/>
        </w:rPr>
      </w:pPr>
      <w:r w:rsidRPr="00AD4DE8">
        <w:rPr>
          <w:rFonts w:ascii="Times New Roman"/>
          <w:sz w:val="24"/>
          <w:szCs w:val="24"/>
        </w:rPr>
        <w:t>E</w:t>
      </w:r>
      <w:r w:rsidRPr="00AD4DE8">
        <w:rPr>
          <w:rFonts w:ascii="Times New Roman"/>
          <w:sz w:val="24"/>
          <w:szCs w:val="24"/>
        </w:rPr>
        <w:t>为前一日的基金资产净值</w:t>
      </w:r>
    </w:p>
    <w:p w14:paraId="401F3E7A" w14:textId="77777777" w:rsidR="000E39BF" w:rsidRPr="00AD4DE8" w:rsidRDefault="003B4D24">
      <w:pPr>
        <w:spacing w:line="360" w:lineRule="auto"/>
        <w:ind w:firstLineChars="200" w:firstLine="480"/>
        <w:rPr>
          <w:bCs/>
          <w:sz w:val="24"/>
        </w:rPr>
      </w:pPr>
      <w:r w:rsidRPr="00AD4DE8">
        <w:rPr>
          <w:rFonts w:hint="eastAsia"/>
          <w:bCs/>
          <w:sz w:val="24"/>
        </w:rPr>
        <w:t>基金管理费每日计算，逐日累计至每月月末，按月支付，经基金管理人与基金托管人双方核对无误后，基金托管人按照与基金管理人协商一致的方式于次月前</w:t>
      </w:r>
      <w:r w:rsidRPr="00AD4DE8">
        <w:rPr>
          <w:rFonts w:hint="eastAsia"/>
          <w:bCs/>
          <w:sz w:val="24"/>
        </w:rPr>
        <w:t>5</w:t>
      </w:r>
      <w:r w:rsidRPr="00AD4DE8">
        <w:rPr>
          <w:rFonts w:hint="eastAsia"/>
          <w:bCs/>
          <w:sz w:val="24"/>
        </w:rPr>
        <w:t>个工作日内从基金财产中一次性支付给基金管理人。若遇法定节假日、公休假等，支付日期顺延。</w:t>
      </w:r>
    </w:p>
    <w:p w14:paraId="09ACA2D8" w14:textId="77777777" w:rsidR="000E39BF" w:rsidRPr="00AD4DE8" w:rsidRDefault="003B4D24">
      <w:pPr>
        <w:pStyle w:val="af2"/>
        <w:ind w:firstLine="480"/>
        <w:rPr>
          <w:rFonts w:ascii="Times New Roman"/>
          <w:sz w:val="24"/>
          <w:szCs w:val="24"/>
        </w:rPr>
      </w:pPr>
      <w:r w:rsidRPr="00AD4DE8">
        <w:rPr>
          <w:rFonts w:ascii="Times New Roman"/>
          <w:sz w:val="24"/>
          <w:szCs w:val="24"/>
        </w:rPr>
        <w:t>2</w:t>
      </w:r>
      <w:r w:rsidRPr="00AD4DE8">
        <w:rPr>
          <w:rFonts w:ascii="Times New Roman"/>
          <w:sz w:val="24"/>
          <w:szCs w:val="24"/>
        </w:rPr>
        <w:t>、基金托管人的托管费</w:t>
      </w:r>
    </w:p>
    <w:p w14:paraId="3EEFE7C0" w14:textId="10DFED65" w:rsidR="000E39BF" w:rsidRPr="00AD4DE8" w:rsidRDefault="003B4D24">
      <w:pPr>
        <w:pStyle w:val="af2"/>
        <w:ind w:firstLine="480"/>
        <w:rPr>
          <w:rFonts w:ascii="Times New Roman"/>
          <w:sz w:val="24"/>
          <w:szCs w:val="24"/>
        </w:rPr>
      </w:pPr>
      <w:r w:rsidRPr="00AD4DE8">
        <w:rPr>
          <w:rFonts w:ascii="Times New Roman"/>
          <w:sz w:val="24"/>
          <w:szCs w:val="24"/>
        </w:rPr>
        <w:t>本基金的托管费按前一日基金资产净值的</w:t>
      </w:r>
      <w:r w:rsidRPr="00AD4DE8">
        <w:rPr>
          <w:rFonts w:ascii="Times New Roman"/>
          <w:sz w:val="24"/>
          <w:szCs w:val="24"/>
        </w:rPr>
        <w:t>0.</w:t>
      </w:r>
      <w:r w:rsidR="00856C8A" w:rsidRPr="00AD4DE8">
        <w:rPr>
          <w:rFonts w:ascii="Times New Roman"/>
          <w:sz w:val="24"/>
          <w:szCs w:val="24"/>
        </w:rPr>
        <w:t>2</w:t>
      </w:r>
      <w:r w:rsidR="00856C8A" w:rsidRPr="00AD4DE8">
        <w:rPr>
          <w:rFonts w:ascii="Times New Roman" w:hint="eastAsia"/>
          <w:sz w:val="24"/>
          <w:szCs w:val="24"/>
        </w:rPr>
        <w:t>0</w:t>
      </w:r>
      <w:r w:rsidRPr="00AD4DE8">
        <w:rPr>
          <w:rFonts w:ascii="Times New Roman"/>
          <w:sz w:val="24"/>
          <w:szCs w:val="24"/>
        </w:rPr>
        <w:t>%</w:t>
      </w:r>
      <w:r w:rsidRPr="00AD4DE8">
        <w:rPr>
          <w:rFonts w:ascii="Times New Roman"/>
          <w:sz w:val="24"/>
          <w:szCs w:val="24"/>
        </w:rPr>
        <w:t>的年费率计提。托管费的计算方法如下：</w:t>
      </w:r>
    </w:p>
    <w:p w14:paraId="149A7BD5" w14:textId="79A30677" w:rsidR="000E39BF" w:rsidRPr="00AD4DE8" w:rsidRDefault="003B4D24">
      <w:pPr>
        <w:pStyle w:val="af2"/>
        <w:ind w:firstLine="480"/>
        <w:rPr>
          <w:rFonts w:ascii="Times New Roman"/>
          <w:sz w:val="24"/>
          <w:szCs w:val="24"/>
        </w:rPr>
      </w:pPr>
      <w:r w:rsidRPr="00AD4DE8">
        <w:rPr>
          <w:rFonts w:ascii="Times New Roman"/>
          <w:sz w:val="24"/>
          <w:szCs w:val="24"/>
        </w:rPr>
        <w:lastRenderedPageBreak/>
        <w:t>H</w:t>
      </w:r>
      <w:r w:rsidRPr="00AD4DE8">
        <w:rPr>
          <w:rFonts w:ascii="Times New Roman"/>
          <w:sz w:val="24"/>
          <w:szCs w:val="24"/>
        </w:rPr>
        <w:t>＝</w:t>
      </w:r>
      <w:r w:rsidRPr="00AD4DE8">
        <w:rPr>
          <w:rFonts w:ascii="Times New Roman"/>
          <w:sz w:val="24"/>
          <w:szCs w:val="24"/>
        </w:rPr>
        <w:t>E×0.</w:t>
      </w:r>
      <w:r w:rsidR="00856C8A" w:rsidRPr="00AD4DE8">
        <w:rPr>
          <w:rFonts w:ascii="Times New Roman"/>
          <w:sz w:val="24"/>
          <w:szCs w:val="24"/>
        </w:rPr>
        <w:t>2</w:t>
      </w:r>
      <w:r w:rsidR="00856C8A" w:rsidRPr="00AD4DE8">
        <w:rPr>
          <w:rFonts w:ascii="Times New Roman" w:hint="eastAsia"/>
          <w:sz w:val="24"/>
          <w:szCs w:val="24"/>
        </w:rPr>
        <w:t>0</w:t>
      </w:r>
      <w:r w:rsidRPr="00AD4DE8">
        <w:rPr>
          <w:rFonts w:ascii="Times New Roman"/>
          <w:sz w:val="24"/>
          <w:szCs w:val="24"/>
        </w:rPr>
        <w:t>%÷</w:t>
      </w:r>
      <w:r w:rsidRPr="00AD4DE8">
        <w:rPr>
          <w:rFonts w:ascii="Times New Roman"/>
          <w:sz w:val="24"/>
          <w:szCs w:val="24"/>
        </w:rPr>
        <w:t>当年天数</w:t>
      </w:r>
    </w:p>
    <w:p w14:paraId="058D4E02" w14:textId="77777777" w:rsidR="000E39BF" w:rsidRPr="00AD4DE8" w:rsidRDefault="003B4D24">
      <w:pPr>
        <w:pStyle w:val="af2"/>
        <w:ind w:firstLine="480"/>
        <w:rPr>
          <w:rFonts w:ascii="Times New Roman"/>
          <w:sz w:val="24"/>
          <w:szCs w:val="24"/>
        </w:rPr>
      </w:pPr>
      <w:r w:rsidRPr="00AD4DE8">
        <w:rPr>
          <w:rFonts w:ascii="Times New Roman"/>
          <w:sz w:val="24"/>
          <w:szCs w:val="24"/>
        </w:rPr>
        <w:t>H</w:t>
      </w:r>
      <w:r w:rsidRPr="00AD4DE8">
        <w:rPr>
          <w:rFonts w:ascii="Times New Roman"/>
          <w:sz w:val="24"/>
          <w:szCs w:val="24"/>
        </w:rPr>
        <w:t>为每日应计提的基金托管费</w:t>
      </w:r>
    </w:p>
    <w:p w14:paraId="18F65BF9" w14:textId="77777777" w:rsidR="000E39BF" w:rsidRPr="00AD4DE8" w:rsidRDefault="003B4D24">
      <w:pPr>
        <w:pStyle w:val="af2"/>
        <w:ind w:firstLine="480"/>
        <w:rPr>
          <w:rFonts w:ascii="Times New Roman"/>
          <w:sz w:val="24"/>
          <w:szCs w:val="24"/>
        </w:rPr>
      </w:pPr>
      <w:r w:rsidRPr="00AD4DE8">
        <w:rPr>
          <w:rFonts w:ascii="Times New Roman"/>
          <w:sz w:val="24"/>
          <w:szCs w:val="24"/>
        </w:rPr>
        <w:t>E</w:t>
      </w:r>
      <w:r w:rsidRPr="00AD4DE8">
        <w:rPr>
          <w:rFonts w:ascii="Times New Roman"/>
          <w:sz w:val="24"/>
          <w:szCs w:val="24"/>
        </w:rPr>
        <w:t>为前一日的基金资产净值</w:t>
      </w:r>
    </w:p>
    <w:p w14:paraId="3E33309B" w14:textId="77777777" w:rsidR="000E39BF" w:rsidRPr="00AD4DE8" w:rsidRDefault="003B4D24">
      <w:pPr>
        <w:spacing w:line="360" w:lineRule="auto"/>
        <w:ind w:firstLineChars="200" w:firstLine="480"/>
        <w:rPr>
          <w:bCs/>
          <w:sz w:val="24"/>
        </w:rPr>
      </w:pPr>
      <w:r w:rsidRPr="00AD4DE8">
        <w:rPr>
          <w:rFonts w:hint="eastAsia"/>
          <w:bCs/>
          <w:sz w:val="24"/>
        </w:rPr>
        <w:t>基金托管费每日计算，逐日累计至每月月末，按月支付，经基金管理人与基金托管人双方核对无误后，基金托管人按照与基金管理人协商一致的方式于次月前</w:t>
      </w:r>
      <w:r w:rsidRPr="00AD4DE8">
        <w:rPr>
          <w:rFonts w:hint="eastAsia"/>
          <w:bCs/>
          <w:sz w:val="24"/>
        </w:rPr>
        <w:t>5</w:t>
      </w:r>
      <w:r w:rsidRPr="00AD4DE8">
        <w:rPr>
          <w:rFonts w:hint="eastAsia"/>
          <w:bCs/>
          <w:sz w:val="24"/>
        </w:rPr>
        <w:t>个工作日内从基金财产中一次性支取。若遇法定节假日、公休假等，支付日期顺延。</w:t>
      </w:r>
    </w:p>
    <w:p w14:paraId="4CDC7948"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、基金销售服务费</w:t>
      </w:r>
    </w:p>
    <w:p w14:paraId="4125AA3B" w14:textId="77777777" w:rsidR="000E39BF" w:rsidRPr="00AD4DE8" w:rsidRDefault="003B4D24">
      <w:pPr>
        <w:spacing w:line="360" w:lineRule="auto"/>
        <w:ind w:firstLineChars="200" w:firstLine="480"/>
        <w:rPr>
          <w:bCs/>
          <w:sz w:val="24"/>
        </w:rPr>
      </w:pPr>
      <w:r w:rsidRPr="00AD4DE8">
        <w:rPr>
          <w:rFonts w:hint="eastAsia"/>
          <w:bCs/>
          <w:sz w:val="24"/>
        </w:rPr>
        <w:t>本基金</w:t>
      </w:r>
      <w:r w:rsidRPr="00AD4DE8">
        <w:rPr>
          <w:rFonts w:hint="eastAsia"/>
          <w:bCs/>
          <w:sz w:val="24"/>
        </w:rPr>
        <w:t>A</w:t>
      </w:r>
      <w:r w:rsidRPr="00AD4DE8">
        <w:rPr>
          <w:rFonts w:hint="eastAsia"/>
          <w:bCs/>
          <w:sz w:val="24"/>
        </w:rPr>
        <w:t>类基金份额不收取销售服务费，</w:t>
      </w:r>
      <w:r w:rsidRPr="00AD4DE8">
        <w:rPr>
          <w:rFonts w:hint="eastAsia"/>
          <w:bCs/>
          <w:sz w:val="24"/>
        </w:rPr>
        <w:t>C</w:t>
      </w:r>
      <w:r w:rsidRPr="00AD4DE8">
        <w:rPr>
          <w:rFonts w:hint="eastAsia"/>
          <w:bCs/>
          <w:sz w:val="24"/>
        </w:rPr>
        <w:t>类基金份额的销售服务费年费率为</w:t>
      </w:r>
      <w:r w:rsidRPr="00AD4DE8">
        <w:rPr>
          <w:rFonts w:hint="eastAsia"/>
          <w:bCs/>
          <w:sz w:val="24"/>
        </w:rPr>
        <w:t>0.40%</w:t>
      </w:r>
      <w:r w:rsidRPr="00AD4DE8">
        <w:rPr>
          <w:rFonts w:hint="eastAsia"/>
          <w:bCs/>
          <w:sz w:val="24"/>
        </w:rPr>
        <w:t>。本基金销售服务费将专门用于本基金的销售与基金份额持有人服务。销售服务费按前一日</w:t>
      </w:r>
      <w:r w:rsidRPr="00AD4DE8">
        <w:rPr>
          <w:bCs/>
          <w:sz w:val="24"/>
        </w:rPr>
        <w:t>C</w:t>
      </w:r>
      <w:r w:rsidRPr="00AD4DE8">
        <w:rPr>
          <w:rFonts w:hint="eastAsia"/>
          <w:bCs/>
          <w:sz w:val="24"/>
        </w:rPr>
        <w:t>类基金份额基金资产净值的</w:t>
      </w:r>
      <w:r w:rsidRPr="00AD4DE8">
        <w:rPr>
          <w:bCs/>
          <w:sz w:val="24"/>
        </w:rPr>
        <w:t>0.</w:t>
      </w:r>
      <w:r w:rsidRPr="00AD4DE8">
        <w:rPr>
          <w:rFonts w:hint="eastAsia"/>
          <w:bCs/>
          <w:sz w:val="24"/>
        </w:rPr>
        <w:t>4</w:t>
      </w:r>
      <w:r w:rsidRPr="00AD4DE8">
        <w:rPr>
          <w:bCs/>
          <w:sz w:val="24"/>
        </w:rPr>
        <w:t>0%</w:t>
      </w:r>
      <w:r w:rsidRPr="00AD4DE8">
        <w:rPr>
          <w:rFonts w:hint="eastAsia"/>
          <w:bCs/>
          <w:sz w:val="24"/>
        </w:rPr>
        <w:t>年费率计提。计算方法如下：</w:t>
      </w:r>
    </w:p>
    <w:p w14:paraId="5D006290" w14:textId="77777777" w:rsidR="000E39BF" w:rsidRPr="00AD4DE8" w:rsidRDefault="003B4D24">
      <w:pPr>
        <w:spacing w:line="360" w:lineRule="auto"/>
        <w:ind w:firstLineChars="200" w:firstLine="480"/>
        <w:rPr>
          <w:bCs/>
          <w:sz w:val="24"/>
        </w:rPr>
      </w:pPr>
      <w:r w:rsidRPr="00AD4DE8">
        <w:rPr>
          <w:rFonts w:hint="eastAsia"/>
          <w:bCs/>
          <w:sz w:val="24"/>
        </w:rPr>
        <w:t>H</w:t>
      </w:r>
      <w:r w:rsidRPr="00AD4DE8">
        <w:rPr>
          <w:rFonts w:hint="eastAsia"/>
          <w:bCs/>
          <w:sz w:val="24"/>
        </w:rPr>
        <w:t>＝</w:t>
      </w:r>
      <w:r w:rsidRPr="00AD4DE8">
        <w:rPr>
          <w:rFonts w:hint="eastAsia"/>
          <w:bCs/>
          <w:sz w:val="24"/>
        </w:rPr>
        <w:t>E</w:t>
      </w:r>
      <w:r w:rsidRPr="00AD4DE8">
        <w:rPr>
          <w:rFonts w:hint="eastAsia"/>
          <w:bCs/>
          <w:sz w:val="24"/>
        </w:rPr>
        <w:t>×</w:t>
      </w:r>
      <w:r w:rsidRPr="00AD4DE8">
        <w:rPr>
          <w:rFonts w:hint="eastAsia"/>
          <w:bCs/>
          <w:sz w:val="24"/>
        </w:rPr>
        <w:t>0.40%</w:t>
      </w:r>
      <w:r w:rsidRPr="00AD4DE8">
        <w:rPr>
          <w:rFonts w:hint="eastAsia"/>
          <w:bCs/>
          <w:sz w:val="24"/>
        </w:rPr>
        <w:t>÷当年天数</w:t>
      </w:r>
    </w:p>
    <w:p w14:paraId="72D212F0" w14:textId="77777777" w:rsidR="000E39BF" w:rsidRPr="00AD4DE8" w:rsidRDefault="003B4D24">
      <w:pPr>
        <w:spacing w:line="360" w:lineRule="auto"/>
        <w:ind w:firstLineChars="200" w:firstLine="480"/>
        <w:rPr>
          <w:bCs/>
          <w:sz w:val="24"/>
        </w:rPr>
      </w:pPr>
      <w:r w:rsidRPr="00AD4DE8">
        <w:rPr>
          <w:rFonts w:hint="eastAsia"/>
          <w:bCs/>
          <w:sz w:val="24"/>
        </w:rPr>
        <w:t>H</w:t>
      </w:r>
      <w:r w:rsidRPr="00AD4DE8">
        <w:rPr>
          <w:rFonts w:hint="eastAsia"/>
          <w:bCs/>
          <w:sz w:val="24"/>
        </w:rPr>
        <w:t>为</w:t>
      </w:r>
      <w:r w:rsidRPr="00AD4DE8">
        <w:rPr>
          <w:rFonts w:hint="eastAsia"/>
          <w:bCs/>
          <w:sz w:val="24"/>
        </w:rPr>
        <w:t>C</w:t>
      </w:r>
      <w:r w:rsidRPr="00AD4DE8">
        <w:rPr>
          <w:rFonts w:hint="eastAsia"/>
          <w:bCs/>
          <w:sz w:val="24"/>
        </w:rPr>
        <w:t>类基金份额每日应计提的销售服务费</w:t>
      </w:r>
    </w:p>
    <w:p w14:paraId="002D7F39" w14:textId="77777777" w:rsidR="000E39BF" w:rsidRPr="00AD4DE8" w:rsidRDefault="003B4D24">
      <w:pPr>
        <w:spacing w:line="360" w:lineRule="auto"/>
        <w:ind w:firstLineChars="200" w:firstLine="480"/>
        <w:rPr>
          <w:bCs/>
          <w:sz w:val="24"/>
        </w:rPr>
      </w:pPr>
      <w:r w:rsidRPr="00AD4DE8">
        <w:rPr>
          <w:rFonts w:hint="eastAsia"/>
          <w:bCs/>
          <w:sz w:val="24"/>
        </w:rPr>
        <w:t>E</w:t>
      </w:r>
      <w:r w:rsidRPr="00AD4DE8">
        <w:rPr>
          <w:rFonts w:hint="eastAsia"/>
          <w:bCs/>
          <w:sz w:val="24"/>
        </w:rPr>
        <w:t>为</w:t>
      </w:r>
      <w:r w:rsidRPr="00AD4DE8">
        <w:rPr>
          <w:rFonts w:hint="eastAsia"/>
          <w:bCs/>
          <w:sz w:val="24"/>
        </w:rPr>
        <w:t>C</w:t>
      </w:r>
      <w:r w:rsidRPr="00AD4DE8">
        <w:rPr>
          <w:rFonts w:hint="eastAsia"/>
          <w:bCs/>
          <w:sz w:val="24"/>
        </w:rPr>
        <w:t>类基金份额前一日基金资产净值</w:t>
      </w:r>
    </w:p>
    <w:p w14:paraId="6C764EE6" w14:textId="77777777" w:rsidR="000E39BF" w:rsidRPr="00AD4DE8" w:rsidRDefault="003B4D24">
      <w:pPr>
        <w:spacing w:line="360" w:lineRule="auto"/>
        <w:ind w:firstLineChars="200" w:firstLine="480"/>
        <w:rPr>
          <w:bCs/>
          <w:sz w:val="24"/>
        </w:rPr>
      </w:pPr>
      <w:r w:rsidRPr="00AD4DE8">
        <w:rPr>
          <w:rFonts w:hint="eastAsia"/>
          <w:bCs/>
          <w:sz w:val="24"/>
        </w:rPr>
        <w:t>基金销售服务费每日计算，逐日累计至每月月末，按月支付，经基金管理人与基金托管人双方核对无误后，基金托管人按照与基金管理人协商一致的方式于次月前</w:t>
      </w:r>
      <w:r w:rsidRPr="00AD4DE8">
        <w:rPr>
          <w:rFonts w:hint="eastAsia"/>
          <w:bCs/>
          <w:sz w:val="24"/>
        </w:rPr>
        <w:t>5</w:t>
      </w:r>
      <w:r w:rsidRPr="00AD4DE8">
        <w:rPr>
          <w:rFonts w:hint="eastAsia"/>
          <w:bCs/>
          <w:sz w:val="24"/>
        </w:rPr>
        <w:t>个工作日内从基金财产中一次性支付给登记机构，由登记机构代收后支付给销售机构。若遇法定节假日、公休假等，支付日期顺延。</w:t>
      </w:r>
    </w:p>
    <w:p w14:paraId="11BDB94E" w14:textId="77777777" w:rsidR="000E39BF" w:rsidRPr="00AD4DE8" w:rsidRDefault="003B4D24">
      <w:pPr>
        <w:pStyle w:val="af2"/>
        <w:ind w:firstLine="480"/>
        <w:rPr>
          <w:rFonts w:hAnsi="宋体"/>
          <w:sz w:val="24"/>
          <w:szCs w:val="24"/>
        </w:rPr>
      </w:pPr>
      <w:r w:rsidRPr="00AD4DE8">
        <w:rPr>
          <w:rFonts w:hAnsi="宋体" w:hint="eastAsia"/>
          <w:sz w:val="24"/>
          <w:szCs w:val="24"/>
        </w:rPr>
        <w:t>上述“（一）基金费用的种类”中第</w:t>
      </w:r>
      <w:r w:rsidRPr="00AD4DE8">
        <w:rPr>
          <w:rFonts w:ascii="Times New Roman"/>
          <w:bCs/>
          <w:sz w:val="24"/>
        </w:rPr>
        <w:t>4</w:t>
      </w:r>
      <w:r w:rsidRPr="00AD4DE8">
        <w:rPr>
          <w:rFonts w:ascii="Times New Roman"/>
          <w:bCs/>
          <w:sz w:val="24"/>
        </w:rPr>
        <w:t>－</w:t>
      </w:r>
      <w:r w:rsidRPr="00AD4DE8">
        <w:rPr>
          <w:rFonts w:ascii="Times New Roman"/>
          <w:bCs/>
          <w:sz w:val="24"/>
        </w:rPr>
        <w:t>11</w:t>
      </w:r>
      <w:r w:rsidRPr="00AD4DE8">
        <w:rPr>
          <w:rFonts w:hAnsi="宋体" w:hint="eastAsia"/>
          <w:sz w:val="24"/>
          <w:szCs w:val="24"/>
        </w:rPr>
        <w:t>项费用，根据有关法规及相应协议规定，按费用实际支出金额列入当期费用，由基金托管人从基金财产中支付。</w:t>
      </w:r>
    </w:p>
    <w:p w14:paraId="367AAED7" w14:textId="77777777" w:rsidR="000E39BF" w:rsidRPr="00AD4DE8" w:rsidRDefault="003B4D24">
      <w:pPr>
        <w:pStyle w:val="af2"/>
        <w:ind w:firstLine="480"/>
        <w:rPr>
          <w:rFonts w:hAnsi="宋体"/>
          <w:sz w:val="24"/>
          <w:szCs w:val="24"/>
        </w:rPr>
      </w:pPr>
      <w:r w:rsidRPr="00AD4DE8">
        <w:rPr>
          <w:rFonts w:hAnsi="宋体" w:hint="eastAsia"/>
          <w:sz w:val="24"/>
          <w:szCs w:val="24"/>
        </w:rPr>
        <w:t>（三）不列入基金费用的项目</w:t>
      </w:r>
    </w:p>
    <w:p w14:paraId="1B924F37" w14:textId="77777777" w:rsidR="000E39BF" w:rsidRPr="00AD4DE8" w:rsidRDefault="003B4D24">
      <w:pPr>
        <w:pStyle w:val="af2"/>
        <w:ind w:firstLine="480"/>
        <w:rPr>
          <w:rFonts w:hAnsi="宋体"/>
          <w:sz w:val="24"/>
          <w:szCs w:val="24"/>
        </w:rPr>
      </w:pPr>
      <w:r w:rsidRPr="00AD4DE8">
        <w:rPr>
          <w:rFonts w:hAnsi="宋体" w:hint="eastAsia"/>
          <w:sz w:val="24"/>
          <w:szCs w:val="24"/>
        </w:rPr>
        <w:t>下列费用不列入基金费用：</w:t>
      </w:r>
    </w:p>
    <w:p w14:paraId="56F5B40A" w14:textId="77777777" w:rsidR="000E39BF" w:rsidRPr="00AD4DE8" w:rsidRDefault="003B4D24">
      <w:pPr>
        <w:pStyle w:val="af2"/>
        <w:ind w:firstLine="480"/>
        <w:rPr>
          <w:rFonts w:ascii="Times New Roman"/>
          <w:sz w:val="24"/>
          <w:szCs w:val="24"/>
        </w:rPr>
      </w:pPr>
      <w:r w:rsidRPr="00AD4DE8">
        <w:rPr>
          <w:rFonts w:ascii="Times New Roman"/>
          <w:sz w:val="24"/>
          <w:szCs w:val="24"/>
        </w:rPr>
        <w:t>1</w:t>
      </w:r>
      <w:r w:rsidRPr="00AD4DE8">
        <w:rPr>
          <w:rFonts w:ascii="Times New Roman"/>
          <w:sz w:val="24"/>
          <w:szCs w:val="24"/>
        </w:rPr>
        <w:t>、基金管理人和基金托管人因未履行或未完全履行义务导致的费用支出或基金财产的损失；</w:t>
      </w:r>
    </w:p>
    <w:p w14:paraId="2B08D347" w14:textId="77777777" w:rsidR="000E39BF" w:rsidRPr="00AD4DE8" w:rsidRDefault="003B4D24">
      <w:pPr>
        <w:pStyle w:val="af2"/>
        <w:ind w:firstLine="480"/>
        <w:rPr>
          <w:rFonts w:ascii="Times New Roman"/>
          <w:sz w:val="24"/>
          <w:szCs w:val="24"/>
        </w:rPr>
      </w:pPr>
      <w:r w:rsidRPr="00AD4DE8">
        <w:rPr>
          <w:rFonts w:ascii="Times New Roman"/>
          <w:sz w:val="24"/>
          <w:szCs w:val="24"/>
        </w:rPr>
        <w:t>2</w:t>
      </w:r>
      <w:r w:rsidRPr="00AD4DE8">
        <w:rPr>
          <w:rFonts w:ascii="Times New Roman"/>
          <w:sz w:val="24"/>
          <w:szCs w:val="24"/>
        </w:rPr>
        <w:t>、基金管理人和基金托管人处理与基金运作无关的事项发生的费用；</w:t>
      </w:r>
    </w:p>
    <w:p w14:paraId="0C9E1700" w14:textId="77777777" w:rsidR="000E39BF" w:rsidRPr="00AD4DE8" w:rsidRDefault="003B4D24">
      <w:pPr>
        <w:pStyle w:val="af2"/>
        <w:ind w:firstLine="480"/>
        <w:rPr>
          <w:rFonts w:ascii="Times New Roman"/>
          <w:sz w:val="24"/>
          <w:szCs w:val="24"/>
        </w:rPr>
      </w:pPr>
      <w:r w:rsidRPr="00AD4DE8">
        <w:rPr>
          <w:rFonts w:ascii="Times New Roman"/>
          <w:sz w:val="24"/>
          <w:szCs w:val="24"/>
        </w:rPr>
        <w:t>3</w:t>
      </w:r>
      <w:r w:rsidRPr="00AD4DE8">
        <w:rPr>
          <w:rFonts w:ascii="Times New Roman"/>
          <w:sz w:val="24"/>
          <w:szCs w:val="24"/>
        </w:rPr>
        <w:t>、《基金合同》生效前的相关费用；</w:t>
      </w:r>
    </w:p>
    <w:p w14:paraId="27E50410" w14:textId="77777777" w:rsidR="000E39BF" w:rsidRPr="00AD4DE8" w:rsidRDefault="003B4D24">
      <w:pPr>
        <w:pStyle w:val="af2"/>
        <w:ind w:firstLine="480"/>
        <w:rPr>
          <w:rFonts w:ascii="Times New Roman"/>
          <w:sz w:val="24"/>
          <w:szCs w:val="24"/>
        </w:rPr>
      </w:pPr>
      <w:r w:rsidRPr="00AD4DE8">
        <w:rPr>
          <w:rFonts w:ascii="Times New Roman"/>
          <w:sz w:val="24"/>
          <w:szCs w:val="24"/>
        </w:rPr>
        <w:t>4</w:t>
      </w:r>
      <w:r w:rsidRPr="00AD4DE8">
        <w:rPr>
          <w:rFonts w:ascii="Times New Roman"/>
          <w:sz w:val="24"/>
          <w:szCs w:val="24"/>
        </w:rPr>
        <w:t>、其他根据相关法律法规及中国证监会的有关规定不得列入基金费用的项目。</w:t>
      </w:r>
    </w:p>
    <w:p w14:paraId="17D9A1F9" w14:textId="77777777" w:rsidR="000E39BF" w:rsidRPr="00AD4DE8" w:rsidRDefault="003B4D24">
      <w:pPr>
        <w:pStyle w:val="af2"/>
        <w:ind w:firstLine="480"/>
        <w:rPr>
          <w:rFonts w:hAnsi="宋体"/>
          <w:sz w:val="24"/>
          <w:szCs w:val="24"/>
        </w:rPr>
      </w:pPr>
      <w:r w:rsidRPr="00AD4DE8">
        <w:rPr>
          <w:rFonts w:hAnsi="宋体" w:hint="eastAsia"/>
          <w:sz w:val="24"/>
          <w:szCs w:val="24"/>
        </w:rPr>
        <w:lastRenderedPageBreak/>
        <w:t>（四）实施侧袋机制期间的基金费用</w:t>
      </w:r>
    </w:p>
    <w:p w14:paraId="13277DDD" w14:textId="77777777" w:rsidR="000E39BF" w:rsidRPr="00AD4DE8" w:rsidRDefault="003B4D24">
      <w:pPr>
        <w:pStyle w:val="af2"/>
        <w:ind w:firstLine="480"/>
        <w:rPr>
          <w:rFonts w:hAnsi="宋体"/>
          <w:sz w:val="24"/>
          <w:szCs w:val="24"/>
        </w:rPr>
      </w:pPr>
      <w:r w:rsidRPr="00AD4DE8">
        <w:rPr>
          <w:rFonts w:hAnsi="宋体" w:hint="eastAsia"/>
          <w:sz w:val="24"/>
          <w:szCs w:val="24"/>
        </w:rPr>
        <w:t>本基金实施侧袋机制的，与侧袋账户有关的费用可以从侧袋账户中列支，但应待侧袋账户资产变现后方可列支，有关费用可酌情收取或减免，但不得收取管理费，详见本招募说明书“侧袋机制”章节的规定或相关公告。</w:t>
      </w:r>
    </w:p>
    <w:p w14:paraId="6D1447CC" w14:textId="77777777" w:rsidR="000E39BF" w:rsidRPr="00AD4DE8" w:rsidRDefault="003B4D24">
      <w:pPr>
        <w:pStyle w:val="af2"/>
        <w:ind w:firstLine="480"/>
        <w:rPr>
          <w:rFonts w:hAnsi="宋体"/>
          <w:sz w:val="24"/>
          <w:szCs w:val="24"/>
        </w:rPr>
      </w:pPr>
      <w:r w:rsidRPr="00AD4DE8">
        <w:rPr>
          <w:rFonts w:hAnsi="宋体" w:hint="eastAsia"/>
          <w:sz w:val="24"/>
          <w:szCs w:val="24"/>
        </w:rPr>
        <w:t>（五）基金税收</w:t>
      </w:r>
    </w:p>
    <w:p w14:paraId="3E134602" w14:textId="77777777" w:rsidR="000E39BF" w:rsidRPr="00AD4DE8" w:rsidRDefault="003B4D24">
      <w:pPr>
        <w:spacing w:line="360" w:lineRule="auto"/>
        <w:ind w:firstLineChars="200" w:firstLine="480"/>
        <w:rPr>
          <w:rFonts w:hAnsi="宋体"/>
          <w:bCs/>
          <w:sz w:val="24"/>
          <w:szCs w:val="24"/>
        </w:rPr>
      </w:pPr>
      <w:r w:rsidRPr="00AD4DE8">
        <w:rPr>
          <w:rFonts w:hAnsi="宋体" w:hint="eastAsia"/>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4719FF5" w14:textId="77777777" w:rsidR="000E39BF" w:rsidRPr="00AD4DE8" w:rsidRDefault="003B4D24">
      <w:pPr>
        <w:rPr>
          <w:rFonts w:hAnsi="宋体"/>
          <w:bCs/>
          <w:kern w:val="44"/>
          <w:szCs w:val="24"/>
        </w:rPr>
      </w:pPr>
      <w:bookmarkStart w:id="218" w:name="_Toc28665"/>
      <w:bookmarkStart w:id="219" w:name="_Toc344296358"/>
      <w:bookmarkStart w:id="220" w:name="_Toc14782"/>
      <w:bookmarkStart w:id="221" w:name="_Toc30582"/>
      <w:bookmarkStart w:id="222" w:name="_Toc18526"/>
      <w:bookmarkStart w:id="223" w:name="_Toc22312"/>
      <w:bookmarkStart w:id="224" w:name="_Toc813"/>
      <w:bookmarkStart w:id="225" w:name="_Toc13116"/>
      <w:bookmarkStart w:id="226" w:name="_Toc335642082"/>
      <w:bookmarkStart w:id="227" w:name="_Toc18944"/>
      <w:bookmarkStart w:id="228" w:name="_Toc493766482"/>
      <w:r w:rsidRPr="00AD4DE8">
        <w:rPr>
          <w:rFonts w:hAnsi="宋体"/>
          <w:bCs/>
          <w:kern w:val="44"/>
          <w:szCs w:val="24"/>
        </w:rPr>
        <w:br w:type="page"/>
      </w:r>
    </w:p>
    <w:p w14:paraId="16123CB1" w14:textId="271E1732" w:rsidR="000E39BF" w:rsidRPr="00AD4DE8" w:rsidRDefault="003B4D24">
      <w:pPr>
        <w:pStyle w:val="1"/>
        <w:spacing w:before="340" w:after="330"/>
        <w:jc w:val="center"/>
        <w:rPr>
          <w:rFonts w:hAnsi="宋体"/>
          <w:bCs/>
          <w:color w:val="auto"/>
          <w:kern w:val="44"/>
          <w:szCs w:val="24"/>
        </w:rPr>
      </w:pPr>
      <w:bookmarkStart w:id="229" w:name="_Toc27928"/>
      <w:bookmarkStart w:id="230" w:name="_Toc29286"/>
      <w:bookmarkStart w:id="231" w:name="_Toc208213638"/>
      <w:r w:rsidRPr="00AD4DE8">
        <w:rPr>
          <w:rFonts w:hAnsi="宋体"/>
          <w:bCs/>
          <w:color w:val="auto"/>
          <w:kern w:val="44"/>
          <w:szCs w:val="24"/>
        </w:rPr>
        <w:lastRenderedPageBreak/>
        <w:t>十</w:t>
      </w:r>
      <w:r w:rsidR="00C65BD4" w:rsidRPr="00AD4DE8">
        <w:rPr>
          <w:rFonts w:hAnsi="宋体" w:hint="eastAsia"/>
          <w:bCs/>
          <w:color w:val="auto"/>
          <w:kern w:val="44"/>
          <w:szCs w:val="24"/>
        </w:rPr>
        <w:t>五</w:t>
      </w:r>
      <w:r w:rsidRPr="00AD4DE8">
        <w:rPr>
          <w:rFonts w:hAnsi="宋体"/>
          <w:bCs/>
          <w:color w:val="auto"/>
          <w:kern w:val="44"/>
          <w:szCs w:val="24"/>
        </w:rPr>
        <w:t>、基金的会计与审计</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4AF1F1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（一）基金会计政策</w:t>
      </w:r>
    </w:p>
    <w:p w14:paraId="5D490940"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、基金管理人为本基金的基金会计责任方；</w:t>
      </w:r>
    </w:p>
    <w:p w14:paraId="55F4D02A"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、基金的会计年度为公历年度的</w:t>
      </w:r>
      <w:r w:rsidRPr="00AD4DE8">
        <w:rPr>
          <w:bCs/>
          <w:sz w:val="24"/>
          <w:szCs w:val="24"/>
        </w:rPr>
        <w:t>1</w:t>
      </w:r>
      <w:r w:rsidRPr="00AD4DE8">
        <w:rPr>
          <w:bCs/>
          <w:sz w:val="24"/>
          <w:szCs w:val="24"/>
        </w:rPr>
        <w:t>月</w:t>
      </w:r>
      <w:r w:rsidRPr="00AD4DE8">
        <w:rPr>
          <w:bCs/>
          <w:sz w:val="24"/>
          <w:szCs w:val="24"/>
        </w:rPr>
        <w:t>1</w:t>
      </w:r>
      <w:r w:rsidRPr="00AD4DE8">
        <w:rPr>
          <w:bCs/>
          <w:sz w:val="24"/>
          <w:szCs w:val="24"/>
        </w:rPr>
        <w:t>日至</w:t>
      </w:r>
      <w:r w:rsidRPr="00AD4DE8">
        <w:rPr>
          <w:bCs/>
          <w:sz w:val="24"/>
          <w:szCs w:val="24"/>
        </w:rPr>
        <w:t>12</w:t>
      </w:r>
      <w:r w:rsidRPr="00AD4DE8">
        <w:rPr>
          <w:bCs/>
          <w:sz w:val="24"/>
          <w:szCs w:val="24"/>
        </w:rPr>
        <w:t>月</w:t>
      </w:r>
      <w:r w:rsidRPr="00AD4DE8">
        <w:rPr>
          <w:bCs/>
          <w:sz w:val="24"/>
          <w:szCs w:val="24"/>
        </w:rPr>
        <w:t>31</w:t>
      </w:r>
      <w:r w:rsidRPr="00AD4DE8">
        <w:rPr>
          <w:bCs/>
          <w:sz w:val="24"/>
          <w:szCs w:val="24"/>
        </w:rPr>
        <w:t>日；基金首次募集的会计年度按如下原则：如果《基金合同》生效少于</w:t>
      </w:r>
      <w:r w:rsidRPr="00AD4DE8">
        <w:rPr>
          <w:bCs/>
          <w:sz w:val="24"/>
          <w:szCs w:val="24"/>
        </w:rPr>
        <w:t>2</w:t>
      </w:r>
      <w:r w:rsidRPr="00AD4DE8">
        <w:rPr>
          <w:bCs/>
          <w:sz w:val="24"/>
          <w:szCs w:val="24"/>
        </w:rPr>
        <w:t>个月，可以并入下一个会计年度；</w:t>
      </w:r>
    </w:p>
    <w:p w14:paraId="2BE2B506"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、基金核算以人民币为记账本位币，以人民币元为记账单位；</w:t>
      </w:r>
    </w:p>
    <w:p w14:paraId="334771E2"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、会计制度执行国家有关会计制度；</w:t>
      </w:r>
    </w:p>
    <w:p w14:paraId="56E8C89C" w14:textId="77777777" w:rsidR="000E39BF" w:rsidRPr="00AD4DE8" w:rsidRDefault="003B4D24">
      <w:pPr>
        <w:spacing w:line="360" w:lineRule="auto"/>
        <w:ind w:firstLineChars="200" w:firstLine="480"/>
        <w:rPr>
          <w:bCs/>
          <w:sz w:val="24"/>
          <w:szCs w:val="24"/>
        </w:rPr>
      </w:pPr>
      <w:r w:rsidRPr="00AD4DE8">
        <w:rPr>
          <w:bCs/>
          <w:sz w:val="24"/>
          <w:szCs w:val="24"/>
        </w:rPr>
        <w:t>5</w:t>
      </w:r>
      <w:r w:rsidRPr="00AD4DE8">
        <w:rPr>
          <w:bCs/>
          <w:sz w:val="24"/>
          <w:szCs w:val="24"/>
        </w:rPr>
        <w:t>、本基金独立建账、独立核算；</w:t>
      </w:r>
    </w:p>
    <w:p w14:paraId="3B64FCE3" w14:textId="77777777" w:rsidR="000E39BF" w:rsidRPr="00AD4DE8" w:rsidRDefault="003B4D24">
      <w:pPr>
        <w:spacing w:line="360" w:lineRule="auto"/>
        <w:ind w:firstLineChars="200" w:firstLine="480"/>
        <w:rPr>
          <w:bCs/>
          <w:sz w:val="24"/>
          <w:szCs w:val="24"/>
        </w:rPr>
      </w:pPr>
      <w:r w:rsidRPr="00AD4DE8">
        <w:rPr>
          <w:bCs/>
          <w:sz w:val="24"/>
          <w:szCs w:val="24"/>
        </w:rPr>
        <w:t>6</w:t>
      </w:r>
      <w:r w:rsidRPr="00AD4DE8">
        <w:rPr>
          <w:bCs/>
          <w:sz w:val="24"/>
          <w:szCs w:val="24"/>
        </w:rPr>
        <w:t>、基金管理人及基金托管人各自保留完整的会计账目、凭证并进行日常的会计核算，按照有关规定编制基金会计报表；</w:t>
      </w:r>
    </w:p>
    <w:p w14:paraId="2C465FBE" w14:textId="77777777" w:rsidR="000E39BF" w:rsidRPr="00AD4DE8" w:rsidRDefault="003B4D24">
      <w:pPr>
        <w:spacing w:line="360" w:lineRule="auto"/>
        <w:ind w:firstLineChars="200" w:firstLine="480"/>
        <w:rPr>
          <w:bCs/>
          <w:sz w:val="24"/>
          <w:szCs w:val="24"/>
        </w:rPr>
      </w:pPr>
      <w:r w:rsidRPr="00AD4DE8">
        <w:rPr>
          <w:bCs/>
          <w:sz w:val="24"/>
          <w:szCs w:val="24"/>
        </w:rPr>
        <w:t>7</w:t>
      </w:r>
      <w:r w:rsidRPr="00AD4DE8">
        <w:rPr>
          <w:bCs/>
          <w:sz w:val="24"/>
          <w:szCs w:val="24"/>
        </w:rPr>
        <w:t>、基金托管人每月与基金管理人就基金的会计核算、报表编制等进行核对并以书面方式确认。</w:t>
      </w:r>
    </w:p>
    <w:p w14:paraId="22D3B63F" w14:textId="77777777" w:rsidR="000E39BF" w:rsidRPr="00AD4DE8" w:rsidRDefault="003B4D24">
      <w:pPr>
        <w:spacing w:line="360" w:lineRule="auto"/>
        <w:ind w:firstLineChars="200" w:firstLine="480"/>
        <w:rPr>
          <w:bCs/>
          <w:sz w:val="24"/>
          <w:szCs w:val="24"/>
        </w:rPr>
      </w:pPr>
      <w:r w:rsidRPr="00AD4DE8">
        <w:rPr>
          <w:bCs/>
          <w:sz w:val="24"/>
          <w:szCs w:val="24"/>
        </w:rPr>
        <w:t>（二）基金的年度审计</w:t>
      </w:r>
    </w:p>
    <w:p w14:paraId="2F034789"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、基金管理人聘请与基金管理人、基金托管人相互独立的符合《证券法》规定的会计师事务所及其注册会计师对本基金的年度财务报表进行审计。</w:t>
      </w:r>
    </w:p>
    <w:p w14:paraId="2BDC1289"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、会计师事务所更换经办注册会计师，应事先征得基金管理人同意。</w:t>
      </w:r>
    </w:p>
    <w:p w14:paraId="34BFDB5A"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3</w:t>
      </w:r>
      <w:r w:rsidRPr="00AD4DE8">
        <w:rPr>
          <w:bCs/>
          <w:sz w:val="24"/>
          <w:szCs w:val="24"/>
        </w:rPr>
        <w:t>、基金管理人认为有充足理由更换会计师事务所，须通报基金托管人。更换会计师事务所需按</w:t>
      </w:r>
      <w:r w:rsidRPr="00AD4DE8">
        <w:rPr>
          <w:rFonts w:ascii="宋体" w:hAnsi="宋体" w:hint="eastAsia"/>
          <w:bCs/>
          <w:sz w:val="24"/>
          <w:szCs w:val="24"/>
        </w:rPr>
        <w:t>规定在规定媒介公告。</w:t>
      </w:r>
    </w:p>
    <w:p w14:paraId="3F4ECD68" w14:textId="77777777" w:rsidR="000E39BF" w:rsidRPr="00AD4DE8" w:rsidRDefault="003B4D24">
      <w:pPr>
        <w:rPr>
          <w:rFonts w:hAnsi="宋体"/>
          <w:bCs/>
          <w:kern w:val="44"/>
          <w:szCs w:val="24"/>
        </w:rPr>
      </w:pPr>
      <w:bookmarkStart w:id="232" w:name="_Toc335642083"/>
      <w:bookmarkStart w:id="233" w:name="_Toc21001"/>
      <w:bookmarkStart w:id="234" w:name="_Toc2365"/>
      <w:bookmarkStart w:id="235" w:name="_Toc17058"/>
      <w:bookmarkStart w:id="236" w:name="_Toc493766483"/>
      <w:bookmarkStart w:id="237" w:name="_Toc233456284"/>
      <w:bookmarkStart w:id="238" w:name="_Toc3246"/>
      <w:bookmarkStart w:id="239" w:name="_Toc5066"/>
      <w:bookmarkStart w:id="240" w:name="_Toc30589"/>
      <w:bookmarkStart w:id="241" w:name="_Toc32756"/>
      <w:bookmarkStart w:id="242" w:name="_Toc344296359"/>
      <w:bookmarkStart w:id="243" w:name="_Toc3526"/>
      <w:r w:rsidRPr="00AD4DE8">
        <w:rPr>
          <w:rFonts w:hAnsi="宋体"/>
          <w:bCs/>
          <w:kern w:val="44"/>
          <w:szCs w:val="24"/>
        </w:rPr>
        <w:br w:type="page"/>
      </w:r>
    </w:p>
    <w:p w14:paraId="4D2AF415" w14:textId="486CA9DD" w:rsidR="000E39BF" w:rsidRPr="00AD4DE8" w:rsidRDefault="003B4D24">
      <w:pPr>
        <w:pStyle w:val="1"/>
        <w:spacing w:before="340" w:after="330"/>
        <w:jc w:val="center"/>
        <w:rPr>
          <w:rFonts w:hAnsi="宋体"/>
          <w:bCs/>
          <w:color w:val="auto"/>
          <w:kern w:val="44"/>
          <w:szCs w:val="24"/>
        </w:rPr>
      </w:pPr>
      <w:bookmarkStart w:id="244" w:name="_Toc29951"/>
      <w:bookmarkStart w:id="245" w:name="_Toc31694"/>
      <w:bookmarkStart w:id="246" w:name="_Toc208213639"/>
      <w:r w:rsidRPr="00AD4DE8">
        <w:rPr>
          <w:rFonts w:hAnsi="宋体"/>
          <w:bCs/>
          <w:color w:val="auto"/>
          <w:kern w:val="44"/>
          <w:szCs w:val="24"/>
        </w:rPr>
        <w:lastRenderedPageBreak/>
        <w:t>十</w:t>
      </w:r>
      <w:r w:rsidR="00C65BD4" w:rsidRPr="00AD4DE8">
        <w:rPr>
          <w:rFonts w:hAnsi="宋体" w:hint="eastAsia"/>
          <w:bCs/>
          <w:color w:val="auto"/>
          <w:kern w:val="44"/>
          <w:szCs w:val="24"/>
        </w:rPr>
        <w:t>六</w:t>
      </w:r>
      <w:r w:rsidRPr="00AD4DE8">
        <w:rPr>
          <w:rFonts w:hAnsi="宋体"/>
          <w:bCs/>
          <w:color w:val="auto"/>
          <w:kern w:val="44"/>
          <w:szCs w:val="24"/>
        </w:rPr>
        <w:t>、基金的信息披露</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3E2B9A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（一）本基金的信息披露应符合《基金法》、《运作办法》、《信息披露办法》、《流动性风险管理规定》、《基金合同》及其他有关规定。相关法律法规关于信息披露的规定发生变化时，本基金从其最新规定。</w:t>
      </w:r>
    </w:p>
    <w:p w14:paraId="2BF8DDF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（二）信息披露义务人</w:t>
      </w:r>
    </w:p>
    <w:p w14:paraId="0568EDB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本基金信息披露义务人包括基金管理人、基金托管人、召集基金份额持有人大会的基金份额持有人及其日常机构（如有）等法律法规和中国证监会规定的自然人、法人和非法人组织。</w:t>
      </w:r>
    </w:p>
    <w:p w14:paraId="2574E8F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111A10E4"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本基金信息披露义务人应当在中国证监会规定时间内，将应予披露的基金信息通过符合中国证监会规定条件的全国性报刊（以下简称“规定报刊”）和符合《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3006C76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（三）本基金信息披露义务人承诺公开披露的基金信息，不得有下列行为：</w:t>
      </w:r>
    </w:p>
    <w:p w14:paraId="0F1CACB0"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、虚假记载、误导性陈述或者重大遗漏；</w:t>
      </w:r>
    </w:p>
    <w:p w14:paraId="5A198F7D"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、对证券投资业绩进行预测；</w:t>
      </w:r>
    </w:p>
    <w:p w14:paraId="21A2870D"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、违规承诺收益或者承担损失；</w:t>
      </w:r>
    </w:p>
    <w:p w14:paraId="7323D2FD"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、诋毁其他基金管理人、基金托管人或者基金销售机构；</w:t>
      </w:r>
    </w:p>
    <w:p w14:paraId="406228E0" w14:textId="77777777" w:rsidR="000E39BF" w:rsidRPr="00AD4DE8" w:rsidRDefault="003B4D24">
      <w:pPr>
        <w:spacing w:line="360" w:lineRule="auto"/>
        <w:ind w:firstLineChars="200" w:firstLine="480"/>
        <w:rPr>
          <w:bCs/>
          <w:sz w:val="24"/>
          <w:szCs w:val="24"/>
        </w:rPr>
      </w:pPr>
      <w:r w:rsidRPr="00AD4DE8">
        <w:rPr>
          <w:bCs/>
          <w:sz w:val="24"/>
          <w:szCs w:val="24"/>
        </w:rPr>
        <w:t>5</w:t>
      </w:r>
      <w:r w:rsidRPr="00AD4DE8">
        <w:rPr>
          <w:bCs/>
          <w:sz w:val="24"/>
          <w:szCs w:val="24"/>
        </w:rPr>
        <w:t>、登载任何自然人、法人和非法人组织的祝贺性、恭维性或推荐性的文字；</w:t>
      </w:r>
    </w:p>
    <w:p w14:paraId="10C6E1AF"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6</w:t>
      </w:r>
      <w:r w:rsidRPr="00AD4DE8">
        <w:rPr>
          <w:bCs/>
          <w:sz w:val="24"/>
          <w:szCs w:val="24"/>
        </w:rPr>
        <w:t>、中国证监会禁止的其</w:t>
      </w:r>
      <w:r w:rsidRPr="00AD4DE8">
        <w:rPr>
          <w:rFonts w:ascii="宋体" w:hAnsi="宋体" w:hint="eastAsia"/>
          <w:bCs/>
          <w:sz w:val="24"/>
          <w:szCs w:val="24"/>
        </w:rPr>
        <w:t>他行为。</w:t>
      </w:r>
    </w:p>
    <w:p w14:paraId="38CCB4E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（四）本基金公开披露的信息应采用中文文本。如同时采用外文文本的，基金信息披露义务人应保证不同文本的内容一致。不同文本之间发生歧义的，以中文文本为准。</w:t>
      </w:r>
    </w:p>
    <w:p w14:paraId="204553A5"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本基金公开披露的信息采用阿拉伯数字；除特别说明外，货币单位为人民币元。</w:t>
      </w:r>
    </w:p>
    <w:p w14:paraId="1EA6A43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（五）公开披露的基金信息</w:t>
      </w:r>
    </w:p>
    <w:p w14:paraId="79F7234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公开披露的基金信息包括：</w:t>
      </w:r>
    </w:p>
    <w:p w14:paraId="19105AD1" w14:textId="77777777" w:rsidR="000E39BF" w:rsidRPr="00AD4DE8" w:rsidRDefault="003B4D24">
      <w:pPr>
        <w:spacing w:line="360" w:lineRule="auto"/>
        <w:ind w:firstLineChars="200" w:firstLine="480"/>
        <w:rPr>
          <w:bCs/>
          <w:sz w:val="24"/>
          <w:szCs w:val="24"/>
        </w:rPr>
      </w:pPr>
      <w:r w:rsidRPr="00AD4DE8">
        <w:rPr>
          <w:bCs/>
          <w:sz w:val="24"/>
          <w:szCs w:val="24"/>
        </w:rPr>
        <w:t>1</w:t>
      </w:r>
      <w:r w:rsidRPr="00AD4DE8">
        <w:rPr>
          <w:bCs/>
          <w:sz w:val="24"/>
          <w:szCs w:val="24"/>
        </w:rPr>
        <w:t>、基金招募说明书、《基金合同》、基金托管协议、基金产品资料概要、基金份额发售公告</w:t>
      </w:r>
    </w:p>
    <w:p w14:paraId="2378D47A"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w:t>
      </w:r>
      <w:r w:rsidRPr="00AD4DE8">
        <w:rPr>
          <w:bCs/>
          <w:sz w:val="24"/>
          <w:szCs w:val="24"/>
        </w:rPr>
        <w:t>）《基金合同》是界定《基金合同》当事人的各项权利、义务关系，明确基金份额持有人大会召开的规则及具体程序，说明基金产品的特性等涉及基金投资者重大利益的事项的法律文件。</w:t>
      </w:r>
    </w:p>
    <w:p w14:paraId="6D7C09E9"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w:t>
      </w:r>
      <w:r w:rsidRPr="00AD4DE8">
        <w:rPr>
          <w:bCs/>
          <w:sz w:val="24"/>
          <w:szCs w:val="24"/>
        </w:rPr>
        <w:t>）基金招募说明书应当最大限度地披露影响基金投资者决策的全部事项，说明基金认购、申购和赎回安排、基金投资、基金产品特性、风险揭示、信息披露及基金份额持有人服务等内容。</w:t>
      </w:r>
    </w:p>
    <w:p w14:paraId="4A951552" w14:textId="77777777" w:rsidR="000E39BF" w:rsidRPr="00AD4DE8" w:rsidRDefault="003B4D24">
      <w:pPr>
        <w:spacing w:line="360" w:lineRule="auto"/>
        <w:ind w:firstLineChars="200" w:firstLine="480"/>
        <w:rPr>
          <w:bCs/>
          <w:sz w:val="24"/>
          <w:szCs w:val="24"/>
        </w:rPr>
      </w:pPr>
      <w:r w:rsidRPr="00AD4DE8">
        <w:rPr>
          <w:bCs/>
          <w:sz w:val="24"/>
          <w:szCs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45FD75C"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3</w:t>
      </w:r>
      <w:r w:rsidRPr="00AD4DE8">
        <w:rPr>
          <w:bCs/>
          <w:sz w:val="24"/>
          <w:szCs w:val="24"/>
        </w:rPr>
        <w:t>）基金托管协议是界定基金托管人和基金管理人在基金财产保管及基金运作监督等活动中的权利、义务关系的法律文件。</w:t>
      </w:r>
    </w:p>
    <w:p w14:paraId="7BD5C5D3"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4</w:t>
      </w:r>
      <w:r w:rsidRPr="00AD4DE8">
        <w:rPr>
          <w:bCs/>
          <w:sz w:val="24"/>
          <w:szCs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31334F3"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5</w:t>
      </w:r>
      <w:r w:rsidRPr="00AD4DE8">
        <w:rPr>
          <w:bCs/>
          <w:sz w:val="24"/>
          <w:szCs w:val="24"/>
        </w:rPr>
        <w:t>）基金管理人应当就基金份额发售的具体事宜编制基金份额发售公告，并在披露招募说明书的当日登载于规定媒介上。</w:t>
      </w:r>
    </w:p>
    <w:p w14:paraId="22E32D83" w14:textId="77777777" w:rsidR="000E39BF" w:rsidRPr="00AD4DE8" w:rsidRDefault="003B4D24">
      <w:pPr>
        <w:spacing w:line="360" w:lineRule="auto"/>
        <w:ind w:firstLineChars="200" w:firstLine="480"/>
        <w:rPr>
          <w:bCs/>
          <w:sz w:val="24"/>
          <w:szCs w:val="24"/>
        </w:rPr>
      </w:pPr>
      <w:r w:rsidRPr="00AD4DE8">
        <w:rPr>
          <w:bCs/>
          <w:sz w:val="24"/>
          <w:szCs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w:t>
      </w:r>
      <w:r w:rsidRPr="00AD4DE8">
        <w:rPr>
          <w:bCs/>
          <w:sz w:val="24"/>
          <w:szCs w:val="24"/>
        </w:rPr>
        <w:lastRenderedPageBreak/>
        <w:t>销售机构网站或营业网点；基金托管人应当同时将《基金合同》、基金托管协议登载在规定网站上。</w:t>
      </w:r>
    </w:p>
    <w:p w14:paraId="0055CF43" w14:textId="77777777" w:rsidR="000E39BF" w:rsidRPr="00AD4DE8" w:rsidRDefault="003B4D24">
      <w:pPr>
        <w:spacing w:line="360" w:lineRule="auto"/>
        <w:ind w:firstLineChars="200" w:firstLine="480"/>
        <w:rPr>
          <w:bCs/>
          <w:sz w:val="24"/>
          <w:szCs w:val="24"/>
        </w:rPr>
      </w:pPr>
      <w:r w:rsidRPr="00AD4DE8">
        <w:rPr>
          <w:bCs/>
          <w:sz w:val="24"/>
          <w:szCs w:val="24"/>
        </w:rPr>
        <w:t>2</w:t>
      </w:r>
      <w:r w:rsidRPr="00AD4DE8">
        <w:rPr>
          <w:bCs/>
          <w:sz w:val="24"/>
          <w:szCs w:val="24"/>
        </w:rPr>
        <w:t>、《基金合同》生效公告</w:t>
      </w:r>
    </w:p>
    <w:p w14:paraId="76FCFA8E" w14:textId="77777777" w:rsidR="000E39BF" w:rsidRPr="00AD4DE8" w:rsidRDefault="003B4D24">
      <w:pPr>
        <w:spacing w:line="360" w:lineRule="auto"/>
        <w:ind w:firstLineChars="200" w:firstLine="480"/>
        <w:rPr>
          <w:bCs/>
          <w:sz w:val="24"/>
          <w:szCs w:val="24"/>
        </w:rPr>
      </w:pPr>
      <w:r w:rsidRPr="00AD4DE8">
        <w:rPr>
          <w:bCs/>
          <w:sz w:val="24"/>
          <w:szCs w:val="24"/>
        </w:rPr>
        <w:t>基金管理人应当在收到中国证监会确认文件的次日在规定报刊和规定网站上登载《基金合同》生效公告。</w:t>
      </w:r>
    </w:p>
    <w:p w14:paraId="622502C9" w14:textId="77777777" w:rsidR="000E39BF" w:rsidRPr="00AD4DE8" w:rsidRDefault="003B4D24">
      <w:pPr>
        <w:spacing w:line="360" w:lineRule="auto"/>
        <w:ind w:firstLineChars="200" w:firstLine="480"/>
        <w:rPr>
          <w:bCs/>
          <w:sz w:val="24"/>
          <w:szCs w:val="24"/>
        </w:rPr>
      </w:pPr>
      <w:r w:rsidRPr="00AD4DE8">
        <w:rPr>
          <w:bCs/>
          <w:sz w:val="24"/>
          <w:szCs w:val="24"/>
        </w:rPr>
        <w:t>3</w:t>
      </w:r>
      <w:r w:rsidRPr="00AD4DE8">
        <w:rPr>
          <w:bCs/>
          <w:sz w:val="24"/>
          <w:szCs w:val="24"/>
        </w:rPr>
        <w:t>、基金净值信息</w:t>
      </w:r>
    </w:p>
    <w:p w14:paraId="40E8C225"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《基金合同》生效后，在开始办理基金份额申购或者赎回前，基金管理人应当至少每周在</w:t>
      </w:r>
      <w:r w:rsidRPr="00AD4DE8">
        <w:rPr>
          <w:rFonts w:ascii="宋体" w:hAnsi="宋体" w:hint="eastAsia"/>
          <w:bCs/>
          <w:sz w:val="24"/>
          <w:szCs w:val="24"/>
        </w:rPr>
        <w:t>规定网站披露一次各类基金份额净值和基金份额累计净值。</w:t>
      </w:r>
    </w:p>
    <w:p w14:paraId="3C6CD936"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在开始办理基金份额申购或者赎回后，基金管理人应当在不晚于每个开放日的次日，通过规定网站、基金销售机构网站或者营业网点披露开放日的各类基金份额净值和基金份额累计净值。</w:t>
      </w:r>
    </w:p>
    <w:p w14:paraId="36D5C94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基金管理人应在不晚于半年度和年度最后一日的次日，在规定网站披露半年度和年度最后一日的各类基金份额净值和基金份额累计净值。</w:t>
      </w:r>
    </w:p>
    <w:p w14:paraId="42988343" w14:textId="77777777" w:rsidR="000E39BF" w:rsidRPr="00AD4DE8" w:rsidRDefault="003B4D24">
      <w:pPr>
        <w:spacing w:line="360" w:lineRule="auto"/>
        <w:ind w:firstLineChars="200" w:firstLine="480"/>
        <w:rPr>
          <w:bCs/>
          <w:sz w:val="24"/>
          <w:szCs w:val="24"/>
        </w:rPr>
      </w:pPr>
      <w:r w:rsidRPr="00AD4DE8">
        <w:rPr>
          <w:bCs/>
          <w:sz w:val="24"/>
          <w:szCs w:val="24"/>
        </w:rPr>
        <w:t>4</w:t>
      </w:r>
      <w:r w:rsidRPr="00AD4DE8">
        <w:rPr>
          <w:bCs/>
          <w:sz w:val="24"/>
          <w:szCs w:val="24"/>
        </w:rPr>
        <w:t>、基金份额申购、赎回价格</w:t>
      </w:r>
    </w:p>
    <w:p w14:paraId="6FF07794" w14:textId="77777777" w:rsidR="000E39BF" w:rsidRPr="00AD4DE8" w:rsidRDefault="003B4D24">
      <w:pPr>
        <w:spacing w:line="360" w:lineRule="auto"/>
        <w:ind w:firstLineChars="200" w:firstLine="480"/>
        <w:rPr>
          <w:bCs/>
          <w:sz w:val="24"/>
          <w:szCs w:val="24"/>
        </w:rPr>
      </w:pPr>
      <w:r w:rsidRPr="00AD4DE8">
        <w:rPr>
          <w:bCs/>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7286B96" w14:textId="77777777" w:rsidR="000E39BF" w:rsidRPr="00AD4DE8" w:rsidRDefault="003B4D24">
      <w:pPr>
        <w:spacing w:line="360" w:lineRule="auto"/>
        <w:ind w:firstLineChars="200" w:firstLine="480"/>
        <w:rPr>
          <w:bCs/>
          <w:sz w:val="24"/>
          <w:szCs w:val="24"/>
        </w:rPr>
      </w:pPr>
      <w:r w:rsidRPr="00AD4DE8">
        <w:rPr>
          <w:bCs/>
          <w:sz w:val="24"/>
          <w:szCs w:val="24"/>
        </w:rPr>
        <w:t>5</w:t>
      </w:r>
      <w:r w:rsidRPr="00AD4DE8">
        <w:rPr>
          <w:bCs/>
          <w:sz w:val="24"/>
          <w:szCs w:val="24"/>
        </w:rPr>
        <w:t>、基金定期报告，包括基金年度报告、基金中期报告和基金季度报告（含资产组合季度报告）</w:t>
      </w:r>
    </w:p>
    <w:p w14:paraId="64B45F63" w14:textId="77777777" w:rsidR="000E39BF" w:rsidRPr="00AD4DE8" w:rsidRDefault="003B4D24">
      <w:pPr>
        <w:spacing w:line="360" w:lineRule="auto"/>
        <w:ind w:firstLineChars="200" w:firstLine="480"/>
        <w:rPr>
          <w:bCs/>
          <w:sz w:val="24"/>
          <w:szCs w:val="24"/>
        </w:rPr>
      </w:pPr>
      <w:r w:rsidRPr="00AD4DE8">
        <w:rPr>
          <w:bCs/>
          <w:sz w:val="24"/>
          <w:szCs w:val="24"/>
        </w:rPr>
        <w:t>基金管理人应当在每年结束之日起三个月内，编制完成基金年度报告，将年度报告登载在规定网站上，将年度报告提示性公告登载在规定报刊上。基金年度报告中的财务会计报告应当经过符合《证券法》规定的会计师事务所审计。</w:t>
      </w:r>
    </w:p>
    <w:p w14:paraId="76BC4994" w14:textId="77777777" w:rsidR="000E39BF" w:rsidRPr="00AD4DE8" w:rsidRDefault="003B4D24">
      <w:pPr>
        <w:spacing w:line="360" w:lineRule="auto"/>
        <w:ind w:firstLineChars="200" w:firstLine="480"/>
        <w:rPr>
          <w:bCs/>
          <w:sz w:val="24"/>
          <w:szCs w:val="24"/>
        </w:rPr>
      </w:pPr>
      <w:r w:rsidRPr="00AD4DE8">
        <w:rPr>
          <w:bCs/>
          <w:sz w:val="24"/>
          <w:szCs w:val="24"/>
        </w:rPr>
        <w:t>基金管理人应当在上半年结束之日起两个月内，编制完成基金中期报告，将中期报告登载在规定网站上，并将中期报告提示性公告登载在规定报刊上。</w:t>
      </w:r>
    </w:p>
    <w:p w14:paraId="305FB332" w14:textId="77777777" w:rsidR="000E39BF" w:rsidRPr="00AD4DE8" w:rsidRDefault="003B4D24">
      <w:pPr>
        <w:spacing w:line="360" w:lineRule="auto"/>
        <w:ind w:firstLineChars="200" w:firstLine="480"/>
        <w:rPr>
          <w:bCs/>
          <w:sz w:val="24"/>
          <w:szCs w:val="24"/>
        </w:rPr>
      </w:pPr>
      <w:r w:rsidRPr="00AD4DE8">
        <w:rPr>
          <w:bCs/>
          <w:sz w:val="24"/>
          <w:szCs w:val="24"/>
        </w:rPr>
        <w:t>基金管理人应当在</w:t>
      </w:r>
      <w:r w:rsidRPr="00AD4DE8">
        <w:rPr>
          <w:rFonts w:hint="eastAsia"/>
          <w:bCs/>
          <w:sz w:val="24"/>
          <w:szCs w:val="24"/>
        </w:rPr>
        <w:t>每个</w:t>
      </w:r>
      <w:r w:rsidRPr="00AD4DE8">
        <w:rPr>
          <w:bCs/>
          <w:sz w:val="24"/>
          <w:szCs w:val="24"/>
        </w:rPr>
        <w:t>季度结束之日起</w:t>
      </w:r>
      <w:r w:rsidRPr="00AD4DE8">
        <w:rPr>
          <w:bCs/>
          <w:sz w:val="24"/>
          <w:szCs w:val="24"/>
        </w:rPr>
        <w:t>15</w:t>
      </w:r>
      <w:r w:rsidRPr="00AD4DE8">
        <w:rPr>
          <w:bCs/>
          <w:sz w:val="24"/>
          <w:szCs w:val="24"/>
        </w:rPr>
        <w:t>个工作日内，编制完成基金季度报告，将季度报告登载在规定网站上，并将季度报告提示性公告登载在规定报刊上。</w:t>
      </w:r>
    </w:p>
    <w:p w14:paraId="626A4587"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《基金合同》生效不足</w:t>
      </w:r>
      <w:r w:rsidRPr="00AD4DE8">
        <w:rPr>
          <w:bCs/>
          <w:sz w:val="24"/>
          <w:szCs w:val="24"/>
        </w:rPr>
        <w:t>2</w:t>
      </w:r>
      <w:r w:rsidRPr="00AD4DE8">
        <w:rPr>
          <w:bCs/>
          <w:sz w:val="24"/>
          <w:szCs w:val="24"/>
        </w:rPr>
        <w:t>个月的，基金</w:t>
      </w:r>
      <w:r w:rsidRPr="00AD4DE8">
        <w:rPr>
          <w:rFonts w:ascii="宋体" w:hAnsi="宋体" w:hint="eastAsia"/>
          <w:bCs/>
          <w:sz w:val="24"/>
          <w:szCs w:val="24"/>
        </w:rPr>
        <w:t>管理人可以不编制当期季度报告、中期报告或者年度报告。</w:t>
      </w:r>
    </w:p>
    <w:p w14:paraId="21FA2702"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如报告期内出现单一投资者持有基金份额达到或超过基金总份额</w:t>
      </w:r>
      <w:r w:rsidRPr="00AD4DE8">
        <w:rPr>
          <w:bCs/>
          <w:sz w:val="24"/>
          <w:szCs w:val="24"/>
        </w:rPr>
        <w:t>20%</w:t>
      </w:r>
      <w:r w:rsidRPr="00AD4DE8">
        <w:rPr>
          <w:rFonts w:ascii="宋体" w:hAnsi="宋体" w:hint="eastAsia"/>
          <w:bCs/>
          <w:sz w:val="24"/>
          <w:szCs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4B73ED6"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本基金持续运作过程中，基金管理人应当在基金年度报告和中期报告中披露基金组合资产情况及其流动性风险分析等。</w:t>
      </w:r>
    </w:p>
    <w:p w14:paraId="54F259AE" w14:textId="77777777" w:rsidR="000E39BF" w:rsidRPr="00AD4DE8" w:rsidRDefault="003B4D24">
      <w:pPr>
        <w:spacing w:line="360" w:lineRule="auto"/>
        <w:ind w:firstLineChars="200" w:firstLine="480"/>
        <w:rPr>
          <w:bCs/>
          <w:sz w:val="24"/>
          <w:szCs w:val="24"/>
        </w:rPr>
      </w:pPr>
      <w:r w:rsidRPr="00AD4DE8">
        <w:rPr>
          <w:bCs/>
          <w:sz w:val="24"/>
          <w:szCs w:val="24"/>
        </w:rPr>
        <w:t>6</w:t>
      </w:r>
      <w:r w:rsidRPr="00AD4DE8">
        <w:rPr>
          <w:bCs/>
          <w:sz w:val="24"/>
          <w:szCs w:val="24"/>
        </w:rPr>
        <w:t>、临时报告</w:t>
      </w:r>
    </w:p>
    <w:p w14:paraId="70673C0E" w14:textId="77777777" w:rsidR="000E39BF" w:rsidRPr="00AD4DE8" w:rsidRDefault="003B4D24">
      <w:pPr>
        <w:spacing w:line="360" w:lineRule="auto"/>
        <w:ind w:firstLineChars="200" w:firstLine="480"/>
        <w:rPr>
          <w:bCs/>
          <w:sz w:val="24"/>
          <w:szCs w:val="24"/>
        </w:rPr>
      </w:pPr>
      <w:r w:rsidRPr="00AD4DE8">
        <w:rPr>
          <w:bCs/>
          <w:sz w:val="24"/>
          <w:szCs w:val="24"/>
        </w:rPr>
        <w:t>本基金发生重大事件，有关信息披露义务人应当按规定编制临时报告书，并登载在规定报刊和规定网站上。</w:t>
      </w:r>
    </w:p>
    <w:p w14:paraId="4377C8BE" w14:textId="77777777" w:rsidR="000E39BF" w:rsidRPr="00AD4DE8" w:rsidRDefault="003B4D24">
      <w:pPr>
        <w:spacing w:line="360" w:lineRule="auto"/>
        <w:ind w:firstLineChars="200" w:firstLine="480"/>
        <w:rPr>
          <w:bCs/>
          <w:sz w:val="24"/>
          <w:szCs w:val="24"/>
        </w:rPr>
      </w:pPr>
      <w:r w:rsidRPr="00AD4DE8">
        <w:rPr>
          <w:bCs/>
          <w:sz w:val="24"/>
          <w:szCs w:val="24"/>
        </w:rPr>
        <w:t>前款所称重大事件，是指可能对基金份额持有人权益或者基金份额的价格产生重大影响的下列事件：</w:t>
      </w:r>
    </w:p>
    <w:p w14:paraId="655CEAFA"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w:t>
      </w:r>
      <w:r w:rsidRPr="00AD4DE8">
        <w:rPr>
          <w:bCs/>
          <w:sz w:val="24"/>
          <w:szCs w:val="24"/>
        </w:rPr>
        <w:t>）基金份额持有人大会的召开及决定的事项；</w:t>
      </w:r>
    </w:p>
    <w:p w14:paraId="38AF5D60"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w:t>
      </w:r>
      <w:r w:rsidRPr="00AD4DE8">
        <w:rPr>
          <w:bCs/>
          <w:sz w:val="24"/>
          <w:szCs w:val="24"/>
        </w:rPr>
        <w:t>）《基金合同》终止、基金清算；</w:t>
      </w:r>
    </w:p>
    <w:p w14:paraId="3A9DFC93"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3</w:t>
      </w:r>
      <w:r w:rsidRPr="00AD4DE8">
        <w:rPr>
          <w:bCs/>
          <w:sz w:val="24"/>
          <w:szCs w:val="24"/>
        </w:rPr>
        <w:t>）转换基金运作方式、基金合并；</w:t>
      </w:r>
    </w:p>
    <w:p w14:paraId="59EF5EEE"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4</w:t>
      </w:r>
      <w:r w:rsidRPr="00AD4DE8">
        <w:rPr>
          <w:bCs/>
          <w:sz w:val="24"/>
          <w:szCs w:val="24"/>
        </w:rPr>
        <w:t>）更换基金管理人、基金托管人、基金份额登记机构，基金改聘会计师事务所；</w:t>
      </w:r>
    </w:p>
    <w:p w14:paraId="4F19ADE5"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5</w:t>
      </w:r>
      <w:r w:rsidRPr="00AD4DE8">
        <w:rPr>
          <w:bCs/>
          <w:sz w:val="24"/>
          <w:szCs w:val="24"/>
        </w:rPr>
        <w:t>）基金管理人委托基金服务机构代为办理基金的份额登记、核算、估值等事项，基金托管人委托基金服务机构代为办理基金的核算、估值、复核等事项；</w:t>
      </w:r>
    </w:p>
    <w:p w14:paraId="27311770"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6</w:t>
      </w:r>
      <w:r w:rsidRPr="00AD4DE8">
        <w:rPr>
          <w:bCs/>
          <w:sz w:val="24"/>
          <w:szCs w:val="24"/>
        </w:rPr>
        <w:t>）基金管理人、基金托管人的法定名称、住所发生变更；</w:t>
      </w:r>
    </w:p>
    <w:p w14:paraId="215CF716"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7</w:t>
      </w:r>
      <w:r w:rsidRPr="00AD4DE8">
        <w:rPr>
          <w:bCs/>
          <w:sz w:val="24"/>
          <w:szCs w:val="24"/>
        </w:rPr>
        <w:t>）基金管理人变更持有百分之五以上股权的股东、基金管理人的实际控制人变更；</w:t>
      </w:r>
    </w:p>
    <w:p w14:paraId="067FC0D7"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8</w:t>
      </w:r>
      <w:r w:rsidRPr="00AD4DE8">
        <w:rPr>
          <w:bCs/>
          <w:sz w:val="24"/>
          <w:szCs w:val="24"/>
        </w:rPr>
        <w:t>）基金募集期延长或提前结束募集；</w:t>
      </w:r>
    </w:p>
    <w:p w14:paraId="6E15B445"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w:t>
      </w:r>
      <w:r w:rsidRPr="00AD4DE8">
        <w:rPr>
          <w:bCs/>
          <w:sz w:val="24"/>
          <w:szCs w:val="24"/>
        </w:rPr>
        <w:t>9</w:t>
      </w:r>
      <w:r w:rsidRPr="00AD4DE8">
        <w:rPr>
          <w:bCs/>
          <w:sz w:val="24"/>
          <w:szCs w:val="24"/>
        </w:rPr>
        <w:t>）基金管理人的高</w:t>
      </w:r>
      <w:r w:rsidRPr="00AD4DE8">
        <w:rPr>
          <w:rFonts w:ascii="宋体" w:hAnsi="宋体" w:hint="eastAsia"/>
          <w:bCs/>
          <w:sz w:val="24"/>
          <w:szCs w:val="24"/>
        </w:rPr>
        <w:t>级管理人员、基金经理和基金托管人专门基金托管部门负责人发生变动；</w:t>
      </w:r>
    </w:p>
    <w:p w14:paraId="51B1B5CC"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10</w:t>
      </w:r>
      <w:r w:rsidRPr="00AD4DE8">
        <w:rPr>
          <w:bCs/>
          <w:sz w:val="24"/>
          <w:szCs w:val="24"/>
        </w:rPr>
        <w:t>）基金管理人的董事在最近</w:t>
      </w:r>
      <w:r w:rsidRPr="00AD4DE8">
        <w:rPr>
          <w:bCs/>
          <w:sz w:val="24"/>
          <w:szCs w:val="24"/>
        </w:rPr>
        <w:t>12</w:t>
      </w:r>
      <w:r w:rsidRPr="00AD4DE8">
        <w:rPr>
          <w:bCs/>
          <w:sz w:val="24"/>
          <w:szCs w:val="24"/>
        </w:rPr>
        <w:t>个月内变更超过百分之五十，基金管理人、基金托管人专门基金托管部门的主要业务人员在最近</w:t>
      </w:r>
      <w:r w:rsidRPr="00AD4DE8">
        <w:rPr>
          <w:bCs/>
          <w:sz w:val="24"/>
          <w:szCs w:val="24"/>
        </w:rPr>
        <w:t>12</w:t>
      </w:r>
      <w:r w:rsidRPr="00AD4DE8">
        <w:rPr>
          <w:bCs/>
          <w:sz w:val="24"/>
          <w:szCs w:val="24"/>
        </w:rPr>
        <w:t>个月内变动超过百分之三十；</w:t>
      </w:r>
    </w:p>
    <w:p w14:paraId="29984155"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11</w:t>
      </w:r>
      <w:r w:rsidRPr="00AD4DE8">
        <w:rPr>
          <w:bCs/>
          <w:sz w:val="24"/>
          <w:szCs w:val="24"/>
        </w:rPr>
        <w:t>）涉及基金财产、基金管理业务、基金托管业务的诉讼或仲裁；</w:t>
      </w:r>
    </w:p>
    <w:p w14:paraId="510F14C6"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12</w:t>
      </w:r>
      <w:r w:rsidRPr="00AD4DE8">
        <w:rPr>
          <w:bCs/>
          <w:sz w:val="24"/>
          <w:szCs w:val="24"/>
        </w:rPr>
        <w:t>）基金管理人或其高级管理人员、基金经理因基金管理业务相关行为受</w:t>
      </w:r>
      <w:r w:rsidRPr="00AD4DE8">
        <w:rPr>
          <w:bCs/>
          <w:sz w:val="24"/>
          <w:szCs w:val="24"/>
        </w:rPr>
        <w:lastRenderedPageBreak/>
        <w:t>到重大行政处罚、刑事处罚，基金托管人或其专门基金托管部门负责人因基金托管业务相关行为受到重大行政处罚、刑事处罚；</w:t>
      </w:r>
    </w:p>
    <w:p w14:paraId="4A9CC0ED"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13</w:t>
      </w:r>
      <w:r w:rsidRPr="00AD4DE8">
        <w:rPr>
          <w:bCs/>
          <w:sz w:val="24"/>
          <w:szCs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AA22B7F"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14</w:t>
      </w:r>
      <w:r w:rsidRPr="00AD4DE8">
        <w:rPr>
          <w:bCs/>
          <w:sz w:val="24"/>
          <w:szCs w:val="24"/>
        </w:rPr>
        <w:t>）基金收益分配事项；</w:t>
      </w:r>
    </w:p>
    <w:p w14:paraId="3A6B9A74"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15</w:t>
      </w:r>
      <w:r w:rsidRPr="00AD4DE8">
        <w:rPr>
          <w:bCs/>
          <w:sz w:val="24"/>
          <w:szCs w:val="24"/>
        </w:rPr>
        <w:t>）管理费、托管费、</w:t>
      </w:r>
      <w:r w:rsidRPr="00AD4DE8">
        <w:rPr>
          <w:rFonts w:hint="eastAsia"/>
          <w:bCs/>
          <w:sz w:val="24"/>
        </w:rPr>
        <w:t>销售服务费、</w:t>
      </w:r>
      <w:r w:rsidRPr="00AD4DE8">
        <w:rPr>
          <w:bCs/>
          <w:sz w:val="24"/>
          <w:szCs w:val="24"/>
        </w:rPr>
        <w:t>申购费、赎回费等费用计提标准、计提方式和费率发生变更；</w:t>
      </w:r>
    </w:p>
    <w:p w14:paraId="4D111C99"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16</w:t>
      </w:r>
      <w:r w:rsidRPr="00AD4DE8">
        <w:rPr>
          <w:bCs/>
          <w:sz w:val="24"/>
          <w:szCs w:val="24"/>
        </w:rPr>
        <w:t>）</w:t>
      </w:r>
      <w:r w:rsidRPr="00AD4DE8">
        <w:rPr>
          <w:rFonts w:hint="eastAsia"/>
          <w:bCs/>
          <w:sz w:val="24"/>
        </w:rPr>
        <w:t>任一类</w:t>
      </w:r>
      <w:r w:rsidRPr="00AD4DE8">
        <w:rPr>
          <w:bCs/>
          <w:sz w:val="24"/>
          <w:szCs w:val="24"/>
        </w:rPr>
        <w:t>基金份额净值计价错误达</w:t>
      </w:r>
      <w:r w:rsidRPr="00AD4DE8">
        <w:rPr>
          <w:rFonts w:hint="eastAsia"/>
          <w:bCs/>
          <w:sz w:val="24"/>
          <w:szCs w:val="24"/>
        </w:rPr>
        <w:t>该类</w:t>
      </w:r>
      <w:r w:rsidRPr="00AD4DE8">
        <w:rPr>
          <w:bCs/>
          <w:sz w:val="24"/>
          <w:szCs w:val="24"/>
        </w:rPr>
        <w:t>基金份额净值百分之零点五；</w:t>
      </w:r>
    </w:p>
    <w:p w14:paraId="2482E5DC"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17</w:t>
      </w:r>
      <w:r w:rsidRPr="00AD4DE8">
        <w:rPr>
          <w:bCs/>
          <w:sz w:val="24"/>
          <w:szCs w:val="24"/>
        </w:rPr>
        <w:t>）本基金开始办理申购、赎回；</w:t>
      </w:r>
    </w:p>
    <w:p w14:paraId="4CB8FF50"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18</w:t>
      </w:r>
      <w:r w:rsidRPr="00AD4DE8">
        <w:rPr>
          <w:bCs/>
          <w:sz w:val="24"/>
          <w:szCs w:val="24"/>
        </w:rPr>
        <w:t>）本基金发生巨额赎回并延期办理；</w:t>
      </w:r>
    </w:p>
    <w:p w14:paraId="70278A75"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19</w:t>
      </w:r>
      <w:r w:rsidRPr="00AD4DE8">
        <w:rPr>
          <w:bCs/>
          <w:sz w:val="24"/>
          <w:szCs w:val="24"/>
        </w:rPr>
        <w:t>）本基金连续发生巨额赎回并暂停接受赎回申请或延缓支付赎回款项；</w:t>
      </w:r>
    </w:p>
    <w:p w14:paraId="37F7A802"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20</w:t>
      </w:r>
      <w:r w:rsidRPr="00AD4DE8">
        <w:rPr>
          <w:bCs/>
          <w:sz w:val="24"/>
          <w:szCs w:val="24"/>
        </w:rPr>
        <w:t>）本基金暂停接受申购、赎回申请或重新接受申购、赎回申请；</w:t>
      </w:r>
    </w:p>
    <w:p w14:paraId="32F53828"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21</w:t>
      </w:r>
      <w:r w:rsidRPr="00AD4DE8">
        <w:rPr>
          <w:bCs/>
          <w:sz w:val="24"/>
          <w:szCs w:val="24"/>
        </w:rPr>
        <w:t>）发生涉及基金申购、赎回事项调整或潜在影响投资者赎回等重大事项时；</w:t>
      </w:r>
    </w:p>
    <w:p w14:paraId="047831CC"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22</w:t>
      </w:r>
      <w:r w:rsidRPr="00AD4DE8">
        <w:rPr>
          <w:bCs/>
          <w:sz w:val="24"/>
          <w:szCs w:val="24"/>
        </w:rPr>
        <w:t>）基金管理人采用摆动定价机制进行估值；</w:t>
      </w:r>
    </w:p>
    <w:p w14:paraId="121B1BBB"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23</w:t>
      </w:r>
      <w:r w:rsidRPr="00AD4DE8">
        <w:rPr>
          <w:bCs/>
          <w:sz w:val="24"/>
          <w:szCs w:val="24"/>
        </w:rPr>
        <w:t>）本基金推出新业务或服务；</w:t>
      </w:r>
    </w:p>
    <w:p w14:paraId="35038663"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24</w:t>
      </w:r>
      <w:r w:rsidRPr="00AD4DE8">
        <w:rPr>
          <w:bCs/>
          <w:sz w:val="24"/>
          <w:szCs w:val="24"/>
        </w:rPr>
        <w:t>）调整基金份额类别设置；</w:t>
      </w:r>
    </w:p>
    <w:p w14:paraId="6347594E"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25</w:t>
      </w:r>
      <w:r w:rsidRPr="00AD4DE8">
        <w:rPr>
          <w:bCs/>
          <w:sz w:val="24"/>
          <w:szCs w:val="24"/>
        </w:rPr>
        <w:t>）《基金合同》生效后，本基金出现连续</w:t>
      </w:r>
      <w:r w:rsidRPr="00AD4DE8">
        <w:rPr>
          <w:bCs/>
          <w:sz w:val="24"/>
          <w:szCs w:val="24"/>
        </w:rPr>
        <w:t>30</w:t>
      </w:r>
      <w:r w:rsidRPr="00AD4DE8">
        <w:rPr>
          <w:bCs/>
          <w:sz w:val="24"/>
          <w:szCs w:val="24"/>
        </w:rPr>
        <w:t>、</w:t>
      </w:r>
      <w:r w:rsidRPr="00AD4DE8">
        <w:rPr>
          <w:bCs/>
          <w:sz w:val="24"/>
          <w:szCs w:val="24"/>
        </w:rPr>
        <w:t>40</w:t>
      </w:r>
      <w:r w:rsidRPr="00AD4DE8">
        <w:rPr>
          <w:bCs/>
          <w:sz w:val="24"/>
          <w:szCs w:val="24"/>
        </w:rPr>
        <w:t>、</w:t>
      </w:r>
      <w:r w:rsidRPr="00AD4DE8">
        <w:rPr>
          <w:bCs/>
          <w:sz w:val="24"/>
          <w:szCs w:val="24"/>
        </w:rPr>
        <w:t>45</w:t>
      </w:r>
      <w:r w:rsidRPr="00AD4DE8">
        <w:rPr>
          <w:bCs/>
          <w:sz w:val="24"/>
          <w:szCs w:val="24"/>
        </w:rPr>
        <w:t>个工作日基金份额持有人数量不满</w:t>
      </w:r>
      <w:r w:rsidRPr="00AD4DE8">
        <w:rPr>
          <w:bCs/>
          <w:sz w:val="24"/>
          <w:szCs w:val="24"/>
        </w:rPr>
        <w:t>200</w:t>
      </w:r>
      <w:r w:rsidRPr="00AD4DE8">
        <w:rPr>
          <w:bCs/>
          <w:sz w:val="24"/>
          <w:szCs w:val="24"/>
        </w:rPr>
        <w:t>人或者基金资产净值低于</w:t>
      </w:r>
      <w:r w:rsidRPr="00AD4DE8">
        <w:rPr>
          <w:bCs/>
          <w:sz w:val="24"/>
          <w:szCs w:val="24"/>
        </w:rPr>
        <w:t>5000</w:t>
      </w:r>
      <w:r w:rsidRPr="00AD4DE8">
        <w:rPr>
          <w:bCs/>
          <w:sz w:val="24"/>
          <w:szCs w:val="24"/>
        </w:rPr>
        <w:t>万元情形时；</w:t>
      </w:r>
    </w:p>
    <w:p w14:paraId="433A0144" w14:textId="77777777" w:rsidR="000E39BF" w:rsidRPr="00AD4DE8" w:rsidRDefault="003B4D24">
      <w:pPr>
        <w:spacing w:line="360" w:lineRule="auto"/>
        <w:ind w:firstLineChars="200" w:firstLine="480"/>
        <w:rPr>
          <w:rFonts w:ascii="宋体" w:hAnsi="宋体"/>
          <w:bCs/>
          <w:sz w:val="24"/>
          <w:szCs w:val="24"/>
        </w:rPr>
      </w:pPr>
      <w:r w:rsidRPr="00AD4DE8">
        <w:rPr>
          <w:bCs/>
          <w:sz w:val="24"/>
          <w:szCs w:val="24"/>
        </w:rPr>
        <w:t>（</w:t>
      </w:r>
      <w:r w:rsidRPr="00AD4DE8">
        <w:rPr>
          <w:bCs/>
          <w:sz w:val="24"/>
          <w:szCs w:val="24"/>
        </w:rPr>
        <w:t>26</w:t>
      </w:r>
      <w:r w:rsidRPr="00AD4DE8">
        <w:rPr>
          <w:bCs/>
          <w:sz w:val="24"/>
          <w:szCs w:val="24"/>
        </w:rPr>
        <w:t>）基金信息披露义务人认为可能对基金份额持有人权益或者基金份额的价格产生重大影</w:t>
      </w:r>
      <w:r w:rsidRPr="00AD4DE8">
        <w:rPr>
          <w:rFonts w:ascii="宋体" w:hAnsi="宋体" w:hint="eastAsia"/>
          <w:bCs/>
          <w:sz w:val="24"/>
          <w:szCs w:val="24"/>
        </w:rPr>
        <w:t>响的其他事项或中国证监会规定的其他事项。</w:t>
      </w:r>
    </w:p>
    <w:p w14:paraId="234F782E" w14:textId="77777777" w:rsidR="000E39BF" w:rsidRPr="00AD4DE8" w:rsidRDefault="003B4D24">
      <w:pPr>
        <w:spacing w:line="360" w:lineRule="auto"/>
        <w:ind w:firstLineChars="200" w:firstLine="480"/>
        <w:rPr>
          <w:bCs/>
          <w:sz w:val="24"/>
          <w:szCs w:val="24"/>
        </w:rPr>
      </w:pPr>
      <w:r w:rsidRPr="00AD4DE8">
        <w:rPr>
          <w:bCs/>
          <w:sz w:val="24"/>
          <w:szCs w:val="24"/>
        </w:rPr>
        <w:t>7</w:t>
      </w:r>
      <w:r w:rsidRPr="00AD4DE8">
        <w:rPr>
          <w:bCs/>
          <w:sz w:val="24"/>
          <w:szCs w:val="24"/>
        </w:rPr>
        <w:t>、澄清公告</w:t>
      </w:r>
    </w:p>
    <w:p w14:paraId="3AC23475" w14:textId="77777777" w:rsidR="000E39BF" w:rsidRPr="00AD4DE8" w:rsidRDefault="003B4D24">
      <w:pPr>
        <w:spacing w:line="360" w:lineRule="auto"/>
        <w:ind w:firstLineChars="200" w:firstLine="480"/>
        <w:rPr>
          <w:bCs/>
          <w:sz w:val="24"/>
          <w:szCs w:val="24"/>
        </w:rPr>
      </w:pPr>
      <w:r w:rsidRPr="00AD4DE8">
        <w:rPr>
          <w:bCs/>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7634BBD" w14:textId="77777777" w:rsidR="000E39BF" w:rsidRPr="00AD4DE8" w:rsidRDefault="003B4D24">
      <w:pPr>
        <w:spacing w:line="360" w:lineRule="auto"/>
        <w:ind w:firstLineChars="200" w:firstLine="480"/>
        <w:rPr>
          <w:bCs/>
          <w:sz w:val="24"/>
          <w:szCs w:val="24"/>
        </w:rPr>
      </w:pPr>
      <w:r w:rsidRPr="00AD4DE8">
        <w:rPr>
          <w:bCs/>
          <w:sz w:val="24"/>
          <w:szCs w:val="24"/>
        </w:rPr>
        <w:t>8</w:t>
      </w:r>
      <w:r w:rsidRPr="00AD4DE8">
        <w:rPr>
          <w:bCs/>
          <w:sz w:val="24"/>
          <w:szCs w:val="24"/>
        </w:rPr>
        <w:t>、清算报告</w:t>
      </w:r>
    </w:p>
    <w:p w14:paraId="475D6654" w14:textId="77777777" w:rsidR="000E39BF" w:rsidRPr="00AD4DE8" w:rsidRDefault="003B4D24">
      <w:pPr>
        <w:spacing w:line="360" w:lineRule="auto"/>
        <w:ind w:firstLineChars="200" w:firstLine="480"/>
        <w:rPr>
          <w:bCs/>
          <w:sz w:val="24"/>
          <w:szCs w:val="24"/>
        </w:rPr>
      </w:pPr>
      <w:r w:rsidRPr="00AD4DE8">
        <w:rPr>
          <w:bCs/>
          <w:sz w:val="24"/>
          <w:szCs w:val="24"/>
        </w:rPr>
        <w:t>基金合同出现终止情形的，基金管理人应当依法组织基金财产清算小组对基金财产进行清算并作出清算报告。基金财产清算小组应当将清算报告登载在规定</w:t>
      </w:r>
      <w:r w:rsidRPr="00AD4DE8">
        <w:rPr>
          <w:bCs/>
          <w:sz w:val="24"/>
          <w:szCs w:val="24"/>
        </w:rPr>
        <w:lastRenderedPageBreak/>
        <w:t>网站上，并将清算报告提示性公告登载在规定报刊上。</w:t>
      </w:r>
    </w:p>
    <w:p w14:paraId="652B8818" w14:textId="77777777" w:rsidR="000E39BF" w:rsidRPr="00AD4DE8" w:rsidRDefault="003B4D24">
      <w:pPr>
        <w:spacing w:line="360" w:lineRule="auto"/>
        <w:ind w:firstLineChars="200" w:firstLine="480"/>
        <w:rPr>
          <w:bCs/>
          <w:sz w:val="24"/>
          <w:szCs w:val="24"/>
        </w:rPr>
      </w:pPr>
      <w:r w:rsidRPr="00AD4DE8">
        <w:rPr>
          <w:bCs/>
          <w:sz w:val="24"/>
          <w:szCs w:val="24"/>
        </w:rPr>
        <w:t>9</w:t>
      </w:r>
      <w:r w:rsidRPr="00AD4DE8">
        <w:rPr>
          <w:bCs/>
          <w:sz w:val="24"/>
          <w:szCs w:val="24"/>
        </w:rPr>
        <w:t>、基金份额持有人大会决议</w:t>
      </w:r>
    </w:p>
    <w:p w14:paraId="5210E9EB" w14:textId="77777777" w:rsidR="000E39BF" w:rsidRPr="00AD4DE8" w:rsidRDefault="003B4D24">
      <w:pPr>
        <w:spacing w:line="360" w:lineRule="auto"/>
        <w:ind w:firstLineChars="200" w:firstLine="480"/>
        <w:rPr>
          <w:bCs/>
          <w:sz w:val="24"/>
          <w:szCs w:val="24"/>
        </w:rPr>
      </w:pPr>
      <w:r w:rsidRPr="00AD4DE8">
        <w:rPr>
          <w:bCs/>
          <w:sz w:val="24"/>
          <w:szCs w:val="24"/>
        </w:rPr>
        <w:t>基金份额持有人大会决定的事项，应当依法报中国证监会备案，并予以公告。</w:t>
      </w:r>
    </w:p>
    <w:p w14:paraId="6DEAB71B" w14:textId="77777777" w:rsidR="000E39BF" w:rsidRPr="00AD4DE8" w:rsidRDefault="003B4D24">
      <w:pPr>
        <w:spacing w:line="360" w:lineRule="auto"/>
        <w:ind w:firstLineChars="200" w:firstLine="480"/>
        <w:rPr>
          <w:bCs/>
          <w:sz w:val="24"/>
          <w:szCs w:val="24"/>
        </w:rPr>
      </w:pPr>
      <w:r w:rsidRPr="00AD4DE8">
        <w:rPr>
          <w:bCs/>
          <w:sz w:val="24"/>
          <w:szCs w:val="24"/>
        </w:rPr>
        <w:t>10</w:t>
      </w:r>
      <w:r w:rsidRPr="00AD4DE8">
        <w:rPr>
          <w:bCs/>
          <w:sz w:val="24"/>
          <w:szCs w:val="24"/>
        </w:rPr>
        <w:t>、投资股指期货</w:t>
      </w:r>
      <w:r w:rsidRPr="00AD4DE8">
        <w:rPr>
          <w:rFonts w:hint="eastAsia"/>
          <w:bCs/>
          <w:sz w:val="24"/>
          <w:szCs w:val="24"/>
        </w:rPr>
        <w:t>的</w:t>
      </w:r>
      <w:r w:rsidRPr="00AD4DE8">
        <w:rPr>
          <w:bCs/>
          <w:sz w:val="24"/>
          <w:szCs w:val="24"/>
        </w:rPr>
        <w:t>信息披露</w:t>
      </w:r>
    </w:p>
    <w:p w14:paraId="607F85BC" w14:textId="77777777" w:rsidR="000E39BF" w:rsidRPr="00AD4DE8" w:rsidRDefault="003B4D24">
      <w:pPr>
        <w:spacing w:line="360" w:lineRule="auto"/>
        <w:ind w:firstLineChars="200" w:firstLine="480"/>
        <w:rPr>
          <w:bCs/>
          <w:sz w:val="24"/>
          <w:szCs w:val="24"/>
        </w:rPr>
      </w:pPr>
      <w:r w:rsidRPr="00AD4DE8">
        <w:rPr>
          <w:bCs/>
          <w:sz w:val="24"/>
          <w:szCs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3A721D" w14:textId="77777777" w:rsidR="000E39BF" w:rsidRPr="00AD4DE8" w:rsidRDefault="003B4D24">
      <w:pPr>
        <w:spacing w:line="360" w:lineRule="auto"/>
        <w:ind w:firstLineChars="200" w:firstLine="480"/>
        <w:rPr>
          <w:bCs/>
          <w:sz w:val="24"/>
          <w:szCs w:val="24"/>
        </w:rPr>
      </w:pPr>
      <w:r w:rsidRPr="00AD4DE8">
        <w:rPr>
          <w:bCs/>
          <w:sz w:val="24"/>
          <w:szCs w:val="24"/>
        </w:rPr>
        <w:t>11</w:t>
      </w:r>
      <w:r w:rsidRPr="00AD4DE8">
        <w:rPr>
          <w:bCs/>
          <w:sz w:val="24"/>
          <w:szCs w:val="24"/>
        </w:rPr>
        <w:t>、实施侧袋机制期间的信息披露</w:t>
      </w:r>
    </w:p>
    <w:p w14:paraId="38387CD5" w14:textId="77777777" w:rsidR="000E39BF" w:rsidRPr="00AD4DE8" w:rsidRDefault="003B4D24">
      <w:pPr>
        <w:spacing w:line="360" w:lineRule="auto"/>
        <w:ind w:firstLineChars="200" w:firstLine="480"/>
        <w:rPr>
          <w:bCs/>
          <w:sz w:val="24"/>
          <w:szCs w:val="24"/>
        </w:rPr>
      </w:pPr>
      <w:r w:rsidRPr="00AD4DE8">
        <w:rPr>
          <w:bCs/>
          <w:sz w:val="24"/>
          <w:szCs w:val="24"/>
        </w:rPr>
        <w:t>本基金实施侧袋机制的，相关信息披露义务人应当根据法律法规、基金合同和招募说明书的规定进行信息披露，详见本招募说明书</w:t>
      </w:r>
      <w:r w:rsidRPr="00AD4DE8">
        <w:rPr>
          <w:bCs/>
          <w:sz w:val="24"/>
          <w:szCs w:val="24"/>
        </w:rPr>
        <w:t>“</w:t>
      </w:r>
      <w:r w:rsidRPr="00AD4DE8">
        <w:rPr>
          <w:bCs/>
          <w:sz w:val="24"/>
          <w:szCs w:val="24"/>
        </w:rPr>
        <w:t>侧袋机制</w:t>
      </w:r>
      <w:r w:rsidRPr="00AD4DE8">
        <w:rPr>
          <w:bCs/>
          <w:sz w:val="24"/>
          <w:szCs w:val="24"/>
        </w:rPr>
        <w:t>”</w:t>
      </w:r>
      <w:r w:rsidRPr="00AD4DE8">
        <w:rPr>
          <w:bCs/>
          <w:sz w:val="24"/>
          <w:szCs w:val="24"/>
        </w:rPr>
        <w:t>章节的规定。</w:t>
      </w:r>
    </w:p>
    <w:p w14:paraId="6A19B6FE" w14:textId="77777777" w:rsidR="000E39BF" w:rsidRPr="00AD4DE8" w:rsidRDefault="003B4D24">
      <w:pPr>
        <w:spacing w:line="360" w:lineRule="auto"/>
        <w:ind w:firstLineChars="200" w:firstLine="480"/>
        <w:rPr>
          <w:bCs/>
          <w:sz w:val="24"/>
          <w:szCs w:val="24"/>
        </w:rPr>
      </w:pPr>
      <w:r w:rsidRPr="00AD4DE8">
        <w:rPr>
          <w:rFonts w:hint="eastAsia"/>
          <w:bCs/>
          <w:sz w:val="24"/>
          <w:szCs w:val="24"/>
        </w:rPr>
        <w:t>12</w:t>
      </w:r>
      <w:r w:rsidRPr="00AD4DE8">
        <w:rPr>
          <w:rFonts w:hint="eastAsia"/>
          <w:bCs/>
          <w:sz w:val="24"/>
          <w:szCs w:val="24"/>
        </w:rPr>
        <w:t>、</w:t>
      </w:r>
      <w:r w:rsidRPr="00AD4DE8">
        <w:rPr>
          <w:bCs/>
          <w:sz w:val="24"/>
          <w:szCs w:val="24"/>
        </w:rPr>
        <w:t>投资资产支持证券</w:t>
      </w:r>
      <w:r w:rsidRPr="00AD4DE8">
        <w:rPr>
          <w:rFonts w:hint="eastAsia"/>
          <w:bCs/>
          <w:sz w:val="24"/>
          <w:szCs w:val="24"/>
        </w:rPr>
        <w:t>的</w:t>
      </w:r>
      <w:r w:rsidRPr="00AD4DE8">
        <w:rPr>
          <w:bCs/>
          <w:sz w:val="24"/>
          <w:szCs w:val="24"/>
        </w:rPr>
        <w:t>信息披露</w:t>
      </w:r>
    </w:p>
    <w:p w14:paraId="778E1047" w14:textId="77777777" w:rsidR="000E39BF" w:rsidRPr="00AD4DE8" w:rsidRDefault="003B4D24">
      <w:pPr>
        <w:spacing w:line="360" w:lineRule="auto"/>
        <w:ind w:firstLineChars="200" w:firstLine="480"/>
        <w:rPr>
          <w:bCs/>
          <w:sz w:val="24"/>
          <w:szCs w:val="24"/>
        </w:rPr>
      </w:pPr>
      <w:r w:rsidRPr="00AD4DE8">
        <w:rPr>
          <w:bCs/>
          <w:sz w:val="24"/>
          <w:szCs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AD4DE8">
        <w:rPr>
          <w:bCs/>
          <w:sz w:val="24"/>
          <w:szCs w:val="24"/>
        </w:rPr>
        <w:t>10</w:t>
      </w:r>
      <w:r w:rsidRPr="00AD4DE8">
        <w:rPr>
          <w:bCs/>
          <w:sz w:val="24"/>
          <w:szCs w:val="24"/>
        </w:rPr>
        <w:t>名资产支持证券明细。</w:t>
      </w:r>
    </w:p>
    <w:p w14:paraId="2013641D" w14:textId="77777777" w:rsidR="000E39BF" w:rsidRPr="00AD4DE8" w:rsidRDefault="003B4D24">
      <w:pPr>
        <w:spacing w:line="360" w:lineRule="auto"/>
        <w:ind w:firstLineChars="200" w:firstLine="480"/>
        <w:rPr>
          <w:bCs/>
          <w:sz w:val="24"/>
        </w:rPr>
      </w:pPr>
      <w:r w:rsidRPr="00AD4DE8">
        <w:rPr>
          <w:bCs/>
          <w:sz w:val="24"/>
          <w:szCs w:val="24"/>
        </w:rPr>
        <w:t>13</w:t>
      </w:r>
      <w:r w:rsidRPr="00AD4DE8">
        <w:rPr>
          <w:bCs/>
          <w:sz w:val="24"/>
          <w:szCs w:val="24"/>
        </w:rPr>
        <w:t>、</w:t>
      </w:r>
      <w:r w:rsidRPr="00AD4DE8">
        <w:rPr>
          <w:rFonts w:hint="eastAsia"/>
          <w:bCs/>
          <w:sz w:val="24"/>
        </w:rPr>
        <w:t>投资港股通标的股票的信息披露</w:t>
      </w:r>
    </w:p>
    <w:p w14:paraId="22F46ACD" w14:textId="77777777" w:rsidR="000E39BF" w:rsidRPr="00AD4DE8" w:rsidRDefault="003B4D24">
      <w:pPr>
        <w:spacing w:line="360" w:lineRule="auto"/>
        <w:ind w:firstLineChars="200" w:firstLine="480"/>
        <w:rPr>
          <w:bCs/>
          <w:sz w:val="24"/>
        </w:rPr>
      </w:pPr>
      <w:r w:rsidRPr="00AD4DE8">
        <w:rPr>
          <w:rFonts w:hint="eastAsia"/>
          <w:bCs/>
          <w:sz w:val="24"/>
        </w:rPr>
        <w:t>基金管理人应当在基金年度报告、基金中期报告和基金季度报告等定期报告和招募说明书（更新）等文件中按届时有效的法律法规或监管机构的要求披露港股通标的股票的投资情况。</w:t>
      </w:r>
    </w:p>
    <w:p w14:paraId="15B21224" w14:textId="77777777" w:rsidR="000E39BF" w:rsidRPr="00AD4DE8" w:rsidRDefault="003B4D24">
      <w:pPr>
        <w:spacing w:line="360" w:lineRule="auto"/>
        <w:ind w:firstLineChars="200" w:firstLine="480"/>
        <w:rPr>
          <w:bCs/>
          <w:sz w:val="24"/>
        </w:rPr>
      </w:pPr>
      <w:r w:rsidRPr="00AD4DE8">
        <w:rPr>
          <w:rFonts w:hint="eastAsia"/>
          <w:bCs/>
          <w:sz w:val="24"/>
        </w:rPr>
        <w:t>若中国证监会对公开募集证券投资基金通过内地与香港股票市场交易互联互通机制投资香港股票市场的信息披露另有规定的，从其规定。</w:t>
      </w:r>
    </w:p>
    <w:p w14:paraId="6B6EB67C" w14:textId="77777777" w:rsidR="000E39BF" w:rsidRPr="00AD4DE8" w:rsidRDefault="003B4D24">
      <w:pPr>
        <w:spacing w:line="360" w:lineRule="auto"/>
        <w:ind w:firstLineChars="200" w:firstLine="480"/>
        <w:rPr>
          <w:bCs/>
          <w:sz w:val="24"/>
          <w:szCs w:val="24"/>
        </w:rPr>
      </w:pPr>
      <w:r w:rsidRPr="00AD4DE8">
        <w:rPr>
          <w:rFonts w:hint="eastAsia"/>
          <w:bCs/>
          <w:sz w:val="24"/>
          <w:szCs w:val="24"/>
        </w:rPr>
        <w:t>14</w:t>
      </w:r>
      <w:r w:rsidRPr="00AD4DE8">
        <w:rPr>
          <w:rFonts w:hint="eastAsia"/>
          <w:bCs/>
          <w:sz w:val="24"/>
          <w:szCs w:val="24"/>
        </w:rPr>
        <w:t>、</w:t>
      </w:r>
      <w:r w:rsidRPr="00AD4DE8">
        <w:rPr>
          <w:rFonts w:hint="eastAsia"/>
          <w:bCs/>
          <w:sz w:val="24"/>
        </w:rPr>
        <w:t>本基金投资存托凭证的信息披露依照境内上市交易的股票执行。</w:t>
      </w:r>
    </w:p>
    <w:p w14:paraId="115B90DC" w14:textId="77777777" w:rsidR="000E39BF" w:rsidRPr="00AD4DE8" w:rsidRDefault="003B4D24">
      <w:pPr>
        <w:spacing w:line="360" w:lineRule="auto"/>
        <w:ind w:firstLineChars="200" w:firstLine="480"/>
        <w:rPr>
          <w:bCs/>
          <w:sz w:val="24"/>
          <w:szCs w:val="24"/>
        </w:rPr>
      </w:pPr>
      <w:r w:rsidRPr="00AD4DE8">
        <w:rPr>
          <w:rFonts w:hint="eastAsia"/>
          <w:bCs/>
          <w:sz w:val="24"/>
          <w:szCs w:val="24"/>
        </w:rPr>
        <w:t>15</w:t>
      </w:r>
      <w:r w:rsidRPr="00AD4DE8">
        <w:rPr>
          <w:rFonts w:hint="eastAsia"/>
          <w:bCs/>
          <w:sz w:val="24"/>
          <w:szCs w:val="24"/>
        </w:rPr>
        <w:t>、</w:t>
      </w:r>
      <w:r w:rsidRPr="00AD4DE8">
        <w:rPr>
          <w:bCs/>
          <w:sz w:val="24"/>
          <w:szCs w:val="24"/>
        </w:rPr>
        <w:t>中国证监会规定的其他信息。</w:t>
      </w:r>
    </w:p>
    <w:p w14:paraId="00D10B4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（六）信息披露事务管理</w:t>
      </w:r>
    </w:p>
    <w:p w14:paraId="6EAAAE4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基金管理人、基金托管人应当建立健全信息披露管理制度，指定专门部门及高级管理人员负责管理信息披露事务。</w:t>
      </w:r>
    </w:p>
    <w:p w14:paraId="24EDEEC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基金管理人、基金托管人及相关从业人员不得泄露未公开披露的基金信息。</w:t>
      </w:r>
    </w:p>
    <w:p w14:paraId="56EE4B3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基金信息披露义务人公开披露基金信息，应当符合中国证监会相关基金信息披露内容与格式准则等法规的规定。</w:t>
      </w:r>
    </w:p>
    <w:p w14:paraId="0EC77D2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6191FA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CE0256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为强化投资者保护，提升信息披露服务质量，基金管理人应当自中国证监会规定之日起，按照中国证监会规定向投资者及时提供对其投资决策有重大影响的信息。</w:t>
      </w:r>
    </w:p>
    <w:p w14:paraId="1E06E0A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8E5BF37" w14:textId="77777777" w:rsidR="000E39BF" w:rsidRPr="00AD4DE8" w:rsidRDefault="003B4D24">
      <w:pPr>
        <w:spacing w:line="360" w:lineRule="auto"/>
        <w:ind w:firstLineChars="200" w:firstLine="480"/>
        <w:rPr>
          <w:bCs/>
          <w:sz w:val="24"/>
        </w:rPr>
      </w:pPr>
      <w:r w:rsidRPr="00AD4DE8">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0E55235"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为基金信息披露义务人公开披露的基金信息出具审计报告、法律意见书的专业机构，应当制作工作底稿，并将相关档案至少保存到《基金合同》终止后</w:t>
      </w:r>
      <w:r w:rsidRPr="00AD4DE8">
        <w:rPr>
          <w:rFonts w:ascii="宋体" w:hAnsi="宋体"/>
          <w:bCs/>
          <w:sz w:val="24"/>
          <w:szCs w:val="24"/>
        </w:rPr>
        <w:t>10</w:t>
      </w:r>
      <w:r w:rsidRPr="00AD4DE8">
        <w:rPr>
          <w:rFonts w:ascii="宋体" w:hAnsi="宋体" w:hint="eastAsia"/>
          <w:bCs/>
          <w:sz w:val="24"/>
          <w:szCs w:val="24"/>
        </w:rPr>
        <w:t>年。</w:t>
      </w:r>
    </w:p>
    <w:p w14:paraId="288FA20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（七）信息披露文件的存放与查阅</w:t>
      </w:r>
    </w:p>
    <w:p w14:paraId="2948D505"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依法必须披露的信息发布后，基金管理人、基金托管人应当按照相关法律法规规定将信息置备于各自住所，供社会公众查阅、复制。</w:t>
      </w:r>
    </w:p>
    <w:p w14:paraId="6A20E3C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（八）暂停或延迟披露基金信息的情形</w:t>
      </w:r>
    </w:p>
    <w:p w14:paraId="0AD0182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当出现下述情况时，基金管理人和基金托管人可暂停或延迟披露基金相关信息：</w:t>
      </w:r>
    </w:p>
    <w:p w14:paraId="6C3B3A20" w14:textId="77777777" w:rsidR="000E39BF" w:rsidRPr="00AD4DE8" w:rsidRDefault="003B4D24">
      <w:pPr>
        <w:spacing w:line="360" w:lineRule="auto"/>
        <w:ind w:firstLineChars="200" w:firstLine="480"/>
        <w:rPr>
          <w:bCs/>
          <w:sz w:val="24"/>
          <w:szCs w:val="24"/>
        </w:rPr>
      </w:pPr>
      <w:r w:rsidRPr="00AD4DE8">
        <w:rPr>
          <w:bCs/>
          <w:sz w:val="24"/>
          <w:szCs w:val="24"/>
        </w:rPr>
        <w:lastRenderedPageBreak/>
        <w:t>（</w:t>
      </w:r>
      <w:r w:rsidRPr="00AD4DE8">
        <w:rPr>
          <w:bCs/>
          <w:sz w:val="24"/>
          <w:szCs w:val="24"/>
        </w:rPr>
        <w:t>1</w:t>
      </w:r>
      <w:r w:rsidRPr="00AD4DE8">
        <w:rPr>
          <w:bCs/>
          <w:sz w:val="24"/>
          <w:szCs w:val="24"/>
        </w:rPr>
        <w:t>）不可抗力或其他情形致使基金管理人、基金托管人无法准确评估基金资产价值时；</w:t>
      </w:r>
    </w:p>
    <w:p w14:paraId="3731D30A"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2</w:t>
      </w:r>
      <w:r w:rsidRPr="00AD4DE8">
        <w:rPr>
          <w:bCs/>
          <w:sz w:val="24"/>
          <w:szCs w:val="24"/>
        </w:rPr>
        <w:t>）基金投资所涉及的证券、期货交易市场遇法定节假日或因其他原因暂停营业</w:t>
      </w:r>
      <w:r w:rsidRPr="00AD4DE8">
        <w:rPr>
          <w:rFonts w:hint="eastAsia"/>
          <w:bCs/>
          <w:sz w:val="24"/>
        </w:rPr>
        <w:t>或港股通临时停市</w:t>
      </w:r>
      <w:r w:rsidRPr="00AD4DE8">
        <w:rPr>
          <w:bCs/>
          <w:sz w:val="24"/>
          <w:szCs w:val="24"/>
        </w:rPr>
        <w:t>时；</w:t>
      </w:r>
    </w:p>
    <w:p w14:paraId="0D79F264" w14:textId="77777777" w:rsidR="000E39BF" w:rsidRPr="00AD4DE8" w:rsidRDefault="003B4D24">
      <w:pPr>
        <w:spacing w:line="360" w:lineRule="auto"/>
        <w:ind w:firstLineChars="200" w:firstLine="480"/>
        <w:rPr>
          <w:bCs/>
          <w:sz w:val="24"/>
          <w:szCs w:val="24"/>
        </w:rPr>
      </w:pPr>
      <w:r w:rsidRPr="00AD4DE8">
        <w:rPr>
          <w:bCs/>
          <w:sz w:val="24"/>
          <w:szCs w:val="24"/>
        </w:rPr>
        <w:t>（</w:t>
      </w:r>
      <w:r w:rsidRPr="00AD4DE8">
        <w:rPr>
          <w:bCs/>
          <w:sz w:val="24"/>
          <w:szCs w:val="24"/>
        </w:rPr>
        <w:t>3</w:t>
      </w:r>
      <w:r w:rsidRPr="00AD4DE8">
        <w:rPr>
          <w:bCs/>
          <w:sz w:val="24"/>
          <w:szCs w:val="24"/>
        </w:rPr>
        <w:t>）</w:t>
      </w:r>
      <w:r w:rsidRPr="00AD4DE8">
        <w:rPr>
          <w:rFonts w:hint="eastAsia"/>
          <w:bCs/>
          <w:sz w:val="24"/>
          <w:szCs w:val="24"/>
        </w:rPr>
        <w:t>出现基金管理人认为属于会导致基金管理人不能出售或评估基金资产的紧急事故的任何情况；</w:t>
      </w:r>
    </w:p>
    <w:p w14:paraId="1A548BF2" w14:textId="77777777" w:rsidR="000E39BF" w:rsidRPr="00AD4DE8" w:rsidRDefault="003B4D24">
      <w:pPr>
        <w:spacing w:line="360" w:lineRule="auto"/>
        <w:ind w:firstLineChars="200" w:firstLine="480"/>
        <w:rPr>
          <w:rFonts w:ascii="宋体" w:hAnsi="宋体"/>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w:t>
      </w:r>
      <w:r w:rsidRPr="00AD4DE8">
        <w:rPr>
          <w:bCs/>
          <w:sz w:val="24"/>
          <w:szCs w:val="24"/>
        </w:rPr>
        <w:t>出现</w:t>
      </w:r>
      <w:r w:rsidRPr="00AD4DE8">
        <w:rPr>
          <w:rFonts w:ascii="宋体" w:hAnsi="宋体" w:hint="eastAsia"/>
          <w:bCs/>
          <w:sz w:val="24"/>
          <w:szCs w:val="24"/>
        </w:rPr>
        <w:t>法律法规、</w:t>
      </w:r>
      <w:r w:rsidRPr="00AD4DE8">
        <w:rPr>
          <w:rFonts w:hint="eastAsia"/>
          <w:bCs/>
          <w:sz w:val="24"/>
        </w:rPr>
        <w:t>中国证监会规定或基金合同约定</w:t>
      </w:r>
      <w:r w:rsidRPr="00AD4DE8">
        <w:rPr>
          <w:rFonts w:ascii="宋体" w:hAnsi="宋体" w:hint="eastAsia"/>
          <w:bCs/>
          <w:sz w:val="24"/>
          <w:szCs w:val="24"/>
        </w:rPr>
        <w:t>的暂停估值的情形。</w:t>
      </w:r>
    </w:p>
    <w:p w14:paraId="38897D6F" w14:textId="77777777" w:rsidR="000E39BF" w:rsidRPr="00AD4DE8" w:rsidRDefault="000E39BF">
      <w:pPr>
        <w:spacing w:line="360" w:lineRule="auto"/>
        <w:ind w:firstLineChars="200" w:firstLine="480"/>
        <w:rPr>
          <w:rFonts w:ascii="宋体" w:hAnsi="宋体"/>
          <w:bCs/>
          <w:sz w:val="24"/>
          <w:szCs w:val="24"/>
        </w:rPr>
      </w:pPr>
    </w:p>
    <w:p w14:paraId="0D9DDFD9" w14:textId="77777777" w:rsidR="000E39BF" w:rsidRPr="00AD4DE8" w:rsidRDefault="003B4D24">
      <w:pPr>
        <w:rPr>
          <w:rFonts w:hAnsi="宋体"/>
          <w:bCs/>
          <w:kern w:val="44"/>
          <w:szCs w:val="24"/>
        </w:rPr>
      </w:pPr>
      <w:bookmarkStart w:id="247" w:name="_Toc23333"/>
      <w:bookmarkStart w:id="248" w:name="_Toc31503"/>
      <w:r w:rsidRPr="00AD4DE8">
        <w:rPr>
          <w:rFonts w:hAnsi="宋体" w:hint="eastAsia"/>
          <w:bCs/>
          <w:kern w:val="44"/>
          <w:szCs w:val="24"/>
        </w:rPr>
        <w:br w:type="page"/>
      </w:r>
    </w:p>
    <w:p w14:paraId="7CA1371C" w14:textId="0BBD4ED1" w:rsidR="000E39BF" w:rsidRPr="00AD4DE8" w:rsidRDefault="003B4D24">
      <w:pPr>
        <w:pStyle w:val="1"/>
        <w:spacing w:before="340" w:after="330"/>
        <w:jc w:val="center"/>
        <w:rPr>
          <w:rFonts w:hAnsi="宋体"/>
          <w:bCs/>
          <w:color w:val="auto"/>
          <w:kern w:val="44"/>
          <w:szCs w:val="24"/>
        </w:rPr>
      </w:pPr>
      <w:bookmarkStart w:id="249" w:name="_Toc16979"/>
      <w:bookmarkStart w:id="250" w:name="_Toc5515"/>
      <w:bookmarkStart w:id="251" w:name="_Toc208213640"/>
      <w:r w:rsidRPr="00AD4DE8">
        <w:rPr>
          <w:rFonts w:hAnsi="宋体" w:hint="eastAsia"/>
          <w:bCs/>
          <w:color w:val="auto"/>
          <w:kern w:val="44"/>
          <w:szCs w:val="24"/>
        </w:rPr>
        <w:lastRenderedPageBreak/>
        <w:t>十</w:t>
      </w:r>
      <w:r w:rsidR="00C65BD4" w:rsidRPr="00AD4DE8">
        <w:rPr>
          <w:rFonts w:hAnsi="宋体" w:hint="eastAsia"/>
          <w:bCs/>
          <w:color w:val="auto"/>
          <w:kern w:val="44"/>
          <w:szCs w:val="24"/>
        </w:rPr>
        <w:t>七</w:t>
      </w:r>
      <w:r w:rsidRPr="00AD4DE8">
        <w:rPr>
          <w:rFonts w:hAnsi="宋体" w:hint="eastAsia"/>
          <w:bCs/>
          <w:color w:val="auto"/>
          <w:kern w:val="44"/>
          <w:szCs w:val="24"/>
        </w:rPr>
        <w:t>、侧袋机制</w:t>
      </w:r>
      <w:bookmarkEnd w:id="247"/>
      <w:bookmarkEnd w:id="248"/>
      <w:bookmarkEnd w:id="249"/>
      <w:bookmarkEnd w:id="250"/>
      <w:bookmarkEnd w:id="251"/>
    </w:p>
    <w:p w14:paraId="4FCC1E9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（一）侧袋机制的实施条件、实施程序和特定资产范围</w:t>
      </w:r>
    </w:p>
    <w:p w14:paraId="64BF472C"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191A508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21903A50"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（二）侧袋机制实施期间的基金运作安排</w:t>
      </w:r>
    </w:p>
    <w:p w14:paraId="3519DEC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1、基金份额的申购与赎回</w:t>
      </w:r>
    </w:p>
    <w:p w14:paraId="3C84A90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（1）侧袋账户</w:t>
      </w:r>
    </w:p>
    <w:p w14:paraId="48561E0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 xml:space="preserve">侧袋机制实施期间，基金管理人不办理侧袋账户的申购、赎回和转换。基金份额持有人申请申购、赎回或转换侧袋账户基金份额的，该申购、赎回或转换申请将被拒绝。 </w:t>
      </w:r>
    </w:p>
    <w:p w14:paraId="2AC9F4B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（2）主袋账户</w:t>
      </w:r>
    </w:p>
    <w:p w14:paraId="20BED17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基金管理人将依法保障主袋账户份额持有人享有基金合同约定的赎回权利，并根据主袋账户运作情况合理确定申购事项，具体事项届时将由基金管理人在相关公告中规定。</w:t>
      </w:r>
    </w:p>
    <w:p w14:paraId="5376EE7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（3）当特定资产占前一估值日基金资产净值50%以上的，经与基金托管人协商确认后，基金管理人应当暂停基金估值，并暂停接受基金申购赎回申请或延缓支付赎回款项。</w:t>
      </w:r>
    </w:p>
    <w:p w14:paraId="14A821F5"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对于启用侧袋机制当日收到的赎回申请，基金管理人仅办理主袋账户的赎回申请并支付赎回款项。在启用侧袋机制当日收到的申购申请，视为投资者对侧袋机制启用后的主袋账户提交的申购申请。</w:t>
      </w:r>
    </w:p>
    <w:p w14:paraId="112B60B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2、基金份额的登记</w:t>
      </w:r>
    </w:p>
    <w:p w14:paraId="482AF6F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侧袋机制实施期间，基金管理人应对侧袋账户份额实行独立管理，主袋账户</w:t>
      </w:r>
      <w:r w:rsidRPr="00AD4DE8">
        <w:rPr>
          <w:rFonts w:ascii="宋体" w:hAnsi="宋体" w:hint="eastAsia"/>
          <w:bCs/>
          <w:sz w:val="24"/>
          <w:szCs w:val="24"/>
        </w:rPr>
        <w:lastRenderedPageBreak/>
        <w:t>沿用原基金代码，侧袋账户使用独立的基金代码。侧袋账户份额的名称以“基金简称+侧袋标识S+侧袋账户建立日期”格式设定，同时主袋账户份额的名称增加大写字母M标识作为后缀。基金所有侧袋账户注销后，将取消主袋账户份额名称中的M标识。</w:t>
      </w:r>
    </w:p>
    <w:p w14:paraId="3352614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启用侧袋机制当日，基金管理人和基金登记机构应以基金份额持有人的原有账户份额为基础，确认相应侧袋账户持有人名册和份额。</w:t>
      </w:r>
    </w:p>
    <w:p w14:paraId="7A6B26C0"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侧袋账户资产完全清算后，基金管理人将注销侧袋账户。</w:t>
      </w:r>
    </w:p>
    <w:p w14:paraId="7BBA8FE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3、基金的投资及业绩</w:t>
      </w:r>
    </w:p>
    <w:p w14:paraId="3F2F905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侧袋机制实施期间，本基金的各项投资运作指标和基金业绩指标应当以主袋账户资产为基准。基金管理人不得在侧袋账户中进行除特定资产处置变现以外的其他投资操作。</w:t>
      </w:r>
    </w:p>
    <w:p w14:paraId="1EC2654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基金管理人、相关服务机构在展示基金业绩时，应当就前述情况进行充分的解释说明，避免引起投资者误解。</w:t>
      </w:r>
    </w:p>
    <w:p w14:paraId="22B51E2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基金管理人原则上应当在侧袋机制启用后20个交易日内完成对主袋账户投资组合的调整，但因资产流动性受限等中国证监会规定的情形除外。</w:t>
      </w:r>
    </w:p>
    <w:p w14:paraId="19539112"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4、基金的估值</w:t>
      </w:r>
    </w:p>
    <w:p w14:paraId="35F12885"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7FAC4D0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侧袋机制实施期间，基金管理人将对侧袋账户单独设置账套，实行独立核算。如果本基金同时存在多个侧袋账户，不同侧袋账户分开进行核算。侧袋账户的会计核算应符合《企业会计准则》的相关要求。</w:t>
      </w:r>
    </w:p>
    <w:p w14:paraId="101325A3"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5、基金的费用</w:t>
      </w:r>
    </w:p>
    <w:p w14:paraId="4997A4D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侧袋机制实施期间，侧袋账户资产不收取管理费。因启用侧袋机制产生的咨询、审计费用等由基金管理人承担。</w:t>
      </w:r>
    </w:p>
    <w:p w14:paraId="599CE3D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基金管理人可以待侧袋账户资产变现后将与处置侧袋账户资产相关的费用从侧袋账户中列支。</w:t>
      </w:r>
    </w:p>
    <w:p w14:paraId="72DE81D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6、基金的收益分配</w:t>
      </w:r>
    </w:p>
    <w:p w14:paraId="5D288FF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lastRenderedPageBreak/>
        <w:t>侧袋机制实施期间，在主袋账户份额满足基金合同收益分配条件的情形下，基金管理人可对主袋账户份额进行收益分配。侧袋账户不进行收益分配。</w:t>
      </w:r>
    </w:p>
    <w:p w14:paraId="7827D5A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7、基金的信息披露</w:t>
      </w:r>
    </w:p>
    <w:p w14:paraId="2B3CB9E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（1）基金净值信息</w:t>
      </w:r>
    </w:p>
    <w:p w14:paraId="53B53A39"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侧袋机制实施期间，基金管理人应当暂停披露侧袋账户的基金份额净值和基金份额累计净值。</w:t>
      </w:r>
    </w:p>
    <w:p w14:paraId="6A876BF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（2）定期报告</w:t>
      </w:r>
    </w:p>
    <w:p w14:paraId="68465CC4"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侧袋机制实施期间，基金定期报告中的基金会计报表仅需针对主袋账户进行编制。侧袋账户相关信息在定期报告中单独进行披露，包括但不限于：</w:t>
      </w:r>
    </w:p>
    <w:p w14:paraId="6E61AA36"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1）侧袋账户的基金代码、基金名称、侧袋账户成立日期等基本信息；</w:t>
      </w:r>
    </w:p>
    <w:p w14:paraId="33CBBFB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2）侧袋账户的初始资产、初始负债；</w:t>
      </w:r>
    </w:p>
    <w:p w14:paraId="2A87CC0B"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3）特定资产的名称、代码、发行人等基本信息；</w:t>
      </w:r>
    </w:p>
    <w:p w14:paraId="36AB8AAD"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4）报告期内的特定资产处置进展情况、与处置特定资产相关的费用情况及其他与特定资产状况相关的信息；</w:t>
      </w:r>
    </w:p>
    <w:p w14:paraId="6DF3F007"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5）可根据特定资产处置进展情况披露特定资产的可变现净值或净值参考区间，该净值或净值区间并不代表特定资产最终的变现价格，不作为基金管理人对特定资产最终变现价格的承诺；</w:t>
      </w:r>
    </w:p>
    <w:p w14:paraId="424C2CF0"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6）可能对投资者利益存在重大影响的其他情况及相关风险提示。</w:t>
      </w:r>
    </w:p>
    <w:p w14:paraId="7F64B85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（3）临时报告</w:t>
      </w:r>
    </w:p>
    <w:p w14:paraId="5600FAE8"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基金管理人在启用侧袋机制、处置特定资产、终止侧袋机制以及发生其他可能对投资者利益产生重大影响的事项后应及时发布临时公告。</w:t>
      </w:r>
    </w:p>
    <w:p w14:paraId="7EA688B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启用侧袋机制的临时公告内容应当包括启用原因及程序、特定资产流动性和估值情况、对投资者申购赎回的影响、风险提示等重要信息。</w:t>
      </w:r>
    </w:p>
    <w:p w14:paraId="55D6FC84"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规定及时发布临时公告。</w:t>
      </w:r>
    </w:p>
    <w:p w14:paraId="33A2248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8、特定资产处置清算</w:t>
      </w:r>
    </w:p>
    <w:p w14:paraId="6E5F2674"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基金管理人将按照基金份额持有人利益最大化原则制定变现方案，将侧袋资</w:t>
      </w:r>
      <w:r w:rsidRPr="00AD4DE8">
        <w:rPr>
          <w:rFonts w:ascii="宋体" w:hAnsi="宋体" w:hint="eastAsia"/>
          <w:bCs/>
          <w:sz w:val="24"/>
          <w:szCs w:val="24"/>
        </w:rPr>
        <w:lastRenderedPageBreak/>
        <w:t>产处置变现。无论侧袋账户资产是否全部完成变现，基金管理人都应及时向侧袋账户对应的基金份额持有人支付已变现部分对应款项。</w:t>
      </w:r>
    </w:p>
    <w:p w14:paraId="535315D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9、侧袋的审计</w:t>
      </w:r>
    </w:p>
    <w:p w14:paraId="3578DF7F"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基金管理人应当在启用侧袋机制和终止侧袋机制后，及时聘请符合《证券法》规定的会计师事务所进行审计并披露专项审计意见，具体如下：</w:t>
      </w:r>
    </w:p>
    <w:p w14:paraId="7922EC8A"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基金管理人应当在启用侧袋机制时，就特定资产认定的相关事宜取得符合《证券法》规定的会计师事务所的专业意见。</w:t>
      </w:r>
    </w:p>
    <w:p w14:paraId="4BD96F6E"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6F94AE31"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会计师事务所对基金年度报告进行审计时，应对报告期间基金侧袋机制运行相关的会计核算和年报披露，执行适当程序并发表审计意见。</w:t>
      </w:r>
    </w:p>
    <w:p w14:paraId="35EB88D6" w14:textId="77777777" w:rsidR="000E39BF" w:rsidRPr="00AD4DE8" w:rsidRDefault="003B4D24">
      <w:pPr>
        <w:spacing w:line="360" w:lineRule="auto"/>
        <w:ind w:firstLineChars="200" w:firstLine="480"/>
        <w:rPr>
          <w:rFonts w:ascii="宋体" w:hAnsi="宋体"/>
          <w:bCs/>
          <w:sz w:val="24"/>
          <w:szCs w:val="24"/>
        </w:rPr>
      </w:pPr>
      <w:r w:rsidRPr="00AD4DE8">
        <w:rPr>
          <w:rFonts w:ascii="宋体" w:hAnsi="宋体" w:hint="eastAsia"/>
          <w:bCs/>
          <w:sz w:val="24"/>
          <w:szCs w:val="24"/>
        </w:rPr>
        <w:t>当侧袋账户资产全部完成变现后，基金管理人应参照基金清算报告的相关要求，聘请符合《证券法》规定的会计师事务所对侧袋账户进行审计并披露专项审计意见。</w:t>
      </w:r>
    </w:p>
    <w:p w14:paraId="27ED371C" w14:textId="77777777" w:rsidR="000E39BF" w:rsidRPr="00AD4DE8" w:rsidRDefault="003B4D24">
      <w:pPr>
        <w:pStyle w:val="Char6"/>
        <w:spacing w:line="360" w:lineRule="auto"/>
        <w:ind w:firstLineChars="202" w:firstLine="485"/>
        <w:rPr>
          <w:kern w:val="44"/>
          <w:sz w:val="24"/>
        </w:rPr>
      </w:pPr>
      <w:r w:rsidRPr="00AD4DE8">
        <w:rPr>
          <w:rFonts w:ascii="宋体" w:hAnsi="宋体" w:hint="eastAsia"/>
          <w:bCs/>
          <w:sz w:val="24"/>
        </w:rPr>
        <w:t>（三）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bookmarkStart w:id="252" w:name="_Toc493766484"/>
      <w:bookmarkStart w:id="253" w:name="_Toc14853"/>
      <w:bookmarkStart w:id="254" w:name="_Toc11155"/>
      <w:bookmarkStart w:id="255" w:name="_Toc233456285"/>
      <w:bookmarkStart w:id="256" w:name="_Toc25635"/>
      <w:bookmarkStart w:id="257" w:name="_Toc25049"/>
      <w:bookmarkStart w:id="258" w:name="_Toc344296360"/>
      <w:bookmarkStart w:id="259" w:name="_Toc63171753"/>
      <w:bookmarkStart w:id="260" w:name="_Toc11478"/>
      <w:bookmarkStart w:id="261" w:name="_Toc335642084"/>
      <w:bookmarkStart w:id="262" w:name="_Toc5359"/>
    </w:p>
    <w:p w14:paraId="5267FDF2" w14:textId="77777777" w:rsidR="000E39BF" w:rsidRPr="00AD4DE8" w:rsidRDefault="003B4D24">
      <w:pPr>
        <w:rPr>
          <w:rFonts w:hAnsi="宋体"/>
          <w:bCs/>
          <w:kern w:val="44"/>
          <w:szCs w:val="24"/>
        </w:rPr>
      </w:pPr>
      <w:bookmarkStart w:id="263" w:name="_Toc2524"/>
      <w:bookmarkStart w:id="264" w:name="_Toc32156"/>
      <w:r w:rsidRPr="00AD4DE8">
        <w:rPr>
          <w:rFonts w:hAnsi="宋体"/>
          <w:bCs/>
          <w:kern w:val="44"/>
          <w:szCs w:val="24"/>
        </w:rPr>
        <w:br w:type="page"/>
      </w:r>
    </w:p>
    <w:p w14:paraId="7A85FF68" w14:textId="78855EFF" w:rsidR="000E39BF" w:rsidRPr="00AD4DE8" w:rsidRDefault="003B4D24">
      <w:pPr>
        <w:pStyle w:val="1"/>
        <w:spacing w:before="340" w:after="330"/>
        <w:jc w:val="center"/>
        <w:rPr>
          <w:rFonts w:hAnsi="宋体"/>
          <w:bCs/>
          <w:color w:val="auto"/>
          <w:kern w:val="44"/>
          <w:szCs w:val="24"/>
        </w:rPr>
      </w:pPr>
      <w:bookmarkStart w:id="265" w:name="_Toc14575"/>
      <w:bookmarkStart w:id="266" w:name="_Toc17637"/>
      <w:bookmarkStart w:id="267" w:name="_Toc208213641"/>
      <w:r w:rsidRPr="00AD4DE8">
        <w:rPr>
          <w:rFonts w:hAnsi="宋体"/>
          <w:bCs/>
          <w:color w:val="auto"/>
          <w:kern w:val="44"/>
          <w:szCs w:val="24"/>
        </w:rPr>
        <w:lastRenderedPageBreak/>
        <w:t>十</w:t>
      </w:r>
      <w:r w:rsidR="00C65BD4" w:rsidRPr="00AD4DE8">
        <w:rPr>
          <w:rFonts w:hAnsi="宋体" w:hint="eastAsia"/>
          <w:bCs/>
          <w:color w:val="auto"/>
          <w:kern w:val="44"/>
          <w:szCs w:val="24"/>
        </w:rPr>
        <w:t>八</w:t>
      </w:r>
      <w:r w:rsidRPr="00AD4DE8">
        <w:rPr>
          <w:rFonts w:hAnsi="宋体"/>
          <w:bCs/>
          <w:color w:val="auto"/>
          <w:kern w:val="44"/>
          <w:szCs w:val="24"/>
        </w:rPr>
        <w:t>、风险揭示</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1A43877"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sz w:val="24"/>
          <w:szCs w:val="24"/>
        </w:rPr>
        <w:t>（一）投资于本基金的主要风险</w:t>
      </w:r>
    </w:p>
    <w:p w14:paraId="1416CE21"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投资策略风险和其他风险。</w:t>
      </w:r>
    </w:p>
    <w:p w14:paraId="49EE7180"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1</w:t>
      </w:r>
      <w:r w:rsidRPr="00AD4DE8">
        <w:rPr>
          <w:sz w:val="24"/>
          <w:szCs w:val="24"/>
        </w:rPr>
        <w:t>、市场风险</w:t>
      </w:r>
    </w:p>
    <w:p w14:paraId="5B85129A"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金融资产价格受经济因素、政治因素、投资心理和交易制度等各种因素的影响，资产价格的变化导致基金收益水平变化，产生风险。</w:t>
      </w:r>
    </w:p>
    <w:p w14:paraId="1B27910A"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1</w:t>
      </w:r>
      <w:r w:rsidRPr="00AD4DE8">
        <w:rPr>
          <w:sz w:val="24"/>
          <w:szCs w:val="24"/>
        </w:rPr>
        <w:t>）政策风险</w:t>
      </w:r>
    </w:p>
    <w:p w14:paraId="57F3E01B"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货币政策、财政政策、产业政策和证券市场监管政策等国家政策的变化对证券市场产生一定的影响，可能导致市场价格波动，从而影响基金收益。</w:t>
      </w:r>
    </w:p>
    <w:p w14:paraId="41E963D8"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2</w:t>
      </w:r>
      <w:r w:rsidRPr="00AD4DE8">
        <w:rPr>
          <w:sz w:val="24"/>
          <w:szCs w:val="24"/>
        </w:rPr>
        <w:t>）利率风险</w:t>
      </w:r>
    </w:p>
    <w:p w14:paraId="31A82EDC"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金融市场利率波动会导致股票市场价格及利息收益的变动，同时直接影响企业的融资成本和利润水平。基金投资于股票和债券，收益水平会受到利率变化的影响。</w:t>
      </w:r>
    </w:p>
    <w:p w14:paraId="1C1A7C26"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3</w:t>
      </w:r>
      <w:r w:rsidRPr="00AD4DE8">
        <w:rPr>
          <w:sz w:val="24"/>
          <w:szCs w:val="24"/>
        </w:rPr>
        <w:t>）信用风险</w:t>
      </w:r>
    </w:p>
    <w:p w14:paraId="3F19898F"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基金在交易过程发生交收违约，或者基金所投资债券之发行人出现违约、拒绝支付到期本息，或者上市公司信息披露不真实、不完整，都可能导致基金资产损失和收益变化。</w:t>
      </w:r>
    </w:p>
    <w:p w14:paraId="51BEFEED"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4</w:t>
      </w:r>
      <w:r w:rsidRPr="00AD4DE8">
        <w:rPr>
          <w:sz w:val="24"/>
          <w:szCs w:val="24"/>
        </w:rPr>
        <w:t>）通货膨胀风险</w:t>
      </w:r>
    </w:p>
    <w:p w14:paraId="2746AAFB"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由于通货膨胀率提高，基金的实际投资价值会因此降低。</w:t>
      </w:r>
    </w:p>
    <w:p w14:paraId="5D1A33B4"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5</w:t>
      </w:r>
      <w:r w:rsidRPr="00AD4DE8">
        <w:rPr>
          <w:sz w:val="24"/>
          <w:szCs w:val="24"/>
        </w:rPr>
        <w:t>）再投资风险</w:t>
      </w:r>
    </w:p>
    <w:p w14:paraId="513E5608"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5F776259"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6</w:t>
      </w:r>
      <w:r w:rsidRPr="00AD4DE8">
        <w:rPr>
          <w:sz w:val="24"/>
          <w:szCs w:val="24"/>
        </w:rPr>
        <w:t>）法律风险</w:t>
      </w:r>
    </w:p>
    <w:p w14:paraId="0204CA53"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由于法律法规方面的原因，某些市场行为受到限制或合同不能正常执行，导</w:t>
      </w:r>
      <w:r w:rsidRPr="00AD4DE8">
        <w:rPr>
          <w:sz w:val="24"/>
          <w:szCs w:val="24"/>
        </w:rPr>
        <w:lastRenderedPageBreak/>
        <w:t>致了基金资产损失的风险。</w:t>
      </w:r>
    </w:p>
    <w:p w14:paraId="0CD28B67"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2</w:t>
      </w:r>
      <w:r w:rsidRPr="00AD4DE8">
        <w:rPr>
          <w:sz w:val="24"/>
          <w:szCs w:val="24"/>
        </w:rPr>
        <w:t>、管理风险</w:t>
      </w:r>
    </w:p>
    <w:p w14:paraId="043A9935"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571445DC" w14:textId="77777777" w:rsidR="000E39BF" w:rsidRPr="00AD4DE8" w:rsidRDefault="003B4D24">
      <w:pPr>
        <w:spacing w:line="360" w:lineRule="auto"/>
        <w:ind w:firstLineChars="200" w:firstLine="480"/>
        <w:rPr>
          <w:sz w:val="24"/>
        </w:rPr>
      </w:pPr>
      <w:r w:rsidRPr="00AD4DE8">
        <w:rPr>
          <w:sz w:val="24"/>
        </w:rPr>
        <w:t>3</w:t>
      </w:r>
      <w:r w:rsidRPr="00AD4DE8">
        <w:rPr>
          <w:sz w:val="24"/>
        </w:rPr>
        <w:t>、流动性风险</w:t>
      </w:r>
    </w:p>
    <w:p w14:paraId="3FC8DBAC" w14:textId="77777777" w:rsidR="000E39BF" w:rsidRPr="00AD4DE8" w:rsidRDefault="003B4D24">
      <w:pPr>
        <w:spacing w:line="360" w:lineRule="auto"/>
        <w:ind w:firstLineChars="200" w:firstLine="480"/>
        <w:rPr>
          <w:sz w:val="24"/>
        </w:rPr>
      </w:pPr>
      <w:r w:rsidRPr="00AD4DE8">
        <w:rPr>
          <w:sz w:val="24"/>
        </w:rPr>
        <w:t>（</w:t>
      </w:r>
      <w:r w:rsidRPr="00AD4DE8">
        <w:rPr>
          <w:sz w:val="24"/>
        </w:rPr>
        <w:t>1</w:t>
      </w:r>
      <w:r w:rsidRPr="00AD4DE8">
        <w:rPr>
          <w:sz w:val="24"/>
        </w:rPr>
        <w:t>）本基金的申购赎回安排</w:t>
      </w:r>
    </w:p>
    <w:p w14:paraId="17A024C3" w14:textId="77777777" w:rsidR="000E39BF" w:rsidRPr="00AD4DE8" w:rsidRDefault="003B4D24">
      <w:pPr>
        <w:spacing w:line="360" w:lineRule="auto"/>
        <w:ind w:firstLineChars="200" w:firstLine="480"/>
        <w:rPr>
          <w:sz w:val="24"/>
        </w:rPr>
      </w:pPr>
      <w:r w:rsidRPr="00AD4DE8">
        <w:rPr>
          <w:sz w:val="24"/>
        </w:rPr>
        <w:t>基金管理人自基金合同生效之日起不超过三个月开始办理申购、赎回，开放日为上海证券交易所、深圳证券交易所及相关期货交易所的正常交易日，具体办理时间为上海证券交易所、深圳证券交易所及相关期货交易所正常交易日的交易时间</w:t>
      </w:r>
      <w:r w:rsidRPr="00AD4DE8">
        <w:rPr>
          <w:rFonts w:hint="eastAsia"/>
          <w:sz w:val="24"/>
        </w:rPr>
        <w:t>（若本基金参与港股通交易且该交易日为非港股通交易日，则本基金有权不开放申购、赎回，并按规定进行公告）</w:t>
      </w:r>
      <w:r w:rsidRPr="00AD4DE8">
        <w:rPr>
          <w:sz w:val="24"/>
        </w:rPr>
        <w:t>，但基金管理人根据法律法规、中国证监会的要求或基金合同的规定公告暂停申购、赎回时除外。因此，投资者可能面临基金暂停申购及赎回的风险。此外，在本基金发生巨额赎回情形时，基金持有人还可能面临延期赎回或暂停赎回的风险。</w:t>
      </w:r>
    </w:p>
    <w:p w14:paraId="75AF070E" w14:textId="77777777" w:rsidR="000E39BF" w:rsidRPr="00AD4DE8" w:rsidRDefault="003B4D24">
      <w:pPr>
        <w:spacing w:line="360" w:lineRule="auto"/>
        <w:ind w:firstLineChars="200" w:firstLine="480"/>
        <w:rPr>
          <w:sz w:val="24"/>
        </w:rPr>
      </w:pPr>
      <w:r w:rsidRPr="00AD4DE8">
        <w:rPr>
          <w:sz w:val="24"/>
          <w:szCs w:val="24"/>
        </w:rPr>
        <w:t>（</w:t>
      </w:r>
      <w:r w:rsidRPr="00AD4DE8">
        <w:rPr>
          <w:sz w:val="24"/>
          <w:szCs w:val="24"/>
        </w:rPr>
        <w:t>2</w:t>
      </w:r>
      <w:r w:rsidRPr="00AD4DE8">
        <w:rPr>
          <w:sz w:val="24"/>
          <w:szCs w:val="24"/>
        </w:rPr>
        <w:t>）</w:t>
      </w:r>
      <w:r w:rsidRPr="00AD4DE8">
        <w:rPr>
          <w:sz w:val="24"/>
        </w:rPr>
        <w:t>拟投资市场、行业及资产的流动性风险评估</w:t>
      </w:r>
    </w:p>
    <w:p w14:paraId="56AEA975" w14:textId="77777777" w:rsidR="000E39BF" w:rsidRPr="00AD4DE8" w:rsidRDefault="003B4D24">
      <w:pPr>
        <w:spacing w:line="360" w:lineRule="auto"/>
        <w:ind w:firstLineChars="200" w:firstLine="480"/>
        <w:rPr>
          <w:sz w:val="24"/>
        </w:rPr>
      </w:pPr>
      <w:r w:rsidRPr="00AD4DE8">
        <w:rPr>
          <w:sz w:val="24"/>
        </w:rPr>
        <w:t>本基金为混合型基金，股票投资比例为基金资产的</w:t>
      </w:r>
      <w:r w:rsidRPr="00AD4DE8">
        <w:rPr>
          <w:rFonts w:hint="eastAsia"/>
          <w:bCs/>
          <w:sz w:val="24"/>
        </w:rPr>
        <w:t>60%-95%</w:t>
      </w:r>
      <w:r w:rsidRPr="00AD4DE8">
        <w:rPr>
          <w:sz w:val="24"/>
        </w:rPr>
        <w:t>；</w:t>
      </w:r>
      <w:r w:rsidRPr="00AD4DE8">
        <w:rPr>
          <w:rFonts w:hint="eastAsia"/>
          <w:bCs/>
          <w:sz w:val="24"/>
        </w:rPr>
        <w:t>其中投资于本基金所界定的</w:t>
      </w:r>
      <w:r w:rsidR="00F63729" w:rsidRPr="00AD4DE8">
        <w:rPr>
          <w:rFonts w:hint="eastAsia"/>
          <w:bCs/>
          <w:sz w:val="24"/>
        </w:rPr>
        <w:t>新能源汽车</w:t>
      </w:r>
      <w:r w:rsidRPr="00AD4DE8">
        <w:rPr>
          <w:rFonts w:hint="eastAsia"/>
          <w:bCs/>
          <w:sz w:val="24"/>
        </w:rPr>
        <w:t>相关的证券的比例不低于非现金基金资产的</w:t>
      </w:r>
      <w:r w:rsidRPr="00AD4DE8">
        <w:rPr>
          <w:rFonts w:hint="eastAsia"/>
          <w:bCs/>
          <w:sz w:val="24"/>
        </w:rPr>
        <w:t>80%</w:t>
      </w:r>
      <w:r w:rsidRPr="00AD4DE8">
        <w:rPr>
          <w:rFonts w:hint="eastAsia"/>
          <w:bCs/>
          <w:sz w:val="24"/>
        </w:rPr>
        <w:t>；投资于港股通标的股票的比例占股票资产的</w:t>
      </w:r>
      <w:r w:rsidRPr="00AD4DE8">
        <w:rPr>
          <w:rFonts w:hint="eastAsia"/>
          <w:bCs/>
          <w:sz w:val="24"/>
        </w:rPr>
        <w:t>0-50%</w:t>
      </w:r>
      <w:r w:rsidRPr="00AD4DE8">
        <w:rPr>
          <w:rFonts w:hint="eastAsia"/>
          <w:bCs/>
          <w:sz w:val="24"/>
        </w:rPr>
        <w:t>。</w:t>
      </w:r>
      <w:r w:rsidRPr="00AD4DE8">
        <w:rPr>
          <w:sz w:val="24"/>
        </w:rPr>
        <w:t>每个交易日日终，在扣除股指期货合约需缴纳的交易保证金后，应当保持不低于基金资产净值的</w:t>
      </w:r>
      <w:r w:rsidRPr="00AD4DE8">
        <w:rPr>
          <w:sz w:val="24"/>
        </w:rPr>
        <w:t>5%</w:t>
      </w:r>
      <w:r w:rsidRPr="00AD4DE8">
        <w:rPr>
          <w:sz w:val="24"/>
        </w:rPr>
        <w:t>的现金或到期日在一年以内的政府债券，其中现金不包括结算备付金、存出保证金、应收申购款等。</w:t>
      </w:r>
    </w:p>
    <w:p w14:paraId="05A7D3A3" w14:textId="77777777" w:rsidR="000E39BF" w:rsidRPr="00AD4DE8" w:rsidRDefault="003B4D24">
      <w:pPr>
        <w:spacing w:line="360" w:lineRule="auto"/>
        <w:ind w:firstLineChars="200" w:firstLine="480"/>
        <w:rPr>
          <w:sz w:val="24"/>
        </w:rPr>
      </w:pPr>
      <w:r w:rsidRPr="00AD4DE8">
        <w:rPr>
          <w:rFonts w:hint="eastAsia"/>
          <w:sz w:val="24"/>
        </w:rPr>
        <w:t>本基金主要投资于</w:t>
      </w:r>
      <w:r w:rsidR="00F63729" w:rsidRPr="00AD4DE8">
        <w:rPr>
          <w:rFonts w:hint="eastAsia"/>
          <w:bCs/>
          <w:sz w:val="24"/>
        </w:rPr>
        <w:t>新能源汽车</w:t>
      </w:r>
      <w:r w:rsidR="001F7546" w:rsidRPr="00AD4DE8">
        <w:rPr>
          <w:rFonts w:hint="eastAsia"/>
          <w:sz w:val="24"/>
        </w:rPr>
        <w:t>相关</w:t>
      </w:r>
      <w:r w:rsidRPr="00AD4DE8">
        <w:rPr>
          <w:rFonts w:hint="eastAsia"/>
          <w:sz w:val="24"/>
        </w:rPr>
        <w:t>的证券，较高的行业集中度在帮助投资者获得行业成长收益的同时，也导致投资者面临较大的行业风险暴露。当</w:t>
      </w:r>
      <w:r w:rsidR="00F63729" w:rsidRPr="00AD4DE8">
        <w:rPr>
          <w:rFonts w:hint="eastAsia"/>
          <w:bCs/>
          <w:sz w:val="24"/>
        </w:rPr>
        <w:t>新能源汽车</w:t>
      </w:r>
      <w:r w:rsidRPr="00AD4DE8">
        <w:rPr>
          <w:rFonts w:hint="eastAsia"/>
          <w:sz w:val="24"/>
        </w:rPr>
        <w:t>范围内的证券整体表现较差时，本基金的收益可能低于其他混合型基金，届时可能会产生流动性风险。</w:t>
      </w:r>
    </w:p>
    <w:p w14:paraId="126EB76F" w14:textId="77777777" w:rsidR="000E39BF" w:rsidRPr="00AD4DE8" w:rsidRDefault="003B4D24">
      <w:pPr>
        <w:spacing w:line="360" w:lineRule="auto"/>
        <w:ind w:firstLineChars="200" w:firstLine="480"/>
        <w:rPr>
          <w:sz w:val="24"/>
        </w:rPr>
      </w:pPr>
      <w:r w:rsidRPr="00AD4DE8">
        <w:rPr>
          <w:sz w:val="24"/>
        </w:rPr>
        <w:t>（</w:t>
      </w:r>
      <w:r w:rsidRPr="00AD4DE8">
        <w:rPr>
          <w:sz w:val="24"/>
          <w:szCs w:val="24"/>
        </w:rPr>
        <w:t>3</w:t>
      </w:r>
      <w:r w:rsidRPr="00AD4DE8">
        <w:rPr>
          <w:sz w:val="24"/>
          <w:szCs w:val="24"/>
        </w:rPr>
        <w:t>）</w:t>
      </w:r>
      <w:r w:rsidRPr="00AD4DE8">
        <w:rPr>
          <w:rFonts w:hint="eastAsia"/>
          <w:sz w:val="24"/>
        </w:rPr>
        <w:t>巨额赎回情形下的流动性风险管理措施</w:t>
      </w:r>
    </w:p>
    <w:p w14:paraId="3C7FDF09" w14:textId="77777777" w:rsidR="000E39BF" w:rsidRPr="00AD4DE8" w:rsidRDefault="003B4D24">
      <w:pPr>
        <w:spacing w:line="360" w:lineRule="auto"/>
        <w:ind w:firstLineChars="200" w:firstLine="480"/>
        <w:rPr>
          <w:sz w:val="24"/>
        </w:rPr>
      </w:pPr>
      <w:r w:rsidRPr="00AD4DE8">
        <w:rPr>
          <w:rFonts w:hint="eastAsia"/>
          <w:sz w:val="24"/>
        </w:rPr>
        <w:t>当基金出现巨额赎回时，基金管理人可以根据基金当时的资产组合状况决定</w:t>
      </w:r>
      <w:r w:rsidRPr="00AD4DE8">
        <w:rPr>
          <w:rFonts w:hint="eastAsia"/>
          <w:sz w:val="24"/>
        </w:rPr>
        <w:lastRenderedPageBreak/>
        <w:t>全额赎回或部分延期赎回或暂停赎回。当基金管理人认为有能力支付投资人的全部赎回申请时，按正常赎回程序执行。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D4DE8">
        <w:rPr>
          <w:sz w:val="24"/>
        </w:rPr>
        <w:t>10</w:t>
      </w:r>
      <w:r w:rsidRPr="00AD4DE8">
        <w:rPr>
          <w:rFonts w:hint="eastAsia"/>
          <w:sz w:val="24"/>
        </w:rPr>
        <w:t>%</w:t>
      </w:r>
      <w:r w:rsidRPr="00AD4DE8">
        <w:rPr>
          <w:rFonts w:hint="eastAsia"/>
          <w:sz w:val="24"/>
        </w:rPr>
        <w:t>的前提下，可对其余赎回申请延期办理。</w:t>
      </w:r>
    </w:p>
    <w:p w14:paraId="109C4193" w14:textId="77777777" w:rsidR="000E39BF" w:rsidRPr="00AD4DE8" w:rsidRDefault="003B4D24">
      <w:pPr>
        <w:spacing w:line="360" w:lineRule="auto"/>
        <w:ind w:firstLineChars="200" w:firstLine="480"/>
        <w:rPr>
          <w:sz w:val="24"/>
        </w:rPr>
      </w:pPr>
      <w:r w:rsidRPr="00AD4DE8">
        <w:rPr>
          <w:rFonts w:hint="eastAsia"/>
          <w:sz w:val="24"/>
        </w:rPr>
        <w:t>此外，连续</w:t>
      </w:r>
      <w:r w:rsidRPr="00AD4DE8">
        <w:rPr>
          <w:rFonts w:hint="eastAsia"/>
          <w:sz w:val="24"/>
        </w:rPr>
        <w:t>2</w:t>
      </w:r>
      <w:r w:rsidRPr="00AD4DE8">
        <w:rPr>
          <w:rFonts w:hint="eastAsia"/>
          <w:sz w:val="24"/>
        </w:rPr>
        <w:t>个开放日以上</w:t>
      </w:r>
      <w:r w:rsidRPr="00AD4DE8">
        <w:rPr>
          <w:rFonts w:hint="eastAsia"/>
          <w:sz w:val="24"/>
        </w:rPr>
        <w:t>(</w:t>
      </w:r>
      <w:r w:rsidRPr="00AD4DE8">
        <w:rPr>
          <w:rFonts w:hint="eastAsia"/>
          <w:sz w:val="24"/>
        </w:rPr>
        <w:t>含本数</w:t>
      </w:r>
      <w:r w:rsidRPr="00AD4DE8">
        <w:rPr>
          <w:rFonts w:hint="eastAsia"/>
          <w:sz w:val="24"/>
        </w:rPr>
        <w:t>)</w:t>
      </w:r>
      <w:r w:rsidRPr="00AD4DE8">
        <w:rPr>
          <w:rFonts w:hint="eastAsia"/>
          <w:sz w:val="24"/>
        </w:rPr>
        <w:t>发生巨额赎回，如基金管理人认为有必要，可暂停接受基金的赎回申请；已经接受的赎回申请可以延缓支付赎回款项，但不得超过</w:t>
      </w:r>
      <w:r w:rsidRPr="00AD4DE8">
        <w:rPr>
          <w:rFonts w:hint="eastAsia"/>
          <w:sz w:val="24"/>
        </w:rPr>
        <w:t>20</w:t>
      </w:r>
      <w:r w:rsidRPr="00AD4DE8">
        <w:rPr>
          <w:rFonts w:hint="eastAsia"/>
          <w:sz w:val="24"/>
        </w:rPr>
        <w:t>个工作日。</w:t>
      </w:r>
    </w:p>
    <w:p w14:paraId="558C6E0E" w14:textId="77777777" w:rsidR="000E39BF" w:rsidRPr="00AD4DE8" w:rsidRDefault="003B4D24">
      <w:pPr>
        <w:spacing w:line="360" w:lineRule="auto"/>
        <w:ind w:firstLineChars="200" w:firstLine="480"/>
        <w:rPr>
          <w:sz w:val="24"/>
        </w:rPr>
      </w:pPr>
      <w:r w:rsidRPr="00AD4DE8">
        <w:rPr>
          <w:rFonts w:hint="eastAsia"/>
          <w:sz w:val="24"/>
        </w:rPr>
        <w:t>当基金发生巨额赎回，在单个开放日内单个基金份额持有人超过上一开放日基金总份额</w:t>
      </w:r>
      <w:r w:rsidRPr="00AD4DE8">
        <w:rPr>
          <w:sz w:val="24"/>
        </w:rPr>
        <w:t>2</w:t>
      </w:r>
      <w:r w:rsidRPr="00AD4DE8">
        <w:rPr>
          <w:rFonts w:hint="eastAsia"/>
          <w:sz w:val="24"/>
        </w:rPr>
        <w:t>0%</w:t>
      </w:r>
      <w:r w:rsidRPr="00AD4DE8">
        <w:rPr>
          <w:rFonts w:hint="eastAsia"/>
          <w:sz w:val="24"/>
        </w:rPr>
        <w:t>以上的赎回申请情形下，基金管理人可以延期办理该基金</w:t>
      </w:r>
      <w:r w:rsidRPr="00AD4DE8">
        <w:rPr>
          <w:sz w:val="24"/>
        </w:rPr>
        <w:t>份额持有人的</w:t>
      </w:r>
      <w:r w:rsidRPr="00AD4DE8">
        <w:rPr>
          <w:rFonts w:hint="eastAsia"/>
          <w:sz w:val="24"/>
        </w:rPr>
        <w:t>赎回申请。当办理延期赎回时，基金管理人对于其超过基金总份额</w:t>
      </w:r>
      <w:r w:rsidRPr="00AD4DE8">
        <w:rPr>
          <w:sz w:val="24"/>
        </w:rPr>
        <w:t>2</w:t>
      </w:r>
      <w:r w:rsidRPr="00AD4DE8">
        <w:rPr>
          <w:rFonts w:hint="eastAsia"/>
          <w:sz w:val="24"/>
        </w:rPr>
        <w:t>0%</w:t>
      </w:r>
      <w:r w:rsidRPr="00AD4DE8">
        <w:rPr>
          <w:rFonts w:hint="eastAsia"/>
          <w:sz w:val="24"/>
        </w:rPr>
        <w:t>以上部分的赎回申请，自动实施延期办理。对于其余当日非自动延期办理的赎回申请，应当按单个账户非自动延期办理的赎回申请量占非自动延期办理的赎回申请总量的比例，确定当日受理的赎回份额。</w:t>
      </w:r>
    </w:p>
    <w:p w14:paraId="0766FE22" w14:textId="77777777" w:rsidR="000E39BF" w:rsidRPr="00AD4DE8" w:rsidRDefault="003B4D24">
      <w:pPr>
        <w:spacing w:line="360" w:lineRule="auto"/>
        <w:ind w:firstLineChars="200" w:firstLine="480"/>
        <w:rPr>
          <w:sz w:val="24"/>
        </w:rPr>
      </w:pPr>
      <w:r w:rsidRPr="00AD4DE8">
        <w:rPr>
          <w:rFonts w:hint="eastAsia"/>
          <w:sz w:val="24"/>
        </w:rPr>
        <w:t>（</w:t>
      </w:r>
      <w:r w:rsidRPr="00AD4DE8">
        <w:rPr>
          <w:rFonts w:hint="eastAsia"/>
          <w:sz w:val="24"/>
        </w:rPr>
        <w:t>4</w:t>
      </w:r>
      <w:r w:rsidRPr="00AD4DE8">
        <w:rPr>
          <w:rFonts w:hint="eastAsia"/>
          <w:sz w:val="24"/>
        </w:rPr>
        <w:t>）实施备用的流动性风险管理工具的情形、程序及对投资者的潜在影响</w:t>
      </w:r>
    </w:p>
    <w:p w14:paraId="1530192C" w14:textId="77777777" w:rsidR="000E39BF" w:rsidRPr="00AD4DE8" w:rsidRDefault="003B4D24">
      <w:pPr>
        <w:spacing w:line="360" w:lineRule="auto"/>
        <w:ind w:firstLineChars="200" w:firstLine="480"/>
        <w:rPr>
          <w:sz w:val="24"/>
        </w:rPr>
      </w:pPr>
      <w:r w:rsidRPr="00AD4DE8">
        <w:rPr>
          <w:rFonts w:hint="eastAsia"/>
          <w:sz w:val="24"/>
        </w:rPr>
        <w:t>本基金的备用流动性风险管理工具包括延期办理巨额赎回申请、暂停接受赎回申请、延缓支付赎回款项、收取短期赎回费、暂停基金估值、</w:t>
      </w:r>
      <w:r w:rsidRPr="00AD4DE8">
        <w:rPr>
          <w:sz w:val="24"/>
        </w:rPr>
        <w:t>摆动定价</w:t>
      </w:r>
      <w:r w:rsidRPr="00AD4DE8">
        <w:rPr>
          <w:rFonts w:hint="eastAsia"/>
          <w:sz w:val="24"/>
        </w:rPr>
        <w:t>、</w:t>
      </w:r>
      <w:r w:rsidRPr="00AD4DE8">
        <w:rPr>
          <w:sz w:val="24"/>
        </w:rPr>
        <w:t>启用侧袋机制</w:t>
      </w:r>
      <w:r w:rsidRPr="00AD4DE8">
        <w:rPr>
          <w:rFonts w:hint="eastAsia"/>
          <w:sz w:val="24"/>
        </w:rPr>
        <w:t>等。</w:t>
      </w:r>
    </w:p>
    <w:p w14:paraId="71427703" w14:textId="77777777" w:rsidR="000E39BF" w:rsidRPr="00AD4DE8" w:rsidRDefault="003B4D24">
      <w:pPr>
        <w:spacing w:line="360" w:lineRule="auto"/>
        <w:ind w:firstLineChars="200" w:firstLine="480"/>
        <w:rPr>
          <w:sz w:val="24"/>
        </w:rPr>
      </w:pPr>
      <w:r w:rsidRPr="00AD4DE8">
        <w:rPr>
          <w:rFonts w:hint="eastAsia"/>
          <w:sz w:val="24"/>
        </w:rPr>
        <w:t>延期办理巨额赎回申请、暂停接受赎回申请、延缓支付赎回款项等工具的情形、程序见本招募说明书“八、基金份额的申购、赎回与</w:t>
      </w:r>
      <w:r w:rsidRPr="00AD4DE8">
        <w:rPr>
          <w:sz w:val="24"/>
        </w:rPr>
        <w:t>转换</w:t>
      </w:r>
      <w:r w:rsidRPr="00AD4DE8">
        <w:rPr>
          <w:rFonts w:hint="eastAsia"/>
          <w:sz w:val="24"/>
        </w:rPr>
        <w:t>”之“</w:t>
      </w:r>
      <w:r w:rsidRPr="00AD4DE8">
        <w:rPr>
          <w:rFonts w:hint="eastAsia"/>
          <w:sz w:val="24"/>
          <w:szCs w:val="24"/>
        </w:rPr>
        <w:t>（九）暂停赎回或延缓支付赎回款项的情形</w:t>
      </w:r>
      <w:r w:rsidRPr="00AD4DE8">
        <w:rPr>
          <w:rFonts w:hint="eastAsia"/>
          <w:sz w:val="24"/>
        </w:rPr>
        <w:t>”和“（十）巨额赎回的情形及处理方式”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1DDC999D" w14:textId="77777777" w:rsidR="000E39BF" w:rsidRPr="00AD4DE8" w:rsidRDefault="003B4D24">
      <w:pPr>
        <w:spacing w:line="360" w:lineRule="auto"/>
        <w:ind w:firstLineChars="200" w:firstLine="480"/>
        <w:rPr>
          <w:sz w:val="24"/>
        </w:rPr>
      </w:pPr>
      <w:r w:rsidRPr="00AD4DE8">
        <w:rPr>
          <w:rFonts w:hint="eastAsia"/>
          <w:sz w:val="24"/>
        </w:rPr>
        <w:t>本基金收取的短期赎回费适用于持续持有期少于</w:t>
      </w:r>
      <w:r w:rsidRPr="00AD4DE8">
        <w:rPr>
          <w:rFonts w:hint="eastAsia"/>
          <w:sz w:val="24"/>
        </w:rPr>
        <w:t>7</w:t>
      </w:r>
      <w:r w:rsidRPr="00AD4DE8">
        <w:rPr>
          <w:rFonts w:hint="eastAsia"/>
          <w:sz w:val="24"/>
        </w:rPr>
        <w:t>日的投资者，费率为</w:t>
      </w:r>
      <w:r w:rsidRPr="00AD4DE8">
        <w:rPr>
          <w:rFonts w:hint="eastAsia"/>
          <w:sz w:val="24"/>
        </w:rPr>
        <w:t>1.5%</w:t>
      </w:r>
      <w:r w:rsidRPr="00AD4DE8">
        <w:rPr>
          <w:rFonts w:hint="eastAsia"/>
          <w:sz w:val="24"/>
        </w:rPr>
        <w:t>。短期赎回费由上述投资者承担，在赎回基金份额时收取，并全额计入基金财产。短期赎回费将增加持续持有期少于</w:t>
      </w:r>
      <w:r w:rsidRPr="00AD4DE8">
        <w:rPr>
          <w:rFonts w:hint="eastAsia"/>
          <w:sz w:val="24"/>
        </w:rPr>
        <w:t>7</w:t>
      </w:r>
      <w:r w:rsidRPr="00AD4DE8">
        <w:rPr>
          <w:rFonts w:hint="eastAsia"/>
          <w:sz w:val="24"/>
        </w:rPr>
        <w:t>天投资者的投资成本，对其可获取得赎回款项造成不利影响。</w:t>
      </w:r>
    </w:p>
    <w:p w14:paraId="32FDE8B0" w14:textId="77777777" w:rsidR="000E39BF" w:rsidRPr="00AD4DE8" w:rsidRDefault="003B4D24">
      <w:pPr>
        <w:spacing w:line="360" w:lineRule="auto"/>
        <w:ind w:firstLineChars="200" w:firstLine="480"/>
        <w:rPr>
          <w:sz w:val="24"/>
        </w:rPr>
      </w:pPr>
      <w:r w:rsidRPr="00AD4DE8">
        <w:rPr>
          <w:rFonts w:hint="eastAsia"/>
          <w:sz w:val="24"/>
        </w:rPr>
        <w:lastRenderedPageBreak/>
        <w:t>暂停基金估值适用于前一估值日基金资产净值</w:t>
      </w:r>
      <w:r w:rsidRPr="00AD4DE8">
        <w:rPr>
          <w:rFonts w:hint="eastAsia"/>
          <w:sz w:val="24"/>
        </w:rPr>
        <w:t>50%</w:t>
      </w:r>
      <w:r w:rsidRPr="00AD4DE8">
        <w:rPr>
          <w:rFonts w:hint="eastAsia"/>
          <w:sz w:val="24"/>
        </w:rPr>
        <w:t>以上的资产属于特定资产的情形，届时基金管理人与基金托管人协商确认后，将暂停基金估值，并采取延缓支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14:paraId="51D47ACF" w14:textId="77777777" w:rsidR="000E39BF" w:rsidRPr="00AD4DE8" w:rsidRDefault="003B4D24">
      <w:pPr>
        <w:spacing w:line="360" w:lineRule="auto"/>
        <w:ind w:firstLineChars="200" w:firstLine="480"/>
        <w:rPr>
          <w:sz w:val="24"/>
        </w:rPr>
      </w:pPr>
      <w:r w:rsidRPr="00AD4DE8">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5F782CFE" w14:textId="77777777" w:rsidR="000E39BF" w:rsidRPr="00AD4DE8" w:rsidRDefault="003B4D24">
      <w:pPr>
        <w:spacing w:line="360" w:lineRule="auto"/>
        <w:ind w:firstLineChars="200" w:firstLine="480"/>
        <w:rPr>
          <w:rFonts w:ascii="宋体" w:hAnsi="宋体"/>
          <w:sz w:val="24"/>
          <w:szCs w:val="24"/>
        </w:rPr>
      </w:pPr>
      <w:r w:rsidRPr="00AD4DE8">
        <w:rPr>
          <w:rFonts w:ascii="宋体" w:hAnsi="宋体" w:hint="eastAsia"/>
          <w:sz w:val="24"/>
          <w:szCs w:val="24"/>
        </w:rPr>
        <w:t>启用侧袋机制的具体措施，详见本招募说明书“十六、侧袋机制”的相关内容。若本基金启用侧袋机制，则实施侧袋机制期间，侧袋账户份额将停止披露基金净值信息，并不得办理申购、赎回和转换，基金份额持有人可能面临无法及时获得侧袋账户对应部分的资金的流动性风险。基金管理人将按照基金份额持有人利益最大化原则，采取将特定资产予以处置变现等方式，及时向侧袋账户份额持有人支付对应款项，但因特定资产的变现时间具有不确定性，最终变现价格也具有不确定性并且有可能大幅低于启用侧袋机制时的特定资产的估值，基金份额持有人可能因此面临损失。</w:t>
      </w:r>
    </w:p>
    <w:p w14:paraId="2062E54A" w14:textId="77777777" w:rsidR="000E39BF" w:rsidRPr="00AD4DE8" w:rsidRDefault="003B4D24">
      <w:pPr>
        <w:spacing w:line="360" w:lineRule="auto"/>
        <w:ind w:firstLineChars="200" w:firstLine="480"/>
        <w:rPr>
          <w:sz w:val="24"/>
          <w:szCs w:val="24"/>
        </w:rPr>
      </w:pPr>
      <w:r w:rsidRPr="00AD4DE8">
        <w:rPr>
          <w:sz w:val="24"/>
          <w:szCs w:val="24"/>
        </w:rPr>
        <w:t>4</w:t>
      </w:r>
      <w:r w:rsidRPr="00AD4DE8">
        <w:rPr>
          <w:sz w:val="24"/>
          <w:szCs w:val="24"/>
        </w:rPr>
        <w:t>、股指期货投资风险</w:t>
      </w:r>
    </w:p>
    <w:p w14:paraId="0D0319A2"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4AFB15D9" w14:textId="77777777" w:rsidR="000E39BF" w:rsidRPr="00AD4DE8" w:rsidRDefault="003B4D24">
      <w:pPr>
        <w:numPr>
          <w:ilvl w:val="255"/>
          <w:numId w:val="0"/>
        </w:numPr>
        <w:autoSpaceDE w:val="0"/>
        <w:autoSpaceDN w:val="0"/>
        <w:adjustRightInd w:val="0"/>
        <w:spacing w:line="360" w:lineRule="auto"/>
        <w:ind w:firstLineChars="200" w:firstLine="480"/>
        <w:rPr>
          <w:sz w:val="24"/>
          <w:szCs w:val="24"/>
        </w:rPr>
      </w:pPr>
      <w:r w:rsidRPr="00AD4DE8">
        <w:rPr>
          <w:sz w:val="24"/>
          <w:szCs w:val="24"/>
        </w:rPr>
        <w:t>5</w:t>
      </w:r>
      <w:r w:rsidRPr="00AD4DE8">
        <w:rPr>
          <w:sz w:val="24"/>
          <w:szCs w:val="24"/>
        </w:rPr>
        <w:t>、资产支持证券投资风险</w:t>
      </w:r>
    </w:p>
    <w:p w14:paraId="1D81EFF0"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sz w:val="24"/>
          <w:szCs w:val="24"/>
        </w:rPr>
        <w:t>本</w:t>
      </w:r>
      <w:r w:rsidRPr="00AD4DE8">
        <w:rPr>
          <w:rFonts w:ascii="宋体" w:hAnsi="宋体" w:hint="eastAsia"/>
          <w:sz w:val="24"/>
          <w:szCs w:val="24"/>
        </w:rPr>
        <w:t>基金投资资产支持证券，资产支持证券是一种债券性质的金融工具。资产支持证券的风险主要包括资产风险及证券化风险。资产风险源于资产本身，包括价格波动风险、流动性风险等。证券化风险主要表现为信用评级风险、法律风险等。</w:t>
      </w:r>
    </w:p>
    <w:p w14:paraId="1CDE9651"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6</w:t>
      </w:r>
      <w:r w:rsidRPr="00AD4DE8">
        <w:rPr>
          <w:sz w:val="24"/>
          <w:szCs w:val="24"/>
        </w:rPr>
        <w:t>、本基金可投资港股通标的股票，会面临港股通机制下因投资环境、投资标的、市场制度以及交易规则等差异带来的特有风险。</w:t>
      </w:r>
    </w:p>
    <w:p w14:paraId="223969E2"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lastRenderedPageBreak/>
        <w:t>（</w:t>
      </w:r>
      <w:r w:rsidRPr="00AD4DE8">
        <w:rPr>
          <w:sz w:val="24"/>
          <w:szCs w:val="24"/>
        </w:rPr>
        <w:t>1</w:t>
      </w:r>
      <w:r w:rsidRPr="00AD4DE8">
        <w:rPr>
          <w:sz w:val="24"/>
          <w:szCs w:val="24"/>
        </w:rPr>
        <w:t>）港股市场股价波动较大的风险</w:t>
      </w:r>
    </w:p>
    <w:p w14:paraId="0F9FCF62"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港股市场实行</w:t>
      </w:r>
      <w:r w:rsidRPr="00AD4DE8">
        <w:rPr>
          <w:sz w:val="24"/>
          <w:szCs w:val="24"/>
        </w:rPr>
        <w:t>T+0</w:t>
      </w:r>
      <w:r w:rsidRPr="00AD4DE8">
        <w:rPr>
          <w:sz w:val="24"/>
          <w:szCs w:val="24"/>
        </w:rPr>
        <w:t>回转交易，且对个股不设涨跌幅限制，港股股价可能表现出比</w:t>
      </w:r>
      <w:r w:rsidRPr="00AD4DE8">
        <w:rPr>
          <w:sz w:val="24"/>
          <w:szCs w:val="24"/>
        </w:rPr>
        <w:t>A</w:t>
      </w:r>
      <w:r w:rsidRPr="00AD4DE8">
        <w:rPr>
          <w:sz w:val="24"/>
          <w:szCs w:val="24"/>
        </w:rPr>
        <w:t>股更为剧烈的股价波动。</w:t>
      </w:r>
    </w:p>
    <w:p w14:paraId="00E392A3"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2</w:t>
      </w:r>
      <w:r w:rsidRPr="00AD4DE8">
        <w:rPr>
          <w:sz w:val="24"/>
          <w:szCs w:val="24"/>
        </w:rPr>
        <w:t>）港股交易失败风险</w:t>
      </w:r>
    </w:p>
    <w:p w14:paraId="357D14E3"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港股通业务存在每日额度限制。在香港联合交易所开市前阶段，当日额度使用完毕的，新增的买单申报将面临失败的风险；在香港联合交易所持续交易时段，当日额度使用完毕的，当日本基金将面临不能通过港股通进行买入交易的风险。</w:t>
      </w:r>
    </w:p>
    <w:p w14:paraId="1A971F9C"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如果未来港股通相关业务规则发生变化，以新的业务规则为准。</w:t>
      </w:r>
    </w:p>
    <w:p w14:paraId="32A46C21"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3</w:t>
      </w:r>
      <w:r w:rsidRPr="00AD4DE8">
        <w:rPr>
          <w:sz w:val="24"/>
          <w:szCs w:val="24"/>
        </w:rPr>
        <w:t>）汇率风险</w:t>
      </w:r>
    </w:p>
    <w:p w14:paraId="68D4FA43"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本基金以人民币计价，但本基金通过港股通投资香港证券市场。港币相对于人民币的汇率变化将会影响本基金以人民币计价的基金资产价值，从而导致基金资产面临潜在风险。汇率波动可能对基金的投资收益造成损失。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4D91D918"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4</w:t>
      </w:r>
      <w:r w:rsidRPr="00AD4DE8">
        <w:rPr>
          <w:sz w:val="24"/>
          <w:szCs w:val="24"/>
        </w:rPr>
        <w:t>）港股通机制下交易日不连贯可能带来的风险在内地开市香港休市的情形下，港股通不能正常交易，港股不能及时卖出，可能带来一定的流动性风险。</w:t>
      </w:r>
    </w:p>
    <w:p w14:paraId="6F42581D"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sz w:val="24"/>
          <w:szCs w:val="24"/>
        </w:rPr>
        <w:t>（</w:t>
      </w:r>
      <w:r w:rsidRPr="00AD4DE8">
        <w:rPr>
          <w:sz w:val="24"/>
          <w:szCs w:val="24"/>
        </w:rPr>
        <w:t>5</w:t>
      </w:r>
      <w:r w:rsidRPr="00AD4DE8">
        <w:rPr>
          <w:sz w:val="24"/>
          <w:szCs w:val="24"/>
        </w:rPr>
        <w:t>）境外市场</w:t>
      </w:r>
      <w:r w:rsidRPr="00AD4DE8">
        <w:rPr>
          <w:rFonts w:ascii="宋体" w:hAnsi="宋体" w:hint="eastAsia"/>
          <w:sz w:val="24"/>
          <w:szCs w:val="24"/>
        </w:rPr>
        <w:t>的风险</w:t>
      </w:r>
    </w:p>
    <w:p w14:paraId="5F3B4E0A"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hint="eastAsia"/>
          <w:sz w:val="24"/>
          <w:szCs w:val="24"/>
        </w:rPr>
        <w:t>本基金投资内地与香港股票市场交易互联互通机制允许买卖的规定范围内的香港联合交易所上市的股票，投资将受到香港市场宏观经济运行情况、货币政策、财政政策、产业政策、交易规则、结算、托管以及其他运作风险等多种因素的影响，上述因素的波动和变化可能会使基金资产面临潜在风险。</w:t>
      </w:r>
    </w:p>
    <w:p w14:paraId="012DB911"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hint="eastAsia"/>
          <w:sz w:val="24"/>
          <w:szCs w:val="24"/>
        </w:rPr>
        <w:t>7、投资存托凭证的风险</w:t>
      </w:r>
    </w:p>
    <w:p w14:paraId="52217613"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hint="eastAsia"/>
          <w:sz w:val="24"/>
          <w:szCs w:val="24"/>
        </w:rPr>
        <w:t>本基金的投资范围包括存托凭证。存托凭证是新证券品种，本基金投资存托凭证在承担境内上市交易股票投资的共同风险外，还将承担与存托凭证、创新企业发行、境外发行人以及交易机制相关的特有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w:t>
      </w:r>
      <w:r w:rsidRPr="00AD4DE8">
        <w:rPr>
          <w:rFonts w:ascii="宋体" w:hAnsi="宋体" w:hint="eastAsia"/>
          <w:sz w:val="24"/>
          <w:szCs w:val="24"/>
        </w:rPr>
        <w:lastRenderedPageBreak/>
        <w:t>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68BB99E2"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8</w:t>
      </w:r>
      <w:r w:rsidRPr="00AD4DE8">
        <w:rPr>
          <w:sz w:val="24"/>
          <w:szCs w:val="24"/>
        </w:rPr>
        <w:t>、其他风险</w:t>
      </w:r>
    </w:p>
    <w:p w14:paraId="000B5663"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1</w:t>
      </w:r>
      <w:r w:rsidRPr="00AD4DE8">
        <w:rPr>
          <w:sz w:val="24"/>
          <w:szCs w:val="24"/>
        </w:rPr>
        <w:t>）技术风险</w:t>
      </w:r>
    </w:p>
    <w:p w14:paraId="4DFDBAED"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19F90153"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w:t>
      </w:r>
      <w:r w:rsidRPr="00AD4DE8">
        <w:rPr>
          <w:sz w:val="24"/>
          <w:szCs w:val="24"/>
        </w:rPr>
        <w:t>2</w:t>
      </w:r>
      <w:r w:rsidRPr="00AD4DE8">
        <w:rPr>
          <w:sz w:val="24"/>
          <w:szCs w:val="24"/>
        </w:rPr>
        <w:t>）战争、自然灾害等不可抗力因素的出现，将会严重影响证券市场的运行，可能导致基金资产的损失。</w:t>
      </w:r>
    </w:p>
    <w:p w14:paraId="00B48B7F"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sz w:val="24"/>
          <w:szCs w:val="24"/>
        </w:rPr>
        <w:t>（</w:t>
      </w:r>
      <w:r w:rsidRPr="00AD4DE8">
        <w:rPr>
          <w:sz w:val="24"/>
          <w:szCs w:val="24"/>
        </w:rPr>
        <w:t>3</w:t>
      </w:r>
      <w:r w:rsidRPr="00AD4DE8">
        <w:rPr>
          <w:sz w:val="24"/>
          <w:szCs w:val="24"/>
        </w:rPr>
        <w:t>）</w:t>
      </w:r>
      <w:r w:rsidRPr="00AD4DE8">
        <w:rPr>
          <w:rFonts w:ascii="宋体" w:hAnsi="宋体"/>
          <w:sz w:val="24"/>
          <w:szCs w:val="24"/>
        </w:rPr>
        <w:t>金融市场危机、行业竞争、代理机构违约、托管行违约等超出基金管理人自身直接控制能力之外的风险，可能导致基金或者基金份额持有人的利益受损。</w:t>
      </w:r>
    </w:p>
    <w:p w14:paraId="29583F69"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rFonts w:ascii="宋体" w:hAnsi="宋体"/>
          <w:sz w:val="24"/>
          <w:szCs w:val="24"/>
        </w:rPr>
        <w:t>（二）声明</w:t>
      </w:r>
    </w:p>
    <w:p w14:paraId="3985626F" w14:textId="77777777" w:rsidR="000E39BF" w:rsidRPr="00AD4DE8" w:rsidRDefault="003B4D24">
      <w:pPr>
        <w:autoSpaceDE w:val="0"/>
        <w:autoSpaceDN w:val="0"/>
        <w:adjustRightInd w:val="0"/>
        <w:spacing w:line="360" w:lineRule="auto"/>
        <w:ind w:firstLine="420"/>
        <w:rPr>
          <w:sz w:val="24"/>
          <w:szCs w:val="24"/>
        </w:rPr>
      </w:pPr>
      <w:r w:rsidRPr="00AD4DE8">
        <w:rPr>
          <w:sz w:val="24"/>
          <w:szCs w:val="24"/>
        </w:rPr>
        <w:t>1</w:t>
      </w:r>
      <w:r w:rsidRPr="00AD4DE8">
        <w:rPr>
          <w:sz w:val="24"/>
          <w:szCs w:val="24"/>
        </w:rPr>
        <w:t>、本基金未经任何一级政府、机构及部门担保。投资者自愿投资于本基金，须自行承担投资风险。</w:t>
      </w:r>
    </w:p>
    <w:p w14:paraId="4D1DFFA6" w14:textId="77777777" w:rsidR="000E39BF" w:rsidRPr="00AD4DE8" w:rsidRDefault="003B4D24">
      <w:pPr>
        <w:autoSpaceDE w:val="0"/>
        <w:autoSpaceDN w:val="0"/>
        <w:adjustRightInd w:val="0"/>
        <w:spacing w:line="360" w:lineRule="auto"/>
        <w:ind w:firstLine="420"/>
        <w:rPr>
          <w:rFonts w:ascii="宋体" w:hAnsi="宋体"/>
          <w:sz w:val="24"/>
          <w:szCs w:val="24"/>
        </w:rPr>
      </w:pPr>
      <w:r w:rsidRPr="00AD4DE8">
        <w:rPr>
          <w:sz w:val="24"/>
          <w:szCs w:val="24"/>
        </w:rPr>
        <w:t>2</w:t>
      </w:r>
      <w:r w:rsidRPr="00AD4DE8">
        <w:rPr>
          <w:sz w:val="24"/>
          <w:szCs w:val="24"/>
        </w:rPr>
        <w:t>、</w:t>
      </w:r>
      <w:r w:rsidRPr="00AD4DE8">
        <w:rPr>
          <w:rFonts w:ascii="宋体" w:hAnsi="宋体"/>
          <w:sz w:val="24"/>
          <w:szCs w:val="24"/>
        </w:rPr>
        <w:t>除基金管理人直接办理本基金的销售外，本基金还通过代销机构销售，但是，本基金并不是代销机构的存款或负债，也没有经代销机构担保或者背书，代销机构并不能保证其收益或本金安全。</w:t>
      </w:r>
    </w:p>
    <w:p w14:paraId="12E551D5" w14:textId="77777777" w:rsidR="000E39BF" w:rsidRPr="00AD4DE8" w:rsidRDefault="003B4D24">
      <w:pPr>
        <w:pStyle w:val="af2"/>
        <w:ind w:firstLine="480"/>
        <w:rPr>
          <w:rFonts w:hAnsi="宋体"/>
          <w:sz w:val="24"/>
          <w:szCs w:val="24"/>
        </w:rPr>
      </w:pPr>
      <w:r w:rsidRPr="00AD4DE8">
        <w:rPr>
          <w:rFonts w:hAnsi="宋体"/>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w:t>
      </w:r>
    </w:p>
    <w:p w14:paraId="028119A5" w14:textId="77777777" w:rsidR="000E39BF" w:rsidRPr="00AD4DE8" w:rsidRDefault="000E39BF">
      <w:pPr>
        <w:pStyle w:val="af2"/>
        <w:rPr>
          <w:rFonts w:hAnsi="宋体"/>
          <w:bCs/>
          <w:kern w:val="44"/>
          <w:szCs w:val="24"/>
        </w:rPr>
      </w:pPr>
      <w:bookmarkStart w:id="268" w:name="_Toc76969604"/>
      <w:bookmarkStart w:id="269" w:name="_Toc23527"/>
      <w:bookmarkStart w:id="270" w:name="_Toc11832"/>
      <w:bookmarkStart w:id="271" w:name="_Toc18401"/>
      <w:bookmarkStart w:id="272" w:name="_Toc25560"/>
      <w:bookmarkStart w:id="273" w:name="_Toc335642085"/>
      <w:bookmarkStart w:id="274" w:name="_Toc32053"/>
      <w:bookmarkStart w:id="275" w:name="_Toc344296361"/>
      <w:bookmarkStart w:id="276" w:name="_Toc10883"/>
      <w:bookmarkStart w:id="277" w:name="_Toc493766485"/>
      <w:bookmarkStart w:id="278" w:name="_Toc233456286"/>
    </w:p>
    <w:p w14:paraId="2DC18A70" w14:textId="2F9A49E2" w:rsidR="000E39BF" w:rsidRPr="00AD4DE8" w:rsidRDefault="003B4D24">
      <w:pPr>
        <w:pStyle w:val="1"/>
        <w:spacing w:before="340" w:after="330"/>
        <w:jc w:val="center"/>
        <w:rPr>
          <w:rFonts w:hAnsi="宋体"/>
          <w:bCs/>
          <w:color w:val="auto"/>
          <w:kern w:val="44"/>
          <w:szCs w:val="24"/>
        </w:rPr>
      </w:pPr>
      <w:bookmarkStart w:id="279" w:name="_Toc32343"/>
      <w:bookmarkStart w:id="280" w:name="_Toc27660"/>
      <w:bookmarkStart w:id="281" w:name="_Toc20545"/>
      <w:bookmarkStart w:id="282" w:name="_Toc9684"/>
      <w:bookmarkStart w:id="283" w:name="_Toc208213642"/>
      <w:r w:rsidRPr="00AD4DE8">
        <w:rPr>
          <w:rFonts w:hAnsi="宋体"/>
          <w:bCs/>
          <w:color w:val="auto"/>
          <w:kern w:val="44"/>
          <w:szCs w:val="24"/>
        </w:rPr>
        <w:t>十</w:t>
      </w:r>
      <w:r w:rsidR="00C65BD4" w:rsidRPr="00AD4DE8">
        <w:rPr>
          <w:rFonts w:hAnsi="宋体" w:hint="eastAsia"/>
          <w:bCs/>
          <w:color w:val="auto"/>
          <w:kern w:val="44"/>
          <w:szCs w:val="24"/>
        </w:rPr>
        <w:t>九</w:t>
      </w:r>
      <w:r w:rsidRPr="00AD4DE8">
        <w:rPr>
          <w:rFonts w:hAnsi="宋体"/>
          <w:bCs/>
          <w:color w:val="auto"/>
          <w:kern w:val="44"/>
          <w:szCs w:val="24"/>
        </w:rPr>
        <w:t>、</w:t>
      </w:r>
      <w:bookmarkEnd w:id="268"/>
      <w:r w:rsidRPr="00AD4DE8">
        <w:rPr>
          <w:rFonts w:hAnsi="宋体"/>
          <w:bCs/>
          <w:color w:val="auto"/>
          <w:kern w:val="44"/>
          <w:szCs w:val="24"/>
        </w:rPr>
        <w:t>基金合同的变更、终止与基金财产的清算</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4E8A6B4" w14:textId="77777777" w:rsidR="000E39BF" w:rsidRPr="00AD4DE8" w:rsidRDefault="003B4D24">
      <w:pPr>
        <w:spacing w:line="360" w:lineRule="auto"/>
        <w:ind w:firstLineChars="200" w:firstLine="480"/>
        <w:rPr>
          <w:bCs/>
          <w:sz w:val="24"/>
        </w:rPr>
      </w:pPr>
      <w:bookmarkStart w:id="284" w:name="_Toc79392639"/>
      <w:r w:rsidRPr="00AD4DE8">
        <w:rPr>
          <w:rFonts w:hint="eastAsia"/>
          <w:bCs/>
          <w:sz w:val="24"/>
        </w:rPr>
        <w:t>（一）《基金合同》的变更</w:t>
      </w:r>
    </w:p>
    <w:p w14:paraId="1C504B31"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、变更基金合同涉及法律法规规定或基金合同约定应经基金份额持有人大</w:t>
      </w:r>
      <w:r w:rsidRPr="00AD4DE8">
        <w:rPr>
          <w:rFonts w:hint="eastAsia"/>
          <w:bCs/>
          <w:sz w:val="24"/>
        </w:rPr>
        <w:lastRenderedPageBreak/>
        <w:t>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F615DC2"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、关于《基金合同》变更的基金份额持有人大会决议自生效后方可执行，自决议生效后按规定在规定媒介公告。</w:t>
      </w:r>
    </w:p>
    <w:p w14:paraId="6556B5D7" w14:textId="77777777" w:rsidR="000E39BF" w:rsidRPr="00AD4DE8" w:rsidRDefault="003B4D24">
      <w:pPr>
        <w:spacing w:line="360" w:lineRule="auto"/>
        <w:ind w:firstLineChars="200" w:firstLine="480"/>
        <w:rPr>
          <w:bCs/>
          <w:sz w:val="24"/>
        </w:rPr>
      </w:pPr>
      <w:r w:rsidRPr="00AD4DE8">
        <w:rPr>
          <w:rFonts w:hint="eastAsia"/>
          <w:bCs/>
          <w:sz w:val="24"/>
        </w:rPr>
        <w:t>（二）《基金合同》的终止事由</w:t>
      </w:r>
    </w:p>
    <w:p w14:paraId="4A8AD531" w14:textId="77777777" w:rsidR="000E39BF" w:rsidRPr="00AD4DE8" w:rsidRDefault="003B4D24">
      <w:pPr>
        <w:spacing w:line="360" w:lineRule="auto"/>
        <w:ind w:firstLineChars="200" w:firstLine="480"/>
        <w:rPr>
          <w:bCs/>
          <w:sz w:val="24"/>
        </w:rPr>
      </w:pPr>
      <w:r w:rsidRPr="00AD4DE8">
        <w:rPr>
          <w:rFonts w:hint="eastAsia"/>
          <w:bCs/>
          <w:sz w:val="24"/>
        </w:rPr>
        <w:t>有下列情形之一的，经履行相关程序后，《基金合同》应当终止：</w:t>
      </w:r>
    </w:p>
    <w:p w14:paraId="4B219BB5"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、基金份额持有人大会决定终止的；</w:t>
      </w:r>
    </w:p>
    <w:p w14:paraId="635F3F9A"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、基金管理人、基金托管人职责终止，在</w:t>
      </w:r>
      <w:r w:rsidRPr="00AD4DE8">
        <w:rPr>
          <w:rFonts w:hint="eastAsia"/>
          <w:bCs/>
          <w:sz w:val="24"/>
        </w:rPr>
        <w:t>6</w:t>
      </w:r>
      <w:r w:rsidRPr="00AD4DE8">
        <w:rPr>
          <w:rFonts w:hint="eastAsia"/>
          <w:bCs/>
          <w:sz w:val="24"/>
        </w:rPr>
        <w:t>个月内没有新基金管理人、新基金托管人承接的；</w:t>
      </w:r>
    </w:p>
    <w:p w14:paraId="5817D069"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、本基金连续</w:t>
      </w:r>
      <w:r w:rsidRPr="00AD4DE8">
        <w:rPr>
          <w:rFonts w:hint="eastAsia"/>
          <w:bCs/>
          <w:sz w:val="24"/>
        </w:rPr>
        <w:t>50</w:t>
      </w:r>
      <w:r w:rsidRPr="00AD4DE8">
        <w:rPr>
          <w:rFonts w:hint="eastAsia"/>
          <w:bCs/>
          <w:sz w:val="24"/>
        </w:rPr>
        <w:t>个工作日出现基金份额持有人数量不满</w:t>
      </w:r>
      <w:r w:rsidRPr="00AD4DE8">
        <w:rPr>
          <w:rFonts w:hint="eastAsia"/>
          <w:bCs/>
          <w:sz w:val="24"/>
        </w:rPr>
        <w:t>200</w:t>
      </w:r>
      <w:r w:rsidRPr="00AD4DE8">
        <w:rPr>
          <w:rFonts w:hint="eastAsia"/>
          <w:bCs/>
          <w:sz w:val="24"/>
        </w:rPr>
        <w:t>人或者基金资产净值低于</w:t>
      </w:r>
      <w:r w:rsidRPr="00AD4DE8">
        <w:rPr>
          <w:rFonts w:hint="eastAsia"/>
          <w:bCs/>
          <w:sz w:val="24"/>
        </w:rPr>
        <w:t>5000</w:t>
      </w:r>
      <w:r w:rsidRPr="00AD4DE8">
        <w:rPr>
          <w:rFonts w:hint="eastAsia"/>
          <w:bCs/>
          <w:sz w:val="24"/>
        </w:rPr>
        <w:t>万元情形的；</w:t>
      </w:r>
    </w:p>
    <w:p w14:paraId="24A32157" w14:textId="77777777" w:rsidR="000E39BF" w:rsidRPr="00AD4DE8" w:rsidRDefault="003B4D24">
      <w:pPr>
        <w:spacing w:line="360" w:lineRule="auto"/>
        <w:ind w:firstLineChars="200" w:firstLine="480"/>
        <w:rPr>
          <w:bCs/>
          <w:sz w:val="24"/>
        </w:rPr>
      </w:pPr>
      <w:r w:rsidRPr="00AD4DE8">
        <w:rPr>
          <w:bCs/>
          <w:sz w:val="24"/>
        </w:rPr>
        <w:t>4</w:t>
      </w:r>
      <w:r w:rsidRPr="00AD4DE8">
        <w:rPr>
          <w:rFonts w:hint="eastAsia"/>
          <w:bCs/>
          <w:sz w:val="24"/>
        </w:rPr>
        <w:t>、《基金合同》约定的其他情形；</w:t>
      </w:r>
    </w:p>
    <w:p w14:paraId="2142CE3D" w14:textId="77777777" w:rsidR="000E39BF" w:rsidRPr="00AD4DE8" w:rsidRDefault="003B4D24">
      <w:pPr>
        <w:spacing w:line="360" w:lineRule="auto"/>
        <w:ind w:firstLineChars="200" w:firstLine="480"/>
        <w:rPr>
          <w:bCs/>
          <w:sz w:val="24"/>
        </w:rPr>
      </w:pPr>
      <w:r w:rsidRPr="00AD4DE8">
        <w:rPr>
          <w:bCs/>
          <w:sz w:val="24"/>
        </w:rPr>
        <w:t>5</w:t>
      </w:r>
      <w:r w:rsidRPr="00AD4DE8">
        <w:rPr>
          <w:rFonts w:hint="eastAsia"/>
          <w:bCs/>
          <w:sz w:val="24"/>
        </w:rPr>
        <w:t>、相关法律法规和中国证监会规定的其他情况。</w:t>
      </w:r>
    </w:p>
    <w:p w14:paraId="1AEEC684" w14:textId="77777777" w:rsidR="000E39BF" w:rsidRPr="00AD4DE8" w:rsidRDefault="003B4D24">
      <w:pPr>
        <w:spacing w:line="360" w:lineRule="auto"/>
        <w:ind w:firstLineChars="200" w:firstLine="480"/>
        <w:rPr>
          <w:bCs/>
          <w:sz w:val="24"/>
        </w:rPr>
      </w:pPr>
      <w:r w:rsidRPr="00AD4DE8">
        <w:rPr>
          <w:rFonts w:hint="eastAsia"/>
          <w:bCs/>
          <w:sz w:val="24"/>
        </w:rPr>
        <w:t>（三）基金财产的清算</w:t>
      </w:r>
    </w:p>
    <w:p w14:paraId="55426CF3"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、基金财产清算小组：自出现《基金合同》终止事由之日起</w:t>
      </w:r>
      <w:r w:rsidRPr="00AD4DE8">
        <w:rPr>
          <w:rFonts w:hint="eastAsia"/>
          <w:bCs/>
          <w:sz w:val="24"/>
        </w:rPr>
        <w:t>30</w:t>
      </w:r>
      <w:r w:rsidRPr="00AD4DE8">
        <w:rPr>
          <w:rFonts w:hint="eastAsia"/>
          <w:bCs/>
          <w:sz w:val="24"/>
        </w:rPr>
        <w:t>个工作日内成立基金财产清算小组，基金管理人组织基金财产清算小组并在中国证监会的监督下进行基金清算。</w:t>
      </w:r>
    </w:p>
    <w:p w14:paraId="705A8C8D"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5CCEFB1A"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、基金财产清算小组职责：基金财产清算小组负责基金财产的保管、清理、估价、变现和分配。基金财产清算小组可以依法进行必要的民事活动。</w:t>
      </w:r>
    </w:p>
    <w:p w14:paraId="0B83F448"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rFonts w:hint="eastAsia"/>
          <w:bCs/>
          <w:sz w:val="24"/>
        </w:rPr>
        <w:t>、基金财产清算程序：</w:t>
      </w:r>
    </w:p>
    <w:p w14:paraId="603F2DD8"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1</w:t>
      </w:r>
      <w:r w:rsidRPr="00AD4DE8">
        <w:rPr>
          <w:rFonts w:hint="eastAsia"/>
          <w:bCs/>
          <w:sz w:val="24"/>
        </w:rPr>
        <w:t>）《基金合同》终止情形出现时，由基金财产清算小组统一接管基金财产；</w:t>
      </w:r>
    </w:p>
    <w:p w14:paraId="72CEA071"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2</w:t>
      </w:r>
      <w:r w:rsidRPr="00AD4DE8">
        <w:rPr>
          <w:rFonts w:hint="eastAsia"/>
          <w:bCs/>
          <w:sz w:val="24"/>
        </w:rPr>
        <w:t>）对基金财产和债权债务进行清理和确认；</w:t>
      </w:r>
    </w:p>
    <w:p w14:paraId="7BEDFB3E"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3</w:t>
      </w:r>
      <w:r w:rsidRPr="00AD4DE8">
        <w:rPr>
          <w:rFonts w:hint="eastAsia"/>
          <w:bCs/>
          <w:sz w:val="24"/>
        </w:rPr>
        <w:t>）对基金财产进行估值和变现；</w:t>
      </w:r>
    </w:p>
    <w:p w14:paraId="73CC84D0"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4</w:t>
      </w:r>
      <w:r w:rsidRPr="00AD4DE8">
        <w:rPr>
          <w:rFonts w:hint="eastAsia"/>
          <w:bCs/>
          <w:sz w:val="24"/>
        </w:rPr>
        <w:t>）制作清算报告；</w:t>
      </w:r>
    </w:p>
    <w:p w14:paraId="0810132E" w14:textId="77777777" w:rsidR="000E39BF" w:rsidRPr="00AD4DE8" w:rsidRDefault="003B4D24">
      <w:pPr>
        <w:spacing w:line="360" w:lineRule="auto"/>
        <w:ind w:firstLineChars="200" w:firstLine="480"/>
        <w:rPr>
          <w:bCs/>
          <w:sz w:val="24"/>
        </w:rPr>
      </w:pPr>
      <w:r w:rsidRPr="00AD4DE8">
        <w:rPr>
          <w:rFonts w:hint="eastAsia"/>
          <w:bCs/>
          <w:sz w:val="24"/>
        </w:rPr>
        <w:lastRenderedPageBreak/>
        <w:t>（</w:t>
      </w:r>
      <w:r w:rsidRPr="00AD4DE8">
        <w:rPr>
          <w:rFonts w:hint="eastAsia"/>
          <w:bCs/>
          <w:sz w:val="24"/>
        </w:rPr>
        <w:t>5</w:t>
      </w:r>
      <w:r w:rsidRPr="00AD4DE8">
        <w:rPr>
          <w:rFonts w:hint="eastAsia"/>
          <w:bCs/>
          <w:sz w:val="24"/>
        </w:rPr>
        <w:t>）聘请符合《证券法》规定的会计师事务所对清算报告进行外部审计，聘请律师事务所对清算报告出具法律意见书；</w:t>
      </w:r>
    </w:p>
    <w:p w14:paraId="6BBC89AD"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6</w:t>
      </w:r>
      <w:r w:rsidRPr="00AD4DE8">
        <w:rPr>
          <w:rFonts w:hint="eastAsia"/>
          <w:bCs/>
          <w:sz w:val="24"/>
        </w:rPr>
        <w:t>）将清算报告报中国证监会备案并公告；</w:t>
      </w:r>
    </w:p>
    <w:p w14:paraId="3AFA9401"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7</w:t>
      </w:r>
      <w:r w:rsidRPr="00AD4DE8">
        <w:rPr>
          <w:rFonts w:hint="eastAsia"/>
          <w:bCs/>
          <w:sz w:val="24"/>
        </w:rPr>
        <w:t>）对基金剩余财产进行分配。</w:t>
      </w:r>
    </w:p>
    <w:p w14:paraId="3A0CC268"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rFonts w:hint="eastAsia"/>
          <w:bCs/>
          <w:sz w:val="24"/>
        </w:rPr>
        <w:t>、基金财产清算的期限为</w:t>
      </w:r>
      <w:r w:rsidRPr="00AD4DE8">
        <w:rPr>
          <w:rFonts w:hint="eastAsia"/>
          <w:bCs/>
          <w:sz w:val="24"/>
        </w:rPr>
        <w:t>6</w:t>
      </w:r>
      <w:r w:rsidRPr="00AD4DE8">
        <w:rPr>
          <w:rFonts w:hint="eastAsia"/>
          <w:bCs/>
          <w:sz w:val="24"/>
        </w:rPr>
        <w:t>个月，但因本基金所持证券的流动性受到限制而不能及时变现的，清算期限相应顺延。</w:t>
      </w:r>
    </w:p>
    <w:p w14:paraId="168AD3AB" w14:textId="77777777" w:rsidR="000E39BF" w:rsidRPr="00AD4DE8" w:rsidRDefault="003B4D24">
      <w:pPr>
        <w:spacing w:line="360" w:lineRule="auto"/>
        <w:ind w:firstLineChars="200" w:firstLine="480"/>
        <w:rPr>
          <w:bCs/>
          <w:sz w:val="24"/>
        </w:rPr>
      </w:pPr>
      <w:r w:rsidRPr="00AD4DE8">
        <w:rPr>
          <w:rFonts w:hint="eastAsia"/>
          <w:bCs/>
          <w:sz w:val="24"/>
        </w:rPr>
        <w:t>（四）清算费用</w:t>
      </w:r>
    </w:p>
    <w:p w14:paraId="66E71053" w14:textId="77777777" w:rsidR="000E39BF" w:rsidRPr="00AD4DE8" w:rsidRDefault="003B4D24">
      <w:pPr>
        <w:spacing w:line="360" w:lineRule="auto"/>
        <w:ind w:firstLineChars="200" w:firstLine="480"/>
        <w:rPr>
          <w:bCs/>
          <w:sz w:val="24"/>
        </w:rPr>
      </w:pPr>
      <w:r w:rsidRPr="00AD4DE8">
        <w:rPr>
          <w:rFonts w:hint="eastAsia"/>
          <w:bCs/>
          <w:sz w:val="24"/>
        </w:rPr>
        <w:t>清算费用是指基金财产清算小组在进行基金清算过程中发生的所有合理费用，清算费用由基金财产清算小组优先从基金财产中支付。</w:t>
      </w:r>
    </w:p>
    <w:p w14:paraId="496A2BC0" w14:textId="77777777" w:rsidR="000E39BF" w:rsidRPr="00AD4DE8" w:rsidRDefault="003B4D24">
      <w:pPr>
        <w:spacing w:line="360" w:lineRule="auto"/>
        <w:ind w:firstLineChars="200" w:firstLine="480"/>
        <w:rPr>
          <w:bCs/>
          <w:sz w:val="24"/>
        </w:rPr>
      </w:pPr>
      <w:r w:rsidRPr="00AD4DE8">
        <w:rPr>
          <w:rFonts w:hint="eastAsia"/>
          <w:bCs/>
          <w:sz w:val="24"/>
        </w:rPr>
        <w:t>（五）基金财产清算剩余资产的分配</w:t>
      </w:r>
    </w:p>
    <w:p w14:paraId="091D384C" w14:textId="77777777" w:rsidR="000E39BF" w:rsidRPr="00AD4DE8" w:rsidRDefault="003B4D24">
      <w:pPr>
        <w:spacing w:line="360" w:lineRule="auto"/>
        <w:ind w:firstLineChars="200" w:firstLine="480"/>
        <w:rPr>
          <w:bCs/>
          <w:sz w:val="24"/>
        </w:rPr>
      </w:pPr>
      <w:r w:rsidRPr="00AD4DE8">
        <w:rPr>
          <w:rFonts w:hint="eastAsia"/>
          <w:bCs/>
          <w:sz w:val="24"/>
        </w:rPr>
        <w:t>依据基金财产清算的分配方案，将基金财产清算后的全部剩余资产扣除基金财产清算费用、交纳所欠税款并清偿基金债务后，按各类基金份额持有人持有的相应类别的基金份额比例进行分配。</w:t>
      </w:r>
    </w:p>
    <w:p w14:paraId="41058364" w14:textId="77777777" w:rsidR="000E39BF" w:rsidRPr="00AD4DE8" w:rsidRDefault="003B4D24">
      <w:pPr>
        <w:spacing w:line="360" w:lineRule="auto"/>
        <w:ind w:firstLineChars="200" w:firstLine="480"/>
        <w:rPr>
          <w:bCs/>
          <w:sz w:val="24"/>
        </w:rPr>
      </w:pPr>
      <w:r w:rsidRPr="00AD4DE8">
        <w:rPr>
          <w:rFonts w:hint="eastAsia"/>
          <w:bCs/>
          <w:sz w:val="24"/>
        </w:rPr>
        <w:t>（六）基金财产清算的公告</w:t>
      </w:r>
    </w:p>
    <w:p w14:paraId="0B8E6D9F" w14:textId="77777777" w:rsidR="000E39BF" w:rsidRPr="00AD4DE8" w:rsidRDefault="003B4D24">
      <w:pPr>
        <w:spacing w:line="360" w:lineRule="auto"/>
        <w:ind w:firstLineChars="200" w:firstLine="480"/>
        <w:rPr>
          <w:bCs/>
          <w:sz w:val="24"/>
        </w:rPr>
      </w:pPr>
      <w:r w:rsidRPr="00AD4DE8">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AD4DE8">
        <w:rPr>
          <w:rFonts w:hint="eastAsia"/>
          <w:bCs/>
          <w:sz w:val="24"/>
        </w:rPr>
        <w:t>5</w:t>
      </w:r>
      <w:r w:rsidRPr="00AD4DE8">
        <w:rPr>
          <w:rFonts w:hint="eastAsia"/>
          <w:bCs/>
          <w:sz w:val="24"/>
        </w:rPr>
        <w:t>个工作日内由基金财产清算小组进行公告，基金财产清算小组应当将清算报告登载在规定网站上，并将清算报告提示性公告登载在规定报刊上。</w:t>
      </w:r>
    </w:p>
    <w:p w14:paraId="72101B84" w14:textId="77777777" w:rsidR="000E39BF" w:rsidRPr="00AD4DE8" w:rsidRDefault="003B4D24">
      <w:pPr>
        <w:spacing w:line="360" w:lineRule="auto"/>
        <w:ind w:firstLineChars="200" w:firstLine="480"/>
        <w:rPr>
          <w:bCs/>
          <w:sz w:val="24"/>
        </w:rPr>
      </w:pPr>
      <w:r w:rsidRPr="00AD4DE8">
        <w:rPr>
          <w:rFonts w:hint="eastAsia"/>
          <w:bCs/>
          <w:sz w:val="24"/>
        </w:rPr>
        <w:t>（七）基金财产清算账册及文件的保存</w:t>
      </w:r>
    </w:p>
    <w:p w14:paraId="6EFC7DFA" w14:textId="77777777" w:rsidR="000E39BF" w:rsidRPr="00AD4DE8" w:rsidRDefault="003B4D24">
      <w:pPr>
        <w:spacing w:line="360" w:lineRule="auto"/>
        <w:ind w:firstLineChars="200" w:firstLine="480"/>
        <w:rPr>
          <w:bCs/>
          <w:sz w:val="24"/>
        </w:rPr>
      </w:pPr>
      <w:r w:rsidRPr="00AD4DE8">
        <w:rPr>
          <w:rFonts w:hint="eastAsia"/>
          <w:bCs/>
          <w:sz w:val="24"/>
        </w:rPr>
        <w:t>基金财产清算账册及有关文件由基金托管人保存，保管期限不少于法定最低期限。</w:t>
      </w:r>
      <w:bookmarkEnd w:id="284"/>
    </w:p>
    <w:p w14:paraId="6779D6BB" w14:textId="77777777" w:rsidR="000E39BF" w:rsidRPr="00AD4DE8" w:rsidRDefault="003B4D24">
      <w:pPr>
        <w:rPr>
          <w:rFonts w:hAnsi="宋体"/>
          <w:bCs/>
          <w:kern w:val="44"/>
          <w:szCs w:val="24"/>
        </w:rPr>
      </w:pPr>
      <w:bookmarkStart w:id="285" w:name="_Toc344296362"/>
      <w:bookmarkStart w:id="286" w:name="_Toc335642086"/>
      <w:bookmarkStart w:id="287" w:name="_Toc15893"/>
      <w:bookmarkStart w:id="288" w:name="_Toc493766486"/>
      <w:bookmarkStart w:id="289" w:name="_Toc21794"/>
      <w:bookmarkStart w:id="290" w:name="_Toc5426"/>
      <w:bookmarkStart w:id="291" w:name="_Toc233456287"/>
      <w:bookmarkStart w:id="292" w:name="_Toc14135"/>
      <w:bookmarkStart w:id="293" w:name="_Toc29966"/>
      <w:bookmarkStart w:id="294" w:name="_Toc15092"/>
      <w:bookmarkStart w:id="295" w:name="_Toc8765"/>
      <w:bookmarkStart w:id="296" w:name="_Toc28925"/>
      <w:r w:rsidRPr="00AD4DE8">
        <w:rPr>
          <w:rFonts w:hAnsi="宋体"/>
          <w:bCs/>
          <w:kern w:val="44"/>
          <w:szCs w:val="24"/>
        </w:rPr>
        <w:br w:type="page"/>
      </w:r>
    </w:p>
    <w:p w14:paraId="482FA7F6" w14:textId="28648659" w:rsidR="000E39BF" w:rsidRPr="00AD4DE8" w:rsidRDefault="00C65BD4">
      <w:pPr>
        <w:pStyle w:val="1"/>
        <w:spacing w:before="340" w:after="330"/>
        <w:jc w:val="center"/>
        <w:rPr>
          <w:rFonts w:hAnsi="宋体"/>
          <w:bCs/>
          <w:color w:val="auto"/>
          <w:kern w:val="44"/>
          <w:szCs w:val="24"/>
        </w:rPr>
      </w:pPr>
      <w:bookmarkStart w:id="297" w:name="_Toc5131"/>
      <w:bookmarkStart w:id="298" w:name="_Toc18437"/>
      <w:bookmarkStart w:id="299" w:name="_Toc208213643"/>
      <w:r w:rsidRPr="00AD4DE8">
        <w:rPr>
          <w:rFonts w:hAnsi="宋体" w:hint="eastAsia"/>
          <w:bCs/>
          <w:color w:val="auto"/>
          <w:kern w:val="44"/>
          <w:szCs w:val="24"/>
        </w:rPr>
        <w:lastRenderedPageBreak/>
        <w:t>二十</w:t>
      </w:r>
      <w:r w:rsidR="003B4D24" w:rsidRPr="00AD4DE8">
        <w:rPr>
          <w:rFonts w:hAnsi="宋体"/>
          <w:bCs/>
          <w:color w:val="auto"/>
          <w:kern w:val="44"/>
          <w:szCs w:val="24"/>
        </w:rPr>
        <w:t>、基金合同的内容摘要</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74B7503" w14:textId="77777777" w:rsidR="000E39BF" w:rsidRPr="00AD4DE8" w:rsidRDefault="003B4D24">
      <w:pPr>
        <w:spacing w:line="360" w:lineRule="auto"/>
        <w:ind w:firstLineChars="200" w:firstLine="480"/>
        <w:rPr>
          <w:bCs/>
          <w:sz w:val="24"/>
          <w:szCs w:val="24"/>
        </w:rPr>
      </w:pPr>
      <w:bookmarkStart w:id="300" w:name="_Hlt88825574"/>
      <w:bookmarkEnd w:id="300"/>
      <w:r w:rsidRPr="00AD4DE8">
        <w:rPr>
          <w:rFonts w:hint="eastAsia"/>
          <w:bCs/>
          <w:sz w:val="24"/>
          <w:szCs w:val="24"/>
        </w:rPr>
        <w:t>A</w:t>
      </w:r>
      <w:r w:rsidRPr="00AD4DE8">
        <w:rPr>
          <w:rFonts w:hint="eastAsia"/>
          <w:bCs/>
          <w:sz w:val="24"/>
          <w:szCs w:val="24"/>
        </w:rPr>
        <w:t>、基金份额持有人、基金管理人和基金托管人的权利、义务</w:t>
      </w:r>
    </w:p>
    <w:p w14:paraId="54D4DC77" w14:textId="77777777" w:rsidR="000E39BF" w:rsidRPr="00AD4DE8" w:rsidRDefault="003B4D24">
      <w:pPr>
        <w:spacing w:line="360" w:lineRule="auto"/>
        <w:ind w:firstLineChars="200" w:firstLine="480"/>
        <w:rPr>
          <w:bCs/>
          <w:sz w:val="24"/>
          <w:szCs w:val="24"/>
        </w:rPr>
      </w:pPr>
      <w:r w:rsidRPr="00AD4DE8">
        <w:rPr>
          <w:rFonts w:hint="eastAsia"/>
          <w:bCs/>
          <w:sz w:val="24"/>
          <w:szCs w:val="24"/>
        </w:rPr>
        <w:t>（一）</w:t>
      </w:r>
      <w:r w:rsidRPr="00AD4DE8">
        <w:rPr>
          <w:rFonts w:ascii="宋体" w:hAnsi="宋体" w:hint="eastAsia"/>
          <w:sz w:val="24"/>
          <w:szCs w:val="24"/>
        </w:rPr>
        <w:t>基金管理人的权利与义务</w:t>
      </w:r>
    </w:p>
    <w:p w14:paraId="051A9C0C"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、根据《基金法》、《运作办法》及其他有关规定，基金管理人的权利包括但不限于：</w:t>
      </w:r>
    </w:p>
    <w:p w14:paraId="68E1318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）依法募集资金；</w:t>
      </w:r>
    </w:p>
    <w:p w14:paraId="2235F896"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）自《基金合同》生效之日起，根据法律法规和《基金合同》独立运用并管理基金财产；</w:t>
      </w:r>
    </w:p>
    <w:p w14:paraId="0B8E659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）依照《基金合同》收取基金管理费以及法律法规规定或中国证监会批准的其他费用；</w:t>
      </w:r>
    </w:p>
    <w:p w14:paraId="70DC1630"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）销售基金份额；</w:t>
      </w:r>
    </w:p>
    <w:p w14:paraId="464C227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）按照规定召集基金份额持有人大会；</w:t>
      </w:r>
    </w:p>
    <w:p w14:paraId="71D28F1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5C81BC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）在基金托管人更换时，提名新的基金托管人；</w:t>
      </w:r>
    </w:p>
    <w:p w14:paraId="58DD902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8</w:t>
      </w:r>
      <w:r w:rsidRPr="00AD4DE8">
        <w:rPr>
          <w:rFonts w:hint="eastAsia"/>
          <w:bCs/>
          <w:sz w:val="24"/>
          <w:szCs w:val="24"/>
        </w:rPr>
        <w:t>）选择、更换基金销售机构，对基金销售机构的相关行为进行监督和处理；</w:t>
      </w:r>
    </w:p>
    <w:p w14:paraId="46F02E9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9</w:t>
      </w:r>
      <w:r w:rsidRPr="00AD4DE8">
        <w:rPr>
          <w:rFonts w:hint="eastAsia"/>
          <w:bCs/>
          <w:sz w:val="24"/>
          <w:szCs w:val="24"/>
        </w:rPr>
        <w:t>）担任或委托其他符合条件的机构担任基金登记机构办理基金登记业务并获得《基金合同》规定的费用；</w:t>
      </w:r>
    </w:p>
    <w:p w14:paraId="07382B7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10</w:t>
      </w:r>
      <w:r w:rsidRPr="00AD4DE8">
        <w:rPr>
          <w:rFonts w:hint="eastAsia"/>
          <w:bCs/>
          <w:sz w:val="24"/>
          <w:szCs w:val="24"/>
        </w:rPr>
        <w:t>）依据《基金合同》及有关法律规定决定基金收益的分配方案；</w:t>
      </w:r>
      <w:r w:rsidRPr="00AD4DE8">
        <w:rPr>
          <w:rFonts w:hint="eastAsia"/>
          <w:bCs/>
          <w:sz w:val="24"/>
          <w:szCs w:val="24"/>
        </w:rPr>
        <w:tab/>
      </w:r>
    </w:p>
    <w:p w14:paraId="10E7B76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11</w:t>
      </w:r>
      <w:r w:rsidRPr="00AD4DE8">
        <w:rPr>
          <w:rFonts w:hint="eastAsia"/>
          <w:bCs/>
          <w:sz w:val="24"/>
          <w:szCs w:val="24"/>
        </w:rPr>
        <w:t>）在《基金合同》约定的范围内，拒绝或暂停受理申购、赎回和转换申请；</w:t>
      </w:r>
    </w:p>
    <w:p w14:paraId="24733E4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12</w:t>
      </w:r>
      <w:r w:rsidRPr="00AD4DE8">
        <w:rPr>
          <w:rFonts w:hint="eastAsia"/>
          <w:bCs/>
          <w:sz w:val="24"/>
          <w:szCs w:val="24"/>
        </w:rPr>
        <w:t>）依照法律法规为基金的利益对被投资公司行使债权人或股东权利，为基金的利益行使因基金财产投资于证券所产生的权利；</w:t>
      </w:r>
      <w:r w:rsidRPr="00AD4DE8">
        <w:rPr>
          <w:rFonts w:hint="eastAsia"/>
          <w:bCs/>
          <w:sz w:val="24"/>
          <w:szCs w:val="24"/>
        </w:rPr>
        <w:tab/>
      </w:r>
    </w:p>
    <w:p w14:paraId="742950E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13</w:t>
      </w:r>
      <w:r w:rsidRPr="00AD4DE8">
        <w:rPr>
          <w:rFonts w:hint="eastAsia"/>
          <w:bCs/>
          <w:sz w:val="24"/>
          <w:szCs w:val="24"/>
        </w:rPr>
        <w:t>）在法律法规允许的前提下，为基金的利益依法为基金进行融资；</w:t>
      </w:r>
    </w:p>
    <w:p w14:paraId="7010CA30"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14</w:t>
      </w:r>
      <w:r w:rsidRPr="00AD4DE8">
        <w:rPr>
          <w:rFonts w:hint="eastAsia"/>
          <w:bCs/>
          <w:sz w:val="24"/>
          <w:szCs w:val="24"/>
        </w:rPr>
        <w:t>）以基金管理人的名义，代表基金份额持有人的利益行使诉讼权利或者实施其他法律行为；</w:t>
      </w:r>
      <w:r w:rsidRPr="00AD4DE8">
        <w:rPr>
          <w:rFonts w:hint="eastAsia"/>
          <w:bCs/>
          <w:sz w:val="24"/>
          <w:szCs w:val="24"/>
        </w:rPr>
        <w:tab/>
      </w:r>
    </w:p>
    <w:p w14:paraId="4F29766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15</w:t>
      </w:r>
      <w:r w:rsidRPr="00AD4DE8">
        <w:rPr>
          <w:rFonts w:hint="eastAsia"/>
          <w:bCs/>
          <w:sz w:val="24"/>
          <w:szCs w:val="24"/>
        </w:rPr>
        <w:t>）选择、更换律师事务所、会计师事务所、证券</w:t>
      </w:r>
      <w:r w:rsidRPr="00AD4DE8">
        <w:rPr>
          <w:rFonts w:hint="eastAsia"/>
          <w:bCs/>
          <w:sz w:val="24"/>
          <w:szCs w:val="24"/>
        </w:rPr>
        <w:t>/</w:t>
      </w:r>
      <w:r w:rsidRPr="00AD4DE8">
        <w:rPr>
          <w:rFonts w:hint="eastAsia"/>
          <w:bCs/>
          <w:sz w:val="24"/>
          <w:szCs w:val="24"/>
        </w:rPr>
        <w:t>期货经纪商或其他为</w:t>
      </w:r>
      <w:r w:rsidRPr="00AD4DE8">
        <w:rPr>
          <w:rFonts w:hint="eastAsia"/>
          <w:bCs/>
          <w:sz w:val="24"/>
          <w:szCs w:val="24"/>
        </w:rPr>
        <w:lastRenderedPageBreak/>
        <w:t>基金提供服务的外部机构；</w:t>
      </w:r>
    </w:p>
    <w:p w14:paraId="04B0BEC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16</w:t>
      </w:r>
      <w:r w:rsidRPr="00AD4DE8">
        <w:rPr>
          <w:rFonts w:hint="eastAsia"/>
          <w:bCs/>
          <w:sz w:val="24"/>
          <w:szCs w:val="24"/>
        </w:rPr>
        <w:t>）在符合有关法律、法规的前提下，制订和调整有关基金认购、申购、赎回、转换和非交易过户等业务规则；</w:t>
      </w:r>
    </w:p>
    <w:p w14:paraId="0B931B2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17</w:t>
      </w:r>
      <w:r w:rsidRPr="00AD4DE8">
        <w:rPr>
          <w:rFonts w:hint="eastAsia"/>
          <w:bCs/>
          <w:sz w:val="24"/>
          <w:szCs w:val="24"/>
        </w:rPr>
        <w:t>）法律法规及中国证监会规定的和《基金合同》约定的其他权利。</w:t>
      </w:r>
    </w:p>
    <w:p w14:paraId="2585789E"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、根据《基金法》、《运作办法》及其他有关规定，基金管理人的义务包括但不限于：</w:t>
      </w:r>
    </w:p>
    <w:p w14:paraId="0C7109E3"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）依法募集资金，办理或者委托经中国证监会认定的其他机构代为办理基金份额的发售、申购、赎回和登记事宜；</w:t>
      </w:r>
    </w:p>
    <w:p w14:paraId="6794FDB0"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）办理基金备案手续；</w:t>
      </w:r>
    </w:p>
    <w:p w14:paraId="59D539E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）自《基金合同》生效之日起，以诚实信用、谨慎勤勉的原则管理和运用基金财产；</w:t>
      </w:r>
    </w:p>
    <w:p w14:paraId="641C3600"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）配备足够的具有专业资格的人员进行基金投资分析、决策，以专业化的经营方式管理和运作基金财产；</w:t>
      </w:r>
    </w:p>
    <w:p w14:paraId="29509656"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13A4302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）除依据《基金法》、《基金合同》及其他有关规定外，不得利用基金财产为自己及任何第三人谋取利益，不得委托第三人运作基金财产；</w:t>
      </w:r>
    </w:p>
    <w:p w14:paraId="1CD7B92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）依法接受基金托管人的监督；</w:t>
      </w:r>
    </w:p>
    <w:p w14:paraId="1AE80D5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8</w:t>
      </w:r>
      <w:r w:rsidRPr="00AD4DE8">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53540D6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9</w:t>
      </w:r>
      <w:r w:rsidRPr="00AD4DE8">
        <w:rPr>
          <w:rFonts w:hint="eastAsia"/>
          <w:bCs/>
          <w:sz w:val="24"/>
          <w:szCs w:val="24"/>
        </w:rPr>
        <w:t>）进行基金会计核算并编制基金财务会计报告；</w:t>
      </w:r>
    </w:p>
    <w:p w14:paraId="5A9329F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10</w:t>
      </w:r>
      <w:r w:rsidRPr="00AD4DE8">
        <w:rPr>
          <w:rFonts w:hint="eastAsia"/>
          <w:bCs/>
          <w:sz w:val="24"/>
          <w:szCs w:val="24"/>
        </w:rPr>
        <w:t>）编制季度报告、中期报告和年度报告；</w:t>
      </w:r>
    </w:p>
    <w:p w14:paraId="5ABDEB1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11</w:t>
      </w:r>
      <w:r w:rsidRPr="00AD4DE8">
        <w:rPr>
          <w:rFonts w:hint="eastAsia"/>
          <w:bCs/>
          <w:sz w:val="24"/>
          <w:szCs w:val="24"/>
        </w:rPr>
        <w:t>）</w:t>
      </w:r>
      <w:r w:rsidRPr="00AD4DE8">
        <w:rPr>
          <w:rFonts w:hint="eastAsia"/>
          <w:bCs/>
          <w:sz w:val="24"/>
          <w:szCs w:val="24"/>
        </w:rPr>
        <w:tab/>
      </w:r>
      <w:r w:rsidRPr="00AD4DE8">
        <w:rPr>
          <w:rFonts w:hint="eastAsia"/>
          <w:bCs/>
          <w:sz w:val="24"/>
          <w:szCs w:val="24"/>
        </w:rPr>
        <w:t>严格按照《基金法》、《基金合同》及其他有关规定，履行信息披露及报告义务；</w:t>
      </w:r>
    </w:p>
    <w:p w14:paraId="42F146B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12</w:t>
      </w:r>
      <w:r w:rsidRPr="00AD4DE8">
        <w:rPr>
          <w:rFonts w:hint="eastAsia"/>
          <w:bCs/>
          <w:sz w:val="24"/>
          <w:szCs w:val="24"/>
        </w:rPr>
        <w:t>）保守基金商业秘密，不泄露基金投资计划、投资意向等。除《基金法》、《基金合同》及其他有关规定另有规定外，在基金信息公开披露前应予保密，不向他人泄露，但应监管机构、司法机关等有权机关的要求，或向审计、法律等外</w:t>
      </w:r>
      <w:r w:rsidRPr="00AD4DE8">
        <w:rPr>
          <w:rFonts w:hint="eastAsia"/>
          <w:bCs/>
          <w:sz w:val="24"/>
          <w:szCs w:val="24"/>
        </w:rPr>
        <w:lastRenderedPageBreak/>
        <w:t>部专业顾问提供的情况除外；</w:t>
      </w:r>
    </w:p>
    <w:p w14:paraId="3D33E25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13</w:t>
      </w:r>
      <w:r w:rsidRPr="00AD4DE8">
        <w:rPr>
          <w:rFonts w:hint="eastAsia"/>
          <w:bCs/>
          <w:sz w:val="24"/>
          <w:szCs w:val="24"/>
        </w:rPr>
        <w:t>）按《基金合同》的约定确定基金收益分配方案，及时向基金份额持有人分配基金收益；</w:t>
      </w:r>
    </w:p>
    <w:p w14:paraId="0A7F962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14</w:t>
      </w:r>
      <w:r w:rsidRPr="00AD4DE8">
        <w:rPr>
          <w:rFonts w:hint="eastAsia"/>
          <w:bCs/>
          <w:sz w:val="24"/>
          <w:szCs w:val="24"/>
        </w:rPr>
        <w:t>）按规定受理申购与赎回申请，及时、足额支付赎回款项；</w:t>
      </w:r>
    </w:p>
    <w:p w14:paraId="5BB0088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15</w:t>
      </w:r>
      <w:r w:rsidRPr="00AD4DE8">
        <w:rPr>
          <w:rFonts w:hint="eastAsia"/>
          <w:bCs/>
          <w:sz w:val="24"/>
          <w:szCs w:val="24"/>
        </w:rPr>
        <w:t>）依据《基金法》、《基金合同》及其他有关规定召集基金份额持有人大会或配合基金托管人、基金份额持有人依法召集基金份额持有人大会；</w:t>
      </w:r>
    </w:p>
    <w:p w14:paraId="0B43B28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16</w:t>
      </w:r>
      <w:r w:rsidRPr="00AD4DE8">
        <w:rPr>
          <w:rFonts w:hint="eastAsia"/>
          <w:bCs/>
          <w:sz w:val="24"/>
          <w:szCs w:val="24"/>
        </w:rPr>
        <w:t>）按规定保存基金财产管理业务活动的会计账册、报表、记录和其他相关资料，保管期限不少于法定最低期限；</w:t>
      </w:r>
    </w:p>
    <w:p w14:paraId="3F25BC1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17</w:t>
      </w:r>
      <w:r w:rsidRPr="00AD4DE8">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ACA0C9"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18</w:t>
      </w:r>
      <w:r w:rsidRPr="00AD4DE8">
        <w:rPr>
          <w:rFonts w:hint="eastAsia"/>
          <w:bCs/>
          <w:sz w:val="24"/>
          <w:szCs w:val="24"/>
        </w:rPr>
        <w:t>）组织并参加基金财产清算小组，参与基金财产的保管、清理、估价、变现和分配；</w:t>
      </w:r>
    </w:p>
    <w:p w14:paraId="6AA0F2D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19</w:t>
      </w:r>
      <w:r w:rsidRPr="00AD4DE8">
        <w:rPr>
          <w:rFonts w:hint="eastAsia"/>
          <w:bCs/>
          <w:sz w:val="24"/>
          <w:szCs w:val="24"/>
        </w:rPr>
        <w:t>）面临解散、依法被撤销或者被依法宣告破产时，及时报告中国证监会并通知基金托管人；</w:t>
      </w:r>
    </w:p>
    <w:p w14:paraId="3B92232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20</w:t>
      </w:r>
      <w:r w:rsidRPr="00AD4DE8">
        <w:rPr>
          <w:rFonts w:hint="eastAsia"/>
          <w:bCs/>
          <w:sz w:val="24"/>
          <w:szCs w:val="24"/>
        </w:rPr>
        <w:t>）因违反《基金合同》导致基金财产的损失或损害基金份额持有人合法权益时，应当承担赔偿责任，其赔偿责任不因其退任而免除；</w:t>
      </w:r>
    </w:p>
    <w:p w14:paraId="705BC70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21</w:t>
      </w:r>
      <w:r w:rsidRPr="00AD4DE8">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0BEFC119"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22</w:t>
      </w:r>
      <w:r w:rsidRPr="00AD4DE8">
        <w:rPr>
          <w:rFonts w:hint="eastAsia"/>
          <w:bCs/>
          <w:sz w:val="24"/>
          <w:szCs w:val="24"/>
        </w:rPr>
        <w:t>）当基金管理人将其义务委托第三方处理时，应当对第三方处理有关基金事务的行为承担责任；</w:t>
      </w:r>
    </w:p>
    <w:p w14:paraId="07CF964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23</w:t>
      </w:r>
      <w:r w:rsidRPr="00AD4DE8">
        <w:rPr>
          <w:rFonts w:hint="eastAsia"/>
          <w:bCs/>
          <w:sz w:val="24"/>
          <w:szCs w:val="24"/>
        </w:rPr>
        <w:t>）以基金管理人名义，代表基金份额持有人利益行使诉讼权利或实施其他法律行为；</w:t>
      </w:r>
      <w:r w:rsidRPr="00AD4DE8">
        <w:rPr>
          <w:rFonts w:hint="eastAsia"/>
          <w:bCs/>
          <w:sz w:val="24"/>
          <w:szCs w:val="24"/>
        </w:rPr>
        <w:tab/>
      </w:r>
    </w:p>
    <w:p w14:paraId="41C5E6F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24</w:t>
      </w:r>
      <w:r w:rsidRPr="00AD4DE8">
        <w:rPr>
          <w:rFonts w:hint="eastAsia"/>
          <w:bCs/>
          <w:sz w:val="24"/>
          <w:szCs w:val="24"/>
        </w:rPr>
        <w:t>）基金管理人在募集期间未能达到基金的备案条件，《基金合同》不能生效，基金管理人承担全部募集费用，将已募集资金并加计银行同期活期存款利息（税后）在基金募集期结束后</w:t>
      </w:r>
      <w:r w:rsidRPr="00AD4DE8">
        <w:rPr>
          <w:rFonts w:hint="eastAsia"/>
          <w:bCs/>
          <w:sz w:val="24"/>
          <w:szCs w:val="24"/>
        </w:rPr>
        <w:t>30</w:t>
      </w:r>
      <w:r w:rsidRPr="00AD4DE8">
        <w:rPr>
          <w:rFonts w:hint="eastAsia"/>
          <w:bCs/>
          <w:sz w:val="24"/>
          <w:szCs w:val="24"/>
        </w:rPr>
        <w:t>日内退还基金认购人；</w:t>
      </w:r>
    </w:p>
    <w:p w14:paraId="603B114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25</w:t>
      </w:r>
      <w:r w:rsidRPr="00AD4DE8">
        <w:rPr>
          <w:rFonts w:hint="eastAsia"/>
          <w:bCs/>
          <w:sz w:val="24"/>
          <w:szCs w:val="24"/>
        </w:rPr>
        <w:t>）执行生效的基金份额持有人大会的决议；</w:t>
      </w:r>
    </w:p>
    <w:p w14:paraId="5513F3A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26</w:t>
      </w:r>
      <w:r w:rsidRPr="00AD4DE8">
        <w:rPr>
          <w:rFonts w:hint="eastAsia"/>
          <w:bCs/>
          <w:sz w:val="24"/>
          <w:szCs w:val="24"/>
        </w:rPr>
        <w:t>）建立并保存基金份额持有人名册；</w:t>
      </w:r>
    </w:p>
    <w:p w14:paraId="7976C2A6"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w:t>
      </w:r>
      <w:r w:rsidRPr="00AD4DE8">
        <w:rPr>
          <w:rFonts w:hint="eastAsia"/>
          <w:bCs/>
          <w:sz w:val="24"/>
          <w:szCs w:val="24"/>
        </w:rPr>
        <w:t>27</w:t>
      </w:r>
      <w:r w:rsidRPr="00AD4DE8">
        <w:rPr>
          <w:rFonts w:hint="eastAsia"/>
          <w:bCs/>
          <w:sz w:val="24"/>
          <w:szCs w:val="24"/>
        </w:rPr>
        <w:t>）法律法规及中国证监会规定的和《基金合同》约定的其他义务。</w:t>
      </w:r>
    </w:p>
    <w:p w14:paraId="5C1665F8" w14:textId="77777777" w:rsidR="000E39BF" w:rsidRPr="00AD4DE8" w:rsidRDefault="003B4D24">
      <w:pPr>
        <w:spacing w:line="360" w:lineRule="auto"/>
        <w:ind w:firstLineChars="200" w:firstLine="480"/>
        <w:rPr>
          <w:bCs/>
          <w:sz w:val="24"/>
          <w:szCs w:val="24"/>
        </w:rPr>
      </w:pPr>
      <w:r w:rsidRPr="00AD4DE8">
        <w:rPr>
          <w:rFonts w:hint="eastAsia"/>
          <w:bCs/>
          <w:sz w:val="24"/>
          <w:szCs w:val="24"/>
        </w:rPr>
        <w:t>（二）</w:t>
      </w:r>
      <w:r w:rsidRPr="00AD4DE8">
        <w:rPr>
          <w:bCs/>
          <w:sz w:val="24"/>
          <w:szCs w:val="24"/>
        </w:rPr>
        <w:tab/>
      </w:r>
      <w:r w:rsidRPr="00AD4DE8">
        <w:rPr>
          <w:rFonts w:hint="eastAsia"/>
          <w:bCs/>
          <w:sz w:val="24"/>
          <w:szCs w:val="24"/>
        </w:rPr>
        <w:t>基金托管人的权利与义务</w:t>
      </w:r>
    </w:p>
    <w:p w14:paraId="6252CB1C"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、根据《基金法》、《运作办法》及其他有关规定，基金托管人的权利包括但不限于：</w:t>
      </w:r>
    </w:p>
    <w:p w14:paraId="1D46E03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）自《基金合同》生效之日起，依法律法规和《基金合同》的规定安全保管基金财产；</w:t>
      </w:r>
    </w:p>
    <w:p w14:paraId="43147F2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）依《基金合同》约定获得基金托管费以及法律法规规定或监管部门批准的其他费用；</w:t>
      </w:r>
    </w:p>
    <w:p w14:paraId="045F384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3FF340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）根据相关市场规则，为基金开设资金账户、证券</w:t>
      </w:r>
      <w:r w:rsidRPr="00AD4DE8">
        <w:rPr>
          <w:rFonts w:hint="eastAsia"/>
          <w:bCs/>
          <w:sz w:val="24"/>
          <w:szCs w:val="24"/>
        </w:rPr>
        <w:t>/</w:t>
      </w:r>
      <w:r w:rsidRPr="00AD4DE8">
        <w:rPr>
          <w:rFonts w:hint="eastAsia"/>
          <w:bCs/>
          <w:sz w:val="24"/>
          <w:szCs w:val="24"/>
        </w:rPr>
        <w:t>期货账户等投资所需账户、为基金办理证券、期货交易资金清算；</w:t>
      </w:r>
    </w:p>
    <w:p w14:paraId="007C569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）提议召开或召集基金份额持有人大会；</w:t>
      </w:r>
    </w:p>
    <w:p w14:paraId="3D12114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）在基金管理人更换时，提名新的基金管理人；</w:t>
      </w:r>
    </w:p>
    <w:p w14:paraId="792EB73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）法律法规及中国证监会规定的和《基金合同》约定的其他权利。</w:t>
      </w:r>
    </w:p>
    <w:p w14:paraId="1038F65C"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、根据《基金法》、《运作办法》及其他有关规定，基金托管人的义务包括但不限于：</w:t>
      </w:r>
    </w:p>
    <w:p w14:paraId="744FCE4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）以诚实信用、勤勉尽责的原则持有并安全保管基金财产；</w:t>
      </w:r>
    </w:p>
    <w:p w14:paraId="34AA90F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）设立专门的基金托管部门，具有符合要求的营业场所，配备足够的、合格的熟悉基金托管业务的专职人员，负责基金财产托管事宜；</w:t>
      </w:r>
    </w:p>
    <w:p w14:paraId="0E87BBF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8434FC6"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）除依据《基金法》、《基金合同》及其他有关规定外，不得利用基金财产为自己及任何第三人谋取利益，不得委托第三人托管基金财产；</w:t>
      </w:r>
    </w:p>
    <w:p w14:paraId="19580C4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）保管由基金管理人代表基金签订的与基金有关的重大合同及有关凭证；</w:t>
      </w:r>
    </w:p>
    <w:p w14:paraId="61DB3C0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）按规定开设基金财产的资金账户和证券</w:t>
      </w:r>
      <w:r w:rsidRPr="00AD4DE8">
        <w:rPr>
          <w:rFonts w:hint="eastAsia"/>
          <w:bCs/>
          <w:sz w:val="24"/>
          <w:szCs w:val="24"/>
        </w:rPr>
        <w:t>/</w:t>
      </w:r>
      <w:r w:rsidRPr="00AD4DE8">
        <w:rPr>
          <w:rFonts w:hint="eastAsia"/>
          <w:bCs/>
          <w:sz w:val="24"/>
          <w:szCs w:val="24"/>
        </w:rPr>
        <w:t>期货账户等投资所需账户，按</w:t>
      </w:r>
      <w:r w:rsidRPr="00AD4DE8">
        <w:rPr>
          <w:rFonts w:hint="eastAsia"/>
          <w:bCs/>
          <w:sz w:val="24"/>
          <w:szCs w:val="24"/>
        </w:rPr>
        <w:lastRenderedPageBreak/>
        <w:t>照《基金合同》的约定，根据基金管理人的投资指令，及时办理清算、交割事宜；</w:t>
      </w:r>
    </w:p>
    <w:p w14:paraId="329BDD7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保守基金商业秘密，除《基金法》、《基金合同》及其他有关规定另有规定外，在基金信息公开披露前予以保密，不得向他人泄露，但应监管机构、司法机关等有权机关的要求，或向审计、法律等外部专业顾问提供的情况除外；</w:t>
      </w:r>
    </w:p>
    <w:p w14:paraId="208D2702"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8</w:t>
      </w:r>
      <w:r w:rsidRPr="00AD4DE8">
        <w:rPr>
          <w:rFonts w:hint="eastAsia"/>
          <w:bCs/>
          <w:sz w:val="24"/>
          <w:szCs w:val="24"/>
        </w:rPr>
        <w:t>）复核、审查基金管理人计算的基金资产净值、基金份额净值、基金份额申购、赎回价格；</w:t>
      </w:r>
    </w:p>
    <w:p w14:paraId="621E315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9</w:t>
      </w:r>
      <w:r w:rsidRPr="00AD4DE8">
        <w:rPr>
          <w:rFonts w:hint="eastAsia"/>
          <w:bCs/>
          <w:sz w:val="24"/>
          <w:szCs w:val="24"/>
        </w:rPr>
        <w:t>）办理与基金托管业务活动有关的信息披露事项；</w:t>
      </w:r>
    </w:p>
    <w:p w14:paraId="3B57F0F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10</w:t>
      </w:r>
      <w:r w:rsidRPr="00AD4DE8">
        <w:rPr>
          <w:rFonts w:hint="eastAsia"/>
          <w:bCs/>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7C3C7B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11</w:t>
      </w:r>
      <w:r w:rsidRPr="00AD4DE8">
        <w:rPr>
          <w:rFonts w:hint="eastAsia"/>
          <w:bCs/>
          <w:sz w:val="24"/>
          <w:szCs w:val="24"/>
        </w:rPr>
        <w:t>）保存基金托管业务活动的记录、账册、报表和其他相关资料，保管期限不少于法定最低期限；</w:t>
      </w:r>
    </w:p>
    <w:p w14:paraId="6CD2643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12</w:t>
      </w:r>
      <w:r w:rsidRPr="00AD4DE8">
        <w:rPr>
          <w:rFonts w:hint="eastAsia"/>
          <w:bCs/>
          <w:sz w:val="24"/>
          <w:szCs w:val="24"/>
        </w:rPr>
        <w:t>）从基金管理人或其委托的登记机构处接收并保存基金份额持有人名册；</w:t>
      </w:r>
    </w:p>
    <w:p w14:paraId="5E5C7C6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13</w:t>
      </w:r>
      <w:r w:rsidRPr="00AD4DE8">
        <w:rPr>
          <w:rFonts w:hint="eastAsia"/>
          <w:bCs/>
          <w:sz w:val="24"/>
          <w:szCs w:val="24"/>
        </w:rPr>
        <w:t>）按规定制作相关账册并与基金管理人核对；</w:t>
      </w:r>
    </w:p>
    <w:p w14:paraId="1D1D928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14</w:t>
      </w:r>
      <w:r w:rsidRPr="00AD4DE8">
        <w:rPr>
          <w:rFonts w:hint="eastAsia"/>
          <w:bCs/>
          <w:sz w:val="24"/>
          <w:szCs w:val="24"/>
        </w:rPr>
        <w:t>）依据基金管理人的指令或有关规定向基金份额持有人支付基金收益和赎回款项；</w:t>
      </w:r>
    </w:p>
    <w:p w14:paraId="128BECD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15</w:t>
      </w:r>
      <w:r w:rsidRPr="00AD4DE8">
        <w:rPr>
          <w:rFonts w:hint="eastAsia"/>
          <w:bCs/>
          <w:sz w:val="24"/>
          <w:szCs w:val="24"/>
        </w:rPr>
        <w:t>）依据《基金法》、《基金合同》及其他有关规定，召集基金份额持有人大会或配合基金管理人、基金份额持有人依法召集基金份额持有人大会；</w:t>
      </w:r>
    </w:p>
    <w:p w14:paraId="1D0A9242"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16</w:t>
      </w:r>
      <w:r w:rsidRPr="00AD4DE8">
        <w:rPr>
          <w:rFonts w:hint="eastAsia"/>
          <w:bCs/>
          <w:sz w:val="24"/>
          <w:szCs w:val="24"/>
        </w:rPr>
        <w:t>）按照法律法规和《基金合同》的规定监督基金管理人的投资运作；</w:t>
      </w:r>
    </w:p>
    <w:p w14:paraId="3999BBC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17</w:t>
      </w:r>
      <w:r w:rsidRPr="00AD4DE8">
        <w:rPr>
          <w:rFonts w:hint="eastAsia"/>
          <w:bCs/>
          <w:sz w:val="24"/>
          <w:szCs w:val="24"/>
        </w:rPr>
        <w:t>）参加基金财产清算小组，参与基金财产的保管、清理、估价、变现和分配；</w:t>
      </w:r>
    </w:p>
    <w:p w14:paraId="59C4A36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18</w:t>
      </w:r>
      <w:r w:rsidRPr="00AD4DE8">
        <w:rPr>
          <w:rFonts w:hint="eastAsia"/>
          <w:bCs/>
          <w:sz w:val="24"/>
          <w:szCs w:val="24"/>
        </w:rPr>
        <w:t>）面临解散、依法被撤销或者被依法宣告破产时，及时报告中国证监会和银行业监督管理机构，并通知基金管理人；</w:t>
      </w:r>
    </w:p>
    <w:p w14:paraId="67BE2493"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19</w:t>
      </w:r>
      <w:r w:rsidRPr="00AD4DE8">
        <w:rPr>
          <w:rFonts w:hint="eastAsia"/>
          <w:bCs/>
          <w:sz w:val="24"/>
          <w:szCs w:val="24"/>
        </w:rPr>
        <w:t>）因违反《基金合同》导致基金财产损失时，应承担赔偿责任，其赔偿责任不因其退任而免除；</w:t>
      </w:r>
    </w:p>
    <w:p w14:paraId="048DFA0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20</w:t>
      </w:r>
      <w:r w:rsidRPr="00AD4DE8">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55BE14EB"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w:t>
      </w:r>
      <w:r w:rsidRPr="00AD4DE8">
        <w:rPr>
          <w:rFonts w:hint="eastAsia"/>
          <w:bCs/>
          <w:sz w:val="24"/>
          <w:szCs w:val="24"/>
        </w:rPr>
        <w:t>21</w:t>
      </w:r>
      <w:r w:rsidRPr="00AD4DE8">
        <w:rPr>
          <w:rFonts w:hint="eastAsia"/>
          <w:bCs/>
          <w:sz w:val="24"/>
          <w:szCs w:val="24"/>
        </w:rPr>
        <w:t>）执行生效的基金份额持有人大会的决议；</w:t>
      </w:r>
    </w:p>
    <w:p w14:paraId="7835598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22</w:t>
      </w:r>
      <w:r w:rsidRPr="00AD4DE8">
        <w:rPr>
          <w:rFonts w:hint="eastAsia"/>
          <w:bCs/>
          <w:sz w:val="24"/>
          <w:szCs w:val="24"/>
        </w:rPr>
        <w:t>）法律法规及中国证监会规定的和《基金合同》约定的其他义务。</w:t>
      </w:r>
    </w:p>
    <w:p w14:paraId="31B982CA" w14:textId="77777777" w:rsidR="000E39BF" w:rsidRPr="00AD4DE8" w:rsidRDefault="003B4D24">
      <w:pPr>
        <w:spacing w:line="360" w:lineRule="auto"/>
        <w:ind w:firstLineChars="200" w:firstLine="480"/>
        <w:rPr>
          <w:bCs/>
          <w:sz w:val="24"/>
          <w:szCs w:val="24"/>
        </w:rPr>
      </w:pPr>
      <w:r w:rsidRPr="00AD4DE8">
        <w:rPr>
          <w:rFonts w:hint="eastAsia"/>
          <w:bCs/>
          <w:sz w:val="24"/>
          <w:szCs w:val="24"/>
        </w:rPr>
        <w:t>（三）基金份额持有人的权利、义务</w:t>
      </w:r>
    </w:p>
    <w:p w14:paraId="34DB4FEF"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C96416A" w14:textId="77777777" w:rsidR="000E39BF" w:rsidRPr="00AD4DE8" w:rsidRDefault="003B4D24">
      <w:pPr>
        <w:spacing w:line="360" w:lineRule="auto"/>
        <w:ind w:firstLineChars="200" w:firstLine="480"/>
        <w:rPr>
          <w:bCs/>
          <w:sz w:val="24"/>
          <w:szCs w:val="24"/>
        </w:rPr>
      </w:pPr>
      <w:r w:rsidRPr="00AD4DE8">
        <w:rPr>
          <w:rFonts w:hint="eastAsia"/>
          <w:bCs/>
          <w:sz w:val="24"/>
          <w:szCs w:val="24"/>
        </w:rPr>
        <w:t>除法律法规另有规定或基金合同另有约定外，同一类别内每份基金份额具有同等的合法权益。</w:t>
      </w:r>
    </w:p>
    <w:p w14:paraId="0B586530"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、根据《基金法》、《运作办法》及其他有关规定，基金份额持有人的权利包括但不限于：</w:t>
      </w:r>
    </w:p>
    <w:p w14:paraId="592EA892"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）分享基金财产收益；</w:t>
      </w:r>
    </w:p>
    <w:p w14:paraId="6E05C37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）参与分配清算后的剩余基金财产；</w:t>
      </w:r>
    </w:p>
    <w:p w14:paraId="6E29025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）依法转让或者申请赎回其持有的基金份额；</w:t>
      </w:r>
    </w:p>
    <w:p w14:paraId="364CFBC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）按照规定要求召开基金份额持有人大会或者召集基金份额持有人大会；</w:t>
      </w:r>
    </w:p>
    <w:p w14:paraId="4265136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）出席或者委派代表出席基金份额持有人大会，对基金份额持有人大会审议事项行使表决权；</w:t>
      </w:r>
    </w:p>
    <w:p w14:paraId="3AA75DF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）查阅或者复制公开披露的基金信息资料；</w:t>
      </w:r>
    </w:p>
    <w:p w14:paraId="41CDBCD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）监督基金管理人的投资运作；</w:t>
      </w:r>
    </w:p>
    <w:p w14:paraId="0CD2E066"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8</w:t>
      </w:r>
      <w:r w:rsidRPr="00AD4DE8">
        <w:rPr>
          <w:rFonts w:hint="eastAsia"/>
          <w:bCs/>
          <w:sz w:val="24"/>
          <w:szCs w:val="24"/>
        </w:rPr>
        <w:t>）对基金管理人、基金托管人、基金服务机构损害其合法权益的行为依法提起诉讼或仲裁；</w:t>
      </w:r>
    </w:p>
    <w:p w14:paraId="10F75D6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9</w:t>
      </w:r>
      <w:r w:rsidRPr="00AD4DE8">
        <w:rPr>
          <w:rFonts w:hint="eastAsia"/>
          <w:bCs/>
          <w:sz w:val="24"/>
          <w:szCs w:val="24"/>
        </w:rPr>
        <w:t>）法律法规及中国证监会规定的和《基金合同》约定的其他权利。</w:t>
      </w:r>
    </w:p>
    <w:p w14:paraId="7CC81D86"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、根据《基金法》、《运作办法》及其他有关规定，基金份额持有人的义务包括但不限于：</w:t>
      </w:r>
    </w:p>
    <w:p w14:paraId="2421925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）认真阅读并遵守《基金合同》、招募说明书等信息披露文件；</w:t>
      </w:r>
    </w:p>
    <w:p w14:paraId="36F80CC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）了解所投资基金产品，了解自身风险承受能力，自主判断基金的投资价值，自主做出投资决策，自行承担投资风险；</w:t>
      </w:r>
    </w:p>
    <w:p w14:paraId="650E8A07"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）关注基金信息披露，及时行使权利和履行义务；</w:t>
      </w:r>
    </w:p>
    <w:p w14:paraId="79D20BA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）交纳基金认购、申购款项及法律法规和《基金合同》所规定的费用；</w:t>
      </w:r>
    </w:p>
    <w:p w14:paraId="0A16E396"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w:t>
      </w:r>
      <w:r w:rsidRPr="00AD4DE8">
        <w:rPr>
          <w:rFonts w:hint="eastAsia"/>
          <w:bCs/>
          <w:sz w:val="24"/>
          <w:szCs w:val="24"/>
        </w:rPr>
        <w:t>5</w:t>
      </w:r>
      <w:r w:rsidRPr="00AD4DE8">
        <w:rPr>
          <w:rFonts w:hint="eastAsia"/>
          <w:bCs/>
          <w:sz w:val="24"/>
          <w:szCs w:val="24"/>
        </w:rPr>
        <w:t>）在其持有的基金份额范围内，承担基金亏损或者《基金合同》终止的有限责任；</w:t>
      </w:r>
    </w:p>
    <w:p w14:paraId="2B25AF29"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）不从事任何有损基金及其他《基金合同》当事人合法权益的活动；</w:t>
      </w:r>
    </w:p>
    <w:p w14:paraId="5FBD7E2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）执行生效的基金份额持有人大会的决议；</w:t>
      </w:r>
    </w:p>
    <w:p w14:paraId="039E6CB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8</w:t>
      </w:r>
      <w:r w:rsidRPr="00AD4DE8">
        <w:rPr>
          <w:rFonts w:hint="eastAsia"/>
          <w:bCs/>
          <w:sz w:val="24"/>
          <w:szCs w:val="24"/>
        </w:rPr>
        <w:t>）返还在基金交易过程中因任何原因获得的不当得利；</w:t>
      </w:r>
    </w:p>
    <w:p w14:paraId="6FBDD004" w14:textId="77777777" w:rsidR="000E39BF" w:rsidRPr="00AD4DE8" w:rsidRDefault="003B4D24">
      <w:pPr>
        <w:spacing w:line="360" w:lineRule="auto"/>
        <w:ind w:firstLineChars="200" w:firstLine="480"/>
        <w:rPr>
          <w:bCs/>
          <w:sz w:val="24"/>
        </w:rPr>
      </w:pPr>
      <w:r w:rsidRPr="00AD4DE8">
        <w:rPr>
          <w:rFonts w:hint="eastAsia"/>
          <w:bCs/>
          <w:sz w:val="24"/>
          <w:szCs w:val="24"/>
        </w:rPr>
        <w:t>（</w:t>
      </w:r>
      <w:r w:rsidRPr="00AD4DE8">
        <w:rPr>
          <w:rFonts w:hint="eastAsia"/>
          <w:bCs/>
          <w:sz w:val="24"/>
          <w:szCs w:val="24"/>
        </w:rPr>
        <w:t>9</w:t>
      </w:r>
      <w:r w:rsidRPr="00AD4DE8">
        <w:rPr>
          <w:rFonts w:hint="eastAsia"/>
          <w:bCs/>
          <w:sz w:val="24"/>
          <w:szCs w:val="24"/>
        </w:rPr>
        <w:t>）</w:t>
      </w:r>
      <w:r w:rsidRPr="00AD4DE8">
        <w:rPr>
          <w:rFonts w:hint="eastAsia"/>
          <w:bCs/>
          <w:sz w:val="24"/>
        </w:rPr>
        <w:t>遵守基金管理人、基金托管人、销售机构和登记机构的相关交易及业务规则；</w:t>
      </w:r>
    </w:p>
    <w:p w14:paraId="5FE22F59"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1</w:t>
      </w:r>
      <w:r w:rsidRPr="00AD4DE8">
        <w:rPr>
          <w:bCs/>
          <w:sz w:val="24"/>
        </w:rPr>
        <w:t>0</w:t>
      </w:r>
      <w:r w:rsidRPr="00AD4DE8">
        <w:rPr>
          <w:rFonts w:hint="eastAsia"/>
          <w:bCs/>
          <w:sz w:val="24"/>
        </w:rPr>
        <w:t>）提供基金管理人和监管机构依法要求提供的信息，以及不时的更新和补充，并保证其真实性；</w:t>
      </w:r>
    </w:p>
    <w:p w14:paraId="033F59F4" w14:textId="77777777" w:rsidR="000E39BF" w:rsidRPr="00AD4DE8" w:rsidRDefault="003B4D24">
      <w:pPr>
        <w:spacing w:line="360" w:lineRule="auto"/>
        <w:ind w:firstLineChars="200" w:firstLine="480"/>
        <w:rPr>
          <w:bCs/>
          <w:sz w:val="24"/>
          <w:szCs w:val="24"/>
        </w:rPr>
      </w:pPr>
      <w:r w:rsidRPr="00AD4DE8">
        <w:rPr>
          <w:rFonts w:hint="eastAsia"/>
          <w:bCs/>
          <w:sz w:val="24"/>
        </w:rPr>
        <w:t>（</w:t>
      </w:r>
      <w:r w:rsidRPr="00AD4DE8">
        <w:rPr>
          <w:rFonts w:hint="eastAsia"/>
          <w:bCs/>
          <w:sz w:val="24"/>
        </w:rPr>
        <w:t>1</w:t>
      </w:r>
      <w:r w:rsidRPr="00AD4DE8">
        <w:rPr>
          <w:bCs/>
          <w:sz w:val="24"/>
        </w:rPr>
        <w:t>1</w:t>
      </w:r>
      <w:r w:rsidRPr="00AD4DE8">
        <w:rPr>
          <w:rFonts w:hint="eastAsia"/>
          <w:bCs/>
          <w:sz w:val="24"/>
        </w:rPr>
        <w:t>）</w:t>
      </w:r>
      <w:r w:rsidRPr="00AD4DE8">
        <w:rPr>
          <w:rFonts w:hint="eastAsia"/>
          <w:bCs/>
          <w:sz w:val="24"/>
          <w:szCs w:val="24"/>
        </w:rPr>
        <w:t>法律法规及中国证监会规定的和《基金合同》约定的其他义务。</w:t>
      </w:r>
    </w:p>
    <w:p w14:paraId="306A9958" w14:textId="77777777" w:rsidR="000E39BF" w:rsidRPr="00AD4DE8" w:rsidRDefault="003B4D24">
      <w:pPr>
        <w:spacing w:line="360" w:lineRule="auto"/>
        <w:ind w:firstLineChars="200" w:firstLine="480"/>
        <w:rPr>
          <w:sz w:val="24"/>
          <w:szCs w:val="24"/>
        </w:rPr>
      </w:pPr>
      <w:r w:rsidRPr="00AD4DE8">
        <w:rPr>
          <w:rFonts w:hint="eastAsia"/>
          <w:sz w:val="24"/>
          <w:szCs w:val="24"/>
        </w:rPr>
        <w:t>B</w:t>
      </w:r>
      <w:r w:rsidRPr="00AD4DE8">
        <w:rPr>
          <w:rFonts w:hint="eastAsia"/>
          <w:sz w:val="24"/>
          <w:szCs w:val="24"/>
        </w:rPr>
        <w:t>、基金份额持有人大会召集、议事及表决的程序和规则</w:t>
      </w:r>
    </w:p>
    <w:p w14:paraId="04898530" w14:textId="77777777" w:rsidR="000E39BF" w:rsidRPr="00AD4DE8" w:rsidRDefault="003B4D24">
      <w:pPr>
        <w:spacing w:line="360" w:lineRule="auto"/>
        <w:ind w:firstLineChars="200" w:firstLine="480"/>
        <w:rPr>
          <w:bCs/>
          <w:sz w:val="24"/>
          <w:szCs w:val="24"/>
        </w:rPr>
      </w:pPr>
      <w:r w:rsidRPr="00AD4DE8">
        <w:rPr>
          <w:bCs/>
          <w:sz w:val="24"/>
        </w:rPr>
        <w:t>基金份额持有人大会由基金份额持有人组成，基金份额持有人的合法授权代表有权代表基金份额持有人出席会议并表决。</w:t>
      </w:r>
      <w:r w:rsidRPr="00AD4DE8">
        <w:rPr>
          <w:rFonts w:hint="eastAsia"/>
          <w:bCs/>
          <w:sz w:val="24"/>
        </w:rPr>
        <w:t>除法律法规另有规定或基金合同另有约定外，</w:t>
      </w:r>
      <w:r w:rsidRPr="00AD4DE8">
        <w:rPr>
          <w:bCs/>
          <w:sz w:val="24"/>
        </w:rPr>
        <w:t>基金份额持有人持有的每一基金份额拥有平等的投票权。</w:t>
      </w:r>
      <w:r w:rsidRPr="00AD4DE8">
        <w:rPr>
          <w:rFonts w:hint="eastAsia"/>
          <w:bCs/>
          <w:sz w:val="24"/>
        </w:rPr>
        <w:t>若将来法律法规对基金份额持有人大会另有规定的，以届时有效的法律法规为准</w:t>
      </w:r>
      <w:r w:rsidRPr="00AD4DE8">
        <w:rPr>
          <w:rFonts w:hint="eastAsia"/>
          <w:bCs/>
          <w:sz w:val="24"/>
          <w:szCs w:val="24"/>
        </w:rPr>
        <w:t>。</w:t>
      </w:r>
    </w:p>
    <w:p w14:paraId="2AC7401B" w14:textId="77777777" w:rsidR="000E39BF" w:rsidRPr="00AD4DE8" w:rsidRDefault="003B4D24">
      <w:pPr>
        <w:spacing w:line="360" w:lineRule="auto"/>
        <w:ind w:firstLineChars="200" w:firstLine="480"/>
        <w:rPr>
          <w:bCs/>
          <w:sz w:val="24"/>
          <w:szCs w:val="24"/>
        </w:rPr>
      </w:pPr>
      <w:r w:rsidRPr="00AD4DE8">
        <w:rPr>
          <w:rFonts w:hint="eastAsia"/>
          <w:bCs/>
          <w:sz w:val="24"/>
          <w:szCs w:val="24"/>
        </w:rPr>
        <w:t>本基金份额持有人大会不设日常机构。</w:t>
      </w:r>
    </w:p>
    <w:p w14:paraId="38F31218" w14:textId="77777777" w:rsidR="000E39BF" w:rsidRPr="00AD4DE8" w:rsidRDefault="003B4D24">
      <w:pPr>
        <w:spacing w:line="360" w:lineRule="auto"/>
        <w:ind w:firstLineChars="200" w:firstLine="480"/>
        <w:rPr>
          <w:bCs/>
          <w:sz w:val="24"/>
          <w:szCs w:val="24"/>
        </w:rPr>
      </w:pPr>
      <w:r w:rsidRPr="00AD4DE8">
        <w:rPr>
          <w:rFonts w:hint="eastAsia"/>
          <w:bCs/>
          <w:sz w:val="24"/>
          <w:szCs w:val="24"/>
        </w:rPr>
        <w:t>（一）召开事由</w:t>
      </w:r>
    </w:p>
    <w:p w14:paraId="6009E4BB"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、当出现或需要决定下列事由之一的，除法律法规、中国证监会另有规定外，应当召开基金份额持有人大会：</w:t>
      </w:r>
    </w:p>
    <w:p w14:paraId="7698B4BE"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1</w:t>
      </w:r>
      <w:r w:rsidRPr="00AD4DE8">
        <w:rPr>
          <w:bCs/>
          <w:sz w:val="24"/>
        </w:rPr>
        <w:t>）终止《基金合同》</w:t>
      </w:r>
      <w:r w:rsidRPr="00AD4DE8">
        <w:rPr>
          <w:rFonts w:hint="eastAsia"/>
          <w:bCs/>
          <w:sz w:val="24"/>
        </w:rPr>
        <w:t>，基金合同另有约定的除外</w:t>
      </w:r>
      <w:r w:rsidRPr="00AD4DE8">
        <w:rPr>
          <w:bCs/>
          <w:sz w:val="24"/>
        </w:rPr>
        <w:t>；</w:t>
      </w:r>
    </w:p>
    <w:p w14:paraId="5B5AE2EB"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2</w:t>
      </w:r>
      <w:r w:rsidRPr="00AD4DE8">
        <w:rPr>
          <w:bCs/>
          <w:sz w:val="24"/>
        </w:rPr>
        <w:t>）更换基金管理人；</w:t>
      </w:r>
    </w:p>
    <w:p w14:paraId="48C041FD"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3</w:t>
      </w:r>
      <w:r w:rsidRPr="00AD4DE8">
        <w:rPr>
          <w:bCs/>
          <w:sz w:val="24"/>
        </w:rPr>
        <w:t>）更换基金托管人；</w:t>
      </w:r>
    </w:p>
    <w:p w14:paraId="12B060FA"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4</w:t>
      </w:r>
      <w:r w:rsidRPr="00AD4DE8">
        <w:rPr>
          <w:bCs/>
          <w:sz w:val="24"/>
        </w:rPr>
        <w:t>）转换基金运作方式；</w:t>
      </w:r>
    </w:p>
    <w:p w14:paraId="13851709"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5</w:t>
      </w:r>
      <w:r w:rsidRPr="00AD4DE8">
        <w:rPr>
          <w:bCs/>
          <w:sz w:val="24"/>
        </w:rPr>
        <w:t>）</w:t>
      </w:r>
      <w:r w:rsidRPr="00AD4DE8">
        <w:rPr>
          <w:rFonts w:hint="eastAsia"/>
          <w:bCs/>
          <w:sz w:val="24"/>
        </w:rPr>
        <w:t>调整</w:t>
      </w:r>
      <w:r w:rsidRPr="00AD4DE8">
        <w:rPr>
          <w:bCs/>
          <w:sz w:val="24"/>
        </w:rPr>
        <w:t>基金管理人、基金托管人的报酬标准</w:t>
      </w:r>
      <w:r w:rsidRPr="00AD4DE8">
        <w:rPr>
          <w:rFonts w:hint="eastAsia"/>
          <w:bCs/>
          <w:sz w:val="24"/>
        </w:rPr>
        <w:t>或提高销售服务费率</w:t>
      </w:r>
      <w:r w:rsidRPr="00AD4DE8">
        <w:rPr>
          <w:bCs/>
          <w:sz w:val="24"/>
        </w:rPr>
        <w:t>；</w:t>
      </w:r>
    </w:p>
    <w:p w14:paraId="73D1814B"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6</w:t>
      </w:r>
      <w:r w:rsidRPr="00AD4DE8">
        <w:rPr>
          <w:bCs/>
          <w:sz w:val="24"/>
        </w:rPr>
        <w:t>）变更基金类别；</w:t>
      </w:r>
    </w:p>
    <w:p w14:paraId="475A0FF5"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7</w:t>
      </w:r>
      <w:r w:rsidRPr="00AD4DE8">
        <w:rPr>
          <w:bCs/>
          <w:sz w:val="24"/>
        </w:rPr>
        <w:t>）本基金与其他基金的合并；</w:t>
      </w:r>
    </w:p>
    <w:p w14:paraId="652311A1"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8</w:t>
      </w:r>
      <w:r w:rsidRPr="00AD4DE8">
        <w:rPr>
          <w:bCs/>
          <w:sz w:val="24"/>
        </w:rPr>
        <w:t>）变更基金投资目标、范围或策略；</w:t>
      </w:r>
    </w:p>
    <w:p w14:paraId="0D682F59"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9</w:t>
      </w:r>
      <w:r w:rsidRPr="00AD4DE8">
        <w:rPr>
          <w:bCs/>
          <w:sz w:val="24"/>
        </w:rPr>
        <w:t>）变更基金份额持有人大会程序；</w:t>
      </w:r>
    </w:p>
    <w:p w14:paraId="70ED2559"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10</w:t>
      </w:r>
      <w:r w:rsidRPr="00AD4DE8">
        <w:rPr>
          <w:bCs/>
          <w:sz w:val="24"/>
        </w:rPr>
        <w:t>）基金管理人或基金托管人要求召开基金份额持有人大会；</w:t>
      </w:r>
    </w:p>
    <w:p w14:paraId="54BEB421"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11</w:t>
      </w:r>
      <w:r w:rsidRPr="00AD4DE8">
        <w:rPr>
          <w:bCs/>
          <w:sz w:val="24"/>
        </w:rPr>
        <w:t>）单独或合计持有本基金总份额</w:t>
      </w:r>
      <w:r w:rsidRPr="00AD4DE8">
        <w:rPr>
          <w:bCs/>
          <w:sz w:val="24"/>
        </w:rPr>
        <w:t>10%</w:t>
      </w:r>
      <w:r w:rsidRPr="00AD4DE8">
        <w:rPr>
          <w:bCs/>
          <w:sz w:val="24"/>
        </w:rPr>
        <w:t>以上（含</w:t>
      </w:r>
      <w:r w:rsidRPr="00AD4DE8">
        <w:rPr>
          <w:bCs/>
          <w:sz w:val="24"/>
        </w:rPr>
        <w:t>10%</w:t>
      </w:r>
      <w:r w:rsidRPr="00AD4DE8">
        <w:rPr>
          <w:bCs/>
          <w:sz w:val="24"/>
        </w:rPr>
        <w:t>）基金份额的基金</w:t>
      </w:r>
      <w:r w:rsidRPr="00AD4DE8">
        <w:rPr>
          <w:bCs/>
          <w:sz w:val="24"/>
        </w:rPr>
        <w:lastRenderedPageBreak/>
        <w:t>份额持有人（以基金管理人收到提议当日的基金份额计算，下同）就同一事项书面要求召开基金份额持有人大会；</w:t>
      </w:r>
    </w:p>
    <w:p w14:paraId="331125F0" w14:textId="77777777" w:rsidR="000E39BF" w:rsidRPr="00AD4DE8" w:rsidRDefault="003B4D24">
      <w:pPr>
        <w:spacing w:line="440" w:lineRule="atLeast"/>
        <w:ind w:firstLineChars="200" w:firstLine="480"/>
        <w:rPr>
          <w:bCs/>
          <w:sz w:val="24"/>
        </w:rPr>
      </w:pPr>
      <w:r w:rsidRPr="00AD4DE8">
        <w:rPr>
          <w:bCs/>
          <w:sz w:val="24"/>
        </w:rPr>
        <w:t>（</w:t>
      </w:r>
      <w:r w:rsidRPr="00AD4DE8">
        <w:rPr>
          <w:bCs/>
          <w:sz w:val="24"/>
        </w:rPr>
        <w:t>12</w:t>
      </w:r>
      <w:r w:rsidRPr="00AD4DE8">
        <w:rPr>
          <w:bCs/>
          <w:sz w:val="24"/>
        </w:rPr>
        <w:t>）对基金</w:t>
      </w:r>
      <w:r w:rsidRPr="00AD4DE8">
        <w:rPr>
          <w:rFonts w:hint="eastAsia"/>
          <w:bCs/>
          <w:sz w:val="24"/>
        </w:rPr>
        <w:t>合同</w:t>
      </w:r>
      <w:r w:rsidRPr="00AD4DE8">
        <w:rPr>
          <w:bCs/>
          <w:sz w:val="24"/>
        </w:rPr>
        <w:t>当事人权利和义务产生重大影响的其他事项；</w:t>
      </w:r>
    </w:p>
    <w:p w14:paraId="33E93AC2" w14:textId="77777777" w:rsidR="000E39BF" w:rsidRPr="00AD4DE8" w:rsidRDefault="003B4D24">
      <w:pPr>
        <w:spacing w:line="360" w:lineRule="auto"/>
        <w:ind w:firstLineChars="200" w:firstLine="480"/>
        <w:rPr>
          <w:bCs/>
          <w:sz w:val="24"/>
          <w:szCs w:val="24"/>
        </w:rPr>
      </w:pPr>
      <w:r w:rsidRPr="00AD4DE8">
        <w:rPr>
          <w:bCs/>
          <w:sz w:val="24"/>
        </w:rPr>
        <w:t>（</w:t>
      </w:r>
      <w:r w:rsidRPr="00AD4DE8">
        <w:rPr>
          <w:bCs/>
          <w:sz w:val="24"/>
        </w:rPr>
        <w:t>13</w:t>
      </w:r>
      <w:r w:rsidRPr="00AD4DE8">
        <w:rPr>
          <w:bCs/>
          <w:sz w:val="24"/>
        </w:rPr>
        <w:t>）法律法规、《基金合同》或中国证监会规定的其他应当召开基金份额持有人大会的事项</w:t>
      </w:r>
      <w:r w:rsidRPr="00AD4DE8">
        <w:rPr>
          <w:rFonts w:hint="eastAsia"/>
          <w:bCs/>
          <w:sz w:val="24"/>
          <w:szCs w:val="24"/>
        </w:rPr>
        <w:t>。</w:t>
      </w:r>
    </w:p>
    <w:p w14:paraId="158004C3"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6B436FF9" w14:textId="77777777" w:rsidR="000E39BF" w:rsidRPr="00AD4DE8" w:rsidRDefault="003B4D24">
      <w:pPr>
        <w:spacing w:line="360" w:lineRule="auto"/>
        <w:ind w:firstLineChars="200" w:firstLine="480"/>
        <w:rPr>
          <w:bCs/>
          <w:sz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w:t>
      </w:r>
      <w:r w:rsidRPr="00AD4DE8">
        <w:rPr>
          <w:bCs/>
          <w:sz w:val="24"/>
        </w:rPr>
        <w:t>法律法规要求增加的基金费用的收取；</w:t>
      </w:r>
    </w:p>
    <w:p w14:paraId="152B9A12"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2</w:t>
      </w:r>
      <w:r w:rsidRPr="00AD4DE8">
        <w:rPr>
          <w:rFonts w:hint="eastAsia"/>
          <w:bCs/>
          <w:sz w:val="24"/>
        </w:rPr>
        <w:t>）</w:t>
      </w:r>
      <w:r w:rsidRPr="00AD4DE8">
        <w:rPr>
          <w:bCs/>
          <w:sz w:val="24"/>
        </w:rPr>
        <w:t>调整本基金的申购费率、调低赎回费率</w:t>
      </w:r>
      <w:r w:rsidRPr="00AD4DE8">
        <w:rPr>
          <w:rFonts w:hint="eastAsia"/>
          <w:bCs/>
          <w:sz w:val="24"/>
        </w:rPr>
        <w:t>和销售服务费率，或变更收费方式，或增加、减少或调整基金份额类别设置及对基金份额分类办法、规则进行调整</w:t>
      </w:r>
      <w:r w:rsidRPr="00AD4DE8">
        <w:rPr>
          <w:bCs/>
          <w:sz w:val="24"/>
        </w:rPr>
        <w:t>；</w:t>
      </w:r>
    </w:p>
    <w:p w14:paraId="44C26CB2"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3</w:t>
      </w:r>
      <w:r w:rsidRPr="00AD4DE8">
        <w:rPr>
          <w:bCs/>
          <w:sz w:val="24"/>
        </w:rPr>
        <w:t>）因相应的法律法规发生变动而应当对《基金合同》进行修改；</w:t>
      </w:r>
    </w:p>
    <w:p w14:paraId="71D0BF6E"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4</w:t>
      </w:r>
      <w:r w:rsidRPr="00AD4DE8">
        <w:rPr>
          <w:bCs/>
          <w:sz w:val="24"/>
        </w:rPr>
        <w:t>）对《基金合同》的修改对基金份额持有人利益无实质性不利影响或修改不涉及《基金合同》当事人权利义务关系发生</w:t>
      </w:r>
      <w:r w:rsidRPr="00AD4DE8">
        <w:rPr>
          <w:rFonts w:hint="eastAsia"/>
          <w:bCs/>
          <w:sz w:val="24"/>
        </w:rPr>
        <w:t>重大</w:t>
      </w:r>
      <w:r w:rsidRPr="00AD4DE8">
        <w:rPr>
          <w:bCs/>
          <w:sz w:val="24"/>
        </w:rPr>
        <w:t>变化；</w:t>
      </w:r>
    </w:p>
    <w:p w14:paraId="704CC5D6" w14:textId="77777777" w:rsidR="000E39BF" w:rsidRPr="00AD4DE8" w:rsidRDefault="003B4D24">
      <w:pPr>
        <w:spacing w:line="360" w:lineRule="auto"/>
        <w:ind w:firstLineChars="200" w:firstLine="480"/>
        <w:rPr>
          <w:bCs/>
          <w:sz w:val="24"/>
        </w:rPr>
      </w:pPr>
      <w:r w:rsidRPr="00AD4DE8">
        <w:rPr>
          <w:bCs/>
          <w:sz w:val="24"/>
        </w:rPr>
        <w:t>（</w:t>
      </w:r>
      <w:r w:rsidRPr="00AD4DE8">
        <w:rPr>
          <w:rFonts w:hint="eastAsia"/>
          <w:bCs/>
          <w:sz w:val="24"/>
        </w:rPr>
        <w:t>5</w:t>
      </w:r>
      <w:r w:rsidRPr="00AD4DE8">
        <w:rPr>
          <w:bCs/>
          <w:sz w:val="24"/>
        </w:rPr>
        <w:t>）</w:t>
      </w:r>
      <w:r w:rsidRPr="00AD4DE8">
        <w:rPr>
          <w:rFonts w:hint="eastAsia"/>
          <w:bCs/>
          <w:sz w:val="24"/>
        </w:rPr>
        <w:t>基金管理人、登记机构、基金销售机构调整有关申购、赎回、转换、非交易过户、转托管等业务规则；</w:t>
      </w:r>
    </w:p>
    <w:p w14:paraId="4C4E8BB7"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6</w:t>
      </w:r>
      <w:r w:rsidRPr="00AD4DE8">
        <w:rPr>
          <w:rFonts w:hint="eastAsia"/>
          <w:bCs/>
          <w:sz w:val="24"/>
        </w:rPr>
        <w:t>）基金推出新业务或服务；</w:t>
      </w:r>
    </w:p>
    <w:p w14:paraId="7C52D7C0" w14:textId="77777777" w:rsidR="000E39BF" w:rsidRPr="00AD4DE8" w:rsidRDefault="003B4D24">
      <w:pPr>
        <w:spacing w:line="360" w:lineRule="auto"/>
        <w:ind w:firstLineChars="200" w:firstLine="480"/>
        <w:rPr>
          <w:bCs/>
          <w:sz w:val="24"/>
          <w:szCs w:val="24"/>
        </w:rPr>
      </w:pPr>
      <w:r w:rsidRPr="00AD4DE8">
        <w:rPr>
          <w:bCs/>
          <w:sz w:val="24"/>
        </w:rPr>
        <w:t>（</w:t>
      </w:r>
      <w:r w:rsidRPr="00AD4DE8">
        <w:rPr>
          <w:rFonts w:hint="eastAsia"/>
          <w:bCs/>
          <w:sz w:val="24"/>
        </w:rPr>
        <w:t>7</w:t>
      </w:r>
      <w:r w:rsidRPr="00AD4DE8">
        <w:rPr>
          <w:bCs/>
          <w:sz w:val="24"/>
        </w:rPr>
        <w:t>）按照法律法规和《基金合同》规定不需召开基金份额持有人大会的其他情形</w:t>
      </w:r>
      <w:r w:rsidRPr="00AD4DE8">
        <w:rPr>
          <w:rFonts w:hint="eastAsia"/>
          <w:bCs/>
          <w:sz w:val="24"/>
          <w:szCs w:val="24"/>
        </w:rPr>
        <w:t>。</w:t>
      </w:r>
    </w:p>
    <w:p w14:paraId="112BCCA6" w14:textId="77777777" w:rsidR="000E39BF" w:rsidRPr="00AD4DE8" w:rsidRDefault="003B4D24">
      <w:pPr>
        <w:spacing w:line="360" w:lineRule="auto"/>
        <w:ind w:firstLineChars="200" w:firstLine="480"/>
        <w:rPr>
          <w:bCs/>
          <w:sz w:val="24"/>
          <w:szCs w:val="24"/>
        </w:rPr>
      </w:pPr>
      <w:r w:rsidRPr="00AD4DE8">
        <w:rPr>
          <w:rFonts w:hint="eastAsia"/>
          <w:bCs/>
          <w:sz w:val="24"/>
          <w:szCs w:val="24"/>
        </w:rPr>
        <w:t>（二）会议召集人及召集方式</w:t>
      </w:r>
    </w:p>
    <w:p w14:paraId="5856C55C"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、除法律法规规定或《基金合同》另有约定外，基金份额持有人大会由基金管理人召集。</w:t>
      </w:r>
    </w:p>
    <w:p w14:paraId="13DE3816"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、基金管理人未按规定召集或不能召集时，由基金托管人召集。</w:t>
      </w:r>
    </w:p>
    <w:p w14:paraId="4F1A596A" w14:textId="77777777" w:rsidR="000E39BF" w:rsidRPr="00AD4DE8" w:rsidRDefault="003B4D24">
      <w:pPr>
        <w:spacing w:line="360" w:lineRule="auto"/>
        <w:ind w:firstLineChars="200" w:firstLine="480"/>
        <w:rPr>
          <w:bCs/>
          <w:sz w:val="24"/>
          <w:szCs w:val="24"/>
        </w:rPr>
      </w:pPr>
      <w:r w:rsidRPr="00AD4DE8">
        <w:rPr>
          <w:rFonts w:hint="eastAsia"/>
          <w:bCs/>
          <w:sz w:val="24"/>
          <w:szCs w:val="24"/>
        </w:rPr>
        <w:t>3</w:t>
      </w:r>
      <w:r w:rsidRPr="00AD4DE8">
        <w:rPr>
          <w:rFonts w:hint="eastAsia"/>
          <w:bCs/>
          <w:sz w:val="24"/>
          <w:szCs w:val="24"/>
        </w:rPr>
        <w:t>、基金托管人认为有必要召开基金份额持有人大会的，应当向基金管理人提出书面提议。基金管理人应当自收到书面提议之日起</w:t>
      </w:r>
      <w:r w:rsidRPr="00AD4DE8">
        <w:rPr>
          <w:rFonts w:hint="eastAsia"/>
          <w:bCs/>
          <w:sz w:val="24"/>
          <w:szCs w:val="24"/>
        </w:rPr>
        <w:t>10</w:t>
      </w:r>
      <w:r w:rsidRPr="00AD4DE8">
        <w:rPr>
          <w:rFonts w:hint="eastAsia"/>
          <w:bCs/>
          <w:sz w:val="24"/>
          <w:szCs w:val="24"/>
        </w:rPr>
        <w:t>日内决定是否召集，并书面告知基金托管人。基金管理人决定召集的，应当自出具书面决定之日起</w:t>
      </w:r>
      <w:r w:rsidRPr="00AD4DE8">
        <w:rPr>
          <w:rFonts w:hint="eastAsia"/>
          <w:bCs/>
          <w:sz w:val="24"/>
          <w:szCs w:val="24"/>
        </w:rPr>
        <w:t>60</w:t>
      </w:r>
      <w:r w:rsidRPr="00AD4DE8">
        <w:rPr>
          <w:rFonts w:hint="eastAsia"/>
          <w:bCs/>
          <w:sz w:val="24"/>
          <w:szCs w:val="24"/>
        </w:rPr>
        <w:t>日内召开；基金管理人决定不召集，基金托管人仍认为有必要召开的，应当由基金托管人自行召集，并自出具书面决定之日起</w:t>
      </w:r>
      <w:r w:rsidRPr="00AD4DE8">
        <w:rPr>
          <w:rFonts w:hint="eastAsia"/>
          <w:bCs/>
          <w:sz w:val="24"/>
          <w:szCs w:val="24"/>
        </w:rPr>
        <w:t>60</w:t>
      </w:r>
      <w:r w:rsidRPr="00AD4DE8">
        <w:rPr>
          <w:rFonts w:hint="eastAsia"/>
          <w:bCs/>
          <w:sz w:val="24"/>
          <w:szCs w:val="24"/>
        </w:rPr>
        <w:t>日内召开并告知基金管理人，基金管理人应当配合。</w:t>
      </w:r>
    </w:p>
    <w:p w14:paraId="40E524E7"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4</w:t>
      </w:r>
      <w:r w:rsidRPr="00AD4DE8">
        <w:rPr>
          <w:rFonts w:hint="eastAsia"/>
          <w:bCs/>
          <w:sz w:val="24"/>
          <w:szCs w:val="24"/>
        </w:rPr>
        <w:t>、代表基金份额</w:t>
      </w:r>
      <w:r w:rsidRPr="00AD4DE8">
        <w:rPr>
          <w:rFonts w:hint="eastAsia"/>
          <w:bCs/>
          <w:sz w:val="24"/>
          <w:szCs w:val="24"/>
        </w:rPr>
        <w:t>10%</w:t>
      </w:r>
      <w:r w:rsidRPr="00AD4DE8">
        <w:rPr>
          <w:rFonts w:hint="eastAsia"/>
          <w:bCs/>
          <w:sz w:val="24"/>
          <w:szCs w:val="24"/>
        </w:rPr>
        <w:t>以上（含</w:t>
      </w:r>
      <w:r w:rsidRPr="00AD4DE8">
        <w:rPr>
          <w:rFonts w:hint="eastAsia"/>
          <w:bCs/>
          <w:sz w:val="24"/>
          <w:szCs w:val="24"/>
        </w:rPr>
        <w:t>10%</w:t>
      </w:r>
      <w:r w:rsidRPr="00AD4DE8">
        <w:rPr>
          <w:rFonts w:hint="eastAsia"/>
          <w:bCs/>
          <w:sz w:val="24"/>
          <w:szCs w:val="24"/>
        </w:rPr>
        <w:t>）的基金份额持有人就同一事项书面要求召开基金份额持有人大会，应当向基金管理人提出书面提议。基金管理人应当自收到书面提议之日起</w:t>
      </w:r>
      <w:r w:rsidRPr="00AD4DE8">
        <w:rPr>
          <w:rFonts w:hint="eastAsia"/>
          <w:bCs/>
          <w:sz w:val="24"/>
          <w:szCs w:val="24"/>
        </w:rPr>
        <w:t>10</w:t>
      </w:r>
      <w:r w:rsidRPr="00AD4DE8">
        <w:rPr>
          <w:rFonts w:hint="eastAsia"/>
          <w:bCs/>
          <w:sz w:val="24"/>
          <w:szCs w:val="24"/>
        </w:rPr>
        <w:t>日内决定是否召集，并书面告知提出提议的基金份额持有人代表和基金托管人。基金管理人决定召集的，应当自出具书面决定之日起</w:t>
      </w:r>
      <w:r w:rsidRPr="00AD4DE8">
        <w:rPr>
          <w:rFonts w:hint="eastAsia"/>
          <w:bCs/>
          <w:sz w:val="24"/>
          <w:szCs w:val="24"/>
        </w:rPr>
        <w:t>60</w:t>
      </w:r>
      <w:r w:rsidRPr="00AD4DE8">
        <w:rPr>
          <w:rFonts w:hint="eastAsia"/>
          <w:bCs/>
          <w:sz w:val="24"/>
          <w:szCs w:val="24"/>
        </w:rPr>
        <w:t>日内召开；基金管理人决定不召集，代表基金份额</w:t>
      </w:r>
      <w:r w:rsidRPr="00AD4DE8">
        <w:rPr>
          <w:rFonts w:hint="eastAsia"/>
          <w:bCs/>
          <w:sz w:val="24"/>
          <w:szCs w:val="24"/>
        </w:rPr>
        <w:t>10%</w:t>
      </w:r>
      <w:r w:rsidRPr="00AD4DE8">
        <w:rPr>
          <w:rFonts w:hint="eastAsia"/>
          <w:bCs/>
          <w:sz w:val="24"/>
          <w:szCs w:val="24"/>
        </w:rPr>
        <w:t>以上（含</w:t>
      </w:r>
      <w:r w:rsidRPr="00AD4DE8">
        <w:rPr>
          <w:rFonts w:hint="eastAsia"/>
          <w:bCs/>
          <w:sz w:val="24"/>
          <w:szCs w:val="24"/>
        </w:rPr>
        <w:t>10%</w:t>
      </w:r>
      <w:r w:rsidRPr="00AD4DE8">
        <w:rPr>
          <w:rFonts w:hint="eastAsia"/>
          <w:bCs/>
          <w:sz w:val="24"/>
          <w:szCs w:val="24"/>
        </w:rPr>
        <w:t>）的基金份额持有人仍认为有必要召开的，应当向基金托管人提出书面提议。基金托管人应当自收到书面提议之日起</w:t>
      </w:r>
      <w:r w:rsidRPr="00AD4DE8">
        <w:rPr>
          <w:rFonts w:hint="eastAsia"/>
          <w:bCs/>
          <w:sz w:val="24"/>
          <w:szCs w:val="24"/>
        </w:rPr>
        <w:t>10</w:t>
      </w:r>
      <w:r w:rsidRPr="00AD4DE8">
        <w:rPr>
          <w:rFonts w:hint="eastAsia"/>
          <w:bCs/>
          <w:sz w:val="24"/>
          <w:szCs w:val="24"/>
        </w:rPr>
        <w:t>日内决定是否召集，并书面告知提出提议的基金份额持有人代表和基金管理人；基金托管人决定召集的，应当自出具书面决定之日起</w:t>
      </w:r>
      <w:r w:rsidRPr="00AD4DE8">
        <w:rPr>
          <w:rFonts w:hint="eastAsia"/>
          <w:bCs/>
          <w:sz w:val="24"/>
          <w:szCs w:val="24"/>
        </w:rPr>
        <w:t>60</w:t>
      </w:r>
      <w:r w:rsidRPr="00AD4DE8">
        <w:rPr>
          <w:rFonts w:hint="eastAsia"/>
          <w:bCs/>
          <w:sz w:val="24"/>
          <w:szCs w:val="24"/>
        </w:rPr>
        <w:t>日内召开，并告知基金管理人，基金管理人应当配合。</w:t>
      </w:r>
    </w:p>
    <w:p w14:paraId="31C59340" w14:textId="77777777" w:rsidR="000E39BF" w:rsidRPr="00AD4DE8" w:rsidRDefault="003B4D24">
      <w:pPr>
        <w:spacing w:line="360" w:lineRule="auto"/>
        <w:ind w:firstLineChars="200" w:firstLine="480"/>
        <w:rPr>
          <w:bCs/>
          <w:sz w:val="24"/>
          <w:szCs w:val="24"/>
        </w:rPr>
      </w:pPr>
      <w:r w:rsidRPr="00AD4DE8">
        <w:rPr>
          <w:rFonts w:hint="eastAsia"/>
          <w:bCs/>
          <w:sz w:val="24"/>
          <w:szCs w:val="24"/>
        </w:rPr>
        <w:t>5</w:t>
      </w:r>
      <w:r w:rsidRPr="00AD4DE8">
        <w:rPr>
          <w:rFonts w:hint="eastAsia"/>
          <w:bCs/>
          <w:sz w:val="24"/>
          <w:szCs w:val="24"/>
        </w:rPr>
        <w:t>、代表基金份额</w:t>
      </w:r>
      <w:r w:rsidRPr="00AD4DE8">
        <w:rPr>
          <w:rFonts w:hint="eastAsia"/>
          <w:bCs/>
          <w:sz w:val="24"/>
          <w:szCs w:val="24"/>
        </w:rPr>
        <w:t>10%</w:t>
      </w:r>
      <w:r w:rsidRPr="00AD4DE8">
        <w:rPr>
          <w:rFonts w:hint="eastAsia"/>
          <w:bCs/>
          <w:sz w:val="24"/>
          <w:szCs w:val="24"/>
        </w:rPr>
        <w:t>以上（含</w:t>
      </w:r>
      <w:r w:rsidRPr="00AD4DE8">
        <w:rPr>
          <w:rFonts w:hint="eastAsia"/>
          <w:bCs/>
          <w:sz w:val="24"/>
          <w:szCs w:val="24"/>
        </w:rPr>
        <w:t>10%</w:t>
      </w:r>
      <w:r w:rsidRPr="00AD4DE8">
        <w:rPr>
          <w:rFonts w:hint="eastAsia"/>
          <w:bCs/>
          <w:sz w:val="24"/>
          <w:szCs w:val="24"/>
        </w:rPr>
        <w:t>）的基金份额持有人就同一事项要求召开基金份额持有人大会，而基金管理人、基金托管人都不召集的，单独或合计代表基金份额</w:t>
      </w:r>
      <w:r w:rsidRPr="00AD4DE8">
        <w:rPr>
          <w:rFonts w:hint="eastAsia"/>
          <w:bCs/>
          <w:sz w:val="24"/>
          <w:szCs w:val="24"/>
        </w:rPr>
        <w:t>10%</w:t>
      </w:r>
      <w:r w:rsidRPr="00AD4DE8">
        <w:rPr>
          <w:rFonts w:hint="eastAsia"/>
          <w:bCs/>
          <w:sz w:val="24"/>
          <w:szCs w:val="24"/>
        </w:rPr>
        <w:t>以上（含</w:t>
      </w:r>
      <w:r w:rsidRPr="00AD4DE8">
        <w:rPr>
          <w:rFonts w:hint="eastAsia"/>
          <w:bCs/>
          <w:sz w:val="24"/>
          <w:szCs w:val="24"/>
        </w:rPr>
        <w:t>10%</w:t>
      </w:r>
      <w:r w:rsidRPr="00AD4DE8">
        <w:rPr>
          <w:rFonts w:hint="eastAsia"/>
          <w:bCs/>
          <w:sz w:val="24"/>
          <w:szCs w:val="24"/>
        </w:rPr>
        <w:t>）的基金份额持有人有权自行召集，并至少提前</w:t>
      </w:r>
      <w:r w:rsidRPr="00AD4DE8">
        <w:rPr>
          <w:rFonts w:hint="eastAsia"/>
          <w:bCs/>
          <w:sz w:val="24"/>
          <w:szCs w:val="24"/>
        </w:rPr>
        <w:t>30</w:t>
      </w:r>
      <w:r w:rsidRPr="00AD4DE8">
        <w:rPr>
          <w:rFonts w:hint="eastAsia"/>
          <w:bCs/>
          <w:sz w:val="24"/>
          <w:szCs w:val="24"/>
        </w:rPr>
        <w:t>日报中国证监会备案。基金份额持有人依法自行召集基金份额持有人大会的，基金管理人、基金托管人应当配合，不得阻碍、干扰。</w:t>
      </w:r>
    </w:p>
    <w:p w14:paraId="03AED638" w14:textId="77777777" w:rsidR="000E39BF" w:rsidRPr="00AD4DE8" w:rsidRDefault="003B4D24">
      <w:pPr>
        <w:spacing w:line="360" w:lineRule="auto"/>
        <w:ind w:firstLineChars="200" w:firstLine="480"/>
        <w:rPr>
          <w:bCs/>
          <w:sz w:val="24"/>
          <w:szCs w:val="24"/>
        </w:rPr>
      </w:pPr>
      <w:r w:rsidRPr="00AD4DE8">
        <w:rPr>
          <w:rFonts w:hint="eastAsia"/>
          <w:bCs/>
          <w:sz w:val="24"/>
          <w:szCs w:val="24"/>
        </w:rPr>
        <w:t>6</w:t>
      </w:r>
      <w:r w:rsidRPr="00AD4DE8">
        <w:rPr>
          <w:rFonts w:hint="eastAsia"/>
          <w:bCs/>
          <w:sz w:val="24"/>
          <w:szCs w:val="24"/>
        </w:rPr>
        <w:t>、基金份额持有人会议的召集人负责选择确定开会时间、地点、方式和权益登记日。</w:t>
      </w:r>
    </w:p>
    <w:p w14:paraId="655CDF42" w14:textId="77777777" w:rsidR="000E39BF" w:rsidRPr="00AD4DE8" w:rsidRDefault="003B4D24">
      <w:pPr>
        <w:spacing w:line="360" w:lineRule="auto"/>
        <w:ind w:firstLineChars="200" w:firstLine="480"/>
        <w:rPr>
          <w:bCs/>
          <w:sz w:val="24"/>
          <w:szCs w:val="24"/>
        </w:rPr>
      </w:pPr>
      <w:r w:rsidRPr="00AD4DE8">
        <w:rPr>
          <w:rFonts w:hint="eastAsia"/>
          <w:bCs/>
          <w:sz w:val="24"/>
          <w:szCs w:val="24"/>
        </w:rPr>
        <w:t>（三）召开基金份额持有人大会的通知时间、通知内容、通知方式</w:t>
      </w:r>
    </w:p>
    <w:p w14:paraId="36EDDAAB"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、召开基金份额持有人大会，召集人应于会议召开前</w:t>
      </w:r>
      <w:r w:rsidRPr="00AD4DE8">
        <w:rPr>
          <w:rFonts w:hint="eastAsia"/>
          <w:bCs/>
          <w:sz w:val="24"/>
          <w:szCs w:val="24"/>
        </w:rPr>
        <w:t>30</w:t>
      </w:r>
      <w:r w:rsidRPr="00AD4DE8">
        <w:rPr>
          <w:rFonts w:hint="eastAsia"/>
          <w:bCs/>
          <w:sz w:val="24"/>
          <w:szCs w:val="24"/>
        </w:rPr>
        <w:t>日，在规定媒介公告。基金份额持有人大会通知应至少载明以下内容：</w:t>
      </w:r>
    </w:p>
    <w:p w14:paraId="5DEA96FB"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）会议召开的时间、地点和会议形式；</w:t>
      </w:r>
    </w:p>
    <w:p w14:paraId="0BAEF24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）会议拟审议的事项、议事程序和表决方式；</w:t>
      </w:r>
    </w:p>
    <w:p w14:paraId="51905DA3"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）有权出席基金份额持有人大会的基金份额持有人的权益登记日；</w:t>
      </w:r>
    </w:p>
    <w:p w14:paraId="2A650EA2"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）授权委托证明的内容要求（包括但不限于代理人身份，代理权限和代理有效期限等）、送达时间和地点；</w:t>
      </w:r>
    </w:p>
    <w:p w14:paraId="01EF1D38"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5</w:t>
      </w:r>
      <w:r w:rsidRPr="00AD4DE8">
        <w:rPr>
          <w:rFonts w:hint="eastAsia"/>
          <w:bCs/>
          <w:sz w:val="24"/>
          <w:szCs w:val="24"/>
        </w:rPr>
        <w:t>）会务常设联系人姓名及联系电话；</w:t>
      </w:r>
    </w:p>
    <w:p w14:paraId="4D40A1F1"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6</w:t>
      </w:r>
      <w:r w:rsidRPr="00AD4DE8">
        <w:rPr>
          <w:rFonts w:hint="eastAsia"/>
          <w:bCs/>
          <w:sz w:val="24"/>
          <w:szCs w:val="24"/>
        </w:rPr>
        <w:t>）出席会议者必须准备的文件和必须履行的手续；</w:t>
      </w:r>
    </w:p>
    <w:p w14:paraId="43918806"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7</w:t>
      </w:r>
      <w:r w:rsidRPr="00AD4DE8">
        <w:rPr>
          <w:rFonts w:hint="eastAsia"/>
          <w:bCs/>
          <w:sz w:val="24"/>
          <w:szCs w:val="24"/>
        </w:rPr>
        <w:t>）召集人需要通知的其他事项。</w:t>
      </w:r>
    </w:p>
    <w:p w14:paraId="411C271F"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、采取通讯开会方式并进行表决的情况下，由会议召集人决定在会议通知中说明本次基金份额持有人大会所采取的具体通讯方式、委托的公证机关及其联</w:t>
      </w:r>
      <w:r w:rsidRPr="00AD4DE8">
        <w:rPr>
          <w:rFonts w:hint="eastAsia"/>
          <w:bCs/>
          <w:sz w:val="24"/>
          <w:szCs w:val="24"/>
        </w:rPr>
        <w:lastRenderedPageBreak/>
        <w:t>系方式和联系人、表决意见寄交的截止时间和收取方式。</w:t>
      </w:r>
    </w:p>
    <w:p w14:paraId="70159B0A" w14:textId="77777777" w:rsidR="000E39BF" w:rsidRPr="00AD4DE8" w:rsidRDefault="003B4D24">
      <w:pPr>
        <w:spacing w:line="360" w:lineRule="auto"/>
        <w:ind w:firstLineChars="200" w:firstLine="480"/>
        <w:rPr>
          <w:bCs/>
          <w:sz w:val="24"/>
          <w:szCs w:val="24"/>
        </w:rPr>
      </w:pPr>
      <w:r w:rsidRPr="00AD4DE8">
        <w:rPr>
          <w:rFonts w:hint="eastAsia"/>
          <w:bCs/>
          <w:sz w:val="24"/>
          <w:szCs w:val="24"/>
        </w:rPr>
        <w:t>3</w:t>
      </w:r>
      <w:r w:rsidRPr="00AD4DE8">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7E9B31E" w14:textId="77777777" w:rsidR="000E39BF" w:rsidRPr="00AD4DE8" w:rsidRDefault="003B4D24">
      <w:pPr>
        <w:spacing w:line="360" w:lineRule="auto"/>
        <w:ind w:firstLineChars="200" w:firstLine="480"/>
        <w:rPr>
          <w:bCs/>
          <w:sz w:val="24"/>
          <w:szCs w:val="24"/>
        </w:rPr>
      </w:pPr>
      <w:r w:rsidRPr="00AD4DE8">
        <w:rPr>
          <w:rFonts w:hint="eastAsia"/>
          <w:bCs/>
          <w:sz w:val="24"/>
          <w:szCs w:val="24"/>
        </w:rPr>
        <w:t>（四）基金份额持有人出席会议的方式</w:t>
      </w:r>
    </w:p>
    <w:p w14:paraId="2B892957"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基金份额持有人大会可通过现场开会方式、通讯开会方式或法律法规、监管机构允许的其他方式召开，会议的召开方式由会议召集人确定。</w:t>
      </w:r>
    </w:p>
    <w:p w14:paraId="4803C539"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3B1F4A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034F1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D4DE8">
        <w:rPr>
          <w:rFonts w:hint="eastAsia"/>
          <w:bCs/>
          <w:sz w:val="24"/>
          <w:szCs w:val="24"/>
        </w:rPr>
        <w:t>3</w:t>
      </w:r>
      <w:r w:rsidRPr="00AD4DE8">
        <w:rPr>
          <w:rFonts w:hint="eastAsia"/>
          <w:bCs/>
          <w:sz w:val="24"/>
          <w:szCs w:val="24"/>
        </w:rPr>
        <w:t>个月以后、</w:t>
      </w:r>
      <w:r w:rsidRPr="00AD4DE8">
        <w:rPr>
          <w:rFonts w:hint="eastAsia"/>
          <w:bCs/>
          <w:sz w:val="24"/>
          <w:szCs w:val="24"/>
        </w:rPr>
        <w:t>6</w:t>
      </w:r>
      <w:r w:rsidRPr="00AD4DE8">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FDBD1C"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4B4CA4FA" w14:textId="77777777" w:rsidR="000E39BF" w:rsidRPr="00AD4DE8" w:rsidRDefault="003B4D24">
      <w:pPr>
        <w:spacing w:line="360" w:lineRule="auto"/>
        <w:ind w:firstLineChars="200" w:firstLine="480"/>
        <w:rPr>
          <w:bCs/>
          <w:sz w:val="24"/>
          <w:szCs w:val="24"/>
        </w:rPr>
      </w:pPr>
      <w:r w:rsidRPr="00AD4DE8">
        <w:rPr>
          <w:rFonts w:hint="eastAsia"/>
          <w:bCs/>
          <w:sz w:val="24"/>
          <w:szCs w:val="24"/>
        </w:rPr>
        <w:t>在同时符合以下条件时，通讯开会的方式视为有效：</w:t>
      </w:r>
    </w:p>
    <w:p w14:paraId="5661E170"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w:t>
      </w:r>
      <w:r w:rsidRPr="00AD4DE8">
        <w:rPr>
          <w:rFonts w:hint="eastAsia"/>
          <w:bCs/>
          <w:sz w:val="24"/>
          <w:szCs w:val="24"/>
        </w:rPr>
        <w:t>1</w:t>
      </w:r>
      <w:r w:rsidRPr="00AD4DE8">
        <w:rPr>
          <w:rFonts w:hint="eastAsia"/>
          <w:bCs/>
          <w:sz w:val="24"/>
          <w:szCs w:val="24"/>
        </w:rPr>
        <w:t>）会议召集人按《基金合同》约定公布会议通知后，在</w:t>
      </w:r>
      <w:r w:rsidRPr="00AD4DE8">
        <w:rPr>
          <w:rFonts w:hint="eastAsia"/>
          <w:bCs/>
          <w:sz w:val="24"/>
          <w:szCs w:val="24"/>
        </w:rPr>
        <w:t>2</w:t>
      </w:r>
      <w:r w:rsidRPr="00AD4DE8">
        <w:rPr>
          <w:rFonts w:hint="eastAsia"/>
          <w:bCs/>
          <w:sz w:val="24"/>
          <w:szCs w:val="24"/>
        </w:rPr>
        <w:t>个工作日内连续公布相关提示性公告；</w:t>
      </w:r>
    </w:p>
    <w:p w14:paraId="04125EA2"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C51144"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D4DE8">
        <w:rPr>
          <w:rFonts w:hint="eastAsia"/>
          <w:bCs/>
          <w:sz w:val="24"/>
          <w:szCs w:val="24"/>
        </w:rPr>
        <w:t>3</w:t>
      </w:r>
      <w:r w:rsidRPr="00AD4DE8">
        <w:rPr>
          <w:rFonts w:hint="eastAsia"/>
          <w:bCs/>
          <w:sz w:val="24"/>
          <w:szCs w:val="24"/>
        </w:rPr>
        <w:t>个月以后、</w:t>
      </w:r>
      <w:r w:rsidRPr="00AD4DE8">
        <w:rPr>
          <w:rFonts w:hint="eastAsia"/>
          <w:bCs/>
          <w:sz w:val="24"/>
          <w:szCs w:val="24"/>
        </w:rPr>
        <w:t>6</w:t>
      </w:r>
      <w:r w:rsidRPr="00AD4DE8">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634422E"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）上述第（</w:t>
      </w:r>
      <w:r w:rsidRPr="00AD4DE8">
        <w:rPr>
          <w:rFonts w:hint="eastAsia"/>
          <w:bCs/>
          <w:sz w:val="24"/>
          <w:szCs w:val="24"/>
        </w:rPr>
        <w:t>3</w:t>
      </w:r>
      <w:r w:rsidRPr="00AD4DE8">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DDBCECE" w14:textId="77777777" w:rsidR="000E39BF" w:rsidRPr="00AD4DE8" w:rsidRDefault="003B4D24">
      <w:pPr>
        <w:spacing w:line="360" w:lineRule="auto"/>
        <w:ind w:firstLineChars="200" w:firstLine="480"/>
        <w:rPr>
          <w:bCs/>
          <w:sz w:val="24"/>
          <w:szCs w:val="24"/>
        </w:rPr>
      </w:pPr>
      <w:r w:rsidRPr="00AD4DE8">
        <w:rPr>
          <w:rFonts w:hint="eastAsia"/>
          <w:bCs/>
          <w:sz w:val="24"/>
          <w:szCs w:val="24"/>
        </w:rPr>
        <w:t>3</w:t>
      </w:r>
      <w:r w:rsidRPr="00AD4DE8">
        <w:rPr>
          <w:rFonts w:hint="eastAsia"/>
          <w:bCs/>
          <w:sz w:val="24"/>
          <w:szCs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14:paraId="6499847C" w14:textId="77777777" w:rsidR="000E39BF" w:rsidRPr="00AD4DE8" w:rsidRDefault="003B4D24">
      <w:pPr>
        <w:spacing w:line="360" w:lineRule="auto"/>
        <w:ind w:firstLineChars="200" w:firstLine="480"/>
        <w:rPr>
          <w:bCs/>
          <w:sz w:val="24"/>
          <w:szCs w:val="24"/>
        </w:rPr>
      </w:pPr>
      <w:r w:rsidRPr="00AD4DE8">
        <w:rPr>
          <w:rFonts w:hint="eastAsia"/>
          <w:bCs/>
          <w:sz w:val="24"/>
          <w:szCs w:val="24"/>
        </w:rPr>
        <w:t>（五）议事内容与程序</w:t>
      </w:r>
    </w:p>
    <w:p w14:paraId="707C661B"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、议事内容及提案权</w:t>
      </w:r>
    </w:p>
    <w:p w14:paraId="6F660A93" w14:textId="77777777" w:rsidR="000E39BF" w:rsidRPr="00AD4DE8" w:rsidRDefault="003B4D24">
      <w:pPr>
        <w:spacing w:line="360" w:lineRule="auto"/>
        <w:ind w:firstLineChars="200" w:firstLine="480"/>
        <w:rPr>
          <w:bCs/>
          <w:sz w:val="24"/>
          <w:szCs w:val="24"/>
        </w:rPr>
      </w:pPr>
      <w:r w:rsidRPr="00AD4DE8">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8B0917B"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基金份额持有人大会的召集人发出召集会议的通知后，对原有提案的修改应当在基金份额持有人大会召开前及时公告。</w:t>
      </w:r>
    </w:p>
    <w:p w14:paraId="68C9DAB2"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基金份额持有人大会不得对未事先公告的议事内容进行表决。</w:t>
      </w:r>
    </w:p>
    <w:p w14:paraId="22D7D5A7"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、议事程序</w:t>
      </w:r>
    </w:p>
    <w:p w14:paraId="4D2C2C3A"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）现场开会</w:t>
      </w:r>
    </w:p>
    <w:p w14:paraId="32A98EA1" w14:textId="77777777" w:rsidR="000E39BF" w:rsidRPr="00AD4DE8" w:rsidRDefault="003B4D24">
      <w:pPr>
        <w:spacing w:line="360" w:lineRule="auto"/>
        <w:ind w:firstLineChars="200" w:firstLine="480"/>
        <w:rPr>
          <w:bCs/>
          <w:sz w:val="24"/>
          <w:szCs w:val="24"/>
        </w:rPr>
      </w:pPr>
      <w:r w:rsidRPr="00AD4DE8">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D4DE8">
        <w:rPr>
          <w:rFonts w:hint="eastAsia"/>
          <w:bCs/>
          <w:sz w:val="24"/>
          <w:szCs w:val="24"/>
        </w:rPr>
        <w:t>50%</w:t>
      </w:r>
      <w:r w:rsidRPr="00AD4DE8">
        <w:rPr>
          <w:rFonts w:hint="eastAsia"/>
          <w:bCs/>
          <w:sz w:val="24"/>
          <w:szCs w:val="24"/>
        </w:rPr>
        <w:t>以上（含</w:t>
      </w:r>
      <w:r w:rsidRPr="00AD4DE8">
        <w:rPr>
          <w:rFonts w:hint="eastAsia"/>
          <w:bCs/>
          <w:sz w:val="24"/>
          <w:szCs w:val="24"/>
        </w:rPr>
        <w:t>50%</w:t>
      </w:r>
      <w:r w:rsidRPr="00AD4DE8">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2DD17CFF" w14:textId="77777777" w:rsidR="000E39BF" w:rsidRPr="00AD4DE8" w:rsidRDefault="003B4D24">
      <w:pPr>
        <w:spacing w:line="360" w:lineRule="auto"/>
        <w:ind w:firstLineChars="200" w:firstLine="480"/>
        <w:rPr>
          <w:bCs/>
          <w:sz w:val="24"/>
          <w:szCs w:val="24"/>
        </w:rPr>
      </w:pPr>
      <w:r w:rsidRPr="00AD4DE8">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58B5198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）通讯开会</w:t>
      </w:r>
    </w:p>
    <w:p w14:paraId="36A22B09" w14:textId="77777777" w:rsidR="000E39BF" w:rsidRPr="00AD4DE8" w:rsidRDefault="003B4D24">
      <w:pPr>
        <w:spacing w:line="360" w:lineRule="auto"/>
        <w:ind w:firstLineChars="200" w:firstLine="480"/>
        <w:rPr>
          <w:bCs/>
          <w:sz w:val="24"/>
          <w:szCs w:val="24"/>
        </w:rPr>
      </w:pPr>
      <w:r w:rsidRPr="00AD4DE8">
        <w:rPr>
          <w:rFonts w:hint="eastAsia"/>
          <w:bCs/>
          <w:sz w:val="24"/>
          <w:szCs w:val="24"/>
        </w:rPr>
        <w:t>在通讯开会的情况下，首先由召集人提前</w:t>
      </w:r>
      <w:r w:rsidRPr="00AD4DE8">
        <w:rPr>
          <w:rFonts w:hint="eastAsia"/>
          <w:bCs/>
          <w:sz w:val="24"/>
          <w:szCs w:val="24"/>
        </w:rPr>
        <w:t>30</w:t>
      </w:r>
      <w:r w:rsidRPr="00AD4DE8">
        <w:rPr>
          <w:rFonts w:hint="eastAsia"/>
          <w:bCs/>
          <w:sz w:val="24"/>
          <w:szCs w:val="24"/>
        </w:rPr>
        <w:t>日公布提案，在所通知的表决截止日期后</w:t>
      </w:r>
      <w:r w:rsidRPr="00AD4DE8">
        <w:rPr>
          <w:rFonts w:hint="eastAsia"/>
          <w:bCs/>
          <w:sz w:val="24"/>
          <w:szCs w:val="24"/>
        </w:rPr>
        <w:t>2</w:t>
      </w:r>
      <w:r w:rsidRPr="00AD4DE8">
        <w:rPr>
          <w:rFonts w:hint="eastAsia"/>
          <w:bCs/>
          <w:sz w:val="24"/>
          <w:szCs w:val="24"/>
        </w:rPr>
        <w:t>个工作日内在公证机关监督下由召集人统计全部有效表决，在公证机关监督下形成决议。</w:t>
      </w:r>
    </w:p>
    <w:p w14:paraId="0659D8EE" w14:textId="77777777" w:rsidR="000E39BF" w:rsidRPr="00AD4DE8" w:rsidRDefault="003B4D24">
      <w:pPr>
        <w:spacing w:line="360" w:lineRule="auto"/>
        <w:ind w:firstLineChars="200" w:firstLine="480"/>
        <w:rPr>
          <w:bCs/>
          <w:sz w:val="24"/>
          <w:szCs w:val="24"/>
        </w:rPr>
      </w:pPr>
      <w:r w:rsidRPr="00AD4DE8">
        <w:rPr>
          <w:rFonts w:hint="eastAsia"/>
          <w:bCs/>
          <w:sz w:val="24"/>
          <w:szCs w:val="24"/>
        </w:rPr>
        <w:t>（六）表决</w:t>
      </w:r>
    </w:p>
    <w:p w14:paraId="3FE3E213"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基金份额持有人所持每份基金份额有一票表决权</w:t>
      </w:r>
      <w:r w:rsidRPr="00AD4DE8">
        <w:rPr>
          <w:rFonts w:hint="eastAsia"/>
          <w:bCs/>
          <w:sz w:val="24"/>
        </w:rPr>
        <w:t>，同一类别内每一基金份额享有同等表决权</w:t>
      </w:r>
      <w:r w:rsidRPr="00AD4DE8">
        <w:rPr>
          <w:rFonts w:hint="eastAsia"/>
          <w:bCs/>
          <w:sz w:val="24"/>
          <w:szCs w:val="24"/>
        </w:rPr>
        <w:t>。</w:t>
      </w:r>
    </w:p>
    <w:p w14:paraId="2464D4E9"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基金份额持有人大会决议分为一般决议和特别决议：</w:t>
      </w:r>
    </w:p>
    <w:p w14:paraId="4B48B899"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、一般决议，一般决议须经参加大会的基金份额持有人或其代理人所持表决权的二分之一以上（含二分之一）通过方为有效；除下列第</w:t>
      </w:r>
      <w:r w:rsidRPr="00AD4DE8">
        <w:rPr>
          <w:rFonts w:hint="eastAsia"/>
          <w:bCs/>
          <w:sz w:val="24"/>
          <w:szCs w:val="24"/>
        </w:rPr>
        <w:t>2</w:t>
      </w:r>
      <w:r w:rsidRPr="00AD4DE8">
        <w:rPr>
          <w:rFonts w:hint="eastAsia"/>
          <w:bCs/>
          <w:sz w:val="24"/>
          <w:szCs w:val="24"/>
        </w:rPr>
        <w:t>项所规定的须以特别决议通过事项以外的其他事项均以一般决议的方式通过。</w:t>
      </w:r>
    </w:p>
    <w:p w14:paraId="3FDEAA23"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、特别决议，特别决议应当经参加大会的基金份额持有人或其代理人所持表决权的三分之二以上（含三分之二）通过方可做出。除法律法规、中国证监会</w:t>
      </w:r>
      <w:r w:rsidRPr="00AD4DE8">
        <w:rPr>
          <w:rFonts w:hint="eastAsia"/>
          <w:bCs/>
          <w:sz w:val="24"/>
          <w:szCs w:val="24"/>
        </w:rPr>
        <w:lastRenderedPageBreak/>
        <w:t>另有规定或基金合同另有约定外，转换基金运作方式、更换基金管理人或者基金托管人、终止《基金合同》、本基金与其他基金合并以特别决议通过方为有效。</w:t>
      </w:r>
    </w:p>
    <w:p w14:paraId="5C31D169"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基金份额持有人大会采取记名方式进行投票表决。</w:t>
      </w:r>
    </w:p>
    <w:p w14:paraId="7E3B9B08" w14:textId="77777777" w:rsidR="000E39BF" w:rsidRPr="00AD4DE8" w:rsidRDefault="003B4D24">
      <w:pPr>
        <w:spacing w:line="360" w:lineRule="auto"/>
        <w:ind w:firstLineChars="200" w:firstLine="480"/>
        <w:rPr>
          <w:bCs/>
          <w:sz w:val="24"/>
          <w:szCs w:val="24"/>
        </w:rPr>
      </w:pPr>
      <w:r w:rsidRPr="00AD4DE8">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FB785B4"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基金份额持有人大会的各项提案或同一项提案内并列的各项议题应当分开审议、逐项表决。</w:t>
      </w:r>
    </w:p>
    <w:p w14:paraId="4E9137B6" w14:textId="77777777" w:rsidR="000E39BF" w:rsidRPr="00AD4DE8" w:rsidRDefault="003B4D24">
      <w:pPr>
        <w:spacing w:line="360" w:lineRule="auto"/>
        <w:ind w:firstLineChars="200" w:firstLine="480"/>
        <w:rPr>
          <w:bCs/>
          <w:sz w:val="24"/>
          <w:szCs w:val="24"/>
        </w:rPr>
      </w:pPr>
      <w:r w:rsidRPr="00AD4DE8">
        <w:rPr>
          <w:rFonts w:hint="eastAsia"/>
          <w:bCs/>
          <w:sz w:val="24"/>
          <w:szCs w:val="24"/>
        </w:rPr>
        <w:t>（七）计票</w:t>
      </w:r>
    </w:p>
    <w:p w14:paraId="34131B7B"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、现场开会</w:t>
      </w:r>
    </w:p>
    <w:p w14:paraId="5C1219C5"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1</w:t>
      </w:r>
      <w:r w:rsidRPr="00AD4DE8">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37D79"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2</w:t>
      </w:r>
      <w:r w:rsidRPr="00AD4DE8">
        <w:rPr>
          <w:rFonts w:hint="eastAsia"/>
          <w:bCs/>
          <w:sz w:val="24"/>
          <w:szCs w:val="24"/>
        </w:rPr>
        <w:t>）监票人应当在基金份额持有人表决后立即进行清点并由大会主持人当场公布计票结果。</w:t>
      </w:r>
    </w:p>
    <w:p w14:paraId="12A15BCF"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3</w:t>
      </w:r>
      <w:r w:rsidRPr="00AD4DE8">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4BC74D" w14:textId="77777777" w:rsidR="000E39BF" w:rsidRPr="00AD4DE8" w:rsidRDefault="003B4D24">
      <w:pPr>
        <w:spacing w:line="360" w:lineRule="auto"/>
        <w:ind w:firstLineChars="200" w:firstLine="480"/>
        <w:rPr>
          <w:bCs/>
          <w:sz w:val="24"/>
          <w:szCs w:val="24"/>
        </w:rPr>
      </w:pPr>
      <w:r w:rsidRPr="00AD4DE8">
        <w:rPr>
          <w:rFonts w:hint="eastAsia"/>
          <w:bCs/>
          <w:sz w:val="24"/>
          <w:szCs w:val="24"/>
        </w:rPr>
        <w:t>（</w:t>
      </w:r>
      <w:r w:rsidRPr="00AD4DE8">
        <w:rPr>
          <w:rFonts w:hint="eastAsia"/>
          <w:bCs/>
          <w:sz w:val="24"/>
          <w:szCs w:val="24"/>
        </w:rPr>
        <w:t>4</w:t>
      </w:r>
      <w:r w:rsidRPr="00AD4DE8">
        <w:rPr>
          <w:rFonts w:hint="eastAsia"/>
          <w:bCs/>
          <w:sz w:val="24"/>
          <w:szCs w:val="24"/>
        </w:rPr>
        <w:t>）计票过程应由公证机关予以公证，基金管理人或基金托管人拒不出席大会的，不影响计票的效力。</w:t>
      </w:r>
    </w:p>
    <w:p w14:paraId="1D29AA2B"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、通讯开会</w:t>
      </w:r>
    </w:p>
    <w:p w14:paraId="6271FB40" w14:textId="77777777" w:rsidR="000E39BF" w:rsidRPr="00AD4DE8" w:rsidRDefault="003B4D24">
      <w:pPr>
        <w:spacing w:line="360" w:lineRule="auto"/>
        <w:ind w:firstLineChars="200" w:firstLine="480"/>
        <w:rPr>
          <w:bCs/>
          <w:sz w:val="24"/>
          <w:szCs w:val="24"/>
        </w:rPr>
      </w:pPr>
      <w:r w:rsidRPr="00AD4DE8">
        <w:rPr>
          <w:rFonts w:hint="eastAsia"/>
          <w:bCs/>
          <w:sz w:val="24"/>
          <w:szCs w:val="24"/>
        </w:rPr>
        <w:t>在通讯开会的情况下，计票方式为：由大会召集人授权的两名监督员在基金托管人授权代表（若由基金托管人召集，则为基金管理人授权代表）的监督下进</w:t>
      </w:r>
      <w:r w:rsidRPr="00AD4DE8">
        <w:rPr>
          <w:rFonts w:hint="eastAsia"/>
          <w:bCs/>
          <w:sz w:val="24"/>
          <w:szCs w:val="24"/>
        </w:rPr>
        <w:lastRenderedPageBreak/>
        <w:t>行计票，并由公证机关对其计票过程予以公证。基金管理人或基金托管人拒派代表对表决意见的计票进行监督的，不影响计票和表决结果。</w:t>
      </w:r>
    </w:p>
    <w:p w14:paraId="49C0B8F7" w14:textId="77777777" w:rsidR="000E39BF" w:rsidRPr="00AD4DE8" w:rsidRDefault="003B4D24">
      <w:pPr>
        <w:spacing w:line="360" w:lineRule="auto"/>
        <w:ind w:firstLineChars="200" w:firstLine="480"/>
        <w:rPr>
          <w:bCs/>
          <w:sz w:val="24"/>
          <w:szCs w:val="24"/>
        </w:rPr>
      </w:pPr>
      <w:r w:rsidRPr="00AD4DE8">
        <w:rPr>
          <w:rFonts w:hint="eastAsia"/>
          <w:bCs/>
          <w:sz w:val="24"/>
          <w:szCs w:val="24"/>
        </w:rPr>
        <w:t>（八）生效与公告</w:t>
      </w:r>
    </w:p>
    <w:p w14:paraId="0184B918"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基金份额持有人大会的决议，召集人应当自通过之日起</w:t>
      </w:r>
      <w:r w:rsidRPr="00AD4DE8">
        <w:rPr>
          <w:rFonts w:hint="eastAsia"/>
          <w:bCs/>
          <w:sz w:val="24"/>
          <w:szCs w:val="24"/>
        </w:rPr>
        <w:t>5</w:t>
      </w:r>
      <w:r w:rsidRPr="00AD4DE8">
        <w:rPr>
          <w:rFonts w:hint="eastAsia"/>
          <w:bCs/>
          <w:sz w:val="24"/>
          <w:szCs w:val="24"/>
        </w:rPr>
        <w:t>日内报中国证监会备案。</w:t>
      </w:r>
    </w:p>
    <w:p w14:paraId="5BBD8DA2"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基金份额持有人大会的决议自表决通过之日起生效。</w:t>
      </w:r>
    </w:p>
    <w:p w14:paraId="11EF575F"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基金份额持有人大会决议自生效之日起按规定在规定媒介上公告。如果采用通讯方式进行表决，在公告基金份额持有人大会决议时，必须将公证书全文、公证机构、公证员姓名等一同公告。</w:t>
      </w:r>
    </w:p>
    <w:p w14:paraId="25F79C73" w14:textId="77777777" w:rsidR="000E39BF" w:rsidRPr="00AD4DE8" w:rsidRDefault="003B4D24">
      <w:pPr>
        <w:spacing w:line="360" w:lineRule="auto"/>
        <w:ind w:firstLineChars="200" w:firstLine="480"/>
        <w:rPr>
          <w:bCs/>
          <w:sz w:val="24"/>
          <w:szCs w:val="24"/>
        </w:rPr>
      </w:pPr>
      <w:r w:rsidRPr="00AD4DE8">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7399F73" w14:textId="77777777" w:rsidR="000E39BF" w:rsidRPr="00AD4DE8" w:rsidRDefault="003B4D24">
      <w:pPr>
        <w:spacing w:line="360" w:lineRule="auto"/>
        <w:ind w:firstLineChars="200" w:firstLine="480"/>
        <w:rPr>
          <w:bCs/>
          <w:sz w:val="24"/>
          <w:szCs w:val="24"/>
        </w:rPr>
      </w:pPr>
      <w:r w:rsidRPr="00AD4DE8">
        <w:rPr>
          <w:rFonts w:hint="eastAsia"/>
          <w:bCs/>
          <w:sz w:val="24"/>
          <w:szCs w:val="24"/>
        </w:rPr>
        <w:t>（九）实施侧袋机制期间基金份额持有人大会的特殊约定</w:t>
      </w:r>
    </w:p>
    <w:p w14:paraId="68A6D70A" w14:textId="77777777" w:rsidR="000E39BF" w:rsidRPr="00AD4DE8" w:rsidRDefault="003B4D24">
      <w:pPr>
        <w:spacing w:line="360" w:lineRule="auto"/>
        <w:ind w:firstLineChars="200" w:firstLine="480"/>
        <w:rPr>
          <w:bCs/>
          <w:sz w:val="24"/>
          <w:szCs w:val="24"/>
        </w:rPr>
      </w:pPr>
      <w:r w:rsidRPr="00AD4DE8">
        <w:rPr>
          <w:rFonts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39499C9" w14:textId="77777777" w:rsidR="000E39BF" w:rsidRPr="00AD4DE8" w:rsidRDefault="003B4D24">
      <w:pPr>
        <w:spacing w:line="360" w:lineRule="auto"/>
        <w:ind w:firstLineChars="200" w:firstLine="480"/>
        <w:rPr>
          <w:bCs/>
          <w:sz w:val="24"/>
          <w:szCs w:val="24"/>
        </w:rPr>
      </w:pPr>
      <w:r w:rsidRPr="00AD4DE8">
        <w:rPr>
          <w:rFonts w:hint="eastAsia"/>
          <w:bCs/>
          <w:sz w:val="24"/>
          <w:szCs w:val="24"/>
        </w:rPr>
        <w:t>1</w:t>
      </w:r>
      <w:r w:rsidRPr="00AD4DE8">
        <w:rPr>
          <w:rFonts w:hint="eastAsia"/>
          <w:bCs/>
          <w:sz w:val="24"/>
          <w:szCs w:val="24"/>
        </w:rPr>
        <w:t>、基金份额持有人行使提议权、召集权、提名权所需单独或合计代表相关基金份额</w:t>
      </w:r>
      <w:r w:rsidRPr="00AD4DE8">
        <w:rPr>
          <w:rFonts w:hint="eastAsia"/>
          <w:bCs/>
          <w:sz w:val="24"/>
          <w:szCs w:val="24"/>
        </w:rPr>
        <w:t>10%</w:t>
      </w:r>
      <w:r w:rsidRPr="00AD4DE8">
        <w:rPr>
          <w:rFonts w:hint="eastAsia"/>
          <w:bCs/>
          <w:sz w:val="24"/>
          <w:szCs w:val="24"/>
        </w:rPr>
        <w:t>以上（含</w:t>
      </w:r>
      <w:r w:rsidRPr="00AD4DE8">
        <w:rPr>
          <w:rFonts w:hint="eastAsia"/>
          <w:bCs/>
          <w:sz w:val="24"/>
          <w:szCs w:val="24"/>
        </w:rPr>
        <w:t>10%</w:t>
      </w:r>
      <w:r w:rsidRPr="00AD4DE8">
        <w:rPr>
          <w:rFonts w:hint="eastAsia"/>
          <w:bCs/>
          <w:sz w:val="24"/>
          <w:szCs w:val="24"/>
        </w:rPr>
        <w:t>）；</w:t>
      </w:r>
    </w:p>
    <w:p w14:paraId="56DC9739" w14:textId="77777777" w:rsidR="000E39BF" w:rsidRPr="00AD4DE8" w:rsidRDefault="003B4D24">
      <w:pPr>
        <w:spacing w:line="360" w:lineRule="auto"/>
        <w:ind w:firstLineChars="200" w:firstLine="480"/>
        <w:rPr>
          <w:bCs/>
          <w:sz w:val="24"/>
          <w:szCs w:val="24"/>
        </w:rPr>
      </w:pPr>
      <w:r w:rsidRPr="00AD4DE8">
        <w:rPr>
          <w:rFonts w:hint="eastAsia"/>
          <w:bCs/>
          <w:sz w:val="24"/>
          <w:szCs w:val="24"/>
        </w:rPr>
        <w:t>2</w:t>
      </w:r>
      <w:r w:rsidRPr="00AD4DE8">
        <w:rPr>
          <w:rFonts w:hint="eastAsia"/>
          <w:bCs/>
          <w:sz w:val="24"/>
          <w:szCs w:val="24"/>
        </w:rPr>
        <w:t>、现场开会的到会者在权益登记日代表的基金份额不少于本基金在权益登记日相关基金份额的二分之一（含二分之一）；</w:t>
      </w:r>
    </w:p>
    <w:p w14:paraId="67A2526D" w14:textId="77777777" w:rsidR="000E39BF" w:rsidRPr="00AD4DE8" w:rsidRDefault="003B4D24">
      <w:pPr>
        <w:spacing w:line="360" w:lineRule="auto"/>
        <w:ind w:firstLineChars="200" w:firstLine="480"/>
        <w:rPr>
          <w:bCs/>
          <w:sz w:val="24"/>
          <w:szCs w:val="24"/>
        </w:rPr>
      </w:pPr>
      <w:r w:rsidRPr="00AD4DE8">
        <w:rPr>
          <w:rFonts w:hint="eastAsia"/>
          <w:bCs/>
          <w:sz w:val="24"/>
          <w:szCs w:val="24"/>
        </w:rPr>
        <w:t>3</w:t>
      </w:r>
      <w:r w:rsidRPr="00AD4DE8">
        <w:rPr>
          <w:rFonts w:hint="eastAsia"/>
          <w:bCs/>
          <w:sz w:val="24"/>
          <w:szCs w:val="24"/>
        </w:rPr>
        <w:t>、通讯开会的直接出具表决意见或授权他人代表出具表决意见的基金份额持有人所持有的基金份额不小于在权益登记日相关基金份额的二分之一（含二分之一）；</w:t>
      </w:r>
    </w:p>
    <w:p w14:paraId="59410EF1" w14:textId="77777777" w:rsidR="000E39BF" w:rsidRPr="00AD4DE8" w:rsidRDefault="003B4D24">
      <w:pPr>
        <w:spacing w:line="360" w:lineRule="auto"/>
        <w:ind w:firstLineChars="200" w:firstLine="480"/>
        <w:rPr>
          <w:bCs/>
          <w:sz w:val="24"/>
          <w:szCs w:val="24"/>
        </w:rPr>
      </w:pPr>
      <w:r w:rsidRPr="00AD4DE8">
        <w:rPr>
          <w:rFonts w:hint="eastAsia"/>
          <w:bCs/>
          <w:sz w:val="24"/>
          <w:szCs w:val="24"/>
        </w:rPr>
        <w:t>4</w:t>
      </w:r>
      <w:r w:rsidRPr="00AD4DE8">
        <w:rPr>
          <w:rFonts w:hint="eastAsia"/>
          <w:bCs/>
          <w:sz w:val="24"/>
          <w:szCs w:val="24"/>
        </w:rPr>
        <w:t>、当参与基金份额持有人大会投票的基金份额持有人所持有的基金份额小于在权益登记日相关基金份额的二分之一，召集人在原公告的基金份额持有人大会召开时间的</w:t>
      </w:r>
      <w:r w:rsidRPr="00AD4DE8">
        <w:rPr>
          <w:rFonts w:hint="eastAsia"/>
          <w:bCs/>
          <w:sz w:val="24"/>
          <w:szCs w:val="24"/>
        </w:rPr>
        <w:t>3</w:t>
      </w:r>
      <w:r w:rsidRPr="00AD4DE8">
        <w:rPr>
          <w:rFonts w:hint="eastAsia"/>
          <w:bCs/>
          <w:sz w:val="24"/>
          <w:szCs w:val="24"/>
        </w:rPr>
        <w:t>个月以后、</w:t>
      </w:r>
      <w:r w:rsidRPr="00AD4DE8">
        <w:rPr>
          <w:rFonts w:hint="eastAsia"/>
          <w:bCs/>
          <w:sz w:val="24"/>
          <w:szCs w:val="24"/>
        </w:rPr>
        <w:t>6</w:t>
      </w:r>
      <w:r w:rsidRPr="00AD4DE8">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2FE70A3E" w14:textId="77777777" w:rsidR="000E39BF" w:rsidRPr="00AD4DE8" w:rsidRDefault="003B4D24">
      <w:pPr>
        <w:spacing w:line="360" w:lineRule="auto"/>
        <w:ind w:firstLineChars="200" w:firstLine="480"/>
        <w:rPr>
          <w:bCs/>
          <w:sz w:val="24"/>
          <w:szCs w:val="24"/>
        </w:rPr>
      </w:pPr>
      <w:r w:rsidRPr="00AD4DE8">
        <w:rPr>
          <w:rFonts w:hint="eastAsia"/>
          <w:bCs/>
          <w:sz w:val="24"/>
          <w:szCs w:val="24"/>
        </w:rPr>
        <w:lastRenderedPageBreak/>
        <w:t>5</w:t>
      </w:r>
      <w:r w:rsidRPr="00AD4DE8">
        <w:rPr>
          <w:rFonts w:hint="eastAsia"/>
          <w:bCs/>
          <w:sz w:val="24"/>
          <w:szCs w:val="24"/>
        </w:rPr>
        <w:t>、现场开会由出席大会的基金份额持有人和代理人所持表决权的</w:t>
      </w:r>
      <w:r w:rsidRPr="00AD4DE8">
        <w:rPr>
          <w:rFonts w:hint="eastAsia"/>
          <w:bCs/>
          <w:sz w:val="24"/>
          <w:szCs w:val="24"/>
        </w:rPr>
        <w:t>50%</w:t>
      </w:r>
      <w:r w:rsidRPr="00AD4DE8">
        <w:rPr>
          <w:rFonts w:hint="eastAsia"/>
          <w:bCs/>
          <w:sz w:val="24"/>
          <w:szCs w:val="24"/>
        </w:rPr>
        <w:t>以上（含</w:t>
      </w:r>
      <w:r w:rsidRPr="00AD4DE8">
        <w:rPr>
          <w:rFonts w:hint="eastAsia"/>
          <w:bCs/>
          <w:sz w:val="24"/>
          <w:szCs w:val="24"/>
        </w:rPr>
        <w:t>50%</w:t>
      </w:r>
      <w:r w:rsidRPr="00AD4DE8">
        <w:rPr>
          <w:rFonts w:hint="eastAsia"/>
          <w:bCs/>
          <w:sz w:val="24"/>
          <w:szCs w:val="24"/>
        </w:rPr>
        <w:t>）选举产生一名基金份额持有人作为该次基金份额持有人大会的主持人；</w:t>
      </w:r>
    </w:p>
    <w:p w14:paraId="4D80CC6E" w14:textId="77777777" w:rsidR="000E39BF" w:rsidRPr="00AD4DE8" w:rsidRDefault="003B4D24">
      <w:pPr>
        <w:spacing w:line="360" w:lineRule="auto"/>
        <w:ind w:firstLineChars="200" w:firstLine="480"/>
        <w:rPr>
          <w:bCs/>
          <w:sz w:val="24"/>
          <w:szCs w:val="24"/>
        </w:rPr>
      </w:pPr>
      <w:r w:rsidRPr="00AD4DE8">
        <w:rPr>
          <w:rFonts w:hint="eastAsia"/>
          <w:bCs/>
          <w:sz w:val="24"/>
          <w:szCs w:val="24"/>
        </w:rPr>
        <w:t>6</w:t>
      </w:r>
      <w:r w:rsidRPr="00AD4DE8">
        <w:rPr>
          <w:rFonts w:hint="eastAsia"/>
          <w:bCs/>
          <w:sz w:val="24"/>
          <w:szCs w:val="24"/>
        </w:rPr>
        <w:t>、一般决议须经参加大会的基金份额持有人或其代理人所持表决权的二分之一以上（含二分之一）通过；</w:t>
      </w:r>
    </w:p>
    <w:p w14:paraId="612F84FB" w14:textId="77777777" w:rsidR="000E39BF" w:rsidRPr="00AD4DE8" w:rsidRDefault="003B4D24">
      <w:pPr>
        <w:spacing w:line="360" w:lineRule="auto"/>
        <w:ind w:firstLineChars="200" w:firstLine="480"/>
        <w:rPr>
          <w:bCs/>
          <w:sz w:val="24"/>
          <w:szCs w:val="24"/>
        </w:rPr>
      </w:pPr>
      <w:r w:rsidRPr="00AD4DE8">
        <w:rPr>
          <w:rFonts w:hint="eastAsia"/>
          <w:bCs/>
          <w:sz w:val="24"/>
          <w:szCs w:val="24"/>
        </w:rPr>
        <w:t>7</w:t>
      </w:r>
      <w:r w:rsidRPr="00AD4DE8">
        <w:rPr>
          <w:rFonts w:hint="eastAsia"/>
          <w:bCs/>
          <w:sz w:val="24"/>
          <w:szCs w:val="24"/>
        </w:rPr>
        <w:t>、特别决议应当经参加大会的基金份额持有人或其代理人所持表决权的三分之二以上（含三分之二）通过。</w:t>
      </w:r>
    </w:p>
    <w:p w14:paraId="770D7609" w14:textId="77777777" w:rsidR="000E39BF" w:rsidRPr="00AD4DE8" w:rsidRDefault="003B4D24">
      <w:pPr>
        <w:autoSpaceDE w:val="0"/>
        <w:autoSpaceDN w:val="0"/>
        <w:adjustRightInd w:val="0"/>
        <w:spacing w:line="360" w:lineRule="auto"/>
        <w:ind w:firstLineChars="200" w:firstLine="480"/>
        <w:rPr>
          <w:bCs/>
          <w:sz w:val="24"/>
          <w:szCs w:val="24"/>
        </w:rPr>
      </w:pPr>
      <w:r w:rsidRPr="00AD4DE8">
        <w:rPr>
          <w:rFonts w:hint="eastAsia"/>
          <w:bCs/>
          <w:sz w:val="24"/>
          <w:szCs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5A7623D7" w14:textId="77777777" w:rsidR="000E39BF" w:rsidRPr="00AD4DE8" w:rsidRDefault="003B4D24">
      <w:pPr>
        <w:spacing w:line="360" w:lineRule="auto"/>
        <w:ind w:firstLineChars="200" w:firstLine="480"/>
        <w:rPr>
          <w:bCs/>
          <w:sz w:val="24"/>
          <w:szCs w:val="24"/>
        </w:rPr>
      </w:pPr>
      <w:r w:rsidRPr="00AD4DE8">
        <w:rPr>
          <w:rFonts w:hint="eastAsia"/>
          <w:bCs/>
          <w:sz w:val="24"/>
          <w:szCs w:val="24"/>
        </w:rPr>
        <w:t>侧袋机制实施期间，关于基金份额持有人大会的相关规定以本节特殊约定内容为准，本节没有规定的适用上文相关约定。</w:t>
      </w:r>
    </w:p>
    <w:p w14:paraId="0149D097" w14:textId="77777777" w:rsidR="000E39BF" w:rsidRPr="00AD4DE8" w:rsidRDefault="003B4D24">
      <w:pPr>
        <w:spacing w:line="360" w:lineRule="auto"/>
        <w:ind w:firstLineChars="200" w:firstLine="480"/>
        <w:rPr>
          <w:bCs/>
          <w:sz w:val="24"/>
          <w:szCs w:val="24"/>
        </w:rPr>
      </w:pPr>
      <w:r w:rsidRPr="00AD4DE8">
        <w:rPr>
          <w:rFonts w:hint="eastAsia"/>
          <w:bCs/>
          <w:sz w:val="24"/>
          <w:szCs w:val="24"/>
        </w:rPr>
        <w:t>（十）</w:t>
      </w:r>
      <w:r w:rsidRPr="00AD4DE8">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Pr="00AD4DE8">
        <w:rPr>
          <w:rFonts w:hint="eastAsia"/>
          <w:bCs/>
          <w:sz w:val="24"/>
        </w:rPr>
        <w:t>并履行适当程序后</w:t>
      </w:r>
      <w:r w:rsidRPr="00AD4DE8">
        <w:rPr>
          <w:rFonts w:hint="eastAsia"/>
          <w:sz w:val="24"/>
          <w:szCs w:val="24"/>
        </w:rPr>
        <w:t>，可直接对本部分内容进行修改和调整，无需召开基金份额持有人大会审议。</w:t>
      </w:r>
    </w:p>
    <w:p w14:paraId="07D3F066" w14:textId="77777777" w:rsidR="000E39BF" w:rsidRPr="00AD4DE8" w:rsidRDefault="003B4D24">
      <w:pPr>
        <w:spacing w:line="360" w:lineRule="auto"/>
        <w:ind w:firstLineChars="200" w:firstLine="480"/>
        <w:rPr>
          <w:szCs w:val="24"/>
        </w:rPr>
      </w:pPr>
      <w:r w:rsidRPr="00AD4DE8">
        <w:rPr>
          <w:rFonts w:hint="eastAsia"/>
          <w:sz w:val="24"/>
          <w:szCs w:val="24"/>
        </w:rPr>
        <w:t>C</w:t>
      </w:r>
      <w:r w:rsidRPr="00AD4DE8">
        <w:rPr>
          <w:rFonts w:hint="eastAsia"/>
          <w:sz w:val="24"/>
          <w:szCs w:val="24"/>
        </w:rPr>
        <w:t>、基金合同变更和终止的事由、程序以及基金财产清算方式</w:t>
      </w:r>
    </w:p>
    <w:p w14:paraId="68BA2DBA" w14:textId="77777777" w:rsidR="000E39BF" w:rsidRPr="00AD4DE8" w:rsidRDefault="003B4D24">
      <w:pPr>
        <w:spacing w:line="360" w:lineRule="auto"/>
        <w:ind w:firstLineChars="200" w:firstLine="480"/>
        <w:rPr>
          <w:bCs/>
          <w:sz w:val="24"/>
        </w:rPr>
      </w:pPr>
      <w:r w:rsidRPr="00AD4DE8">
        <w:rPr>
          <w:rFonts w:hint="eastAsia"/>
          <w:bCs/>
          <w:sz w:val="24"/>
        </w:rPr>
        <w:t>（一）</w:t>
      </w:r>
      <w:r w:rsidRPr="00AD4DE8">
        <w:rPr>
          <w:bCs/>
          <w:sz w:val="24"/>
        </w:rPr>
        <w:t>《基金合同》的变更</w:t>
      </w:r>
    </w:p>
    <w:p w14:paraId="49793883" w14:textId="77777777" w:rsidR="000E39BF" w:rsidRPr="00AD4DE8" w:rsidRDefault="003B4D24">
      <w:pPr>
        <w:autoSpaceDE w:val="0"/>
        <w:autoSpaceDN w:val="0"/>
        <w:adjustRightInd w:val="0"/>
        <w:spacing w:line="360" w:lineRule="auto"/>
        <w:ind w:firstLineChars="200" w:firstLine="480"/>
        <w:jc w:val="left"/>
        <w:rPr>
          <w:bCs/>
          <w:sz w:val="24"/>
        </w:rPr>
      </w:pPr>
      <w:r w:rsidRPr="00AD4DE8">
        <w:rPr>
          <w:rFonts w:hint="eastAsia"/>
          <w:bCs/>
          <w:sz w:val="24"/>
        </w:rPr>
        <w:t>1</w:t>
      </w:r>
      <w:r w:rsidRPr="00AD4DE8">
        <w:rPr>
          <w:rFonts w:hint="eastAsia"/>
          <w:bCs/>
          <w:sz w:val="24"/>
        </w:rPr>
        <w:t>、</w:t>
      </w:r>
      <w:r w:rsidRPr="00AD4DE8">
        <w:rPr>
          <w:bCs/>
          <w:sz w:val="24"/>
        </w:rPr>
        <w:t>变更基金合同</w:t>
      </w:r>
      <w:r w:rsidRPr="00AD4DE8">
        <w:rPr>
          <w:rFonts w:hint="eastAsia"/>
          <w:bCs/>
          <w:sz w:val="24"/>
        </w:rPr>
        <w:t>涉及</w:t>
      </w:r>
      <w:r w:rsidRPr="00AD4DE8">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AD4DE8">
        <w:rPr>
          <w:rFonts w:hint="eastAsia"/>
          <w:bCs/>
          <w:sz w:val="24"/>
        </w:rPr>
        <w:t>。</w:t>
      </w:r>
    </w:p>
    <w:p w14:paraId="4A79C604"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、关于《基金合同》变更的基金份额持有人大会决议自生效后方可执行，自决议生效后按规定在规定媒介公告。</w:t>
      </w:r>
    </w:p>
    <w:p w14:paraId="3CAE6BC8" w14:textId="77777777" w:rsidR="000E39BF" w:rsidRPr="00AD4DE8" w:rsidRDefault="003B4D24">
      <w:pPr>
        <w:spacing w:line="360" w:lineRule="auto"/>
        <w:ind w:firstLineChars="200" w:firstLine="480"/>
        <w:rPr>
          <w:bCs/>
          <w:sz w:val="24"/>
        </w:rPr>
      </w:pPr>
      <w:r w:rsidRPr="00AD4DE8">
        <w:rPr>
          <w:rFonts w:hint="eastAsia"/>
          <w:bCs/>
          <w:sz w:val="24"/>
        </w:rPr>
        <w:t>（二）</w:t>
      </w:r>
      <w:r w:rsidRPr="00AD4DE8">
        <w:rPr>
          <w:bCs/>
          <w:sz w:val="24"/>
        </w:rPr>
        <w:t>《基金合同》的终止事由</w:t>
      </w:r>
    </w:p>
    <w:p w14:paraId="0A69B9D1" w14:textId="77777777" w:rsidR="000E39BF" w:rsidRPr="00AD4DE8" w:rsidRDefault="003B4D24">
      <w:pPr>
        <w:spacing w:line="360" w:lineRule="auto"/>
        <w:ind w:firstLineChars="200" w:firstLine="480"/>
        <w:rPr>
          <w:bCs/>
          <w:sz w:val="24"/>
        </w:rPr>
      </w:pPr>
      <w:r w:rsidRPr="00AD4DE8">
        <w:rPr>
          <w:rFonts w:hint="eastAsia"/>
          <w:bCs/>
          <w:sz w:val="24"/>
        </w:rPr>
        <w:t>有下列情形之一的，经履行相关程序后，《基金合同》应当终止：</w:t>
      </w:r>
    </w:p>
    <w:p w14:paraId="150A3875" w14:textId="77777777" w:rsidR="000E39BF" w:rsidRPr="00AD4DE8" w:rsidRDefault="003B4D24">
      <w:pPr>
        <w:spacing w:line="360" w:lineRule="auto"/>
        <w:ind w:firstLineChars="200" w:firstLine="480"/>
        <w:rPr>
          <w:bCs/>
          <w:sz w:val="24"/>
        </w:rPr>
      </w:pPr>
      <w:r w:rsidRPr="00AD4DE8">
        <w:rPr>
          <w:bCs/>
          <w:sz w:val="24"/>
        </w:rPr>
        <w:t>1</w:t>
      </w:r>
      <w:r w:rsidRPr="00AD4DE8">
        <w:rPr>
          <w:bCs/>
          <w:sz w:val="24"/>
        </w:rPr>
        <w:t>、基金份额持有人大会决定终止的；</w:t>
      </w:r>
    </w:p>
    <w:p w14:paraId="44249674" w14:textId="77777777" w:rsidR="000E39BF" w:rsidRPr="00AD4DE8" w:rsidRDefault="003B4D24">
      <w:pPr>
        <w:spacing w:line="360" w:lineRule="auto"/>
        <w:ind w:firstLineChars="200" w:firstLine="480"/>
        <w:rPr>
          <w:bCs/>
          <w:sz w:val="24"/>
        </w:rPr>
      </w:pPr>
      <w:r w:rsidRPr="00AD4DE8">
        <w:rPr>
          <w:bCs/>
          <w:sz w:val="24"/>
        </w:rPr>
        <w:t>2</w:t>
      </w:r>
      <w:r w:rsidRPr="00AD4DE8">
        <w:rPr>
          <w:bCs/>
          <w:sz w:val="24"/>
        </w:rPr>
        <w:t>、基金管理人、基金托管人职责终止，在</w:t>
      </w:r>
      <w:r w:rsidRPr="00AD4DE8">
        <w:rPr>
          <w:bCs/>
          <w:sz w:val="24"/>
        </w:rPr>
        <w:t>6</w:t>
      </w:r>
      <w:r w:rsidRPr="00AD4DE8">
        <w:rPr>
          <w:bCs/>
          <w:sz w:val="24"/>
        </w:rPr>
        <w:t>个月内没有新基金管理人、新</w:t>
      </w:r>
      <w:r w:rsidRPr="00AD4DE8">
        <w:rPr>
          <w:bCs/>
          <w:sz w:val="24"/>
        </w:rPr>
        <w:lastRenderedPageBreak/>
        <w:t>基金托管人承接的；</w:t>
      </w:r>
    </w:p>
    <w:p w14:paraId="4AACB196"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bCs/>
          <w:sz w:val="24"/>
        </w:rPr>
        <w:t>、</w:t>
      </w:r>
      <w:r w:rsidRPr="00AD4DE8">
        <w:rPr>
          <w:rFonts w:hint="eastAsia"/>
          <w:bCs/>
          <w:sz w:val="24"/>
        </w:rPr>
        <w:t>本基金</w:t>
      </w:r>
      <w:r w:rsidRPr="00AD4DE8">
        <w:rPr>
          <w:bCs/>
          <w:sz w:val="24"/>
        </w:rPr>
        <w:t>连续</w:t>
      </w:r>
      <w:r w:rsidRPr="00AD4DE8">
        <w:rPr>
          <w:rFonts w:hint="eastAsia"/>
          <w:bCs/>
          <w:sz w:val="24"/>
        </w:rPr>
        <w:t>50</w:t>
      </w:r>
      <w:r w:rsidRPr="00AD4DE8">
        <w:rPr>
          <w:bCs/>
          <w:sz w:val="24"/>
        </w:rPr>
        <w:t>个工作日出现</w:t>
      </w:r>
      <w:r w:rsidRPr="00AD4DE8">
        <w:rPr>
          <w:rFonts w:hint="eastAsia"/>
          <w:bCs/>
          <w:sz w:val="24"/>
        </w:rPr>
        <w:t>基金份额持有人数量不满</w:t>
      </w:r>
      <w:r w:rsidRPr="00AD4DE8">
        <w:rPr>
          <w:rFonts w:hint="eastAsia"/>
          <w:bCs/>
          <w:sz w:val="24"/>
        </w:rPr>
        <w:t>200</w:t>
      </w:r>
      <w:r w:rsidRPr="00AD4DE8">
        <w:rPr>
          <w:rFonts w:hint="eastAsia"/>
          <w:bCs/>
          <w:sz w:val="24"/>
        </w:rPr>
        <w:t>人或者</w:t>
      </w:r>
      <w:r w:rsidRPr="00AD4DE8">
        <w:rPr>
          <w:bCs/>
          <w:sz w:val="24"/>
        </w:rPr>
        <w:t>基金资产净值低于</w:t>
      </w:r>
      <w:r w:rsidRPr="00AD4DE8">
        <w:rPr>
          <w:rFonts w:hint="eastAsia"/>
          <w:bCs/>
          <w:sz w:val="24"/>
        </w:rPr>
        <w:t>5000</w:t>
      </w:r>
      <w:r w:rsidRPr="00AD4DE8">
        <w:rPr>
          <w:rFonts w:hint="eastAsia"/>
          <w:bCs/>
          <w:sz w:val="24"/>
        </w:rPr>
        <w:t>万</w:t>
      </w:r>
      <w:r w:rsidRPr="00AD4DE8">
        <w:rPr>
          <w:bCs/>
          <w:sz w:val="24"/>
        </w:rPr>
        <w:t>元</w:t>
      </w:r>
      <w:r w:rsidRPr="00AD4DE8">
        <w:rPr>
          <w:rFonts w:hint="eastAsia"/>
          <w:bCs/>
          <w:sz w:val="24"/>
        </w:rPr>
        <w:t>情形</w:t>
      </w:r>
      <w:r w:rsidRPr="00AD4DE8">
        <w:rPr>
          <w:bCs/>
          <w:sz w:val="24"/>
        </w:rPr>
        <w:t>的</w:t>
      </w:r>
      <w:r w:rsidRPr="00AD4DE8">
        <w:rPr>
          <w:rFonts w:hint="eastAsia"/>
          <w:bCs/>
          <w:sz w:val="24"/>
        </w:rPr>
        <w:t>；</w:t>
      </w:r>
    </w:p>
    <w:p w14:paraId="5E25B257"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rFonts w:hint="eastAsia"/>
          <w:bCs/>
          <w:sz w:val="24"/>
        </w:rPr>
        <w:t>、</w:t>
      </w:r>
      <w:r w:rsidRPr="00AD4DE8">
        <w:rPr>
          <w:bCs/>
          <w:sz w:val="24"/>
        </w:rPr>
        <w:t>《基金合同》约定的其他情形；</w:t>
      </w:r>
    </w:p>
    <w:p w14:paraId="67378E31"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bCs/>
          <w:sz w:val="24"/>
        </w:rPr>
        <w:t>、</w:t>
      </w:r>
      <w:r w:rsidRPr="00AD4DE8">
        <w:rPr>
          <w:rFonts w:hint="eastAsia"/>
          <w:bCs/>
          <w:sz w:val="24"/>
        </w:rPr>
        <w:t>相关法律法规和中国证监会规定的其他情况。</w:t>
      </w:r>
    </w:p>
    <w:p w14:paraId="5956DECB" w14:textId="77777777" w:rsidR="000E39BF" w:rsidRPr="00AD4DE8" w:rsidRDefault="003B4D24">
      <w:pPr>
        <w:spacing w:line="360" w:lineRule="auto"/>
        <w:ind w:firstLineChars="200" w:firstLine="480"/>
        <w:rPr>
          <w:bCs/>
          <w:sz w:val="24"/>
        </w:rPr>
      </w:pPr>
      <w:r w:rsidRPr="00AD4DE8">
        <w:rPr>
          <w:rFonts w:hint="eastAsia"/>
          <w:bCs/>
          <w:sz w:val="24"/>
        </w:rPr>
        <w:t>（三）基金财产的清算</w:t>
      </w:r>
    </w:p>
    <w:p w14:paraId="74ADE849" w14:textId="77777777" w:rsidR="000E39BF" w:rsidRPr="00AD4DE8" w:rsidRDefault="003B4D24">
      <w:pPr>
        <w:spacing w:line="360" w:lineRule="auto"/>
        <w:ind w:firstLineChars="200" w:firstLine="480"/>
        <w:rPr>
          <w:bCs/>
          <w:sz w:val="24"/>
        </w:rPr>
      </w:pPr>
      <w:r w:rsidRPr="00AD4DE8">
        <w:rPr>
          <w:rFonts w:hint="eastAsia"/>
          <w:bCs/>
          <w:sz w:val="24"/>
        </w:rPr>
        <w:t>1</w:t>
      </w:r>
      <w:r w:rsidRPr="00AD4DE8">
        <w:rPr>
          <w:rFonts w:hint="eastAsia"/>
          <w:bCs/>
          <w:sz w:val="24"/>
        </w:rPr>
        <w:t>、基金财产清算小组：自出现《基金合同》终止事由之日起</w:t>
      </w:r>
      <w:r w:rsidRPr="00AD4DE8">
        <w:rPr>
          <w:rFonts w:hint="eastAsia"/>
          <w:bCs/>
          <w:sz w:val="24"/>
        </w:rPr>
        <w:t>30</w:t>
      </w:r>
      <w:r w:rsidRPr="00AD4DE8">
        <w:rPr>
          <w:rFonts w:hint="eastAsia"/>
          <w:bCs/>
          <w:sz w:val="24"/>
        </w:rPr>
        <w:t>个工作日内成立基金财产清算小组，基金管理人组织基金财产清算小组并在中国证监会的监督下进行基金清算。</w:t>
      </w:r>
    </w:p>
    <w:p w14:paraId="4EB530DB" w14:textId="77777777" w:rsidR="000E39BF" w:rsidRPr="00AD4DE8" w:rsidRDefault="003B4D24">
      <w:pPr>
        <w:spacing w:line="360" w:lineRule="auto"/>
        <w:ind w:firstLineChars="200" w:firstLine="480"/>
        <w:rPr>
          <w:bCs/>
          <w:sz w:val="24"/>
        </w:rPr>
      </w:pPr>
      <w:r w:rsidRPr="00AD4DE8">
        <w:rPr>
          <w:rFonts w:hint="eastAsia"/>
          <w:bCs/>
          <w:sz w:val="24"/>
        </w:rPr>
        <w:t>2</w:t>
      </w:r>
      <w:r w:rsidRPr="00AD4DE8">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1820109C" w14:textId="77777777" w:rsidR="000E39BF" w:rsidRPr="00AD4DE8" w:rsidRDefault="003B4D24">
      <w:pPr>
        <w:spacing w:line="360" w:lineRule="auto"/>
        <w:ind w:firstLineChars="200" w:firstLine="480"/>
        <w:rPr>
          <w:bCs/>
          <w:sz w:val="24"/>
        </w:rPr>
      </w:pPr>
      <w:r w:rsidRPr="00AD4DE8">
        <w:rPr>
          <w:rFonts w:hint="eastAsia"/>
          <w:bCs/>
          <w:sz w:val="24"/>
        </w:rPr>
        <w:t>3</w:t>
      </w:r>
      <w:r w:rsidRPr="00AD4DE8">
        <w:rPr>
          <w:rFonts w:hint="eastAsia"/>
          <w:bCs/>
          <w:sz w:val="24"/>
        </w:rPr>
        <w:t>、基金财产清算小组职责：基金财产清算小组负责基金财产的保管、清理、估价、变现和分配。基金财产清算小组可以依法进行必要的民事活动。</w:t>
      </w:r>
    </w:p>
    <w:p w14:paraId="2129FC5A" w14:textId="77777777" w:rsidR="000E39BF" w:rsidRPr="00AD4DE8" w:rsidRDefault="003B4D24">
      <w:pPr>
        <w:spacing w:line="360" w:lineRule="auto"/>
        <w:ind w:firstLineChars="200" w:firstLine="480"/>
        <w:rPr>
          <w:bCs/>
          <w:sz w:val="24"/>
        </w:rPr>
      </w:pPr>
      <w:r w:rsidRPr="00AD4DE8">
        <w:rPr>
          <w:rFonts w:hint="eastAsia"/>
          <w:bCs/>
          <w:sz w:val="24"/>
        </w:rPr>
        <w:t>4</w:t>
      </w:r>
      <w:r w:rsidRPr="00AD4DE8">
        <w:rPr>
          <w:rFonts w:hint="eastAsia"/>
          <w:bCs/>
          <w:sz w:val="24"/>
        </w:rPr>
        <w:t>、基金财产清算程序：</w:t>
      </w:r>
    </w:p>
    <w:p w14:paraId="62C2CDB4"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1</w:t>
      </w:r>
      <w:r w:rsidRPr="00AD4DE8">
        <w:rPr>
          <w:rFonts w:hint="eastAsia"/>
          <w:bCs/>
          <w:sz w:val="24"/>
        </w:rPr>
        <w:t>）《基金合同》终止情形出现时，由基金财产清算小组统一接管基金财产；</w:t>
      </w:r>
    </w:p>
    <w:p w14:paraId="665A5764"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2</w:t>
      </w:r>
      <w:r w:rsidRPr="00AD4DE8">
        <w:rPr>
          <w:rFonts w:hint="eastAsia"/>
          <w:bCs/>
          <w:sz w:val="24"/>
        </w:rPr>
        <w:t>）对基金财产和债权债务进行清理和确认；</w:t>
      </w:r>
    </w:p>
    <w:p w14:paraId="32D791D6"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3</w:t>
      </w:r>
      <w:r w:rsidRPr="00AD4DE8">
        <w:rPr>
          <w:rFonts w:hint="eastAsia"/>
          <w:bCs/>
          <w:sz w:val="24"/>
        </w:rPr>
        <w:t>）对基金财产进行估值和变现；</w:t>
      </w:r>
    </w:p>
    <w:p w14:paraId="130297E9"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4</w:t>
      </w:r>
      <w:r w:rsidRPr="00AD4DE8">
        <w:rPr>
          <w:rFonts w:hint="eastAsia"/>
          <w:bCs/>
          <w:sz w:val="24"/>
        </w:rPr>
        <w:t>）制作清算报告；</w:t>
      </w:r>
    </w:p>
    <w:p w14:paraId="658A7EF6"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5</w:t>
      </w:r>
      <w:r w:rsidRPr="00AD4DE8">
        <w:rPr>
          <w:rFonts w:hint="eastAsia"/>
          <w:bCs/>
          <w:sz w:val="24"/>
        </w:rPr>
        <w:t>）聘请符合《证券法》规定的会计师事务所对清算报告进行外部审计，聘请律师事务所对清算报告出具法律意见书；</w:t>
      </w:r>
    </w:p>
    <w:p w14:paraId="0D35A1D9"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6</w:t>
      </w:r>
      <w:r w:rsidRPr="00AD4DE8">
        <w:rPr>
          <w:rFonts w:hint="eastAsia"/>
          <w:bCs/>
          <w:sz w:val="24"/>
        </w:rPr>
        <w:t>）将清算报告报中国证监会备案并公告；</w:t>
      </w:r>
    </w:p>
    <w:p w14:paraId="5D8ECCAF" w14:textId="77777777" w:rsidR="000E39BF" w:rsidRPr="00AD4DE8" w:rsidRDefault="003B4D24">
      <w:pPr>
        <w:spacing w:line="360" w:lineRule="auto"/>
        <w:ind w:firstLineChars="200" w:firstLine="480"/>
        <w:rPr>
          <w:bCs/>
          <w:sz w:val="24"/>
        </w:rPr>
      </w:pPr>
      <w:r w:rsidRPr="00AD4DE8">
        <w:rPr>
          <w:rFonts w:hint="eastAsia"/>
          <w:bCs/>
          <w:sz w:val="24"/>
        </w:rPr>
        <w:t>（</w:t>
      </w:r>
      <w:r w:rsidRPr="00AD4DE8">
        <w:rPr>
          <w:rFonts w:hint="eastAsia"/>
          <w:bCs/>
          <w:sz w:val="24"/>
        </w:rPr>
        <w:t>7</w:t>
      </w:r>
      <w:r w:rsidRPr="00AD4DE8">
        <w:rPr>
          <w:rFonts w:hint="eastAsia"/>
          <w:bCs/>
          <w:sz w:val="24"/>
        </w:rPr>
        <w:t>）对基金剩余财产进行分配。</w:t>
      </w:r>
    </w:p>
    <w:p w14:paraId="4A4F4105" w14:textId="77777777" w:rsidR="000E39BF" w:rsidRPr="00AD4DE8" w:rsidRDefault="003B4D24">
      <w:pPr>
        <w:spacing w:line="360" w:lineRule="auto"/>
        <w:ind w:firstLineChars="200" w:firstLine="480"/>
        <w:rPr>
          <w:bCs/>
          <w:sz w:val="24"/>
        </w:rPr>
      </w:pPr>
      <w:r w:rsidRPr="00AD4DE8">
        <w:rPr>
          <w:rFonts w:hint="eastAsia"/>
          <w:bCs/>
          <w:sz w:val="24"/>
        </w:rPr>
        <w:t>5</w:t>
      </w:r>
      <w:r w:rsidRPr="00AD4DE8">
        <w:rPr>
          <w:rFonts w:hint="eastAsia"/>
          <w:bCs/>
          <w:sz w:val="24"/>
        </w:rPr>
        <w:t>、基金财产清算的期限为</w:t>
      </w:r>
      <w:r w:rsidRPr="00AD4DE8">
        <w:rPr>
          <w:rFonts w:hint="eastAsia"/>
          <w:bCs/>
          <w:sz w:val="24"/>
        </w:rPr>
        <w:t>6</w:t>
      </w:r>
      <w:r w:rsidRPr="00AD4DE8">
        <w:rPr>
          <w:rFonts w:hint="eastAsia"/>
          <w:bCs/>
          <w:sz w:val="24"/>
        </w:rPr>
        <w:t>个月，但因本基金所持证券的流动性受到限制而不能及时变现的，清算期限相应顺延。</w:t>
      </w:r>
    </w:p>
    <w:p w14:paraId="5D7E48C9" w14:textId="77777777" w:rsidR="000E39BF" w:rsidRPr="00AD4DE8" w:rsidRDefault="003B4D24">
      <w:pPr>
        <w:spacing w:line="360" w:lineRule="auto"/>
        <w:ind w:firstLineChars="200" w:firstLine="480"/>
        <w:rPr>
          <w:bCs/>
          <w:sz w:val="24"/>
        </w:rPr>
      </w:pPr>
      <w:r w:rsidRPr="00AD4DE8">
        <w:rPr>
          <w:rFonts w:hint="eastAsia"/>
          <w:bCs/>
          <w:sz w:val="24"/>
        </w:rPr>
        <w:t>（四）清算费用</w:t>
      </w:r>
    </w:p>
    <w:p w14:paraId="50BB3D68" w14:textId="77777777" w:rsidR="000E39BF" w:rsidRPr="00AD4DE8" w:rsidRDefault="003B4D24">
      <w:pPr>
        <w:spacing w:line="360" w:lineRule="auto"/>
        <w:ind w:firstLineChars="200" w:firstLine="480"/>
        <w:rPr>
          <w:bCs/>
          <w:sz w:val="24"/>
        </w:rPr>
      </w:pPr>
      <w:r w:rsidRPr="00AD4DE8">
        <w:rPr>
          <w:rFonts w:hint="eastAsia"/>
          <w:bCs/>
          <w:sz w:val="24"/>
        </w:rPr>
        <w:t>清算费用是指基金财产清算小组在进行基金清算过程中发生的所有合理费用，清算费用由基金财产清算小组优先从基金财产中支付。</w:t>
      </w:r>
    </w:p>
    <w:p w14:paraId="3A2F9852" w14:textId="77777777" w:rsidR="000E39BF" w:rsidRPr="00AD4DE8" w:rsidRDefault="003B4D24">
      <w:pPr>
        <w:spacing w:line="360" w:lineRule="auto"/>
        <w:ind w:firstLineChars="200" w:firstLine="480"/>
        <w:rPr>
          <w:bCs/>
          <w:sz w:val="24"/>
        </w:rPr>
      </w:pPr>
      <w:r w:rsidRPr="00AD4DE8">
        <w:rPr>
          <w:rFonts w:hint="eastAsia"/>
          <w:bCs/>
          <w:sz w:val="24"/>
        </w:rPr>
        <w:lastRenderedPageBreak/>
        <w:t>（五）基金财产清算剩余资产的分配</w:t>
      </w:r>
    </w:p>
    <w:p w14:paraId="4EF35DF3" w14:textId="77777777" w:rsidR="000E39BF" w:rsidRPr="00AD4DE8" w:rsidRDefault="003B4D24">
      <w:pPr>
        <w:spacing w:line="360" w:lineRule="auto"/>
        <w:ind w:firstLineChars="200" w:firstLine="480"/>
        <w:rPr>
          <w:bCs/>
          <w:sz w:val="24"/>
        </w:rPr>
      </w:pPr>
      <w:r w:rsidRPr="00AD4DE8">
        <w:rPr>
          <w:bCs/>
          <w:sz w:val="24"/>
        </w:rPr>
        <w:t>依据基金财产清算的分配方案，将基金财产清算后的全部剩余资产扣除基金财产清算费用、交纳所欠税款并清偿基金债务后，按</w:t>
      </w:r>
      <w:r w:rsidRPr="00AD4DE8">
        <w:rPr>
          <w:rFonts w:hint="eastAsia"/>
          <w:bCs/>
          <w:sz w:val="24"/>
        </w:rPr>
        <w:t>各类</w:t>
      </w:r>
      <w:r w:rsidRPr="00AD4DE8">
        <w:rPr>
          <w:bCs/>
          <w:sz w:val="24"/>
        </w:rPr>
        <w:t>基金份额持有人持有的</w:t>
      </w:r>
      <w:r w:rsidRPr="00AD4DE8">
        <w:rPr>
          <w:rFonts w:hint="eastAsia"/>
          <w:bCs/>
          <w:sz w:val="24"/>
        </w:rPr>
        <w:t>相应类别的</w:t>
      </w:r>
      <w:r w:rsidRPr="00AD4DE8">
        <w:rPr>
          <w:bCs/>
          <w:sz w:val="24"/>
        </w:rPr>
        <w:t>基金份额比例进行分配</w:t>
      </w:r>
      <w:r w:rsidRPr="00AD4DE8">
        <w:rPr>
          <w:rFonts w:hint="eastAsia"/>
          <w:bCs/>
          <w:sz w:val="24"/>
        </w:rPr>
        <w:t>。</w:t>
      </w:r>
    </w:p>
    <w:p w14:paraId="69681D26" w14:textId="77777777" w:rsidR="000E39BF" w:rsidRPr="00AD4DE8" w:rsidRDefault="003B4D24">
      <w:pPr>
        <w:spacing w:line="360" w:lineRule="auto"/>
        <w:ind w:firstLineChars="200" w:firstLine="480"/>
        <w:rPr>
          <w:bCs/>
          <w:sz w:val="24"/>
        </w:rPr>
      </w:pPr>
      <w:r w:rsidRPr="00AD4DE8">
        <w:rPr>
          <w:rFonts w:hint="eastAsia"/>
          <w:bCs/>
          <w:sz w:val="24"/>
        </w:rPr>
        <w:t>（六）基金财产清算的公告</w:t>
      </w:r>
    </w:p>
    <w:p w14:paraId="5A332DE5" w14:textId="77777777" w:rsidR="000E39BF" w:rsidRPr="00AD4DE8" w:rsidRDefault="003B4D24">
      <w:pPr>
        <w:spacing w:line="360" w:lineRule="auto"/>
        <w:ind w:firstLineChars="200" w:firstLine="480"/>
        <w:rPr>
          <w:bCs/>
          <w:sz w:val="24"/>
        </w:rPr>
      </w:pPr>
      <w:r w:rsidRPr="00AD4DE8">
        <w:rPr>
          <w:bCs/>
          <w:sz w:val="24"/>
        </w:rPr>
        <w:t>清算过程中的有关重大事项须及时公告；基金财产清算报告经</w:t>
      </w:r>
      <w:r w:rsidRPr="00AD4DE8">
        <w:rPr>
          <w:rFonts w:hint="eastAsia"/>
          <w:bCs/>
          <w:sz w:val="24"/>
        </w:rPr>
        <w:t>符合《证券法》规定的</w:t>
      </w:r>
      <w:r w:rsidRPr="00AD4DE8">
        <w:rPr>
          <w:bCs/>
          <w:sz w:val="24"/>
        </w:rPr>
        <w:t>会计师事务所审计并由律师事务所出具法律意见书后报中国证监会备案并公告。基金财产清算公告于基金财产清算报告报中国证监会备案后</w:t>
      </w:r>
      <w:r w:rsidRPr="00AD4DE8">
        <w:rPr>
          <w:bCs/>
          <w:sz w:val="24"/>
        </w:rPr>
        <w:t>5</w:t>
      </w:r>
      <w:r w:rsidRPr="00AD4DE8">
        <w:rPr>
          <w:bCs/>
          <w:sz w:val="24"/>
        </w:rPr>
        <w:t>个工作日内由基金财产清算小组进行公告</w:t>
      </w:r>
      <w:r w:rsidRPr="00AD4DE8">
        <w:rPr>
          <w:rFonts w:hint="eastAsia"/>
          <w:bCs/>
          <w:sz w:val="24"/>
        </w:rPr>
        <w:t>，基金财产清算小组应当将清算报告登载在规定网站上，并将清算报告提示性公告登载在规定报刊上。</w:t>
      </w:r>
    </w:p>
    <w:p w14:paraId="78748407" w14:textId="77777777" w:rsidR="000E39BF" w:rsidRPr="00AD4DE8" w:rsidRDefault="003B4D24">
      <w:pPr>
        <w:spacing w:line="360" w:lineRule="auto"/>
        <w:ind w:firstLineChars="200" w:firstLine="480"/>
        <w:rPr>
          <w:bCs/>
          <w:sz w:val="24"/>
        </w:rPr>
      </w:pPr>
      <w:r w:rsidRPr="00AD4DE8">
        <w:rPr>
          <w:rFonts w:hint="eastAsia"/>
          <w:bCs/>
          <w:sz w:val="24"/>
        </w:rPr>
        <w:t>（七）基金财产清算账册及文件的保存</w:t>
      </w:r>
    </w:p>
    <w:p w14:paraId="28F9F894" w14:textId="77777777" w:rsidR="000E39BF" w:rsidRPr="00AD4DE8" w:rsidRDefault="003B4D24">
      <w:pPr>
        <w:spacing w:line="360" w:lineRule="auto"/>
        <w:ind w:firstLineChars="200" w:firstLine="480"/>
        <w:rPr>
          <w:bCs/>
          <w:sz w:val="24"/>
          <w:szCs w:val="24"/>
        </w:rPr>
      </w:pPr>
      <w:r w:rsidRPr="00AD4DE8">
        <w:rPr>
          <w:bCs/>
          <w:sz w:val="24"/>
        </w:rPr>
        <w:t>基金财产清算账册及有关文件由基金托管人保存</w:t>
      </w:r>
      <w:r w:rsidRPr="00AD4DE8">
        <w:rPr>
          <w:rFonts w:hint="eastAsia"/>
          <w:bCs/>
          <w:sz w:val="24"/>
        </w:rPr>
        <w:t>，保管期限不少于法定最低期限。</w:t>
      </w:r>
    </w:p>
    <w:p w14:paraId="18C21F4F" w14:textId="77777777" w:rsidR="000E39BF" w:rsidRPr="00AD4DE8" w:rsidRDefault="003B4D24">
      <w:pPr>
        <w:spacing w:line="360" w:lineRule="auto"/>
        <w:ind w:firstLineChars="200" w:firstLine="480"/>
        <w:rPr>
          <w:bCs/>
          <w:szCs w:val="24"/>
        </w:rPr>
      </w:pPr>
      <w:r w:rsidRPr="00AD4DE8">
        <w:rPr>
          <w:rFonts w:hint="eastAsia"/>
          <w:bCs/>
          <w:sz w:val="24"/>
          <w:szCs w:val="24"/>
        </w:rPr>
        <w:t>D</w:t>
      </w:r>
      <w:r w:rsidRPr="00AD4DE8">
        <w:rPr>
          <w:rFonts w:hint="eastAsia"/>
          <w:bCs/>
          <w:sz w:val="24"/>
          <w:szCs w:val="24"/>
        </w:rPr>
        <w:t>、争议解决方式</w:t>
      </w:r>
    </w:p>
    <w:p w14:paraId="6A37CF7F" w14:textId="77777777" w:rsidR="000E39BF" w:rsidRPr="00AD4DE8" w:rsidRDefault="003B4D24">
      <w:pPr>
        <w:spacing w:line="360" w:lineRule="auto"/>
        <w:ind w:firstLineChars="200" w:firstLine="480"/>
        <w:rPr>
          <w:bCs/>
          <w:sz w:val="24"/>
        </w:rPr>
      </w:pPr>
      <w:r w:rsidRPr="00AD4DE8">
        <w:rPr>
          <w:bCs/>
          <w:sz w:val="24"/>
        </w:rPr>
        <w:t>各方当事人同意，因《基金合同》而产生的或与《基金合同》有关的一切争议，如经友好协商未能解决的，</w:t>
      </w:r>
      <w:r w:rsidRPr="00AD4DE8">
        <w:rPr>
          <w:rFonts w:hint="eastAsia"/>
          <w:bCs/>
          <w:sz w:val="24"/>
        </w:rPr>
        <w:t>任何一方均有权将争议提交中国国际经济贸易仲裁委员会，根据该会当时有效的仲裁规则进行仲裁，仲裁地点为北京。仲裁裁决是终局性的，对各方当事人具有约束力。除非仲裁裁决另有规定，仲裁费用和律师费由败诉方承担。</w:t>
      </w:r>
    </w:p>
    <w:p w14:paraId="7A202502" w14:textId="77777777" w:rsidR="000E39BF" w:rsidRPr="00AD4DE8" w:rsidRDefault="003B4D24">
      <w:pPr>
        <w:spacing w:line="360" w:lineRule="auto"/>
        <w:ind w:firstLineChars="200" w:firstLine="480"/>
        <w:rPr>
          <w:bCs/>
          <w:sz w:val="24"/>
        </w:rPr>
      </w:pPr>
      <w:r w:rsidRPr="00AD4DE8">
        <w:rPr>
          <w:rFonts w:hint="eastAsia"/>
          <w:bCs/>
          <w:sz w:val="24"/>
        </w:rPr>
        <w:t>争议处理期间，基金合同当事人应恪守各自的职责，继续忠实、勤勉、尽责地履行基金合同规定的义务，维护基金份额持有人的合法权益。</w:t>
      </w:r>
    </w:p>
    <w:p w14:paraId="3E38B0D1" w14:textId="77777777" w:rsidR="000E39BF" w:rsidRPr="00AD4DE8" w:rsidRDefault="003B4D24">
      <w:pPr>
        <w:autoSpaceDE w:val="0"/>
        <w:autoSpaceDN w:val="0"/>
        <w:adjustRightInd w:val="0"/>
        <w:spacing w:line="360" w:lineRule="auto"/>
        <w:ind w:firstLineChars="200" w:firstLine="480"/>
        <w:rPr>
          <w:bCs/>
          <w:sz w:val="24"/>
          <w:szCs w:val="24"/>
        </w:rPr>
      </w:pPr>
      <w:r w:rsidRPr="00AD4DE8">
        <w:rPr>
          <w:bCs/>
          <w:sz w:val="24"/>
        </w:rPr>
        <w:t>《基金合同》受中国法律</w:t>
      </w:r>
      <w:r w:rsidRPr="00AD4DE8">
        <w:rPr>
          <w:rFonts w:hint="eastAsia"/>
          <w:bCs/>
          <w:sz w:val="24"/>
        </w:rPr>
        <w:t>（为基金合同之目的，不包括香港、澳门特别行政区和台湾地区法律）</w:t>
      </w:r>
      <w:r w:rsidRPr="00AD4DE8">
        <w:rPr>
          <w:bCs/>
          <w:sz w:val="24"/>
        </w:rPr>
        <w:t>管辖</w:t>
      </w:r>
      <w:r w:rsidRPr="00AD4DE8">
        <w:rPr>
          <w:rFonts w:hint="eastAsia"/>
          <w:bCs/>
          <w:sz w:val="24"/>
        </w:rPr>
        <w:t>并从其解释</w:t>
      </w:r>
      <w:r w:rsidRPr="00AD4DE8">
        <w:rPr>
          <w:rFonts w:hint="eastAsia"/>
          <w:bCs/>
          <w:sz w:val="24"/>
          <w:szCs w:val="24"/>
        </w:rPr>
        <w:t>。</w:t>
      </w:r>
    </w:p>
    <w:p w14:paraId="1FE41BC4" w14:textId="77777777" w:rsidR="000E39BF" w:rsidRPr="00AD4DE8" w:rsidRDefault="003B4D24">
      <w:pPr>
        <w:spacing w:line="360" w:lineRule="auto"/>
        <w:ind w:firstLineChars="200" w:firstLine="480"/>
        <w:rPr>
          <w:rFonts w:ascii="宋体" w:hAnsi="宋体"/>
          <w:sz w:val="24"/>
          <w:szCs w:val="24"/>
        </w:rPr>
      </w:pPr>
      <w:r w:rsidRPr="00AD4DE8">
        <w:rPr>
          <w:rFonts w:ascii="宋体" w:hAnsi="宋体" w:hint="eastAsia"/>
          <w:sz w:val="24"/>
          <w:szCs w:val="24"/>
        </w:rPr>
        <w:t>E、基金合同存放地和投资者取得基金合同的方式</w:t>
      </w:r>
    </w:p>
    <w:p w14:paraId="0D09FFE1" w14:textId="77777777" w:rsidR="000E39BF" w:rsidRPr="00AD4DE8" w:rsidRDefault="003B4D24">
      <w:pPr>
        <w:spacing w:line="360" w:lineRule="auto"/>
        <w:ind w:firstLineChars="200" w:firstLine="480"/>
        <w:rPr>
          <w:bCs/>
          <w:szCs w:val="24"/>
        </w:rPr>
      </w:pPr>
      <w:r w:rsidRPr="00AD4DE8">
        <w:rPr>
          <w:rFonts w:hint="eastAsia"/>
          <w:bCs/>
          <w:sz w:val="24"/>
          <w:szCs w:val="24"/>
        </w:rPr>
        <w:t>《基金合同》可印制成册，供投资者在基金管理人、基金托管人、销售机构的办公场所和营业场所查阅。</w:t>
      </w:r>
    </w:p>
    <w:p w14:paraId="53AA0DC3" w14:textId="77777777" w:rsidR="000E39BF" w:rsidRPr="00AD4DE8" w:rsidRDefault="003B4D24">
      <w:pPr>
        <w:rPr>
          <w:rFonts w:hAnsi="宋体"/>
          <w:bCs/>
          <w:kern w:val="44"/>
          <w:szCs w:val="24"/>
        </w:rPr>
      </w:pPr>
      <w:bookmarkStart w:id="301" w:name="_Toc11744"/>
      <w:bookmarkStart w:id="302" w:name="_Toc493766487"/>
      <w:bookmarkStart w:id="303" w:name="_Toc233456288"/>
      <w:bookmarkStart w:id="304" w:name="_Toc335642087"/>
      <w:bookmarkStart w:id="305" w:name="_Toc21737"/>
      <w:bookmarkStart w:id="306" w:name="_Toc8677"/>
      <w:bookmarkStart w:id="307" w:name="_Toc13450"/>
      <w:bookmarkStart w:id="308" w:name="_Toc20784"/>
      <w:bookmarkStart w:id="309" w:name="_Toc7715"/>
      <w:bookmarkStart w:id="310" w:name="_Toc30873"/>
      <w:bookmarkStart w:id="311" w:name="_Toc344296363"/>
      <w:bookmarkStart w:id="312" w:name="_Toc3789"/>
      <w:r w:rsidRPr="00AD4DE8">
        <w:rPr>
          <w:rFonts w:hAnsi="宋体" w:hint="eastAsia"/>
          <w:bCs/>
          <w:kern w:val="44"/>
          <w:szCs w:val="24"/>
        </w:rPr>
        <w:br w:type="page"/>
      </w:r>
    </w:p>
    <w:p w14:paraId="3DDEE66E" w14:textId="7E3C7E30" w:rsidR="000E39BF" w:rsidRPr="00AD4DE8" w:rsidRDefault="003B4D24">
      <w:pPr>
        <w:pStyle w:val="1"/>
        <w:spacing w:before="340" w:after="330"/>
        <w:jc w:val="center"/>
        <w:rPr>
          <w:rFonts w:hAnsi="宋体"/>
          <w:bCs/>
          <w:color w:val="auto"/>
          <w:kern w:val="44"/>
          <w:szCs w:val="24"/>
        </w:rPr>
      </w:pPr>
      <w:bookmarkStart w:id="313" w:name="_Toc31195"/>
      <w:bookmarkStart w:id="314" w:name="_Toc7339"/>
      <w:bookmarkStart w:id="315" w:name="_Toc208213644"/>
      <w:r w:rsidRPr="00AD4DE8">
        <w:rPr>
          <w:rFonts w:hAnsi="宋体" w:hint="eastAsia"/>
          <w:bCs/>
          <w:color w:val="auto"/>
          <w:kern w:val="44"/>
          <w:szCs w:val="24"/>
        </w:rPr>
        <w:lastRenderedPageBreak/>
        <w:t>二十</w:t>
      </w:r>
      <w:r w:rsidR="00C65BD4" w:rsidRPr="00AD4DE8">
        <w:rPr>
          <w:rFonts w:hAnsi="宋体" w:hint="eastAsia"/>
          <w:bCs/>
          <w:color w:val="auto"/>
          <w:kern w:val="44"/>
          <w:szCs w:val="24"/>
        </w:rPr>
        <w:t>一</w:t>
      </w:r>
      <w:r w:rsidRPr="00AD4DE8">
        <w:rPr>
          <w:rFonts w:hAnsi="宋体"/>
          <w:bCs/>
          <w:color w:val="auto"/>
          <w:kern w:val="44"/>
          <w:szCs w:val="24"/>
        </w:rPr>
        <w:t>、基金托管协议的内容摘要</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B3AD5B7" w14:textId="77777777" w:rsidR="000E39BF" w:rsidRPr="00AD4DE8" w:rsidRDefault="003B4D24">
      <w:pPr>
        <w:spacing w:line="360" w:lineRule="auto"/>
        <w:ind w:firstLineChars="200" w:firstLine="480"/>
        <w:rPr>
          <w:sz w:val="24"/>
          <w:szCs w:val="24"/>
        </w:rPr>
      </w:pPr>
      <w:r w:rsidRPr="00AD4DE8">
        <w:rPr>
          <w:rFonts w:hint="eastAsia"/>
          <w:sz w:val="24"/>
          <w:szCs w:val="24"/>
        </w:rPr>
        <w:t>A</w:t>
      </w:r>
      <w:r w:rsidRPr="00AD4DE8">
        <w:rPr>
          <w:rFonts w:hint="eastAsia"/>
          <w:sz w:val="24"/>
          <w:szCs w:val="24"/>
        </w:rPr>
        <w:t>、基金托管协议当事人</w:t>
      </w:r>
    </w:p>
    <w:p w14:paraId="0B259976" w14:textId="77777777" w:rsidR="000E39BF" w:rsidRPr="00AD4DE8" w:rsidRDefault="003B4D24">
      <w:pPr>
        <w:spacing w:line="360" w:lineRule="auto"/>
        <w:ind w:firstLineChars="200" w:firstLine="480"/>
        <w:rPr>
          <w:rFonts w:ascii="宋体" w:hAnsi="宋体"/>
          <w:sz w:val="24"/>
          <w:szCs w:val="24"/>
        </w:rPr>
      </w:pPr>
      <w:r w:rsidRPr="00AD4DE8">
        <w:rPr>
          <w:rFonts w:ascii="宋体" w:hAnsi="宋体" w:hint="eastAsia"/>
          <w:sz w:val="24"/>
          <w:szCs w:val="24"/>
        </w:rPr>
        <w:t>（一）基金管理人</w:t>
      </w:r>
    </w:p>
    <w:p w14:paraId="3C7CFE63" w14:textId="77777777" w:rsidR="000E39BF" w:rsidRPr="00AD4DE8" w:rsidRDefault="003B4D24">
      <w:pPr>
        <w:spacing w:line="360" w:lineRule="auto"/>
        <w:ind w:firstLineChars="200" w:firstLine="480"/>
        <w:rPr>
          <w:rFonts w:ascii="宋体" w:hAnsi="宋体"/>
          <w:bCs/>
          <w:sz w:val="24"/>
        </w:rPr>
      </w:pPr>
      <w:bookmarkStart w:id="316" w:name="_Toc15118236"/>
      <w:r w:rsidRPr="00AD4DE8">
        <w:rPr>
          <w:rFonts w:ascii="宋体" w:hAnsi="宋体" w:hint="eastAsia"/>
          <w:bCs/>
          <w:sz w:val="24"/>
        </w:rPr>
        <w:t>名称：华商基金管理有限公司</w:t>
      </w:r>
    </w:p>
    <w:p w14:paraId="2237F07C"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住所：北京市西城区平安里西大街28号楼19层</w:t>
      </w:r>
    </w:p>
    <w:p w14:paraId="57119AB0" w14:textId="23D95E09"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 xml:space="preserve">法定代表人: </w:t>
      </w:r>
      <w:r w:rsidR="00635E88">
        <w:rPr>
          <w:rFonts w:ascii="宋体" w:hAnsi="宋体" w:hint="eastAsia"/>
          <w:bCs/>
          <w:sz w:val="24"/>
        </w:rPr>
        <w:t>陈牧原</w:t>
      </w:r>
    </w:p>
    <w:p w14:paraId="59684361"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成立时间：2005年12月20日</w:t>
      </w:r>
    </w:p>
    <w:p w14:paraId="0FEDBA3B"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批准设立机关：中国证券监督管理委员会</w:t>
      </w:r>
    </w:p>
    <w:p w14:paraId="2E0E22AE"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批准设立文号：证监基金字【2005】160号</w:t>
      </w:r>
    </w:p>
    <w:p w14:paraId="6F553E5B"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组织形式：其他有限责任公司</w:t>
      </w:r>
    </w:p>
    <w:p w14:paraId="34461E66"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注册资本：壹亿元人民币</w:t>
      </w:r>
    </w:p>
    <w:p w14:paraId="0108F3EB"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经营范围：基金募集；基金销售；资产管理和中国证监会许可的其他业务</w:t>
      </w:r>
    </w:p>
    <w:p w14:paraId="4F822F13" w14:textId="77777777" w:rsidR="000E39BF" w:rsidRPr="00AD4DE8" w:rsidRDefault="003B4D24">
      <w:pPr>
        <w:spacing w:line="360" w:lineRule="auto"/>
        <w:ind w:firstLineChars="200" w:firstLine="480"/>
        <w:rPr>
          <w:rFonts w:ascii="宋体" w:hAnsi="宋体"/>
          <w:bCs/>
          <w:sz w:val="24"/>
        </w:rPr>
      </w:pPr>
      <w:r w:rsidRPr="00AD4DE8">
        <w:rPr>
          <w:rFonts w:ascii="宋体" w:hAnsi="宋体" w:hint="eastAsia"/>
          <w:bCs/>
          <w:sz w:val="24"/>
        </w:rPr>
        <w:t>存续期间：持续经营</w:t>
      </w:r>
      <w:bookmarkEnd w:id="316"/>
    </w:p>
    <w:p w14:paraId="5054C84A" w14:textId="77777777" w:rsidR="000E39BF" w:rsidRPr="00AD4DE8" w:rsidRDefault="003B4D24">
      <w:pPr>
        <w:spacing w:line="360" w:lineRule="auto"/>
        <w:ind w:firstLineChars="200" w:firstLine="480"/>
        <w:rPr>
          <w:rFonts w:ascii="宋体" w:hAnsi="宋体"/>
          <w:sz w:val="24"/>
          <w:szCs w:val="24"/>
        </w:rPr>
      </w:pPr>
      <w:r w:rsidRPr="00AD4DE8">
        <w:rPr>
          <w:rFonts w:ascii="宋体" w:hAnsi="宋体" w:hint="eastAsia"/>
          <w:sz w:val="24"/>
          <w:szCs w:val="24"/>
        </w:rPr>
        <w:t>（二）基金托管人</w:t>
      </w:r>
    </w:p>
    <w:p w14:paraId="5F94A2C3"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名称：浙商银行股份有限公司</w:t>
      </w:r>
    </w:p>
    <w:p w14:paraId="6434F18C"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注册地址：浙江省杭州市萧山区鸿宁路1788号</w:t>
      </w:r>
    </w:p>
    <w:p w14:paraId="5E23787A"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邮政编码：315100</w:t>
      </w:r>
    </w:p>
    <w:p w14:paraId="11D1BA63"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法定代表人：</w:t>
      </w:r>
      <w:r w:rsidRPr="00AD4DE8">
        <w:rPr>
          <w:rFonts w:hint="eastAsia"/>
          <w:sz w:val="24"/>
        </w:rPr>
        <w:t>沈仁康</w:t>
      </w:r>
    </w:p>
    <w:p w14:paraId="35E8282E"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 xml:space="preserve">成立日期：1993年04月16日 </w:t>
      </w:r>
    </w:p>
    <w:p w14:paraId="265A39BD"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基金托管业务批准文号：证监许可〔20</w:t>
      </w:r>
      <w:r w:rsidRPr="00AD4DE8">
        <w:rPr>
          <w:rFonts w:ascii="宋体" w:hAnsi="宋体"/>
          <w:bCs/>
          <w:sz w:val="24"/>
        </w:rPr>
        <w:t>13</w:t>
      </w:r>
      <w:r w:rsidRPr="00AD4DE8">
        <w:rPr>
          <w:rFonts w:ascii="宋体" w:hAnsi="宋体" w:hint="eastAsia"/>
          <w:bCs/>
          <w:sz w:val="24"/>
        </w:rPr>
        <w:t>〕</w:t>
      </w:r>
      <w:r w:rsidRPr="00AD4DE8">
        <w:rPr>
          <w:rFonts w:ascii="宋体" w:hAnsi="宋体"/>
          <w:bCs/>
          <w:sz w:val="24"/>
        </w:rPr>
        <w:t>1519</w:t>
      </w:r>
      <w:r w:rsidRPr="00AD4DE8">
        <w:rPr>
          <w:rFonts w:ascii="宋体" w:hAnsi="宋体" w:hint="eastAsia"/>
          <w:bCs/>
          <w:sz w:val="24"/>
        </w:rPr>
        <w:t>号</w:t>
      </w:r>
    </w:p>
    <w:p w14:paraId="6E65D702"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 xml:space="preserve">组织形式：股份有限公司 </w:t>
      </w:r>
    </w:p>
    <w:p w14:paraId="53F64F47"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 xml:space="preserve">注册资本：人民币 21,268,696,778 元 </w:t>
      </w:r>
    </w:p>
    <w:p w14:paraId="2B4C31D5" w14:textId="77777777" w:rsidR="000E39BF" w:rsidRPr="00AD4DE8" w:rsidRDefault="003B4D24">
      <w:pPr>
        <w:spacing w:line="360" w:lineRule="auto"/>
        <w:ind w:firstLineChars="200" w:firstLine="480"/>
        <w:jc w:val="left"/>
        <w:rPr>
          <w:rFonts w:ascii="宋体" w:hAnsi="宋体"/>
          <w:bCs/>
          <w:sz w:val="24"/>
        </w:rPr>
      </w:pPr>
      <w:r w:rsidRPr="00AD4DE8">
        <w:rPr>
          <w:rFonts w:ascii="宋体" w:hAnsi="宋体" w:hint="eastAsia"/>
          <w:bCs/>
          <w:sz w:val="24"/>
        </w:rPr>
        <w:t xml:space="preserve">存续期间：持续经营 </w:t>
      </w:r>
    </w:p>
    <w:p w14:paraId="25208675" w14:textId="77777777" w:rsidR="000E39BF" w:rsidRPr="00AD4DE8" w:rsidRDefault="003B4D24">
      <w:pPr>
        <w:spacing w:line="360" w:lineRule="auto"/>
        <w:ind w:firstLineChars="200" w:firstLine="480"/>
        <w:rPr>
          <w:sz w:val="24"/>
          <w:szCs w:val="24"/>
        </w:rPr>
      </w:pPr>
      <w:r w:rsidRPr="00AD4DE8">
        <w:rPr>
          <w:rFonts w:ascii="宋体" w:hAnsi="宋体" w:hint="eastAsia"/>
          <w:bCs/>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经中国人民银行批准，可以经营结汇、售汇业务。</w:t>
      </w:r>
    </w:p>
    <w:p w14:paraId="6BD2F451" w14:textId="77777777" w:rsidR="000E39BF" w:rsidRPr="00AD4DE8" w:rsidRDefault="003B4D24">
      <w:pPr>
        <w:spacing w:line="360" w:lineRule="auto"/>
        <w:ind w:firstLineChars="200" w:firstLine="480"/>
        <w:rPr>
          <w:sz w:val="24"/>
          <w:szCs w:val="24"/>
        </w:rPr>
      </w:pPr>
      <w:r w:rsidRPr="00AD4DE8">
        <w:rPr>
          <w:rFonts w:hint="eastAsia"/>
          <w:sz w:val="24"/>
          <w:szCs w:val="24"/>
        </w:rPr>
        <w:lastRenderedPageBreak/>
        <w:t>B</w:t>
      </w:r>
      <w:r w:rsidRPr="00AD4DE8">
        <w:rPr>
          <w:sz w:val="24"/>
          <w:szCs w:val="24"/>
        </w:rPr>
        <w:t>、</w:t>
      </w:r>
      <w:r w:rsidRPr="00AD4DE8">
        <w:rPr>
          <w:rFonts w:hint="eastAsia"/>
          <w:sz w:val="24"/>
          <w:szCs w:val="24"/>
        </w:rPr>
        <w:t>基金托管人对基金管理人的业务监督和核查</w:t>
      </w:r>
    </w:p>
    <w:p w14:paraId="16F3C203" w14:textId="77777777" w:rsidR="000E39BF" w:rsidRPr="00AD4DE8" w:rsidRDefault="003B4D24">
      <w:pPr>
        <w:autoSpaceDE w:val="0"/>
        <w:autoSpaceDN w:val="0"/>
        <w:adjustRightInd w:val="0"/>
        <w:spacing w:line="360" w:lineRule="auto"/>
        <w:ind w:firstLineChars="200" w:firstLine="480"/>
        <w:rPr>
          <w:rFonts w:ascii="宋体" w:hAnsi="宋体"/>
          <w:sz w:val="24"/>
        </w:rPr>
      </w:pPr>
      <w:r w:rsidRPr="00AD4DE8">
        <w:rPr>
          <w:rFonts w:ascii="宋体" w:hAnsi="宋体" w:hint="eastAsia"/>
          <w:sz w:val="24"/>
        </w:rPr>
        <w:t>（一）基金托管人根据有关法律法规的规定及基金合同的约定，对基金投资范围、投资对象进行监督。基金合同明确约定基金投资风格或证券选择标准的，基金管理人应提供投资品种池，以便基金托管人运用相关技术系统，对基金实际投资是否符合基金合同关于证券选择标准的约定进行监督，对存在疑义的事项进行核查。</w:t>
      </w:r>
    </w:p>
    <w:p w14:paraId="2066A6DD" w14:textId="77777777" w:rsidR="000E39BF" w:rsidRPr="00AD4DE8" w:rsidRDefault="003B4D24">
      <w:pPr>
        <w:autoSpaceDE w:val="0"/>
        <w:autoSpaceDN w:val="0"/>
        <w:adjustRightInd w:val="0"/>
        <w:spacing w:line="360" w:lineRule="auto"/>
        <w:ind w:firstLineChars="200" w:firstLine="480"/>
        <w:rPr>
          <w:rFonts w:ascii="宋体" w:hAnsi="宋体"/>
          <w:sz w:val="24"/>
        </w:rPr>
      </w:pPr>
      <w:r w:rsidRPr="00AD4DE8">
        <w:rPr>
          <w:rFonts w:ascii="宋体" w:hAnsi="宋体" w:hint="eastAsia"/>
          <w:sz w:val="24"/>
        </w:rPr>
        <w:t xml:space="preserve">本基金的投资范围为具有良好流动性的金融工具，包括国内依法发行或上市的股票（包括创业板及其他经中国证监会核准或注册上市的股票、存托凭证）、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        </w:t>
      </w:r>
    </w:p>
    <w:p w14:paraId="1D1C217D" w14:textId="77777777" w:rsidR="000E39BF" w:rsidRPr="00AD4DE8" w:rsidRDefault="003B4D24">
      <w:pPr>
        <w:spacing w:line="360" w:lineRule="auto"/>
        <w:ind w:firstLineChars="200" w:firstLine="480"/>
        <w:rPr>
          <w:sz w:val="24"/>
          <w:szCs w:val="24"/>
        </w:rPr>
      </w:pPr>
      <w:r w:rsidRPr="00AD4DE8">
        <w:rPr>
          <w:rFonts w:ascii="宋体" w:hAnsi="宋体" w:hint="eastAsia"/>
          <w:sz w:val="24"/>
        </w:rPr>
        <w:t>如法律法规或监管机构以后允许基金投资其他品种，基金管理人在履行适当程序后</w:t>
      </w:r>
      <w:r w:rsidRPr="00AD4DE8">
        <w:rPr>
          <w:rFonts w:hint="eastAsia"/>
          <w:sz w:val="24"/>
          <w:szCs w:val="24"/>
        </w:rPr>
        <w:t>，可以将其纳入投资范围。</w:t>
      </w:r>
    </w:p>
    <w:p w14:paraId="5B3D6A89" w14:textId="77777777" w:rsidR="000E39BF" w:rsidRPr="00AD4DE8" w:rsidRDefault="003B4D24">
      <w:pPr>
        <w:autoSpaceDE w:val="0"/>
        <w:autoSpaceDN w:val="0"/>
        <w:adjustRightInd w:val="0"/>
        <w:spacing w:line="360" w:lineRule="auto"/>
        <w:ind w:firstLineChars="200" w:firstLine="480"/>
        <w:rPr>
          <w:sz w:val="24"/>
          <w:szCs w:val="24"/>
        </w:rPr>
      </w:pPr>
      <w:r w:rsidRPr="00AD4DE8">
        <w:rPr>
          <w:rFonts w:hint="eastAsia"/>
          <w:sz w:val="24"/>
          <w:szCs w:val="24"/>
        </w:rPr>
        <w:t>基金的投资组合比例为：股票投资比例为基金资产的</w:t>
      </w:r>
      <w:r w:rsidRPr="00AD4DE8">
        <w:rPr>
          <w:sz w:val="24"/>
          <w:szCs w:val="24"/>
        </w:rPr>
        <w:t>60%-95%</w:t>
      </w:r>
      <w:r w:rsidRPr="00AD4DE8">
        <w:rPr>
          <w:rFonts w:hint="eastAsia"/>
          <w:sz w:val="24"/>
          <w:szCs w:val="24"/>
        </w:rPr>
        <w:t>，其中投资于本基金所界定的</w:t>
      </w:r>
      <w:r w:rsidR="00F63729" w:rsidRPr="00AD4DE8">
        <w:rPr>
          <w:rFonts w:hint="eastAsia"/>
          <w:bCs/>
          <w:sz w:val="24"/>
        </w:rPr>
        <w:t>新能源汽车</w:t>
      </w:r>
      <w:r w:rsidRPr="00AD4DE8">
        <w:rPr>
          <w:rFonts w:hint="eastAsia"/>
          <w:sz w:val="24"/>
          <w:szCs w:val="24"/>
        </w:rPr>
        <w:t>相关的证券的比例不低于非现金基金资产的</w:t>
      </w:r>
      <w:r w:rsidRPr="00AD4DE8">
        <w:rPr>
          <w:sz w:val="24"/>
          <w:szCs w:val="24"/>
        </w:rPr>
        <w:t>80%</w:t>
      </w:r>
      <w:r w:rsidRPr="00AD4DE8">
        <w:rPr>
          <w:rFonts w:hint="eastAsia"/>
          <w:sz w:val="24"/>
          <w:szCs w:val="24"/>
        </w:rPr>
        <w:t>；投资于港股通标的股票的比例占股票资产的</w:t>
      </w:r>
      <w:r w:rsidRPr="00AD4DE8">
        <w:rPr>
          <w:sz w:val="24"/>
          <w:szCs w:val="24"/>
        </w:rPr>
        <w:t>0-50%</w:t>
      </w:r>
      <w:r w:rsidRPr="00AD4DE8">
        <w:rPr>
          <w:rFonts w:hint="eastAsia"/>
          <w:sz w:val="24"/>
          <w:szCs w:val="24"/>
        </w:rPr>
        <w:t>。每个交易日日终，在扣除股指期货合约需缴纳的交易保证金后，应当保持不低于基金资产净值的</w:t>
      </w:r>
      <w:r w:rsidRPr="00AD4DE8">
        <w:rPr>
          <w:sz w:val="24"/>
          <w:szCs w:val="24"/>
        </w:rPr>
        <w:t>5%</w:t>
      </w:r>
      <w:r w:rsidRPr="00AD4DE8">
        <w:rPr>
          <w:rFonts w:hint="eastAsia"/>
          <w:sz w:val="24"/>
          <w:szCs w:val="24"/>
        </w:rPr>
        <w:t>的现金或到期日在一年以内的政府债券，其中现金不包括结算备付金、存出保证金、应收申购款等。股指期货及其他金融工具的投资比例符合法律法规和监管机构的规定。</w:t>
      </w:r>
    </w:p>
    <w:p w14:paraId="5E2CF777" w14:textId="77777777" w:rsidR="000E39BF" w:rsidRPr="00AD4DE8" w:rsidRDefault="003B4D24">
      <w:pPr>
        <w:spacing w:line="360" w:lineRule="auto"/>
        <w:ind w:firstLineChars="200" w:firstLine="480"/>
        <w:rPr>
          <w:sz w:val="24"/>
          <w:szCs w:val="24"/>
        </w:rPr>
      </w:pPr>
      <w:r w:rsidRPr="00AD4DE8">
        <w:rPr>
          <w:rFonts w:hint="eastAsia"/>
          <w:sz w:val="24"/>
          <w:szCs w:val="24"/>
        </w:rPr>
        <w:t>如法律法规或监管机构变更投资品种的投资比例限制，基金管理人在履行适当程序后，可以调整上述投资品种的投资比例。</w:t>
      </w:r>
    </w:p>
    <w:p w14:paraId="7E1E6712" w14:textId="77777777" w:rsidR="000E39BF" w:rsidRPr="00AD4DE8" w:rsidRDefault="003B4D24">
      <w:pPr>
        <w:spacing w:line="360" w:lineRule="auto"/>
        <w:ind w:firstLineChars="200" w:firstLine="480"/>
        <w:rPr>
          <w:sz w:val="24"/>
          <w:szCs w:val="24"/>
        </w:rPr>
      </w:pPr>
      <w:r w:rsidRPr="00AD4DE8">
        <w:rPr>
          <w:rFonts w:hint="eastAsia"/>
          <w:sz w:val="24"/>
          <w:szCs w:val="24"/>
        </w:rPr>
        <w:t>（二）基金托管人根据有关法律法规的规定及基金合同的约定，对基金投资限制进行监督。基金托管人按下述比例和调整期限进行监督：</w:t>
      </w:r>
    </w:p>
    <w:p w14:paraId="6F650B62"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基金的投资组合应遵循以下限制：</w:t>
      </w:r>
    </w:p>
    <w:p w14:paraId="12729388"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w:t>
      </w:r>
      <w:r w:rsidRPr="00AD4DE8">
        <w:rPr>
          <w:rFonts w:hint="eastAsia"/>
          <w:sz w:val="24"/>
          <w:szCs w:val="24"/>
        </w:rPr>
        <w:t>、基金的投资组合比例为：股票投资比例为基金资产的</w:t>
      </w:r>
      <w:r w:rsidRPr="00AD4DE8">
        <w:rPr>
          <w:sz w:val="24"/>
          <w:szCs w:val="24"/>
        </w:rPr>
        <w:t>60%-95%</w:t>
      </w:r>
      <w:r w:rsidRPr="00AD4DE8">
        <w:rPr>
          <w:rFonts w:hint="eastAsia"/>
          <w:sz w:val="24"/>
          <w:szCs w:val="24"/>
        </w:rPr>
        <w:t>，其中投</w:t>
      </w:r>
      <w:r w:rsidRPr="00AD4DE8">
        <w:rPr>
          <w:rFonts w:hint="eastAsia"/>
          <w:sz w:val="24"/>
          <w:szCs w:val="24"/>
        </w:rPr>
        <w:lastRenderedPageBreak/>
        <w:t>资于本基金所界定的</w:t>
      </w:r>
      <w:r w:rsidR="00F63729" w:rsidRPr="00AD4DE8">
        <w:rPr>
          <w:rFonts w:hint="eastAsia"/>
          <w:bCs/>
          <w:sz w:val="24"/>
        </w:rPr>
        <w:t>新能源汽车</w:t>
      </w:r>
      <w:r w:rsidRPr="00AD4DE8">
        <w:rPr>
          <w:rFonts w:hint="eastAsia"/>
          <w:sz w:val="24"/>
          <w:szCs w:val="24"/>
        </w:rPr>
        <w:t>相关的证券的比例不低于非现金基金资产的</w:t>
      </w:r>
      <w:r w:rsidRPr="00AD4DE8">
        <w:rPr>
          <w:sz w:val="24"/>
          <w:szCs w:val="24"/>
        </w:rPr>
        <w:t>80%</w:t>
      </w:r>
      <w:r w:rsidRPr="00AD4DE8">
        <w:rPr>
          <w:rFonts w:hint="eastAsia"/>
          <w:sz w:val="24"/>
          <w:szCs w:val="24"/>
        </w:rPr>
        <w:t>；投资于港股通标的股票的比例占股票资产的</w:t>
      </w:r>
      <w:r w:rsidRPr="00AD4DE8">
        <w:rPr>
          <w:sz w:val="24"/>
          <w:szCs w:val="24"/>
        </w:rPr>
        <w:t>0-50%</w:t>
      </w:r>
      <w:r w:rsidRPr="00AD4DE8">
        <w:rPr>
          <w:rFonts w:hint="eastAsia"/>
          <w:sz w:val="24"/>
          <w:szCs w:val="24"/>
        </w:rPr>
        <w:t>；</w:t>
      </w:r>
    </w:p>
    <w:p w14:paraId="509295A8"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2</w:t>
      </w:r>
      <w:r w:rsidRPr="00AD4DE8">
        <w:rPr>
          <w:rFonts w:hint="eastAsia"/>
          <w:sz w:val="24"/>
          <w:szCs w:val="24"/>
        </w:rPr>
        <w:t>、本基金每个交易日日终在扣除股指期货合约需缴纳的交易保证金后，保持不低于基金资产净值</w:t>
      </w:r>
      <w:r w:rsidRPr="00AD4DE8">
        <w:rPr>
          <w:sz w:val="24"/>
          <w:szCs w:val="24"/>
        </w:rPr>
        <w:t>5</w:t>
      </w:r>
      <w:r w:rsidRPr="00AD4DE8">
        <w:rPr>
          <w:rFonts w:hint="eastAsia"/>
          <w:sz w:val="24"/>
          <w:szCs w:val="24"/>
        </w:rPr>
        <w:t>％的现金或者到期日在一年以内的政府债券，其中现金不包括结算备付金、存出保证金和应收申购款等；</w:t>
      </w:r>
    </w:p>
    <w:p w14:paraId="2284324A"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3</w:t>
      </w:r>
      <w:r w:rsidRPr="00AD4DE8">
        <w:rPr>
          <w:rFonts w:hint="eastAsia"/>
          <w:sz w:val="24"/>
          <w:szCs w:val="24"/>
        </w:rPr>
        <w:t>、本基金持有一家公司发行的证券（同一家公司在境内和香港同时上市的</w:t>
      </w:r>
      <w:r w:rsidRPr="00AD4DE8">
        <w:rPr>
          <w:sz w:val="24"/>
          <w:szCs w:val="24"/>
        </w:rPr>
        <w:t>A+H</w:t>
      </w:r>
      <w:r w:rsidRPr="00AD4DE8">
        <w:rPr>
          <w:rFonts w:hint="eastAsia"/>
          <w:sz w:val="24"/>
          <w:szCs w:val="24"/>
        </w:rPr>
        <w:t>股合并计算），其市值不超过基金资产净值的</w:t>
      </w:r>
      <w:r w:rsidRPr="00AD4DE8">
        <w:rPr>
          <w:sz w:val="24"/>
          <w:szCs w:val="24"/>
        </w:rPr>
        <w:t>10</w:t>
      </w:r>
      <w:r w:rsidRPr="00AD4DE8">
        <w:rPr>
          <w:rFonts w:hint="eastAsia"/>
          <w:sz w:val="24"/>
          <w:szCs w:val="24"/>
        </w:rPr>
        <w:t>％；</w:t>
      </w:r>
    </w:p>
    <w:p w14:paraId="4489F5B5"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4</w:t>
      </w:r>
      <w:r w:rsidRPr="00AD4DE8">
        <w:rPr>
          <w:rFonts w:hint="eastAsia"/>
          <w:sz w:val="24"/>
          <w:szCs w:val="24"/>
        </w:rPr>
        <w:t>、本基金管理人管理的全部基金持有一家公司发行的证券（同一家公司在境内和香港同时上市的</w:t>
      </w:r>
      <w:r w:rsidRPr="00AD4DE8">
        <w:rPr>
          <w:sz w:val="24"/>
          <w:szCs w:val="24"/>
        </w:rPr>
        <w:t>A+H</w:t>
      </w:r>
      <w:r w:rsidRPr="00AD4DE8">
        <w:rPr>
          <w:rFonts w:hint="eastAsia"/>
          <w:sz w:val="24"/>
          <w:szCs w:val="24"/>
        </w:rPr>
        <w:t>股合并计算），不超过该证券的</w:t>
      </w:r>
      <w:r w:rsidRPr="00AD4DE8">
        <w:rPr>
          <w:sz w:val="24"/>
          <w:szCs w:val="24"/>
        </w:rPr>
        <w:t>10</w:t>
      </w:r>
      <w:r w:rsidRPr="00AD4DE8">
        <w:rPr>
          <w:rFonts w:hint="eastAsia"/>
          <w:sz w:val="24"/>
          <w:szCs w:val="24"/>
        </w:rPr>
        <w:t>％；</w:t>
      </w:r>
    </w:p>
    <w:p w14:paraId="7BA3FCC3"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5</w:t>
      </w:r>
      <w:r w:rsidRPr="00AD4DE8">
        <w:rPr>
          <w:rFonts w:hint="eastAsia"/>
          <w:sz w:val="24"/>
          <w:szCs w:val="24"/>
        </w:rPr>
        <w:t>、本基金投资于同一原始权益人的各类资产支持证券的比例，不得超过基金资产净值的</w:t>
      </w:r>
      <w:r w:rsidRPr="00AD4DE8">
        <w:rPr>
          <w:sz w:val="24"/>
          <w:szCs w:val="24"/>
        </w:rPr>
        <w:t>10</w:t>
      </w:r>
      <w:r w:rsidRPr="00AD4DE8">
        <w:rPr>
          <w:rFonts w:hint="eastAsia"/>
          <w:sz w:val="24"/>
          <w:szCs w:val="24"/>
        </w:rPr>
        <w:t>％；</w:t>
      </w:r>
    </w:p>
    <w:p w14:paraId="5D24C724"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6</w:t>
      </w:r>
      <w:r w:rsidRPr="00AD4DE8">
        <w:rPr>
          <w:rFonts w:hint="eastAsia"/>
          <w:sz w:val="24"/>
          <w:szCs w:val="24"/>
        </w:rPr>
        <w:t>、本基金持有的全部资产支持证券，其市值不得超过基金资产净值的</w:t>
      </w:r>
      <w:r w:rsidRPr="00AD4DE8">
        <w:rPr>
          <w:sz w:val="24"/>
          <w:szCs w:val="24"/>
        </w:rPr>
        <w:t>20</w:t>
      </w:r>
      <w:r w:rsidRPr="00AD4DE8">
        <w:rPr>
          <w:rFonts w:hint="eastAsia"/>
          <w:sz w:val="24"/>
          <w:szCs w:val="24"/>
        </w:rPr>
        <w:t>％；</w:t>
      </w:r>
    </w:p>
    <w:p w14:paraId="66F8851F"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7</w:t>
      </w:r>
      <w:r w:rsidRPr="00AD4DE8">
        <w:rPr>
          <w:rFonts w:hint="eastAsia"/>
          <w:sz w:val="24"/>
          <w:szCs w:val="24"/>
        </w:rPr>
        <w:t>、本基金持有的同一</w:t>
      </w:r>
      <w:r w:rsidRPr="00AD4DE8">
        <w:rPr>
          <w:sz w:val="24"/>
          <w:szCs w:val="24"/>
        </w:rPr>
        <w:t>(</w:t>
      </w:r>
      <w:r w:rsidRPr="00AD4DE8">
        <w:rPr>
          <w:rFonts w:hint="eastAsia"/>
          <w:sz w:val="24"/>
          <w:szCs w:val="24"/>
        </w:rPr>
        <w:t>指同一信用级别</w:t>
      </w:r>
      <w:r w:rsidRPr="00AD4DE8">
        <w:rPr>
          <w:sz w:val="24"/>
          <w:szCs w:val="24"/>
        </w:rPr>
        <w:t>)</w:t>
      </w:r>
      <w:r w:rsidRPr="00AD4DE8">
        <w:rPr>
          <w:rFonts w:hint="eastAsia"/>
          <w:sz w:val="24"/>
          <w:szCs w:val="24"/>
        </w:rPr>
        <w:t>资产支持证券的比例，不得超过该资产支持证券规模的</w:t>
      </w:r>
      <w:r w:rsidRPr="00AD4DE8">
        <w:rPr>
          <w:sz w:val="24"/>
          <w:szCs w:val="24"/>
        </w:rPr>
        <w:t>10</w:t>
      </w:r>
      <w:r w:rsidRPr="00AD4DE8">
        <w:rPr>
          <w:rFonts w:hint="eastAsia"/>
          <w:sz w:val="24"/>
          <w:szCs w:val="24"/>
        </w:rPr>
        <w:t>％；</w:t>
      </w:r>
    </w:p>
    <w:p w14:paraId="6717D651"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8</w:t>
      </w:r>
      <w:r w:rsidRPr="00AD4DE8">
        <w:rPr>
          <w:rFonts w:hint="eastAsia"/>
          <w:sz w:val="24"/>
          <w:szCs w:val="24"/>
        </w:rPr>
        <w:t>、本基金管理人管理的全部基金投资于同一原始权益人的各类资产支持证券，不得超过其各类资产支持证券合计规模的</w:t>
      </w:r>
      <w:r w:rsidRPr="00AD4DE8">
        <w:rPr>
          <w:sz w:val="24"/>
          <w:szCs w:val="24"/>
        </w:rPr>
        <w:t>10</w:t>
      </w:r>
      <w:r w:rsidRPr="00AD4DE8">
        <w:rPr>
          <w:rFonts w:hint="eastAsia"/>
          <w:sz w:val="24"/>
          <w:szCs w:val="24"/>
        </w:rPr>
        <w:t>％；</w:t>
      </w:r>
    </w:p>
    <w:p w14:paraId="1885DC63"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9</w:t>
      </w:r>
      <w:r w:rsidRPr="00AD4DE8">
        <w:rPr>
          <w:rFonts w:hint="eastAsia"/>
          <w:sz w:val="24"/>
          <w:szCs w:val="24"/>
        </w:rPr>
        <w:t>、本基金应投资于信用级别评级为</w:t>
      </w:r>
      <w:r w:rsidRPr="00AD4DE8">
        <w:rPr>
          <w:sz w:val="24"/>
          <w:szCs w:val="24"/>
        </w:rPr>
        <w:t>BBB</w:t>
      </w:r>
      <w:r w:rsidRPr="00AD4DE8">
        <w:rPr>
          <w:rFonts w:hint="eastAsia"/>
          <w:sz w:val="24"/>
          <w:szCs w:val="24"/>
        </w:rPr>
        <w:t>以上</w:t>
      </w:r>
      <w:r w:rsidRPr="00AD4DE8">
        <w:rPr>
          <w:sz w:val="24"/>
          <w:szCs w:val="24"/>
        </w:rPr>
        <w:t>(</w:t>
      </w:r>
      <w:r w:rsidRPr="00AD4DE8">
        <w:rPr>
          <w:rFonts w:hint="eastAsia"/>
          <w:sz w:val="24"/>
          <w:szCs w:val="24"/>
        </w:rPr>
        <w:t>含</w:t>
      </w:r>
      <w:r w:rsidRPr="00AD4DE8">
        <w:rPr>
          <w:sz w:val="24"/>
          <w:szCs w:val="24"/>
        </w:rPr>
        <w:t>BBB)</w:t>
      </w:r>
      <w:r w:rsidRPr="00AD4DE8">
        <w:rPr>
          <w:rFonts w:hint="eastAsia"/>
          <w:sz w:val="24"/>
          <w:szCs w:val="24"/>
        </w:rPr>
        <w:t>的资产支持证券。基金持有资产支持证券期间，如果其信用等级下降、不再符合投资标准，应在评级报告发布之日起</w:t>
      </w:r>
      <w:r w:rsidRPr="00AD4DE8">
        <w:rPr>
          <w:sz w:val="24"/>
          <w:szCs w:val="24"/>
        </w:rPr>
        <w:t>3</w:t>
      </w:r>
      <w:r w:rsidRPr="00AD4DE8">
        <w:rPr>
          <w:rFonts w:hint="eastAsia"/>
          <w:sz w:val="24"/>
          <w:szCs w:val="24"/>
        </w:rPr>
        <w:t>个月内予以全部卖出；</w:t>
      </w:r>
    </w:p>
    <w:p w14:paraId="62647836"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10</w:t>
      </w:r>
      <w:r w:rsidRPr="00AD4DE8">
        <w:rPr>
          <w:rFonts w:hint="eastAsia"/>
          <w:sz w:val="24"/>
          <w:szCs w:val="24"/>
        </w:rPr>
        <w:t>、基金财产参与股票发行申购，本基金所申报的金额不超过本基金的总资产，本基金所申报的股票数量不超过拟发行股票公司本次发行股票的总量；</w:t>
      </w:r>
    </w:p>
    <w:p w14:paraId="43649CF0"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11</w:t>
      </w:r>
      <w:r w:rsidRPr="00AD4DE8">
        <w:rPr>
          <w:rFonts w:hint="eastAsia"/>
          <w:sz w:val="24"/>
          <w:szCs w:val="24"/>
        </w:rPr>
        <w:t>、本基金债券正回购资金余额或逆回购资金余额不得超过其上一日基金资产净值的</w:t>
      </w:r>
      <w:r w:rsidRPr="00AD4DE8">
        <w:rPr>
          <w:sz w:val="24"/>
          <w:szCs w:val="24"/>
        </w:rPr>
        <w:t>40%</w:t>
      </w:r>
      <w:r w:rsidRPr="00AD4DE8">
        <w:rPr>
          <w:rFonts w:hint="eastAsia"/>
          <w:sz w:val="24"/>
          <w:szCs w:val="24"/>
        </w:rPr>
        <w:t>。本基金进入全国银行间同业市场进行债券回购的最长期限为</w:t>
      </w:r>
      <w:r w:rsidRPr="00AD4DE8">
        <w:rPr>
          <w:sz w:val="24"/>
          <w:szCs w:val="24"/>
        </w:rPr>
        <w:t>1</w:t>
      </w:r>
      <w:r w:rsidRPr="00AD4DE8">
        <w:rPr>
          <w:rFonts w:hint="eastAsia"/>
          <w:sz w:val="24"/>
          <w:szCs w:val="24"/>
        </w:rPr>
        <w:t>年，债券回购到期后不得展期；</w:t>
      </w:r>
    </w:p>
    <w:p w14:paraId="05E57D8E"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12</w:t>
      </w:r>
      <w:r w:rsidRPr="00AD4DE8">
        <w:rPr>
          <w:rFonts w:hint="eastAsia"/>
          <w:sz w:val="24"/>
          <w:szCs w:val="24"/>
        </w:rPr>
        <w:t>、本基金管理人管理的全部开放式基金持有一家上市公司发行的可流通股票，不得超过该上市公司可流通股票的</w:t>
      </w:r>
      <w:r w:rsidRPr="00AD4DE8">
        <w:rPr>
          <w:sz w:val="24"/>
          <w:szCs w:val="24"/>
        </w:rPr>
        <w:t>15%</w:t>
      </w:r>
      <w:r w:rsidRPr="00AD4DE8">
        <w:rPr>
          <w:rFonts w:hint="eastAsia"/>
          <w:sz w:val="24"/>
          <w:szCs w:val="24"/>
        </w:rPr>
        <w:t>；本基金管理人管理的全部投资组合持有一家上市公司发行的可流通股票，不得超过该上市公司可流通股票的</w:t>
      </w:r>
      <w:r w:rsidRPr="00AD4DE8">
        <w:rPr>
          <w:sz w:val="24"/>
          <w:szCs w:val="24"/>
        </w:rPr>
        <w:t>30%</w:t>
      </w:r>
      <w:r w:rsidRPr="00AD4DE8">
        <w:rPr>
          <w:rFonts w:hint="eastAsia"/>
          <w:sz w:val="24"/>
          <w:szCs w:val="24"/>
        </w:rPr>
        <w:t>；</w:t>
      </w:r>
    </w:p>
    <w:p w14:paraId="500E664F"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13</w:t>
      </w:r>
      <w:r w:rsidRPr="00AD4DE8">
        <w:rPr>
          <w:rFonts w:hint="eastAsia"/>
          <w:sz w:val="24"/>
          <w:szCs w:val="24"/>
        </w:rPr>
        <w:t>、本基金主动投资于流动性受限资产的市值合计不得超过基金资产净值的</w:t>
      </w:r>
      <w:r w:rsidRPr="00AD4DE8">
        <w:rPr>
          <w:sz w:val="24"/>
          <w:szCs w:val="24"/>
        </w:rPr>
        <w:t>15%</w:t>
      </w:r>
      <w:r w:rsidRPr="00AD4DE8">
        <w:rPr>
          <w:rFonts w:hint="eastAsia"/>
          <w:sz w:val="24"/>
          <w:szCs w:val="24"/>
        </w:rPr>
        <w:t>；因证券市场波动、上市公司股票停牌、基金规模变动等基金管理人之外的</w:t>
      </w:r>
      <w:r w:rsidRPr="00AD4DE8">
        <w:rPr>
          <w:rFonts w:hint="eastAsia"/>
          <w:sz w:val="24"/>
          <w:szCs w:val="24"/>
        </w:rPr>
        <w:lastRenderedPageBreak/>
        <w:t>因素致使基金不符合该比例限制的，基金管理人不得主动新增流动性受限资产的投资；</w:t>
      </w:r>
    </w:p>
    <w:p w14:paraId="5377C79B"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14</w:t>
      </w:r>
      <w:r w:rsidRPr="00AD4DE8">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35315628"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15</w:t>
      </w:r>
      <w:r w:rsidRPr="00AD4DE8">
        <w:rPr>
          <w:rFonts w:hint="eastAsia"/>
          <w:sz w:val="24"/>
          <w:szCs w:val="24"/>
        </w:rPr>
        <w:t>、本基金投资于同业存单的比例不高于基金资产的</w:t>
      </w:r>
      <w:r w:rsidRPr="00AD4DE8">
        <w:rPr>
          <w:sz w:val="24"/>
          <w:szCs w:val="24"/>
        </w:rPr>
        <w:t>20%</w:t>
      </w:r>
      <w:r w:rsidRPr="00AD4DE8">
        <w:rPr>
          <w:rFonts w:hint="eastAsia"/>
          <w:sz w:val="24"/>
          <w:szCs w:val="24"/>
        </w:rPr>
        <w:t>；</w:t>
      </w:r>
    </w:p>
    <w:p w14:paraId="40C315FF"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16</w:t>
      </w:r>
      <w:r w:rsidRPr="00AD4DE8">
        <w:rPr>
          <w:rFonts w:hint="eastAsia"/>
          <w:sz w:val="24"/>
          <w:szCs w:val="24"/>
        </w:rPr>
        <w:t>、本基金资产总值不超过基金资产净值的</w:t>
      </w:r>
      <w:r w:rsidRPr="00AD4DE8">
        <w:rPr>
          <w:sz w:val="24"/>
          <w:szCs w:val="24"/>
        </w:rPr>
        <w:t>140%</w:t>
      </w:r>
      <w:r w:rsidRPr="00AD4DE8">
        <w:rPr>
          <w:rFonts w:hint="eastAsia"/>
          <w:sz w:val="24"/>
          <w:szCs w:val="24"/>
        </w:rPr>
        <w:t>；</w:t>
      </w:r>
    </w:p>
    <w:p w14:paraId="172FACD5"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17</w:t>
      </w:r>
      <w:r w:rsidRPr="00AD4DE8">
        <w:rPr>
          <w:rFonts w:hint="eastAsia"/>
          <w:sz w:val="24"/>
          <w:szCs w:val="24"/>
        </w:rPr>
        <w:t>、本基金参与投资股指期货交易时，应遵循以下中国证监会规定的投资限制：</w:t>
      </w:r>
    </w:p>
    <w:p w14:paraId="1B062F03"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w:t>
      </w:r>
      <w:r w:rsidRPr="00AD4DE8">
        <w:rPr>
          <w:sz w:val="24"/>
          <w:szCs w:val="24"/>
        </w:rPr>
        <w:t>1</w:t>
      </w:r>
      <w:r w:rsidRPr="00AD4DE8">
        <w:rPr>
          <w:rFonts w:hint="eastAsia"/>
          <w:sz w:val="24"/>
          <w:szCs w:val="24"/>
        </w:rPr>
        <w:t>）本基金在任何交易日日终，持有的买入股指期货合约价值，不得超过基金资产净值的</w:t>
      </w:r>
      <w:r w:rsidRPr="00AD4DE8">
        <w:rPr>
          <w:sz w:val="24"/>
          <w:szCs w:val="24"/>
        </w:rPr>
        <w:t>10%</w:t>
      </w:r>
      <w:r w:rsidRPr="00AD4DE8">
        <w:rPr>
          <w:rFonts w:hint="eastAsia"/>
          <w:sz w:val="24"/>
          <w:szCs w:val="24"/>
        </w:rPr>
        <w:t>；</w:t>
      </w:r>
    </w:p>
    <w:p w14:paraId="57465271"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w:t>
      </w:r>
      <w:r w:rsidRPr="00AD4DE8">
        <w:rPr>
          <w:sz w:val="24"/>
          <w:szCs w:val="24"/>
        </w:rPr>
        <w:t>2</w:t>
      </w:r>
      <w:r w:rsidRPr="00AD4DE8">
        <w:rPr>
          <w:rFonts w:hint="eastAsia"/>
          <w:sz w:val="24"/>
          <w:szCs w:val="24"/>
        </w:rPr>
        <w:t>）本基金在任何交易日日终，持有的买入股指期货合约价值和有价证券市值之和，不得超过基金资产净值的</w:t>
      </w:r>
      <w:r w:rsidRPr="00AD4DE8">
        <w:rPr>
          <w:sz w:val="24"/>
          <w:szCs w:val="24"/>
        </w:rPr>
        <w:t>95%</w:t>
      </w:r>
      <w:r w:rsidRPr="00AD4DE8">
        <w:rPr>
          <w:rFonts w:hint="eastAsia"/>
          <w:sz w:val="24"/>
          <w:szCs w:val="24"/>
        </w:rPr>
        <w:t>。其中，有价证券指股票、债券（不含到期日在一年以内的政府债券）、资产支持证券、买入返售金融资产（不含质押式回购）等；</w:t>
      </w:r>
    </w:p>
    <w:p w14:paraId="3FD59669"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w:t>
      </w:r>
      <w:r w:rsidRPr="00AD4DE8">
        <w:rPr>
          <w:sz w:val="24"/>
          <w:szCs w:val="24"/>
        </w:rPr>
        <w:t>3</w:t>
      </w:r>
      <w:r w:rsidRPr="00AD4DE8">
        <w:rPr>
          <w:rFonts w:hint="eastAsia"/>
          <w:sz w:val="24"/>
          <w:szCs w:val="24"/>
        </w:rPr>
        <w:t>）本基金在任何交易日日终，持有的卖出股指期货合约价值不得超过基金持有的股票总市值的</w:t>
      </w:r>
      <w:r w:rsidRPr="00AD4DE8">
        <w:rPr>
          <w:sz w:val="24"/>
          <w:szCs w:val="24"/>
        </w:rPr>
        <w:t>20%</w:t>
      </w:r>
      <w:r w:rsidRPr="00AD4DE8">
        <w:rPr>
          <w:rFonts w:hint="eastAsia"/>
          <w:sz w:val="24"/>
          <w:szCs w:val="24"/>
        </w:rPr>
        <w:t>；</w:t>
      </w:r>
    </w:p>
    <w:p w14:paraId="7FF8206B"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w:t>
      </w:r>
      <w:r w:rsidRPr="00AD4DE8">
        <w:rPr>
          <w:sz w:val="24"/>
          <w:szCs w:val="24"/>
        </w:rPr>
        <w:t>4</w:t>
      </w:r>
      <w:r w:rsidRPr="00AD4DE8">
        <w:rPr>
          <w:rFonts w:hint="eastAsia"/>
          <w:sz w:val="24"/>
          <w:szCs w:val="24"/>
        </w:rPr>
        <w:t>）本基金在任何交易日内交易（不包括平仓）的股指期货合约的成交金额不得超过上一交易日基金资产净值的</w:t>
      </w:r>
      <w:r w:rsidRPr="00AD4DE8">
        <w:rPr>
          <w:sz w:val="24"/>
          <w:szCs w:val="24"/>
        </w:rPr>
        <w:t>20%</w:t>
      </w:r>
      <w:r w:rsidRPr="00AD4DE8">
        <w:rPr>
          <w:rFonts w:hint="eastAsia"/>
          <w:sz w:val="24"/>
          <w:szCs w:val="24"/>
        </w:rPr>
        <w:t>；</w:t>
      </w:r>
    </w:p>
    <w:p w14:paraId="6D00A6C0"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w:t>
      </w:r>
      <w:r w:rsidRPr="00AD4DE8">
        <w:rPr>
          <w:sz w:val="24"/>
          <w:szCs w:val="24"/>
        </w:rPr>
        <w:t>5</w:t>
      </w:r>
      <w:r w:rsidRPr="00AD4DE8">
        <w:rPr>
          <w:rFonts w:hint="eastAsia"/>
          <w:sz w:val="24"/>
          <w:szCs w:val="24"/>
        </w:rPr>
        <w:t>）本基金所持有的股票市值和买入、卖出股指期货合约价值，合计（轧差计算）占基金资产的比例范围为</w:t>
      </w:r>
      <w:r w:rsidRPr="00AD4DE8">
        <w:rPr>
          <w:sz w:val="24"/>
          <w:szCs w:val="24"/>
        </w:rPr>
        <w:t>60%-95%</w:t>
      </w:r>
      <w:r w:rsidRPr="00AD4DE8">
        <w:rPr>
          <w:rFonts w:hint="eastAsia"/>
          <w:sz w:val="24"/>
          <w:szCs w:val="24"/>
        </w:rPr>
        <w:t>；</w:t>
      </w:r>
    </w:p>
    <w:p w14:paraId="4D09F395"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18</w:t>
      </w:r>
      <w:r w:rsidRPr="00AD4DE8">
        <w:rPr>
          <w:rFonts w:hint="eastAsia"/>
          <w:sz w:val="24"/>
          <w:szCs w:val="24"/>
        </w:rPr>
        <w:t>、本基金投资存托凭证的比例限制依照境内上市交易的股票执行，与境内上市交易的股票合并计算，法律法规或监管部门另有要求的除外；</w:t>
      </w:r>
    </w:p>
    <w:p w14:paraId="11D28142" w14:textId="77777777" w:rsidR="000E39BF" w:rsidRPr="00AD4DE8" w:rsidRDefault="003B4D24">
      <w:pPr>
        <w:autoSpaceDE w:val="0"/>
        <w:autoSpaceDN w:val="0"/>
        <w:spacing w:line="360" w:lineRule="auto"/>
        <w:ind w:firstLineChars="200" w:firstLine="480"/>
        <w:textAlignment w:val="bottom"/>
        <w:rPr>
          <w:sz w:val="24"/>
          <w:szCs w:val="24"/>
        </w:rPr>
      </w:pPr>
      <w:r w:rsidRPr="00AD4DE8">
        <w:rPr>
          <w:sz w:val="24"/>
          <w:szCs w:val="24"/>
        </w:rPr>
        <w:t>19</w:t>
      </w:r>
      <w:r w:rsidRPr="00AD4DE8">
        <w:rPr>
          <w:rFonts w:hint="eastAsia"/>
          <w:sz w:val="24"/>
          <w:szCs w:val="24"/>
        </w:rPr>
        <w:t>、法律法规及中国证监会规定的和《基金合同》约定的其他投资限制。</w:t>
      </w:r>
    </w:p>
    <w:p w14:paraId="53B58A8E" w14:textId="77777777" w:rsidR="000E39BF" w:rsidRPr="00AD4DE8" w:rsidRDefault="003B4D24">
      <w:pPr>
        <w:autoSpaceDE w:val="0"/>
        <w:autoSpaceDN w:val="0"/>
        <w:spacing w:line="360" w:lineRule="auto"/>
        <w:ind w:firstLineChars="200" w:firstLine="480"/>
        <w:textAlignment w:val="bottom"/>
        <w:rPr>
          <w:sz w:val="24"/>
          <w:szCs w:val="24"/>
        </w:rPr>
      </w:pPr>
      <w:r w:rsidRPr="00AD4DE8">
        <w:rPr>
          <w:rFonts w:hint="eastAsia"/>
          <w:sz w:val="24"/>
          <w:szCs w:val="24"/>
        </w:rPr>
        <w:t>因证券、期货市场波动、证券发行人合并、基金规模变动等基金管理人之外的因素致使基金投资比例不符合上述规定投资比例的，除上述第</w:t>
      </w:r>
      <w:r w:rsidRPr="00AD4DE8">
        <w:rPr>
          <w:sz w:val="24"/>
          <w:szCs w:val="24"/>
        </w:rPr>
        <w:t>2</w:t>
      </w:r>
      <w:r w:rsidRPr="00AD4DE8">
        <w:rPr>
          <w:rFonts w:hint="eastAsia"/>
          <w:sz w:val="24"/>
          <w:szCs w:val="24"/>
        </w:rPr>
        <w:t>、</w:t>
      </w:r>
      <w:r w:rsidRPr="00AD4DE8">
        <w:rPr>
          <w:sz w:val="24"/>
          <w:szCs w:val="24"/>
        </w:rPr>
        <w:t>9</w:t>
      </w:r>
      <w:r w:rsidRPr="00AD4DE8">
        <w:rPr>
          <w:rFonts w:hint="eastAsia"/>
          <w:sz w:val="24"/>
          <w:szCs w:val="24"/>
        </w:rPr>
        <w:t>、</w:t>
      </w:r>
      <w:r w:rsidRPr="00AD4DE8">
        <w:rPr>
          <w:sz w:val="24"/>
          <w:szCs w:val="24"/>
        </w:rPr>
        <w:t>13</w:t>
      </w:r>
      <w:r w:rsidRPr="00AD4DE8">
        <w:rPr>
          <w:rFonts w:hint="eastAsia"/>
          <w:sz w:val="24"/>
          <w:szCs w:val="24"/>
        </w:rPr>
        <w:t>、</w:t>
      </w:r>
      <w:r w:rsidRPr="00AD4DE8">
        <w:rPr>
          <w:sz w:val="24"/>
          <w:szCs w:val="24"/>
        </w:rPr>
        <w:t>14</w:t>
      </w:r>
      <w:r w:rsidRPr="00AD4DE8">
        <w:rPr>
          <w:rFonts w:hint="eastAsia"/>
          <w:sz w:val="24"/>
          <w:szCs w:val="24"/>
        </w:rPr>
        <w:t>项规定的情况外，基金管理人应当在</w:t>
      </w:r>
      <w:r w:rsidRPr="00AD4DE8">
        <w:rPr>
          <w:sz w:val="24"/>
          <w:szCs w:val="24"/>
        </w:rPr>
        <w:t>10</w:t>
      </w:r>
      <w:r w:rsidRPr="00AD4DE8">
        <w:rPr>
          <w:rFonts w:hint="eastAsia"/>
          <w:sz w:val="24"/>
          <w:szCs w:val="24"/>
        </w:rPr>
        <w:t>个交易日内进行调整，但中国证监会规定的特殊情形除外。法律法规另有规定的，从其规定。基金管理人应当自基金合同生效之日起</w:t>
      </w:r>
      <w:r w:rsidRPr="00AD4DE8">
        <w:rPr>
          <w:sz w:val="24"/>
          <w:szCs w:val="24"/>
        </w:rPr>
        <w:t>6</w:t>
      </w:r>
      <w:r w:rsidRPr="00AD4DE8">
        <w:rPr>
          <w:rFonts w:hint="eastAsia"/>
          <w:sz w:val="24"/>
          <w:szCs w:val="24"/>
        </w:rPr>
        <w:t>个月内使基金的投资组合比例符合基金合同的有关约定。期间，本</w:t>
      </w:r>
      <w:r w:rsidRPr="00AD4DE8">
        <w:rPr>
          <w:rFonts w:hint="eastAsia"/>
          <w:sz w:val="24"/>
          <w:szCs w:val="24"/>
        </w:rPr>
        <w:lastRenderedPageBreak/>
        <w:t>基金的投资范围、投资策略应当符合基金合同的约定。基金托管人对基金的投资的监督与检查自基金合同生效之日起开始。法律法规或监管部门另有规定的，从其规定。</w:t>
      </w:r>
    </w:p>
    <w:p w14:paraId="769151A9" w14:textId="77777777" w:rsidR="000E39BF" w:rsidRPr="00AD4DE8" w:rsidRDefault="003B4D24">
      <w:pPr>
        <w:spacing w:line="360" w:lineRule="auto"/>
        <w:ind w:firstLineChars="200" w:firstLine="480"/>
        <w:rPr>
          <w:sz w:val="24"/>
          <w:szCs w:val="24"/>
        </w:rPr>
      </w:pPr>
      <w:r w:rsidRPr="00AD4DE8">
        <w:rPr>
          <w:rFonts w:hint="eastAsia"/>
          <w:sz w:val="24"/>
          <w:szCs w:val="24"/>
        </w:rPr>
        <w:t>如果法律法规或监管部门对上述投资组合比例限制进行变更的，以变更后的规定为准。</w:t>
      </w:r>
      <w:r w:rsidRPr="00AD4DE8">
        <w:rPr>
          <w:sz w:val="24"/>
          <w:szCs w:val="24"/>
        </w:rPr>
        <w:t>法律法规或监管部门取消</w:t>
      </w:r>
      <w:r w:rsidRPr="00AD4DE8">
        <w:rPr>
          <w:rFonts w:hint="eastAsia"/>
          <w:sz w:val="24"/>
          <w:szCs w:val="24"/>
        </w:rPr>
        <w:t>或调整</w:t>
      </w:r>
      <w:r w:rsidRPr="00AD4DE8">
        <w:rPr>
          <w:sz w:val="24"/>
          <w:szCs w:val="24"/>
        </w:rPr>
        <w:t>上述限制，如适用于本基金，基金管理人</w:t>
      </w:r>
      <w:r w:rsidRPr="00AD4DE8">
        <w:rPr>
          <w:rFonts w:hint="eastAsia"/>
          <w:sz w:val="24"/>
          <w:szCs w:val="24"/>
        </w:rPr>
        <w:t>在</w:t>
      </w:r>
      <w:r w:rsidRPr="00AD4DE8">
        <w:rPr>
          <w:sz w:val="24"/>
          <w:szCs w:val="24"/>
        </w:rPr>
        <w:t>履行适当程序后，则本基金投资不再受相关限制</w:t>
      </w:r>
      <w:r w:rsidRPr="00AD4DE8">
        <w:rPr>
          <w:rFonts w:hint="eastAsia"/>
          <w:sz w:val="24"/>
          <w:szCs w:val="24"/>
        </w:rPr>
        <w:t>，自动遵守届时有效的法律法规或监管规定</w:t>
      </w:r>
      <w:r w:rsidRPr="00AD4DE8">
        <w:rPr>
          <w:sz w:val="24"/>
          <w:szCs w:val="24"/>
        </w:rPr>
        <w:t>。</w:t>
      </w:r>
    </w:p>
    <w:p w14:paraId="3FF6A5B3" w14:textId="77777777" w:rsidR="000E39BF" w:rsidRPr="00AD4DE8" w:rsidRDefault="003B4D24">
      <w:pPr>
        <w:spacing w:line="360" w:lineRule="auto"/>
        <w:ind w:firstLineChars="200" w:firstLine="480"/>
        <w:rPr>
          <w:sz w:val="24"/>
          <w:szCs w:val="24"/>
        </w:rPr>
      </w:pPr>
      <w:r w:rsidRPr="00AD4DE8">
        <w:rPr>
          <w:rFonts w:hint="eastAsia"/>
          <w:sz w:val="24"/>
          <w:szCs w:val="24"/>
        </w:rPr>
        <w:t>（三）基金托管人根据有关法律法规的规定及基金合同的约定，对本托管协议第十四条第九款基金投资禁止行为进行监督。基金托管人通过事后监督方式对基金管理人基金投资禁止行为进行监督。</w:t>
      </w:r>
    </w:p>
    <w:p w14:paraId="743F8DAE" w14:textId="77777777" w:rsidR="000E39BF" w:rsidRPr="00AD4DE8" w:rsidRDefault="003B4D24">
      <w:pPr>
        <w:spacing w:line="360" w:lineRule="auto"/>
        <w:ind w:firstLineChars="200" w:firstLine="480"/>
        <w:rPr>
          <w:sz w:val="24"/>
          <w:szCs w:val="24"/>
        </w:rPr>
      </w:pPr>
      <w:r w:rsidRPr="00AD4DE8">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452B3B41" w14:textId="77777777" w:rsidR="000E39BF" w:rsidRPr="00AD4DE8" w:rsidRDefault="003B4D24">
      <w:pPr>
        <w:spacing w:line="360" w:lineRule="auto"/>
        <w:ind w:firstLineChars="200" w:firstLine="480"/>
        <w:rPr>
          <w:sz w:val="24"/>
          <w:szCs w:val="24"/>
        </w:rPr>
      </w:pPr>
      <w:r w:rsidRPr="00AD4DE8">
        <w:rPr>
          <w:rFonts w:hint="eastAsia"/>
          <w:sz w:val="24"/>
          <w:szCs w:val="24"/>
        </w:rPr>
        <w:t>法律、行政法规或监管部门取消或变更上述规定，如适用于本基金，基金管理人在履行适当程序后，则本基金投资不再受相关限制或按变更后的规定执行。</w:t>
      </w:r>
    </w:p>
    <w:p w14:paraId="268D0DF2" w14:textId="77777777" w:rsidR="000E39BF" w:rsidRPr="00AD4DE8" w:rsidRDefault="003B4D24">
      <w:pPr>
        <w:spacing w:line="360" w:lineRule="auto"/>
        <w:ind w:firstLineChars="200" w:firstLine="480"/>
        <w:rPr>
          <w:sz w:val="24"/>
          <w:szCs w:val="24"/>
        </w:rPr>
      </w:pPr>
      <w:r w:rsidRPr="00AD4DE8">
        <w:rPr>
          <w:rFonts w:hint="eastAsia"/>
          <w:sz w:val="24"/>
          <w:szCs w:val="24"/>
        </w:rPr>
        <w:t>（四）</w:t>
      </w:r>
      <w:r w:rsidRPr="00AD4DE8">
        <w:rPr>
          <w:rFonts w:ascii="宋体" w:hAnsi="宋体" w:hint="eastAsia"/>
          <w:bCs/>
          <w:sz w:val="24"/>
        </w:rPr>
        <w:t>基金如投资银行存款，基金托管人根据有关法律法规的规定及基金合同的约定，对基金投资银行存款的交易对手范围是否符合有关规定进行监督；基金管理人在签署银行存款协议前，应提前就账户开立、资金划付</w:t>
      </w:r>
      <w:r w:rsidRPr="00AD4DE8">
        <w:rPr>
          <w:rFonts w:ascii="宋体" w:hAnsi="宋体" w:cs="Arial" w:hint="eastAsia"/>
          <w:sz w:val="24"/>
        </w:rPr>
        <w:t>和存单交接等需要基金托管人配合操作事宜与基金托管人协商一致。</w:t>
      </w:r>
    </w:p>
    <w:p w14:paraId="0C5CD4E2" w14:textId="77777777" w:rsidR="000E39BF" w:rsidRPr="00AD4DE8" w:rsidRDefault="003B4D24">
      <w:pPr>
        <w:spacing w:line="360" w:lineRule="auto"/>
        <w:ind w:firstLineChars="200" w:firstLine="480"/>
        <w:rPr>
          <w:rFonts w:ascii="宋体" w:hAnsi="宋体"/>
          <w:sz w:val="24"/>
        </w:rPr>
      </w:pPr>
      <w:r w:rsidRPr="00AD4DE8">
        <w:rPr>
          <w:rFonts w:ascii="宋体" w:hAnsi="宋体" w:cs="Arial" w:hint="eastAsia"/>
          <w:sz w:val="24"/>
        </w:rPr>
        <w:t>1、</w:t>
      </w:r>
      <w:r w:rsidRPr="00AD4DE8">
        <w:rPr>
          <w:rFonts w:ascii="宋体" w:hAnsi="宋体" w:hint="eastAsia"/>
          <w:sz w:val="24"/>
        </w:rPr>
        <w:t>基金投资于银行存款，应与存款银行总行或其授权分行签订存款协议，就银行存款业务达成一致意向后,基金管理人将拟签署的定稿协议文本提交给基金托管人进行审核。该协议文本中若存在违反相关法律法规等禁止性规定的条款，基金托管人有权要求基金管理人予以修改。基金托管人审核无误后，基金管理人据此协议文本与存款银行签订正式的存款协议，加盖基金管理人公章。</w:t>
      </w:r>
    </w:p>
    <w:p w14:paraId="605F9F04" w14:textId="77777777" w:rsidR="000E39BF" w:rsidRPr="00AD4DE8" w:rsidRDefault="003B4D24">
      <w:pPr>
        <w:spacing w:line="360" w:lineRule="auto"/>
        <w:ind w:firstLineChars="200" w:firstLine="480"/>
        <w:rPr>
          <w:rFonts w:ascii="宋体" w:hAnsi="宋体"/>
          <w:sz w:val="24"/>
        </w:rPr>
      </w:pPr>
      <w:r w:rsidRPr="00AD4DE8">
        <w:rPr>
          <w:rFonts w:ascii="宋体" w:hAnsi="宋体" w:hint="eastAsia"/>
          <w:sz w:val="24"/>
        </w:rPr>
        <w:t>2、存款协议中必须明确存款类型、期限、金额、利率，账号、对账方式、</w:t>
      </w:r>
      <w:r w:rsidRPr="00AD4DE8">
        <w:rPr>
          <w:rFonts w:ascii="宋体" w:hAnsi="宋体" w:hint="eastAsia"/>
          <w:sz w:val="24"/>
        </w:rPr>
        <w:lastRenderedPageBreak/>
        <w:t>支取方式、账户管理等细则。为防范特殊情况下的流动性风险，协议中应当约定提前支取条款，基金在托管人营业机构开立的托管专户为银行存款业务唯一资金往来专用账户，存款银行需定期向基金托管人提供定期对账服务。</w:t>
      </w:r>
    </w:p>
    <w:p w14:paraId="4F645024" w14:textId="77777777" w:rsidR="000E39BF" w:rsidRPr="00AD4DE8" w:rsidRDefault="003B4D24">
      <w:pPr>
        <w:spacing w:line="360" w:lineRule="auto"/>
        <w:ind w:firstLineChars="200" w:firstLine="480"/>
        <w:rPr>
          <w:rFonts w:ascii="宋体" w:hAnsi="宋体"/>
          <w:sz w:val="24"/>
        </w:rPr>
      </w:pPr>
      <w:r w:rsidRPr="00AD4DE8">
        <w:rPr>
          <w:rFonts w:ascii="宋体" w:hAnsi="宋体" w:hint="eastAsia"/>
          <w:sz w:val="24"/>
        </w:rPr>
        <w:t>3、存款账户必须以基金名义开立，账户名称为基金名称并与基金托管专户保持一致。基金管理人不得借办理定期存款业务名义要求在基金托管人之外开立基金结算账户。</w:t>
      </w:r>
    </w:p>
    <w:p w14:paraId="5663604D"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hint="eastAsia"/>
          <w:sz w:val="24"/>
        </w:rPr>
        <w:t>4、办理基金定期存款、全部提前支取、部分提前支取和到期支取存款等事宜，基金管理人应与存款落地行签订存款协议约定上门服务条款，须由存款落地行（或授权人）持授权书前往基金托管人或者相应授权部门办理。开户所需文件、材料，遵照开户银行具体要求办理。基金管理人全部提前支取、部分提前支取或到期支取时，需提前发送投资指令到基金托管人处，以便基金托管人有足够的时间履行相应的业务操作程序。</w:t>
      </w:r>
    </w:p>
    <w:p w14:paraId="3D72410A" w14:textId="77777777" w:rsidR="000E39BF" w:rsidRPr="00AD4DE8" w:rsidRDefault="003B4D24">
      <w:pPr>
        <w:spacing w:line="360" w:lineRule="auto"/>
        <w:ind w:firstLineChars="200" w:firstLine="480"/>
        <w:rPr>
          <w:sz w:val="24"/>
          <w:szCs w:val="24"/>
        </w:rPr>
      </w:pPr>
      <w:r w:rsidRPr="00AD4DE8">
        <w:rPr>
          <w:rFonts w:hint="eastAsia"/>
          <w:sz w:val="24"/>
          <w:szCs w:val="24"/>
        </w:rPr>
        <w:t>（五）</w:t>
      </w:r>
      <w:r w:rsidRPr="00AD4DE8">
        <w:rPr>
          <w:rFonts w:ascii="宋体" w:hAnsi="宋体" w:cs="Arial"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更新的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r w:rsidRPr="00AD4DE8">
        <w:rPr>
          <w:rFonts w:ascii="宋体" w:hAnsi="宋体" w:hint="eastAsia"/>
          <w:sz w:val="24"/>
        </w:rPr>
        <w:t>基金管理人未提供交易对手名单或交易对手名单文件格式不符合基金托管人要求的，均视为未提供名单。基金管理人同意，基金托管人无需履行前款项下监督职责。</w:t>
      </w:r>
    </w:p>
    <w:p w14:paraId="6335F904" w14:textId="77777777" w:rsidR="000E39BF" w:rsidRPr="00AD4DE8" w:rsidRDefault="003B4D24">
      <w:pPr>
        <w:spacing w:line="360" w:lineRule="auto"/>
        <w:ind w:firstLineChars="200" w:firstLine="480"/>
        <w:rPr>
          <w:rFonts w:ascii="宋体" w:hAnsi="宋体"/>
          <w:sz w:val="24"/>
        </w:rPr>
      </w:pPr>
      <w:r w:rsidRPr="00AD4DE8">
        <w:rPr>
          <w:rFonts w:ascii="宋体" w:hAnsi="宋体" w:hint="eastAsia"/>
          <w:sz w:val="24"/>
        </w:rPr>
        <w:t>基金管理人负责对交易对手的资信控制，按银行间债券市场的交易规则进行交易，并负责解决因交易对手不履行合同而造成的纠纷及损失。</w:t>
      </w:r>
      <w:r w:rsidRPr="00AD4DE8">
        <w:rPr>
          <w:rFonts w:ascii="宋体"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89F0D3C" w14:textId="77777777" w:rsidR="000E39BF" w:rsidRPr="00AD4DE8" w:rsidRDefault="003B4D24">
      <w:pPr>
        <w:spacing w:line="360" w:lineRule="auto"/>
        <w:ind w:firstLineChars="200" w:firstLine="480"/>
        <w:rPr>
          <w:rFonts w:ascii="宋体" w:hAnsi="宋体" w:cs="Arial"/>
          <w:sz w:val="24"/>
        </w:rPr>
      </w:pPr>
      <w:r w:rsidRPr="00AD4DE8">
        <w:rPr>
          <w:rFonts w:hint="eastAsia"/>
          <w:sz w:val="24"/>
          <w:szCs w:val="24"/>
        </w:rPr>
        <w:t>（六）</w:t>
      </w:r>
      <w:r w:rsidRPr="00AD4DE8">
        <w:rPr>
          <w:rFonts w:ascii="宋体" w:hAnsi="宋体" w:cs="Arial" w:hint="eastAsia"/>
          <w:sz w:val="24"/>
        </w:rPr>
        <w:t>基金托管人根据有关法律法规的规定及基金合同的约定，对基金管理</w:t>
      </w:r>
      <w:r w:rsidRPr="00AD4DE8">
        <w:rPr>
          <w:rFonts w:ascii="宋体" w:hAnsi="宋体" w:cs="Arial" w:hint="eastAsia"/>
          <w:sz w:val="24"/>
        </w:rPr>
        <w:lastRenderedPageBreak/>
        <w:t>人投资流通受限证券进行监督。</w:t>
      </w:r>
    </w:p>
    <w:p w14:paraId="78CB7728" w14:textId="77777777" w:rsidR="00AE3C21" w:rsidRPr="00AD4DE8" w:rsidRDefault="00AE3C21">
      <w:pPr>
        <w:spacing w:line="360" w:lineRule="auto"/>
        <w:ind w:firstLineChars="200" w:firstLine="480"/>
        <w:rPr>
          <w:sz w:val="24"/>
          <w:szCs w:val="24"/>
        </w:rPr>
      </w:pPr>
      <w:r w:rsidRPr="00AD4DE8">
        <w:rPr>
          <w:rFonts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首次投资流通受限证券之前，基金管理人应与基金托管人就投资流通受限证券的投资签署风险控制补充协议。</w:t>
      </w:r>
    </w:p>
    <w:p w14:paraId="30A73AD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1、本基金投资的流通受限证券须为经中国证监会批准的在发行时明确一定期限锁定期的可交易证券，不包括由于发布重大消息或其他原因而临时停牌的证券、已发行未上市证券、回购交易中的质押券等流通受限证券。</w:t>
      </w:r>
    </w:p>
    <w:p w14:paraId="1A89D12E" w14:textId="77777777" w:rsidR="000E39BF" w:rsidRPr="00AD4DE8" w:rsidRDefault="003B4D24">
      <w:pPr>
        <w:snapToGrid w:val="0"/>
        <w:spacing w:line="360" w:lineRule="auto"/>
        <w:ind w:firstLineChars="200" w:firstLine="480"/>
        <w:rPr>
          <w:rFonts w:ascii="宋体" w:hAnsi="宋体"/>
          <w:sz w:val="24"/>
        </w:rPr>
      </w:pPr>
      <w:r w:rsidRPr="00AD4DE8">
        <w:rPr>
          <w:rFonts w:ascii="宋体" w:hAnsi="宋体" w:cs="Arial" w:hint="eastAsia"/>
          <w:sz w:val="24"/>
        </w:rPr>
        <w:t>本基金</w:t>
      </w:r>
      <w:r w:rsidRPr="00AD4DE8">
        <w:rPr>
          <w:rFonts w:ascii="宋体" w:hAnsi="宋体" w:hint="eastAsia"/>
          <w:sz w:val="24"/>
        </w:rPr>
        <w:t>投资的流通受限证券限于可由中国证券登记结算有限责任公司或中央国债登记结算有限责任公司、银行间市场清算所股份有限公司负责登记和存管，并可在证券交易所或全国银行间债券市场交易的证券。</w:t>
      </w:r>
    </w:p>
    <w:p w14:paraId="342AA196" w14:textId="77777777" w:rsidR="000E39BF" w:rsidRPr="00AD4DE8" w:rsidRDefault="003B4D24">
      <w:pPr>
        <w:adjustRightInd w:val="0"/>
        <w:snapToGrid w:val="0"/>
        <w:spacing w:line="360" w:lineRule="auto"/>
        <w:ind w:firstLineChars="200" w:firstLine="480"/>
        <w:rPr>
          <w:rFonts w:ascii="宋体" w:hAnsi="宋体"/>
          <w:sz w:val="24"/>
        </w:rPr>
      </w:pPr>
      <w:r w:rsidRPr="00AD4DE8">
        <w:rPr>
          <w:rFonts w:ascii="宋体" w:hAnsi="宋体" w:hint="eastAsia"/>
          <w:sz w:val="24"/>
        </w:rPr>
        <w:t>本基金投资的流通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流通受限证券存管直接影响本基金安全的责任及损失，由基金管理人承担。</w:t>
      </w:r>
    </w:p>
    <w:p w14:paraId="6285C318" w14:textId="77777777" w:rsidR="000E39BF" w:rsidRPr="00AD4DE8" w:rsidRDefault="003B4D24">
      <w:pPr>
        <w:adjustRightInd w:val="0"/>
        <w:snapToGrid w:val="0"/>
        <w:spacing w:line="360" w:lineRule="auto"/>
        <w:ind w:firstLineChars="200" w:firstLine="480"/>
        <w:rPr>
          <w:rFonts w:ascii="宋体" w:hAnsi="宋体"/>
          <w:sz w:val="24"/>
        </w:rPr>
      </w:pPr>
      <w:r w:rsidRPr="00AD4DE8">
        <w:rPr>
          <w:rFonts w:ascii="宋体" w:hAnsi="宋体" w:cs="Arial" w:hint="eastAsia"/>
          <w:sz w:val="24"/>
        </w:rPr>
        <w:t>本基金</w:t>
      </w:r>
      <w:r w:rsidRPr="00AD4DE8">
        <w:rPr>
          <w:rFonts w:ascii="宋体" w:hAnsi="宋体" w:hint="eastAsia"/>
          <w:sz w:val="24"/>
        </w:rPr>
        <w:t>投资流通受限证券，不得预付任何形式的保证金。</w:t>
      </w:r>
    </w:p>
    <w:p w14:paraId="409A541F" w14:textId="77777777" w:rsidR="000E39BF" w:rsidRPr="00AD4DE8" w:rsidRDefault="003B4D24">
      <w:pPr>
        <w:snapToGrid w:val="0"/>
        <w:spacing w:line="360" w:lineRule="auto"/>
        <w:ind w:firstLineChars="200" w:firstLine="480"/>
        <w:rPr>
          <w:rFonts w:ascii="宋体" w:hAnsi="宋体"/>
          <w:sz w:val="24"/>
        </w:rPr>
      </w:pPr>
      <w:r w:rsidRPr="00AD4DE8">
        <w:rPr>
          <w:rFonts w:ascii="宋体" w:hAnsi="宋体" w:hint="eastAsia"/>
          <w:sz w:val="24"/>
        </w:rPr>
        <w:t>基金管理人对本基金投资</w:t>
      </w:r>
      <w:r w:rsidRPr="00AD4DE8">
        <w:rPr>
          <w:rFonts w:ascii="宋体" w:hAnsi="宋体" w:cs="Arial" w:hint="eastAsia"/>
          <w:sz w:val="24"/>
        </w:rPr>
        <w:t>流通受限证券</w:t>
      </w:r>
      <w:r w:rsidRPr="00AD4DE8">
        <w:rPr>
          <w:rFonts w:ascii="宋体" w:hAnsi="宋体" w:hint="eastAsia"/>
          <w:sz w:val="24"/>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w:t>
      </w:r>
      <w:r w:rsidRPr="00AD4DE8">
        <w:rPr>
          <w:rFonts w:ascii="宋体" w:hAnsi="宋体" w:cs="Arial" w:hint="eastAsia"/>
          <w:sz w:val="24"/>
        </w:rPr>
        <w:t>流通受限证券</w:t>
      </w:r>
      <w:r w:rsidRPr="00AD4DE8">
        <w:rPr>
          <w:rFonts w:ascii="宋体" w:hAnsi="宋体" w:hint="eastAsia"/>
          <w:sz w:val="24"/>
        </w:rPr>
        <w:t>导致的流动性风险，基金托管人不承担任何责任。如因基金管理人违反基金合同导致本基金出现损失致使基金托管人承担连带赔偿责任的，基金管理人应在其过错范围内赔偿基金托管人由此遭受的损失。</w:t>
      </w:r>
    </w:p>
    <w:p w14:paraId="7B9A1262"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2、基金托管人根据有关规定有权对基金管理人进行以下事项监督：</w:t>
      </w:r>
    </w:p>
    <w:p w14:paraId="60C033B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（1）本基金投资流通受限证券时的法律法规遵守情况。</w:t>
      </w:r>
    </w:p>
    <w:p w14:paraId="488D9022"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（2）在基金投资流通受限证券管理工作方面有关制度、流动性风险处置预案的建立与完善情况。</w:t>
      </w:r>
    </w:p>
    <w:p w14:paraId="79DF4436"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lastRenderedPageBreak/>
        <w:t>（3）有关比例限制的执行情况。</w:t>
      </w:r>
    </w:p>
    <w:p w14:paraId="0548BFF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（4）信息披露情况。</w:t>
      </w:r>
    </w:p>
    <w:p w14:paraId="52F9DD78"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3、相关法律法规对基金投资流通受限证券</w:t>
      </w:r>
      <w:r w:rsidRPr="00AD4DE8">
        <w:rPr>
          <w:rFonts w:ascii="宋体" w:hAnsi="宋体" w:cs="Arial"/>
          <w:sz w:val="24"/>
        </w:rPr>
        <w:t>有新</w:t>
      </w:r>
      <w:r w:rsidRPr="00AD4DE8">
        <w:rPr>
          <w:rFonts w:ascii="宋体" w:hAnsi="宋体" w:cs="Arial" w:hint="eastAsia"/>
          <w:sz w:val="24"/>
        </w:rPr>
        <w:t>规定的，从其规定。</w:t>
      </w:r>
    </w:p>
    <w:p w14:paraId="56B223E7" w14:textId="77777777" w:rsidR="000E39BF" w:rsidRPr="00AD4DE8" w:rsidRDefault="003B4D24">
      <w:pPr>
        <w:spacing w:line="360" w:lineRule="auto"/>
        <w:ind w:firstLineChars="200" w:firstLine="480"/>
        <w:rPr>
          <w:sz w:val="24"/>
          <w:szCs w:val="24"/>
        </w:rPr>
      </w:pPr>
      <w:r w:rsidRPr="00AD4DE8">
        <w:rPr>
          <w:rFonts w:hint="eastAsia"/>
          <w:sz w:val="24"/>
          <w:szCs w:val="24"/>
        </w:rPr>
        <w:t>（七）</w:t>
      </w:r>
      <w:r w:rsidRPr="00AD4DE8">
        <w:rPr>
          <w:rFonts w:ascii="宋体" w:hAnsi="宋体" w:cs="Arial"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B18308F" w14:textId="77777777" w:rsidR="000E39BF" w:rsidRPr="00AD4DE8" w:rsidRDefault="003B4D24">
      <w:pPr>
        <w:spacing w:line="360" w:lineRule="auto"/>
        <w:ind w:firstLineChars="200" w:firstLine="480"/>
        <w:rPr>
          <w:sz w:val="24"/>
          <w:szCs w:val="24"/>
        </w:rPr>
      </w:pPr>
      <w:r w:rsidRPr="00AD4DE8">
        <w:rPr>
          <w:rFonts w:hint="eastAsia"/>
          <w:sz w:val="24"/>
          <w:szCs w:val="24"/>
        </w:rPr>
        <w:t>（八）</w:t>
      </w:r>
      <w:r w:rsidRPr="00AD4DE8">
        <w:rPr>
          <w:rFonts w:ascii="宋体" w:hAnsi="宋体" w:cs="Arial" w:hint="eastAsia"/>
          <w:sz w:val="24"/>
        </w:rPr>
        <w:t>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及时核对并回复基金托管人，对于收到的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A0B970C" w14:textId="77777777" w:rsidR="000E39BF" w:rsidRPr="00AD4DE8" w:rsidRDefault="003B4D24">
      <w:pPr>
        <w:spacing w:line="360" w:lineRule="auto"/>
        <w:ind w:firstLineChars="200" w:firstLine="480"/>
        <w:rPr>
          <w:sz w:val="24"/>
          <w:szCs w:val="24"/>
        </w:rPr>
      </w:pPr>
      <w:r w:rsidRPr="00AD4DE8">
        <w:rPr>
          <w:rFonts w:hint="eastAsia"/>
          <w:sz w:val="24"/>
          <w:szCs w:val="24"/>
        </w:rPr>
        <w:t>（九）</w:t>
      </w:r>
      <w:r w:rsidRPr="00AD4DE8">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9AE6A91" w14:textId="77777777" w:rsidR="000E39BF" w:rsidRPr="00AD4DE8" w:rsidRDefault="003B4D24">
      <w:pPr>
        <w:spacing w:line="360" w:lineRule="auto"/>
        <w:ind w:firstLineChars="200" w:firstLine="480"/>
        <w:rPr>
          <w:sz w:val="24"/>
          <w:szCs w:val="24"/>
        </w:rPr>
      </w:pPr>
      <w:r w:rsidRPr="00AD4DE8">
        <w:rPr>
          <w:rFonts w:hint="eastAsia"/>
          <w:sz w:val="24"/>
          <w:szCs w:val="24"/>
        </w:rPr>
        <w:t>（十）</w:t>
      </w:r>
      <w:r w:rsidRPr="00AD4DE8">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33B3A41" w14:textId="77777777" w:rsidR="000E39BF" w:rsidRPr="00AD4DE8" w:rsidRDefault="003B4D24">
      <w:pPr>
        <w:spacing w:line="360" w:lineRule="auto"/>
        <w:ind w:firstLineChars="200" w:firstLine="480"/>
        <w:rPr>
          <w:sz w:val="24"/>
          <w:szCs w:val="24"/>
        </w:rPr>
      </w:pPr>
      <w:r w:rsidRPr="00AD4DE8">
        <w:rPr>
          <w:rFonts w:hint="eastAsia"/>
          <w:sz w:val="24"/>
          <w:szCs w:val="24"/>
        </w:rPr>
        <w:t>（十一）</w:t>
      </w:r>
      <w:r w:rsidRPr="00AD4DE8">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236B9EF"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hint="eastAsia"/>
          <w:sz w:val="24"/>
          <w:szCs w:val="24"/>
        </w:rPr>
        <w:t>（十二）</w:t>
      </w:r>
      <w:r w:rsidRPr="00AD4DE8">
        <w:rPr>
          <w:rFonts w:ascii="宋体" w:hAnsi="宋体" w:cs="Arial" w:hint="eastAsia"/>
          <w:sz w:val="24"/>
        </w:rPr>
        <w:t>当基金持有特定资产且存在或潜在大额赎回申请时，根据最大限度</w:t>
      </w:r>
      <w:r w:rsidRPr="00AD4DE8">
        <w:rPr>
          <w:rFonts w:ascii="宋体" w:hAnsi="宋体" w:cs="Arial" w:hint="eastAsia"/>
          <w:sz w:val="24"/>
        </w:rPr>
        <w:lastRenderedPageBreak/>
        <w:t>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3887FC5D"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53E93D0C" w14:textId="77777777" w:rsidR="000E39BF" w:rsidRPr="00AD4DE8" w:rsidRDefault="003B4D24">
      <w:pPr>
        <w:spacing w:line="360" w:lineRule="auto"/>
        <w:ind w:firstLineChars="200" w:firstLine="480"/>
        <w:rPr>
          <w:sz w:val="24"/>
          <w:szCs w:val="24"/>
        </w:rPr>
      </w:pPr>
      <w:r w:rsidRPr="00AD4DE8">
        <w:rPr>
          <w:rFonts w:hint="eastAsia"/>
          <w:sz w:val="24"/>
          <w:szCs w:val="24"/>
        </w:rPr>
        <w:t>C</w:t>
      </w:r>
      <w:r w:rsidRPr="00AD4DE8">
        <w:rPr>
          <w:rFonts w:hint="eastAsia"/>
          <w:sz w:val="24"/>
          <w:szCs w:val="24"/>
        </w:rPr>
        <w:t>、基金管理人对基金托管人的业务核查</w:t>
      </w:r>
    </w:p>
    <w:p w14:paraId="35D7D737" w14:textId="77777777" w:rsidR="000E39BF" w:rsidRPr="00AD4DE8" w:rsidRDefault="003B4D24">
      <w:pPr>
        <w:adjustRightInd w:val="0"/>
        <w:snapToGrid w:val="0"/>
        <w:spacing w:line="360" w:lineRule="auto"/>
        <w:ind w:firstLine="480"/>
        <w:rPr>
          <w:rFonts w:ascii="宋体" w:hAnsi="宋体" w:cs="Arial"/>
          <w:sz w:val="24"/>
        </w:rPr>
      </w:pPr>
      <w:r w:rsidRPr="00AD4DE8">
        <w:rPr>
          <w:rFonts w:ascii="宋体" w:hAnsi="宋体" w:cs="Arial" w:hint="eastAsia"/>
          <w:sz w:val="24"/>
        </w:rPr>
        <w:t>（一）基金管理人对基金托管人履行托管职责情况进行核查，核查事项包括基金托管人安全保管基金财产、开设基金财产的资金账户、证券账户、期货账户等投资所需账户、复核基金管理人计算的基金资产净值和各类基金份额净值、根据基金管理人指令办理清算交收、相关信息披露和监督基金投资运作等行为。</w:t>
      </w:r>
    </w:p>
    <w:p w14:paraId="34683B5D" w14:textId="77777777" w:rsidR="000E39BF" w:rsidRPr="00AD4DE8" w:rsidRDefault="003B4D24">
      <w:pPr>
        <w:adjustRightInd w:val="0"/>
        <w:snapToGrid w:val="0"/>
        <w:spacing w:line="360" w:lineRule="auto"/>
        <w:ind w:firstLine="480"/>
        <w:rPr>
          <w:rFonts w:ascii="宋体" w:hAnsi="宋体" w:cs="Arial"/>
          <w:sz w:val="24"/>
        </w:rPr>
      </w:pPr>
      <w:r w:rsidRPr="00AD4DE8">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DBA2538" w14:textId="77777777" w:rsidR="000E39BF" w:rsidRPr="00AD4DE8" w:rsidRDefault="003B4D24">
      <w:pPr>
        <w:adjustRightInd w:val="0"/>
        <w:snapToGrid w:val="0"/>
        <w:spacing w:line="360" w:lineRule="auto"/>
        <w:ind w:firstLine="480"/>
        <w:rPr>
          <w:rFonts w:ascii="宋体" w:hAnsi="宋体" w:cs="Arial"/>
          <w:sz w:val="24"/>
        </w:rPr>
      </w:pPr>
      <w:r w:rsidRPr="00AD4DE8">
        <w:rPr>
          <w:rFonts w:ascii="宋体" w:hAnsi="宋体" w:cs="Arial"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932A54C"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四）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sidRPr="00AD4DE8">
        <w:rPr>
          <w:rFonts w:ascii="宋体" w:hAnsi="宋体" w:cs="Arial" w:hint="eastAsia"/>
          <w:sz w:val="24"/>
        </w:rPr>
        <w:lastRenderedPageBreak/>
        <w:t>理人应报告中国证监会。</w:t>
      </w:r>
    </w:p>
    <w:p w14:paraId="76FC00D0" w14:textId="77777777" w:rsidR="000E39BF" w:rsidRPr="00AD4DE8" w:rsidRDefault="003B4D24">
      <w:pPr>
        <w:spacing w:line="360" w:lineRule="auto"/>
        <w:ind w:firstLineChars="200" w:firstLine="480"/>
        <w:rPr>
          <w:sz w:val="24"/>
          <w:szCs w:val="24"/>
        </w:rPr>
      </w:pPr>
      <w:r w:rsidRPr="00AD4DE8">
        <w:rPr>
          <w:rFonts w:hint="eastAsia"/>
          <w:sz w:val="24"/>
          <w:szCs w:val="24"/>
        </w:rPr>
        <w:t>D</w:t>
      </w:r>
      <w:r w:rsidRPr="00AD4DE8">
        <w:rPr>
          <w:rFonts w:hint="eastAsia"/>
          <w:sz w:val="24"/>
          <w:szCs w:val="24"/>
        </w:rPr>
        <w:t>、基金财产的保管</w:t>
      </w:r>
    </w:p>
    <w:p w14:paraId="3CB83236" w14:textId="77777777" w:rsidR="000E39BF" w:rsidRPr="00AD4DE8" w:rsidRDefault="003B4D24">
      <w:pPr>
        <w:spacing w:line="360" w:lineRule="auto"/>
        <w:ind w:firstLineChars="200" w:firstLine="480"/>
        <w:rPr>
          <w:sz w:val="24"/>
          <w:szCs w:val="24"/>
        </w:rPr>
      </w:pPr>
      <w:r w:rsidRPr="00AD4DE8">
        <w:rPr>
          <w:rFonts w:hint="eastAsia"/>
          <w:sz w:val="24"/>
          <w:szCs w:val="24"/>
        </w:rPr>
        <w:t>（一）基金财产保管的原则</w:t>
      </w:r>
    </w:p>
    <w:p w14:paraId="016B04D5"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1、基金财产应独立于基金管理人、基金托管人、证券经纪商的固有财产。</w:t>
      </w:r>
    </w:p>
    <w:p w14:paraId="01A5103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2、基金管理人、基金托管人、证券经纪商因依法解散、被依法撤销或者被依法宣告破产等原因进行清算的，基金财产不属于其清算财产。</w:t>
      </w:r>
    </w:p>
    <w:p w14:paraId="346C91C2"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3、基金托管人应安全保管基金财产。未经基金管理人依据合法程序作出的合法合规指令，基金托管人不得自行运用、处分、分配基金的任何财产。非因基金财产本身承担的债务，不得对基金财产强制执行。</w:t>
      </w:r>
    </w:p>
    <w:p w14:paraId="44209B26"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4、基金托管人按照规定开设基金财产的托管账户、证券账户等投资所需账户，证券经纪商根据相关法律法规、规范性文件为本基金开立相关证券资金账户。基金管理人、基金托管人、证券经纪商三方应为托管账户签订三方存管协议。</w:t>
      </w:r>
    </w:p>
    <w:p w14:paraId="31ECDFED"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5、基金托管人对所托管的不同基金财产分别设置账户，与基金托管人的其它财产实行严格的分账管理，独立核算，确保基金财产的完整与独立。</w:t>
      </w:r>
    </w:p>
    <w:p w14:paraId="67576475"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6、除依据法律法规规定和基金合同约定外，基金托管人不为自己及任何第三人谋取利益，基金托管人违反此义务，利用基金财产为自己及任何第三方谋取利益，所得利益归于基金财产。</w:t>
      </w:r>
    </w:p>
    <w:p w14:paraId="1EB5C2C9"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7、基金托管人根据基金管理人的指令，按照基金合同和本协议的约定保管基金财产，如有特殊情况双方可另行协商解决。除本协议另有约定外，基金托管人未经基金管理人的指令，不得自行运用、处分、分配本基金的任何资产。</w:t>
      </w:r>
    </w:p>
    <w:p w14:paraId="3DFE4A2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8、对于因为基金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14:paraId="5F7059D1"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9、除依据法律法规和基金合同的规定外，基金托管人不得委托第三人托管基金财产。</w:t>
      </w:r>
    </w:p>
    <w:p w14:paraId="74328CFA" w14:textId="77777777" w:rsidR="000E39BF" w:rsidRPr="00AD4DE8" w:rsidRDefault="003B4D24">
      <w:pPr>
        <w:spacing w:line="360" w:lineRule="auto"/>
        <w:ind w:firstLineChars="200" w:firstLine="480"/>
        <w:rPr>
          <w:sz w:val="24"/>
          <w:szCs w:val="24"/>
        </w:rPr>
      </w:pPr>
      <w:r w:rsidRPr="00AD4DE8">
        <w:rPr>
          <w:rFonts w:hint="eastAsia"/>
          <w:sz w:val="24"/>
          <w:szCs w:val="24"/>
        </w:rPr>
        <w:t>（二）基金募集期间及募集资金的验资</w:t>
      </w:r>
    </w:p>
    <w:p w14:paraId="52573BCB" w14:textId="77777777" w:rsidR="000E39BF" w:rsidRPr="00AD4DE8" w:rsidRDefault="003B4D24">
      <w:pPr>
        <w:adjustRightInd w:val="0"/>
        <w:snapToGrid w:val="0"/>
        <w:spacing w:line="360" w:lineRule="auto"/>
        <w:ind w:firstLine="480"/>
        <w:rPr>
          <w:rFonts w:ascii="宋体" w:hAnsi="宋体" w:cs="Arial"/>
          <w:sz w:val="24"/>
        </w:rPr>
      </w:pPr>
      <w:r w:rsidRPr="00AD4DE8">
        <w:rPr>
          <w:rFonts w:ascii="宋体" w:hAnsi="宋体" w:cs="Arial" w:hint="eastAsia"/>
          <w:sz w:val="24"/>
        </w:rPr>
        <w:t>1、基金募集期间的资金应存于基金管理人在具有托管资格的商业银行开设的基金募集专户。该账户由基金管理人开立并管理。</w:t>
      </w:r>
    </w:p>
    <w:p w14:paraId="779DC704" w14:textId="77777777" w:rsidR="000E39BF" w:rsidRPr="00AD4DE8" w:rsidRDefault="003B4D24">
      <w:pPr>
        <w:adjustRightInd w:val="0"/>
        <w:snapToGrid w:val="0"/>
        <w:spacing w:line="360" w:lineRule="auto"/>
        <w:ind w:firstLine="480"/>
        <w:rPr>
          <w:sz w:val="24"/>
          <w:szCs w:val="24"/>
        </w:rPr>
      </w:pPr>
      <w:r w:rsidRPr="00AD4DE8">
        <w:rPr>
          <w:rFonts w:ascii="宋体" w:hAnsi="宋体" w:cs="Arial" w:hint="eastAsia"/>
          <w:sz w:val="24"/>
        </w:rPr>
        <w:t>2、基金募集期满或基金停止募集时，募集的基金份额总额、基金募集金额、</w:t>
      </w:r>
      <w:r w:rsidRPr="00AD4DE8">
        <w:rPr>
          <w:rFonts w:ascii="宋体" w:hAnsi="宋体" w:cs="Arial" w:hint="eastAsia"/>
          <w:sz w:val="24"/>
        </w:rPr>
        <w:lastRenderedPageBreak/>
        <w:t>基金份额持有人人数符合《基金法》、《运作办法》等有关规定后，基金管理人应将属于基金财产的全部资金划入基金托管人开立的基金托管账户，同时在规定时间内，聘请符合《证券法》规定的会计师事务所进行验资，出具验资报告。出具的验资</w:t>
      </w:r>
      <w:r w:rsidRPr="00AD4DE8">
        <w:rPr>
          <w:rFonts w:hint="eastAsia"/>
          <w:sz w:val="24"/>
          <w:szCs w:val="24"/>
        </w:rPr>
        <w:t>报告由参加验资的</w:t>
      </w:r>
      <w:r w:rsidRPr="00AD4DE8">
        <w:rPr>
          <w:sz w:val="24"/>
          <w:szCs w:val="24"/>
        </w:rPr>
        <w:t>2</w:t>
      </w:r>
      <w:r w:rsidRPr="00AD4DE8">
        <w:rPr>
          <w:rFonts w:hint="eastAsia"/>
          <w:sz w:val="24"/>
          <w:szCs w:val="24"/>
        </w:rPr>
        <w:t>名或</w:t>
      </w:r>
      <w:r w:rsidRPr="00AD4DE8">
        <w:rPr>
          <w:sz w:val="24"/>
          <w:szCs w:val="24"/>
        </w:rPr>
        <w:t>2</w:t>
      </w:r>
      <w:r w:rsidRPr="00AD4DE8">
        <w:rPr>
          <w:rFonts w:hint="eastAsia"/>
          <w:sz w:val="24"/>
          <w:szCs w:val="24"/>
        </w:rPr>
        <w:t>名以上注册会计师签字方为有效。</w:t>
      </w:r>
    </w:p>
    <w:p w14:paraId="7AE8D059" w14:textId="77777777" w:rsidR="000E39BF" w:rsidRPr="00AD4DE8" w:rsidRDefault="003B4D24">
      <w:pPr>
        <w:spacing w:line="360" w:lineRule="auto"/>
        <w:ind w:firstLineChars="200" w:firstLine="480"/>
        <w:rPr>
          <w:sz w:val="24"/>
          <w:szCs w:val="24"/>
        </w:rPr>
      </w:pPr>
      <w:r w:rsidRPr="00AD4DE8">
        <w:rPr>
          <w:sz w:val="24"/>
          <w:szCs w:val="24"/>
        </w:rPr>
        <w:t>3</w:t>
      </w:r>
      <w:r w:rsidRPr="00AD4DE8">
        <w:rPr>
          <w:rFonts w:hint="eastAsia"/>
          <w:sz w:val="24"/>
          <w:szCs w:val="24"/>
        </w:rPr>
        <w:t>、若基金募集期限届满，未能达到基金合同生效的条件，由基金管理人按规定办理退款等事宜，基金托管人应提供充分协助。</w:t>
      </w:r>
    </w:p>
    <w:p w14:paraId="508DD5C0" w14:textId="77777777" w:rsidR="000E39BF" w:rsidRPr="00AD4DE8" w:rsidRDefault="003B4D24">
      <w:pPr>
        <w:spacing w:line="360" w:lineRule="auto"/>
        <w:ind w:firstLineChars="200" w:firstLine="480"/>
        <w:rPr>
          <w:sz w:val="24"/>
          <w:szCs w:val="24"/>
        </w:rPr>
      </w:pPr>
      <w:r w:rsidRPr="00AD4DE8">
        <w:rPr>
          <w:rFonts w:hint="eastAsia"/>
          <w:sz w:val="24"/>
          <w:szCs w:val="24"/>
        </w:rPr>
        <w:t>（三）基金托管账户的开立和管理</w:t>
      </w:r>
    </w:p>
    <w:p w14:paraId="6C4E047C"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1</w:t>
      </w:r>
      <w:r w:rsidRPr="00AD4DE8">
        <w:rPr>
          <w:rFonts w:hint="eastAsia"/>
          <w:sz w:val="24"/>
          <w:szCs w:val="24"/>
        </w:rPr>
        <w:t>、基金托管人应负责本基金的托管账户的开设和管理。</w:t>
      </w:r>
    </w:p>
    <w:p w14:paraId="080EEBCE"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2</w:t>
      </w:r>
      <w:r w:rsidRPr="00AD4DE8">
        <w:rPr>
          <w:rFonts w:hint="eastAsia"/>
          <w:sz w:val="24"/>
          <w:szCs w:val="24"/>
        </w:rPr>
        <w:t>、基金托管人以本基金的名义在其营业机构开立基金的托管账户应至少包含基金名称，并根据基金管理人合法合规的指令办理资金收付。本基金的银行预留印鉴由基金托管人保管和使用。</w:t>
      </w:r>
    </w:p>
    <w:p w14:paraId="3F7900E6"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3</w:t>
      </w:r>
      <w:r w:rsidRPr="00AD4DE8">
        <w:rPr>
          <w:rFonts w:hint="eastAsia"/>
          <w:sz w:val="24"/>
          <w:szCs w:val="24"/>
        </w:rPr>
        <w:t>、基金托管账户的开立和使用，限于满足开展本基金业务的需要。基金托管人和基金管理人不得假借本基金的名义开立任何其他银行账户；亦不得使用基金的任何账户进行本基金业务以外的活动。</w:t>
      </w:r>
    </w:p>
    <w:p w14:paraId="202440D6"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4</w:t>
      </w:r>
      <w:r w:rsidRPr="00AD4DE8">
        <w:rPr>
          <w:rFonts w:hint="eastAsia"/>
          <w:sz w:val="24"/>
          <w:szCs w:val="24"/>
        </w:rPr>
        <w:t>、基金托管账户的开立和管理应符合银行业监督管理机构的有关规定。</w:t>
      </w:r>
    </w:p>
    <w:p w14:paraId="29D81DF2" w14:textId="77777777" w:rsidR="000E39BF" w:rsidRPr="00AD4DE8" w:rsidRDefault="003B4D24">
      <w:pPr>
        <w:spacing w:line="360" w:lineRule="auto"/>
        <w:ind w:firstLineChars="200" w:firstLine="480"/>
        <w:rPr>
          <w:sz w:val="24"/>
          <w:szCs w:val="24"/>
        </w:rPr>
      </w:pPr>
      <w:r w:rsidRPr="00AD4DE8">
        <w:rPr>
          <w:sz w:val="24"/>
          <w:szCs w:val="24"/>
        </w:rPr>
        <w:t>5</w:t>
      </w:r>
      <w:r w:rsidRPr="00AD4DE8">
        <w:rPr>
          <w:rFonts w:hint="eastAsia"/>
          <w:sz w:val="24"/>
          <w:szCs w:val="24"/>
        </w:rPr>
        <w:t>、在符合法律法规规定的条件下，基金托管人可以通过基金托管人专用账户办理基金资产的支付。</w:t>
      </w:r>
    </w:p>
    <w:p w14:paraId="63019C56" w14:textId="77777777" w:rsidR="000E39BF" w:rsidRPr="00AD4DE8" w:rsidRDefault="003B4D24">
      <w:pPr>
        <w:spacing w:line="360" w:lineRule="auto"/>
        <w:ind w:firstLineChars="200" w:firstLine="480"/>
        <w:rPr>
          <w:sz w:val="24"/>
          <w:szCs w:val="24"/>
        </w:rPr>
      </w:pPr>
      <w:r w:rsidRPr="00AD4DE8">
        <w:rPr>
          <w:rFonts w:hint="eastAsia"/>
          <w:sz w:val="24"/>
          <w:szCs w:val="24"/>
        </w:rPr>
        <w:t>（四）基金证券账户、证券资金账户的开立和管理</w:t>
      </w:r>
    </w:p>
    <w:p w14:paraId="4FD77DC3"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1</w:t>
      </w:r>
      <w:r w:rsidRPr="00AD4DE8">
        <w:rPr>
          <w:rFonts w:hint="eastAsia"/>
          <w:sz w:val="24"/>
          <w:szCs w:val="24"/>
        </w:rPr>
        <w:t>、基金托管人在中国证券登记结算有限责任公司上海分公司、深圳分公司为基金开立基金托管人与本基金联名的证券账户。</w:t>
      </w:r>
    </w:p>
    <w:p w14:paraId="1900789C"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2</w:t>
      </w:r>
      <w:r w:rsidRPr="00AD4DE8">
        <w:rPr>
          <w:rFonts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21FB92F"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3</w:t>
      </w:r>
      <w:r w:rsidRPr="00AD4DE8">
        <w:rPr>
          <w:rFonts w:hint="eastAsia"/>
          <w:sz w:val="24"/>
          <w:szCs w:val="24"/>
        </w:rPr>
        <w:t>、基金管理人根据相关法律法规及协议约定在选定的证券经纪商处为本基金开立证券资金账户，用于办理本基金在证券交易所进行证券投资所涉及的资金结算业务，并与基金托管人指定的第三方存管账户建立第三方存管关系。结算备付金和交易保证金的收取按照代理证券买卖的证券经营机构的规定执行。</w:t>
      </w:r>
    </w:p>
    <w:p w14:paraId="561028F9"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4</w:t>
      </w:r>
      <w:r w:rsidRPr="00AD4DE8">
        <w:rPr>
          <w:rFonts w:hint="eastAsia"/>
          <w:sz w:val="24"/>
          <w:szCs w:val="24"/>
        </w:rPr>
        <w:t>、交易所证券交易资金采用第三方存管模式，即用于证券交易结算资金全额存放在基金管理人为基金开设的证券资金账户中，场内的证券交易资金清算由基金管理人所选择的证券公司负责。基金托管人不负责办理场内的证券交易资金</w:t>
      </w:r>
      <w:r w:rsidRPr="00AD4DE8">
        <w:rPr>
          <w:rFonts w:hint="eastAsia"/>
          <w:sz w:val="24"/>
          <w:szCs w:val="24"/>
        </w:rPr>
        <w:lastRenderedPageBreak/>
        <w:t>清算，也不负责保管证券资金账户内存放的资金。该证券资金账户与基金银行存款账户之间建立银证转账对应关系，银证转账密码由基金托管人负责使用。</w:t>
      </w:r>
    </w:p>
    <w:p w14:paraId="4500BDAF" w14:textId="77777777" w:rsidR="000E39BF" w:rsidRPr="00AD4DE8" w:rsidRDefault="003B4D24">
      <w:pPr>
        <w:spacing w:line="360" w:lineRule="auto"/>
        <w:ind w:firstLineChars="200" w:firstLine="480"/>
        <w:rPr>
          <w:sz w:val="24"/>
          <w:szCs w:val="24"/>
        </w:rPr>
      </w:pPr>
      <w:r w:rsidRPr="00AD4DE8">
        <w:rPr>
          <w:sz w:val="24"/>
          <w:szCs w:val="24"/>
        </w:rPr>
        <w:t>5</w:t>
      </w:r>
      <w:r w:rsidRPr="00AD4DE8">
        <w:rPr>
          <w:rFonts w:hint="eastAsia"/>
          <w:sz w:val="24"/>
          <w:szCs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4879CBA0" w14:textId="77777777" w:rsidR="000E39BF" w:rsidRPr="00AD4DE8" w:rsidRDefault="003B4D24">
      <w:pPr>
        <w:spacing w:line="360" w:lineRule="auto"/>
        <w:ind w:firstLineChars="200" w:firstLine="480"/>
        <w:rPr>
          <w:sz w:val="24"/>
          <w:szCs w:val="24"/>
        </w:rPr>
      </w:pPr>
      <w:r w:rsidRPr="00AD4DE8">
        <w:rPr>
          <w:rFonts w:hint="eastAsia"/>
          <w:sz w:val="24"/>
          <w:szCs w:val="24"/>
        </w:rPr>
        <w:t>（五）债券托管账户的开设和管理</w:t>
      </w:r>
    </w:p>
    <w:p w14:paraId="038585EE" w14:textId="77777777" w:rsidR="000E39BF" w:rsidRPr="00AD4DE8" w:rsidRDefault="003B4D24">
      <w:pPr>
        <w:spacing w:line="360" w:lineRule="auto"/>
        <w:ind w:firstLineChars="200" w:firstLine="480"/>
        <w:rPr>
          <w:sz w:val="24"/>
          <w:szCs w:val="24"/>
        </w:rPr>
      </w:pPr>
      <w:r w:rsidRPr="00AD4DE8">
        <w:rPr>
          <w:rFonts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账户、持有人账户和资金结算账户，并代表基金进行银行间市场债券的结算。基金管理人和基金托管人共同代表基金签订全国银行间债券市场债券回购主协议。</w:t>
      </w:r>
    </w:p>
    <w:p w14:paraId="346FB5E8" w14:textId="77777777" w:rsidR="000E39BF" w:rsidRPr="00AD4DE8" w:rsidRDefault="003B4D24">
      <w:pPr>
        <w:adjustRightInd w:val="0"/>
        <w:snapToGrid w:val="0"/>
        <w:spacing w:line="360" w:lineRule="auto"/>
        <w:ind w:firstLineChars="200" w:firstLine="480"/>
        <w:rPr>
          <w:sz w:val="24"/>
          <w:szCs w:val="24"/>
        </w:rPr>
      </w:pPr>
      <w:r w:rsidRPr="00AD4DE8">
        <w:rPr>
          <w:rFonts w:hint="eastAsia"/>
          <w:sz w:val="24"/>
          <w:szCs w:val="24"/>
        </w:rPr>
        <w:t>（六）期货账户的开立和管理</w:t>
      </w:r>
    </w:p>
    <w:p w14:paraId="3CA252D5" w14:textId="77777777" w:rsidR="000E39BF" w:rsidRPr="00AD4DE8" w:rsidRDefault="003B4D24">
      <w:pPr>
        <w:adjustRightInd w:val="0"/>
        <w:snapToGrid w:val="0"/>
        <w:spacing w:line="360" w:lineRule="auto"/>
        <w:ind w:firstLineChars="200" w:firstLine="480"/>
        <w:rPr>
          <w:sz w:val="24"/>
          <w:szCs w:val="24"/>
        </w:rPr>
      </w:pPr>
      <w:r w:rsidRPr="00AD4DE8">
        <w:rPr>
          <w:rFonts w:hint="eastAsia"/>
          <w:sz w:val="24"/>
          <w:szCs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3A508F25" w14:textId="77777777" w:rsidR="000E39BF" w:rsidRPr="00AD4DE8" w:rsidRDefault="003B4D24">
      <w:pPr>
        <w:spacing w:line="360" w:lineRule="auto"/>
        <w:ind w:firstLineChars="200" w:firstLine="480"/>
        <w:rPr>
          <w:sz w:val="24"/>
          <w:szCs w:val="24"/>
        </w:rPr>
      </w:pPr>
      <w:r w:rsidRPr="00AD4DE8">
        <w:rPr>
          <w:rFonts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3F904925" w14:textId="77777777" w:rsidR="000E39BF" w:rsidRPr="00AD4DE8" w:rsidRDefault="003B4D24">
      <w:pPr>
        <w:adjustRightInd w:val="0"/>
        <w:snapToGrid w:val="0"/>
        <w:spacing w:line="360" w:lineRule="auto"/>
        <w:ind w:firstLineChars="200" w:firstLine="480"/>
        <w:rPr>
          <w:sz w:val="24"/>
          <w:szCs w:val="24"/>
        </w:rPr>
      </w:pPr>
      <w:r w:rsidRPr="00AD4DE8">
        <w:rPr>
          <w:rFonts w:hint="eastAsia"/>
          <w:sz w:val="24"/>
          <w:szCs w:val="24"/>
        </w:rPr>
        <w:t>（七）其他账户的开立和管理</w:t>
      </w:r>
    </w:p>
    <w:p w14:paraId="1D52EDF4" w14:textId="77777777" w:rsidR="000E39BF" w:rsidRPr="00AD4DE8" w:rsidRDefault="003B4D24">
      <w:pPr>
        <w:adjustRightInd w:val="0"/>
        <w:snapToGrid w:val="0"/>
        <w:spacing w:line="360" w:lineRule="auto"/>
        <w:ind w:firstLineChars="200" w:firstLine="480"/>
        <w:rPr>
          <w:sz w:val="24"/>
          <w:szCs w:val="24"/>
        </w:rPr>
      </w:pPr>
      <w:r w:rsidRPr="00AD4DE8">
        <w:rPr>
          <w:sz w:val="24"/>
          <w:szCs w:val="24"/>
        </w:rPr>
        <w:t>1</w:t>
      </w:r>
      <w:r w:rsidRPr="00AD4DE8">
        <w:rPr>
          <w:rFonts w:hint="eastAsia"/>
          <w:sz w:val="24"/>
          <w:szCs w:val="24"/>
        </w:rPr>
        <w:t>、因业务发展需要而开立的其他账户，可以根据法律法规和基金合同的规定开立，在基金管理人和基金托管人商议后由基金托管人负责开立。新账户按有关规定使用并管理。</w:t>
      </w:r>
    </w:p>
    <w:p w14:paraId="117F777F" w14:textId="77777777" w:rsidR="000E39BF" w:rsidRPr="00AD4DE8" w:rsidRDefault="003B4D24">
      <w:pPr>
        <w:spacing w:line="360" w:lineRule="auto"/>
        <w:ind w:firstLineChars="200" w:firstLine="480"/>
        <w:rPr>
          <w:sz w:val="24"/>
          <w:szCs w:val="24"/>
        </w:rPr>
      </w:pPr>
      <w:r w:rsidRPr="00AD4DE8">
        <w:rPr>
          <w:sz w:val="24"/>
          <w:szCs w:val="24"/>
        </w:rPr>
        <w:t>2</w:t>
      </w:r>
      <w:r w:rsidRPr="00AD4DE8">
        <w:rPr>
          <w:rFonts w:hint="eastAsia"/>
          <w:sz w:val="24"/>
          <w:szCs w:val="24"/>
        </w:rPr>
        <w:t>、法律法规等有关规定对相关账户的开立和管理另有规定的，从其规定办理。</w:t>
      </w:r>
    </w:p>
    <w:p w14:paraId="6217EC0C" w14:textId="77777777" w:rsidR="000E39BF" w:rsidRPr="00AD4DE8" w:rsidRDefault="003B4D24">
      <w:pPr>
        <w:adjustRightInd w:val="0"/>
        <w:snapToGrid w:val="0"/>
        <w:spacing w:line="360" w:lineRule="auto"/>
        <w:ind w:firstLine="480"/>
        <w:rPr>
          <w:rFonts w:ascii="宋体" w:hAnsi="宋体" w:cs="Arial"/>
          <w:sz w:val="24"/>
        </w:rPr>
      </w:pPr>
      <w:r w:rsidRPr="00AD4DE8">
        <w:rPr>
          <w:rFonts w:ascii="宋体" w:hAnsi="宋体" w:cs="Arial" w:hint="eastAsia"/>
          <w:sz w:val="24"/>
        </w:rPr>
        <w:t>（八）基金财产投资的有关有价凭证等的保管</w:t>
      </w:r>
    </w:p>
    <w:p w14:paraId="4AC768F1"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基金财产投资的有关实物证券</w:t>
      </w:r>
      <w:r w:rsidRPr="00AD4DE8">
        <w:rPr>
          <w:rFonts w:ascii="宋体" w:hAnsi="宋体" w:cs="仿宋" w:hint="eastAsia"/>
          <w:sz w:val="24"/>
        </w:rPr>
        <w:t>、银行存款开户证实书</w:t>
      </w:r>
      <w:r w:rsidRPr="00AD4DE8">
        <w:rPr>
          <w:rFonts w:ascii="宋体"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w:t>
      </w:r>
      <w:r w:rsidRPr="00AD4DE8">
        <w:rPr>
          <w:rFonts w:ascii="宋体" w:hAnsi="宋体" w:cs="Arial" w:hint="eastAsia"/>
          <w:sz w:val="24"/>
        </w:rPr>
        <w:lastRenderedPageBreak/>
        <w:t>保管凭证由基金托管人持有。实物证券</w:t>
      </w:r>
      <w:r w:rsidRPr="00AD4DE8">
        <w:rPr>
          <w:rFonts w:ascii="宋体" w:hAnsi="宋体" w:cs="仿宋" w:hint="eastAsia"/>
          <w:sz w:val="24"/>
        </w:rPr>
        <w:t>、银行存款开户证实书</w:t>
      </w:r>
      <w:r w:rsidRPr="00AD4DE8">
        <w:rPr>
          <w:rFonts w:ascii="宋体" w:hAnsi="宋体" w:cs="Arial" w:hint="eastAsia"/>
          <w:sz w:val="24"/>
        </w:rPr>
        <w:t>等有价凭证的购买和转让，由基金管理人和基金托管人共同办理。基金托管人对由基金托管人以外机构实际有效控制的证券不承担保管责任，但基金托管人应妥善保管凭证。</w:t>
      </w:r>
    </w:p>
    <w:p w14:paraId="5F11C48F"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（九）与基金财产有关的重大合同的保管</w:t>
      </w:r>
    </w:p>
    <w:p w14:paraId="47AE8814"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可能保证基金管理人和基金托管人至少各持有一份正本的原件。重大合同的保管期限为基金合同终止后20年，保管期限不少于法定最低期限。</w:t>
      </w:r>
      <w:r w:rsidRPr="00AD4DE8">
        <w:rPr>
          <w:rFonts w:ascii="宋体" w:hAnsi="宋体" w:hint="eastAsia"/>
          <w:sz w:val="24"/>
        </w:rPr>
        <w:t>对于无法取得二份以上的正本的，基金管理人应向基金托管人提供加盖公章的合同传真件，未经双方协商或未在合同约定范围内，合同原件不得转移。</w:t>
      </w:r>
    </w:p>
    <w:p w14:paraId="0DA730D9" w14:textId="77777777" w:rsidR="000E39BF" w:rsidRPr="00AD4DE8" w:rsidRDefault="003B4D24">
      <w:pPr>
        <w:spacing w:line="360" w:lineRule="auto"/>
        <w:ind w:firstLineChars="200" w:firstLine="480"/>
        <w:rPr>
          <w:sz w:val="24"/>
          <w:szCs w:val="24"/>
        </w:rPr>
      </w:pPr>
      <w:r w:rsidRPr="00AD4DE8">
        <w:rPr>
          <w:rFonts w:hint="eastAsia"/>
          <w:sz w:val="24"/>
          <w:szCs w:val="24"/>
        </w:rPr>
        <w:t>E</w:t>
      </w:r>
      <w:r w:rsidRPr="00AD4DE8">
        <w:rPr>
          <w:sz w:val="24"/>
          <w:szCs w:val="24"/>
        </w:rPr>
        <w:t>、</w:t>
      </w:r>
      <w:bookmarkStart w:id="317" w:name="_Toc270669859"/>
      <w:bookmarkStart w:id="318" w:name="_Toc31916301"/>
      <w:bookmarkStart w:id="319" w:name="_Toc124325892"/>
      <w:r w:rsidRPr="00AD4DE8">
        <w:rPr>
          <w:rFonts w:ascii="宋体" w:hAnsi="宋体" w:hint="eastAsia"/>
          <w:sz w:val="24"/>
          <w:szCs w:val="24"/>
        </w:rPr>
        <w:t>基金资产净值计算、估值和会计核算</w:t>
      </w:r>
      <w:bookmarkEnd w:id="317"/>
      <w:bookmarkEnd w:id="318"/>
      <w:bookmarkEnd w:id="319"/>
    </w:p>
    <w:p w14:paraId="6209B68B" w14:textId="77777777" w:rsidR="000E39BF" w:rsidRPr="00AD4DE8" w:rsidRDefault="003B4D24">
      <w:pPr>
        <w:spacing w:line="360" w:lineRule="auto"/>
        <w:ind w:firstLineChars="200" w:firstLine="480"/>
        <w:rPr>
          <w:sz w:val="24"/>
          <w:szCs w:val="24"/>
        </w:rPr>
      </w:pPr>
      <w:r w:rsidRPr="00AD4DE8">
        <w:rPr>
          <w:rFonts w:hint="eastAsia"/>
          <w:sz w:val="24"/>
          <w:szCs w:val="24"/>
        </w:rPr>
        <w:t>（一）</w:t>
      </w:r>
      <w:r w:rsidRPr="00AD4DE8">
        <w:rPr>
          <w:rFonts w:ascii="宋体" w:hAnsi="宋体" w:cs="Arial" w:hint="eastAsia"/>
          <w:sz w:val="24"/>
        </w:rPr>
        <w:t>基金资产净值的计算、复核与完成的时间及程序</w:t>
      </w:r>
    </w:p>
    <w:p w14:paraId="29ACD7CD" w14:textId="77777777" w:rsidR="000E39BF" w:rsidRPr="00AD4DE8" w:rsidRDefault="003B4D24">
      <w:pPr>
        <w:spacing w:line="360" w:lineRule="auto"/>
        <w:ind w:firstLineChars="200" w:firstLine="480"/>
        <w:rPr>
          <w:sz w:val="24"/>
          <w:szCs w:val="24"/>
        </w:rPr>
      </w:pPr>
      <w:r w:rsidRPr="00AD4DE8">
        <w:rPr>
          <w:rFonts w:hint="eastAsia"/>
          <w:sz w:val="24"/>
          <w:szCs w:val="24"/>
        </w:rPr>
        <w:t>1</w:t>
      </w:r>
      <w:r w:rsidRPr="00AD4DE8">
        <w:rPr>
          <w:rFonts w:hint="eastAsia"/>
          <w:sz w:val="24"/>
          <w:szCs w:val="24"/>
        </w:rPr>
        <w:t>、基金资产净值</w:t>
      </w:r>
    </w:p>
    <w:p w14:paraId="66DF9D20"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基金资产净值是指基金资产总值减去基金负债后的价值。</w:t>
      </w:r>
    </w:p>
    <w:p w14:paraId="2B9BC3AC"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基金份额净值（含各类基金份额的基金份额净值，下同）是按照每个工作日闭市后，相应类别的基金资产净值除以当日该类基金份额的余额数量计算，精确到0.0001元，小数点后第5位四舍五入，由此产生的误差计入基金财产。基金管理人可以设立大额赎回情形下的净值精度应急调整机制。国家另有规定的，从其规定。基金管理人每个工作日计算各类基金份额的基金资产净值及基金份额净值，并按规定公告。</w:t>
      </w:r>
    </w:p>
    <w:p w14:paraId="11AE584E" w14:textId="77777777" w:rsidR="000E39BF" w:rsidRPr="00AD4DE8" w:rsidRDefault="003B4D24">
      <w:pPr>
        <w:spacing w:line="360" w:lineRule="auto"/>
        <w:ind w:firstLineChars="200" w:firstLine="480"/>
        <w:rPr>
          <w:sz w:val="24"/>
          <w:szCs w:val="24"/>
        </w:rPr>
      </w:pPr>
      <w:r w:rsidRPr="00AD4DE8">
        <w:rPr>
          <w:rFonts w:hint="eastAsia"/>
          <w:sz w:val="24"/>
          <w:szCs w:val="24"/>
        </w:rPr>
        <w:t>2</w:t>
      </w:r>
      <w:r w:rsidRPr="00AD4DE8">
        <w:rPr>
          <w:rFonts w:hint="eastAsia"/>
          <w:sz w:val="24"/>
          <w:szCs w:val="24"/>
        </w:rPr>
        <w:t>、复核程序</w:t>
      </w:r>
    </w:p>
    <w:p w14:paraId="687E725D"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基金管理人应每个工作日对基金资产估值，但基金管理人根据法律法规或基金合同的规定暂停估值时除外。基金管理人每个工作日对基金资产估值后，将各类基金份额净值结果以双方约定的方式提交给基金托管人，经基金托管人复核无误后，以约定的方式将复核结果提交给基金管理人，由基金管理人依据基金合同和相关法律法规的规定对外公布。</w:t>
      </w:r>
    </w:p>
    <w:p w14:paraId="55F6454E" w14:textId="77777777" w:rsidR="000E39BF" w:rsidRPr="00AD4DE8" w:rsidRDefault="003B4D24">
      <w:pPr>
        <w:spacing w:line="360" w:lineRule="auto"/>
        <w:ind w:firstLineChars="200" w:firstLine="480"/>
        <w:rPr>
          <w:sz w:val="24"/>
          <w:szCs w:val="24"/>
        </w:rPr>
      </w:pPr>
      <w:r w:rsidRPr="00AD4DE8">
        <w:rPr>
          <w:rFonts w:hint="eastAsia"/>
          <w:sz w:val="24"/>
          <w:szCs w:val="24"/>
        </w:rPr>
        <w:t>（二）基金资产估值方法和特殊情形的处理</w:t>
      </w:r>
    </w:p>
    <w:p w14:paraId="63CDB446" w14:textId="77777777" w:rsidR="000E39BF" w:rsidRPr="00AD4DE8" w:rsidRDefault="003B4D24">
      <w:pPr>
        <w:spacing w:line="360" w:lineRule="auto"/>
        <w:ind w:firstLineChars="200" w:firstLine="480"/>
        <w:rPr>
          <w:sz w:val="24"/>
          <w:szCs w:val="24"/>
        </w:rPr>
      </w:pPr>
      <w:r w:rsidRPr="00AD4DE8">
        <w:rPr>
          <w:rFonts w:hint="eastAsia"/>
          <w:sz w:val="24"/>
          <w:szCs w:val="24"/>
        </w:rPr>
        <w:lastRenderedPageBreak/>
        <w:t>1</w:t>
      </w:r>
      <w:r w:rsidRPr="00AD4DE8">
        <w:rPr>
          <w:rFonts w:hint="eastAsia"/>
          <w:sz w:val="24"/>
          <w:szCs w:val="24"/>
        </w:rPr>
        <w:t>、估值对象</w:t>
      </w:r>
    </w:p>
    <w:p w14:paraId="6589D3B2"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基金所拥有的股票、存托凭证、债券、资产支持证券、股指期货合约和银行存款本息、应收款项、其它投资等资产及负债。</w:t>
      </w:r>
    </w:p>
    <w:p w14:paraId="738B2D93" w14:textId="77777777" w:rsidR="000E39BF" w:rsidRPr="00AD4DE8" w:rsidRDefault="003B4D24">
      <w:pPr>
        <w:spacing w:line="360" w:lineRule="auto"/>
        <w:ind w:firstLineChars="200" w:firstLine="480"/>
        <w:rPr>
          <w:sz w:val="24"/>
          <w:szCs w:val="24"/>
        </w:rPr>
      </w:pPr>
      <w:r w:rsidRPr="00AD4DE8">
        <w:rPr>
          <w:rFonts w:hint="eastAsia"/>
          <w:sz w:val="24"/>
          <w:szCs w:val="24"/>
        </w:rPr>
        <w:t>2</w:t>
      </w:r>
      <w:r w:rsidRPr="00AD4DE8">
        <w:rPr>
          <w:rFonts w:hint="eastAsia"/>
          <w:sz w:val="24"/>
          <w:szCs w:val="24"/>
        </w:rPr>
        <w:t>、估值方法</w:t>
      </w:r>
    </w:p>
    <w:p w14:paraId="3D605F68"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w:t>
      </w:r>
      <w:r w:rsidRPr="00AD4DE8">
        <w:rPr>
          <w:rFonts w:hint="eastAsia"/>
          <w:sz w:val="24"/>
          <w:szCs w:val="24"/>
        </w:rPr>
        <w:t>）证券交易所上市的有价证券的估值</w:t>
      </w:r>
    </w:p>
    <w:p w14:paraId="3538EE20" w14:textId="77777777" w:rsidR="000E39BF" w:rsidRPr="00AD4DE8" w:rsidRDefault="003B4D24">
      <w:pPr>
        <w:spacing w:line="360" w:lineRule="auto"/>
        <w:ind w:firstLineChars="200" w:firstLine="480"/>
        <w:rPr>
          <w:sz w:val="24"/>
          <w:szCs w:val="24"/>
        </w:rPr>
      </w:pPr>
      <w:r w:rsidRPr="00AD4DE8">
        <w:rPr>
          <w:rFonts w:hint="eastAsia"/>
          <w:sz w:val="24"/>
          <w:szCs w:val="24"/>
        </w:rPr>
        <w:t>1</w:t>
      </w:r>
      <w:r w:rsidRPr="00AD4DE8">
        <w:rPr>
          <w:rFonts w:hint="eastAsia"/>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4141731" w14:textId="77777777" w:rsidR="000E39BF" w:rsidRPr="00AD4DE8" w:rsidRDefault="003B4D24">
      <w:pPr>
        <w:spacing w:line="360" w:lineRule="auto"/>
        <w:ind w:firstLineChars="200" w:firstLine="480"/>
        <w:rPr>
          <w:sz w:val="24"/>
          <w:szCs w:val="24"/>
        </w:rPr>
      </w:pPr>
      <w:r w:rsidRPr="00AD4DE8">
        <w:rPr>
          <w:rFonts w:hint="eastAsia"/>
          <w:sz w:val="24"/>
          <w:szCs w:val="24"/>
        </w:rPr>
        <w:t>2</w:t>
      </w:r>
      <w:r w:rsidRPr="00AD4DE8">
        <w:rPr>
          <w:rFonts w:hint="eastAsia"/>
          <w:sz w:val="24"/>
          <w:szCs w:val="24"/>
        </w:rPr>
        <w:t>）交易所上市交易或挂牌转让的不含权固定收益品种，选取估值日第三方估值机构提供的相应品种当日的估值净价进行估值；</w:t>
      </w:r>
    </w:p>
    <w:p w14:paraId="71CA9D45" w14:textId="77777777" w:rsidR="000E39BF" w:rsidRPr="00AD4DE8" w:rsidRDefault="003B4D24">
      <w:pPr>
        <w:spacing w:line="360" w:lineRule="auto"/>
        <w:ind w:firstLineChars="200" w:firstLine="480"/>
        <w:rPr>
          <w:sz w:val="24"/>
          <w:szCs w:val="24"/>
        </w:rPr>
      </w:pPr>
      <w:r w:rsidRPr="00AD4DE8">
        <w:rPr>
          <w:rFonts w:hint="eastAsia"/>
          <w:sz w:val="24"/>
          <w:szCs w:val="24"/>
        </w:rPr>
        <w:t>3</w:t>
      </w:r>
      <w:r w:rsidRPr="00AD4DE8">
        <w:rPr>
          <w:rFonts w:hint="eastAsia"/>
          <w:sz w:val="24"/>
          <w:szCs w:val="24"/>
        </w:rPr>
        <w:t>）交易所上市交易或挂牌转让的含权固定收益品种，选取估值日第三方估值机构提供的相应品种当日的唯一估值净价或推荐估值净价进行估值；</w:t>
      </w:r>
    </w:p>
    <w:p w14:paraId="0500648B" w14:textId="77777777" w:rsidR="000E39BF" w:rsidRPr="00AD4DE8" w:rsidRDefault="003B4D24">
      <w:pPr>
        <w:spacing w:line="360" w:lineRule="auto"/>
        <w:ind w:firstLineChars="200" w:firstLine="480"/>
        <w:rPr>
          <w:sz w:val="24"/>
          <w:szCs w:val="24"/>
        </w:rPr>
      </w:pPr>
      <w:r w:rsidRPr="00AD4DE8">
        <w:rPr>
          <w:rFonts w:hint="eastAsia"/>
          <w:sz w:val="24"/>
          <w:szCs w:val="24"/>
        </w:rPr>
        <w:t>4</w:t>
      </w:r>
      <w:r w:rsidRPr="00AD4DE8">
        <w:rPr>
          <w:rFonts w:hint="eastAsia"/>
          <w:sz w:val="24"/>
          <w:szCs w:val="24"/>
        </w:rPr>
        <w:t>）交易所上市交易的可转换债券以每日收盘价作为估值全价；</w:t>
      </w:r>
    </w:p>
    <w:p w14:paraId="7B1DE15D" w14:textId="77777777" w:rsidR="000E39BF" w:rsidRPr="00AD4DE8" w:rsidRDefault="003B4D24">
      <w:pPr>
        <w:spacing w:line="360" w:lineRule="auto"/>
        <w:ind w:firstLineChars="200" w:firstLine="480"/>
        <w:rPr>
          <w:sz w:val="24"/>
          <w:szCs w:val="24"/>
        </w:rPr>
      </w:pPr>
      <w:r w:rsidRPr="00AD4DE8">
        <w:rPr>
          <w:rFonts w:hint="eastAsia"/>
          <w:sz w:val="24"/>
          <w:szCs w:val="24"/>
        </w:rPr>
        <w:t>5</w:t>
      </w:r>
      <w:r w:rsidRPr="00AD4DE8">
        <w:rPr>
          <w:rFonts w:hint="eastAsia"/>
          <w:sz w:val="24"/>
          <w:szCs w:val="24"/>
        </w:rPr>
        <w:t>）交易所上市不存在活跃市场的有价证券，采用估值技术确定公允价值。交易所市场挂牌转让的资产支持证券，采用估值技术确定公允价值；</w:t>
      </w:r>
    </w:p>
    <w:p w14:paraId="445BA7D1" w14:textId="77777777" w:rsidR="000E39BF" w:rsidRPr="00AD4DE8" w:rsidRDefault="003B4D24">
      <w:pPr>
        <w:spacing w:line="360" w:lineRule="auto"/>
        <w:ind w:firstLineChars="200" w:firstLine="480"/>
        <w:rPr>
          <w:sz w:val="24"/>
          <w:szCs w:val="24"/>
        </w:rPr>
      </w:pPr>
      <w:r w:rsidRPr="00AD4DE8">
        <w:rPr>
          <w:rFonts w:hint="eastAsia"/>
          <w:sz w:val="24"/>
          <w:szCs w:val="24"/>
        </w:rPr>
        <w:t>6</w:t>
      </w:r>
      <w:r w:rsidRPr="00AD4DE8">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B41E0A9"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2</w:t>
      </w:r>
      <w:r w:rsidRPr="00AD4DE8">
        <w:rPr>
          <w:rFonts w:hint="eastAsia"/>
          <w:sz w:val="24"/>
          <w:szCs w:val="24"/>
        </w:rPr>
        <w:t>）处于未上市期间的有价证券应区分如下情况处理：</w:t>
      </w:r>
    </w:p>
    <w:p w14:paraId="79545DCD" w14:textId="77777777" w:rsidR="000E39BF" w:rsidRPr="00AD4DE8" w:rsidRDefault="003B4D24">
      <w:pPr>
        <w:spacing w:line="360" w:lineRule="auto"/>
        <w:ind w:firstLineChars="200" w:firstLine="480"/>
        <w:rPr>
          <w:sz w:val="24"/>
          <w:szCs w:val="24"/>
        </w:rPr>
      </w:pPr>
      <w:r w:rsidRPr="00AD4DE8">
        <w:rPr>
          <w:rFonts w:hint="eastAsia"/>
          <w:sz w:val="24"/>
          <w:szCs w:val="24"/>
        </w:rPr>
        <w:t>1</w:t>
      </w:r>
      <w:r w:rsidRPr="00AD4DE8">
        <w:rPr>
          <w:rFonts w:hint="eastAsia"/>
          <w:sz w:val="24"/>
          <w:szCs w:val="24"/>
        </w:rPr>
        <w:t>）送股、转增股、配股和公开增发的新股，按估值日在证券交易所挂牌的同一股票的估值方法估值；该日无交易的，以最近一日的市价（收盘价）估值；</w:t>
      </w:r>
    </w:p>
    <w:p w14:paraId="349F7A55" w14:textId="77777777" w:rsidR="000E39BF" w:rsidRPr="00AD4DE8" w:rsidRDefault="003B4D24">
      <w:pPr>
        <w:spacing w:line="360" w:lineRule="auto"/>
        <w:ind w:firstLineChars="200" w:firstLine="480"/>
        <w:rPr>
          <w:sz w:val="24"/>
          <w:szCs w:val="24"/>
        </w:rPr>
      </w:pPr>
      <w:r w:rsidRPr="00AD4DE8">
        <w:rPr>
          <w:rFonts w:hint="eastAsia"/>
          <w:sz w:val="24"/>
          <w:szCs w:val="24"/>
        </w:rPr>
        <w:t>2</w:t>
      </w:r>
      <w:r w:rsidRPr="00AD4DE8">
        <w:rPr>
          <w:rFonts w:hint="eastAsia"/>
          <w:sz w:val="24"/>
          <w:szCs w:val="24"/>
        </w:rPr>
        <w:t>）首次公开发行未上市的股票和债券，采用估值技术确定公允价值，在估值技术难以可靠计量公允价值的情况下，按成本估值；</w:t>
      </w:r>
    </w:p>
    <w:p w14:paraId="6524E844" w14:textId="77777777" w:rsidR="000E39BF" w:rsidRPr="00AD4DE8" w:rsidRDefault="003B4D24">
      <w:pPr>
        <w:spacing w:line="360" w:lineRule="auto"/>
        <w:ind w:firstLineChars="200" w:firstLine="480"/>
        <w:rPr>
          <w:sz w:val="24"/>
          <w:szCs w:val="24"/>
        </w:rPr>
      </w:pPr>
      <w:r w:rsidRPr="00AD4DE8">
        <w:rPr>
          <w:rFonts w:hint="eastAsia"/>
          <w:sz w:val="24"/>
          <w:szCs w:val="24"/>
        </w:rPr>
        <w:t>3</w:t>
      </w:r>
      <w:r w:rsidRPr="00AD4DE8">
        <w:rPr>
          <w:rFonts w:hint="eastAsia"/>
          <w:sz w:val="24"/>
          <w:szCs w:val="24"/>
        </w:rPr>
        <w:t>）在发行时明确一定期限限售期的股票，包括但不限于非公开发行股票、</w:t>
      </w:r>
      <w:r w:rsidRPr="00AD4DE8">
        <w:rPr>
          <w:rFonts w:hint="eastAsia"/>
          <w:sz w:val="24"/>
          <w:szCs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53EF6D4A"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3</w:t>
      </w:r>
      <w:r w:rsidRPr="00AD4DE8">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340A200"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4</w:t>
      </w:r>
      <w:r w:rsidRPr="00AD4DE8">
        <w:rPr>
          <w:rFonts w:hint="eastAsia"/>
          <w:sz w:val="24"/>
          <w:szCs w:val="24"/>
        </w:rPr>
        <w:t>）本基金投资同业存单，按估值日第三方估值机构提供的估值净价估值；选定的第三方估值机构未提供估值价格的，按监管机构或行业协会有关规定确定公允价值。</w:t>
      </w:r>
    </w:p>
    <w:p w14:paraId="0193A5FB"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5</w:t>
      </w:r>
      <w:r w:rsidRPr="00AD4DE8">
        <w:rPr>
          <w:rFonts w:hint="eastAsia"/>
          <w:sz w:val="24"/>
          <w:szCs w:val="24"/>
        </w:rPr>
        <w:t>）同一证券同时在两个或两个以上市场交易的，按证券所处的市场分别估值。</w:t>
      </w:r>
    </w:p>
    <w:p w14:paraId="185348B5"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6</w:t>
      </w:r>
      <w:r w:rsidRPr="00AD4DE8">
        <w:rPr>
          <w:rFonts w:hint="eastAsia"/>
          <w:sz w:val="24"/>
          <w:szCs w:val="24"/>
        </w:rPr>
        <w:t>）本基金投资股指期货合约，一般以估值当日结算价进行估值，估值日无结算价的，且最近交易日后经济环境未发生重大变化的，采用最近交易日结算价估值。</w:t>
      </w:r>
    </w:p>
    <w:p w14:paraId="4E18F5E9"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7</w:t>
      </w:r>
      <w:r w:rsidRPr="00AD4DE8">
        <w:rPr>
          <w:rFonts w:hint="eastAsia"/>
          <w:sz w:val="24"/>
          <w:szCs w:val="24"/>
        </w:rPr>
        <w:t>）本基金可以采用第三方估值机构按照上述公允价值确定原则提供的估值价格数据。</w:t>
      </w:r>
    </w:p>
    <w:p w14:paraId="2E9ECCCA"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8</w:t>
      </w:r>
      <w:r w:rsidRPr="00AD4DE8">
        <w:rPr>
          <w:rFonts w:hint="eastAsia"/>
          <w:sz w:val="24"/>
          <w:szCs w:val="24"/>
        </w:rPr>
        <w:t>）估值计算中涉及港币对人民币汇率的，将依据下列信息提供机构所提供的汇率为基准：当日中国人民银行公布的人民币与港币的中间价。</w:t>
      </w:r>
    </w:p>
    <w:p w14:paraId="1D233B26" w14:textId="77777777" w:rsidR="000E39BF" w:rsidRPr="00AD4DE8" w:rsidRDefault="003B4D24">
      <w:pPr>
        <w:spacing w:line="360" w:lineRule="auto"/>
        <w:ind w:firstLineChars="200" w:firstLine="480"/>
        <w:rPr>
          <w:sz w:val="24"/>
          <w:szCs w:val="24"/>
        </w:rPr>
      </w:pPr>
      <w:r w:rsidRPr="00AD4DE8">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BA0EB81"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9</w:t>
      </w:r>
      <w:r w:rsidRPr="00AD4DE8">
        <w:rPr>
          <w:rFonts w:hint="eastAsia"/>
          <w:sz w:val="24"/>
          <w:szCs w:val="24"/>
        </w:rPr>
        <w:t>）如有确凿证据表明按上述方法进行估值不能客观反映其公允价值的，基金管理人可根据具体情况与基金托管人商定后，按最能反映公允价值的价格估</w:t>
      </w:r>
      <w:r w:rsidRPr="00AD4DE8">
        <w:rPr>
          <w:rFonts w:hint="eastAsia"/>
          <w:sz w:val="24"/>
          <w:szCs w:val="24"/>
        </w:rPr>
        <w:lastRenderedPageBreak/>
        <w:t>值。</w:t>
      </w:r>
    </w:p>
    <w:p w14:paraId="1777B7BD"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10</w:t>
      </w:r>
      <w:r w:rsidRPr="00AD4DE8">
        <w:rPr>
          <w:rFonts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66D09B82"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11</w:t>
      </w:r>
      <w:r w:rsidRPr="00AD4DE8">
        <w:rPr>
          <w:rFonts w:hint="eastAsia"/>
          <w:sz w:val="24"/>
          <w:szCs w:val="24"/>
        </w:rPr>
        <w:t>）本基金投资存托凭证的估值核算，依照境内上市交易的股票执行。</w:t>
      </w:r>
    </w:p>
    <w:p w14:paraId="6BEABFDD"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12</w:t>
      </w:r>
      <w:r w:rsidRPr="00AD4DE8">
        <w:rPr>
          <w:rFonts w:hint="eastAsia"/>
          <w:sz w:val="24"/>
          <w:szCs w:val="24"/>
        </w:rPr>
        <w:t>）相关法律法规以及监管部门有强制规定的，从其规定。如有新增事项，按国家最新规定估值。</w:t>
      </w:r>
    </w:p>
    <w:p w14:paraId="27CF61DF" w14:textId="77777777" w:rsidR="000E39BF" w:rsidRPr="00AD4DE8" w:rsidRDefault="003B4D24">
      <w:pPr>
        <w:spacing w:line="360" w:lineRule="auto"/>
        <w:ind w:firstLineChars="200" w:firstLine="480"/>
        <w:rPr>
          <w:sz w:val="24"/>
          <w:szCs w:val="24"/>
        </w:rPr>
      </w:pPr>
      <w:r w:rsidRPr="00AD4DE8">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9EA60BB" w14:textId="77777777" w:rsidR="000E39BF" w:rsidRPr="00AD4DE8" w:rsidRDefault="003B4D24">
      <w:pPr>
        <w:spacing w:line="360" w:lineRule="auto"/>
        <w:ind w:firstLineChars="200" w:firstLine="480"/>
        <w:rPr>
          <w:sz w:val="24"/>
          <w:szCs w:val="24"/>
        </w:rPr>
      </w:pPr>
      <w:r w:rsidRPr="00AD4DE8">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F8DD308" w14:textId="77777777" w:rsidR="000E39BF" w:rsidRPr="00AD4DE8" w:rsidRDefault="003B4D24">
      <w:pPr>
        <w:spacing w:line="360" w:lineRule="auto"/>
        <w:ind w:firstLineChars="200" w:firstLine="480"/>
        <w:rPr>
          <w:sz w:val="24"/>
          <w:szCs w:val="24"/>
        </w:rPr>
      </w:pPr>
      <w:r w:rsidRPr="00AD4DE8">
        <w:rPr>
          <w:rFonts w:hint="eastAsia"/>
          <w:sz w:val="24"/>
          <w:szCs w:val="24"/>
        </w:rPr>
        <w:t>3</w:t>
      </w:r>
      <w:r w:rsidRPr="00AD4DE8">
        <w:rPr>
          <w:rFonts w:hint="eastAsia"/>
          <w:sz w:val="24"/>
          <w:szCs w:val="24"/>
        </w:rPr>
        <w:t>、特殊情形的处理</w:t>
      </w:r>
    </w:p>
    <w:p w14:paraId="4EE59F5D" w14:textId="77777777" w:rsidR="000E39BF" w:rsidRPr="00AD4DE8" w:rsidRDefault="003B4D24">
      <w:pPr>
        <w:adjustRightInd w:val="0"/>
        <w:snapToGrid w:val="0"/>
        <w:spacing w:line="360" w:lineRule="auto"/>
        <w:ind w:firstLineChars="200" w:firstLine="480"/>
        <w:rPr>
          <w:rFonts w:ascii="宋体" w:hAnsi="宋体"/>
          <w:sz w:val="24"/>
        </w:rPr>
      </w:pPr>
      <w:r w:rsidRPr="00AD4DE8">
        <w:rPr>
          <w:rFonts w:ascii="宋体" w:hAnsi="宋体" w:hint="eastAsia"/>
          <w:sz w:val="24"/>
        </w:rPr>
        <w:t>（1）基金管理人或基金托管人按本部分第2条有关估值方法规定的第（9）项进行估值时，所造成的误差不作为基金资产估值错误处理。</w:t>
      </w:r>
    </w:p>
    <w:p w14:paraId="5A1F9B3C" w14:textId="77777777" w:rsidR="000E39BF" w:rsidRPr="00AD4DE8" w:rsidRDefault="003B4D24">
      <w:pPr>
        <w:adjustRightInd w:val="0"/>
        <w:snapToGrid w:val="0"/>
        <w:spacing w:line="360" w:lineRule="auto"/>
        <w:ind w:firstLineChars="200" w:firstLine="480"/>
        <w:rPr>
          <w:rFonts w:ascii="宋体" w:hAnsi="宋体"/>
          <w:sz w:val="24"/>
        </w:rPr>
      </w:pPr>
      <w:r w:rsidRPr="00AD4DE8">
        <w:rPr>
          <w:rFonts w:ascii="宋体" w:hAnsi="宋体" w:hint="eastAsia"/>
          <w:sz w:val="24"/>
        </w:rPr>
        <w:t>（2）由于证券/期货交易场所</w:t>
      </w:r>
      <w:r w:rsidRPr="00AD4DE8">
        <w:rPr>
          <w:bCs/>
          <w:sz w:val="24"/>
        </w:rPr>
        <w:t>及其登记结算公司</w:t>
      </w:r>
      <w:r w:rsidRPr="00AD4DE8">
        <w:rPr>
          <w:rFonts w:ascii="宋体" w:hAnsi="宋体" w:hint="eastAsia"/>
          <w:sz w:val="24"/>
        </w:rPr>
        <w:t>、登记机构、证券经纪商、期货经纪商、存款银行</w:t>
      </w:r>
      <w:r w:rsidRPr="00AD4DE8">
        <w:rPr>
          <w:rFonts w:hint="eastAsia"/>
          <w:bCs/>
          <w:sz w:val="24"/>
        </w:rPr>
        <w:t>、第三方估值机构等</w:t>
      </w:r>
      <w:r w:rsidRPr="00AD4DE8">
        <w:rPr>
          <w:rFonts w:ascii="宋体" w:hAnsi="宋体" w:hint="eastAsia"/>
          <w:sz w:val="24"/>
        </w:rPr>
        <w:t>发送的数据错误，或国家会计政策变化、市场规则变更</w:t>
      </w:r>
      <w:r w:rsidRPr="00AD4DE8">
        <w:rPr>
          <w:bCs/>
          <w:sz w:val="24"/>
        </w:rPr>
        <w:t>或由于其他</w:t>
      </w:r>
      <w:r w:rsidRPr="00AD4DE8">
        <w:rPr>
          <w:rFonts w:hint="eastAsia"/>
          <w:bCs/>
          <w:sz w:val="24"/>
        </w:rPr>
        <w:t>不</w:t>
      </w:r>
      <w:r w:rsidRPr="00AD4DE8">
        <w:rPr>
          <w:bCs/>
          <w:sz w:val="24"/>
        </w:rPr>
        <w:t>可抗力</w:t>
      </w:r>
      <w:r w:rsidRPr="00AD4DE8">
        <w:rPr>
          <w:rFonts w:ascii="宋体" w:hAnsi="宋体" w:hint="eastAsia"/>
          <w:sz w:val="24"/>
        </w:rPr>
        <w:t>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09932E95" w14:textId="77777777" w:rsidR="000E39BF" w:rsidRPr="00AD4DE8" w:rsidRDefault="003B4D24">
      <w:pPr>
        <w:spacing w:line="360" w:lineRule="auto"/>
        <w:ind w:firstLineChars="200" w:firstLine="480"/>
        <w:rPr>
          <w:sz w:val="24"/>
          <w:szCs w:val="24"/>
        </w:rPr>
      </w:pPr>
      <w:r w:rsidRPr="00AD4DE8">
        <w:rPr>
          <w:rFonts w:hint="eastAsia"/>
          <w:sz w:val="24"/>
          <w:szCs w:val="24"/>
        </w:rPr>
        <w:t>（三）基金份额净值错误的处理方式</w:t>
      </w:r>
    </w:p>
    <w:p w14:paraId="6E6EBF2D" w14:textId="77777777" w:rsidR="000E39BF" w:rsidRPr="00AD4DE8" w:rsidRDefault="003B4D24">
      <w:pPr>
        <w:autoSpaceDE w:val="0"/>
        <w:autoSpaceDN w:val="0"/>
        <w:adjustRightInd w:val="0"/>
        <w:spacing w:line="360" w:lineRule="auto"/>
        <w:ind w:firstLineChars="200" w:firstLine="480"/>
        <w:textAlignment w:val="bottom"/>
        <w:rPr>
          <w:rFonts w:ascii="宋体" w:hAnsi="宋体"/>
          <w:bCs/>
          <w:sz w:val="24"/>
        </w:rPr>
      </w:pPr>
      <w:r w:rsidRPr="00AD4DE8">
        <w:rPr>
          <w:bCs/>
          <w:sz w:val="24"/>
        </w:rPr>
        <w:t>基金管理人和基金托管人将采取必要、适当、合理的措施确保基金资产估值的准确性、及时性。</w:t>
      </w:r>
      <w:r w:rsidRPr="00AD4DE8">
        <w:rPr>
          <w:rFonts w:ascii="宋体" w:hAnsi="宋体" w:hint="eastAsia"/>
          <w:bCs/>
          <w:sz w:val="24"/>
        </w:rPr>
        <w:t>当任一类基金份额净值小数点后</w:t>
      </w:r>
      <w:r w:rsidRPr="00AD4DE8">
        <w:rPr>
          <w:rFonts w:ascii="宋体" w:hAnsi="宋体"/>
          <w:bCs/>
          <w:sz w:val="24"/>
        </w:rPr>
        <w:t>4</w:t>
      </w:r>
      <w:r w:rsidRPr="00AD4DE8">
        <w:rPr>
          <w:rFonts w:ascii="宋体" w:hAnsi="宋体" w:hint="eastAsia"/>
          <w:bCs/>
          <w:sz w:val="24"/>
        </w:rPr>
        <w:t>位以内（含第</w:t>
      </w:r>
      <w:r w:rsidRPr="00AD4DE8">
        <w:rPr>
          <w:rFonts w:ascii="宋体" w:hAnsi="宋体"/>
          <w:bCs/>
          <w:sz w:val="24"/>
        </w:rPr>
        <w:t>4</w:t>
      </w:r>
      <w:r w:rsidRPr="00AD4DE8">
        <w:rPr>
          <w:rFonts w:ascii="宋体" w:hAnsi="宋体" w:hint="eastAsia"/>
          <w:bCs/>
          <w:sz w:val="24"/>
        </w:rPr>
        <w:t>位）发生估值错误时，视为基金份额净值错误。</w:t>
      </w:r>
    </w:p>
    <w:p w14:paraId="29A91244" w14:textId="77777777" w:rsidR="000E39BF" w:rsidRPr="00AD4DE8" w:rsidRDefault="003B4D24">
      <w:pPr>
        <w:adjustRightInd w:val="0"/>
        <w:spacing w:line="360" w:lineRule="auto"/>
        <w:ind w:firstLineChars="200" w:firstLine="480"/>
        <w:rPr>
          <w:rFonts w:ascii="宋体" w:hAnsi="宋体"/>
          <w:bCs/>
          <w:sz w:val="24"/>
        </w:rPr>
      </w:pPr>
      <w:r w:rsidRPr="00AD4DE8">
        <w:rPr>
          <w:rFonts w:ascii="宋体" w:hAnsi="宋体" w:hint="eastAsia"/>
          <w:bCs/>
          <w:sz w:val="24"/>
        </w:rPr>
        <w:t>基金合同的当事人应按照以下约定处理：</w:t>
      </w:r>
    </w:p>
    <w:p w14:paraId="562E8A5A" w14:textId="77777777" w:rsidR="000E39BF" w:rsidRPr="00AD4DE8" w:rsidRDefault="003B4D24">
      <w:pPr>
        <w:adjustRightInd w:val="0"/>
        <w:spacing w:line="360" w:lineRule="auto"/>
        <w:ind w:firstLineChars="200" w:firstLine="480"/>
        <w:rPr>
          <w:rFonts w:ascii="宋体" w:hAnsi="宋体" w:cs="Arial"/>
          <w:sz w:val="24"/>
        </w:rPr>
      </w:pPr>
      <w:r w:rsidRPr="00AD4DE8">
        <w:rPr>
          <w:rFonts w:ascii="宋体" w:hAnsi="宋体" w:cs="Arial" w:hint="eastAsia"/>
          <w:sz w:val="24"/>
        </w:rPr>
        <w:t>1、估值错误类型</w:t>
      </w:r>
    </w:p>
    <w:p w14:paraId="527E7BC1"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lastRenderedPageBreak/>
        <w:t>本基金运作过程中，如果由于基金管理人或基金托管人、</w:t>
      </w:r>
      <w:r w:rsidRPr="00AD4DE8">
        <w:rPr>
          <w:rFonts w:ascii="宋体" w:hAnsi="宋体" w:hint="eastAsia"/>
          <w:bCs/>
          <w:sz w:val="24"/>
        </w:rPr>
        <w:t>证券经纪商、期货经纪</w:t>
      </w:r>
      <w:r w:rsidRPr="00AD4DE8">
        <w:rPr>
          <w:rFonts w:hint="eastAsia"/>
          <w:sz w:val="24"/>
          <w:szCs w:val="24"/>
        </w:rPr>
        <w:t>商或登记机构、或销售机构、或投资人自身的过错造成估值错误，导致其他当事人遭受损失的，过错的责任人应当对由于该估值错误遭受损失当事人</w:t>
      </w:r>
      <w:r w:rsidRPr="00AD4DE8">
        <w:rPr>
          <w:sz w:val="24"/>
          <w:szCs w:val="24"/>
        </w:rPr>
        <w:t>(</w:t>
      </w:r>
      <w:r w:rsidRPr="00AD4DE8">
        <w:rPr>
          <w:rFonts w:hint="eastAsia"/>
          <w:sz w:val="24"/>
          <w:szCs w:val="24"/>
        </w:rPr>
        <w:t>“受损方”</w:t>
      </w:r>
      <w:r w:rsidRPr="00AD4DE8">
        <w:rPr>
          <w:sz w:val="24"/>
          <w:szCs w:val="24"/>
        </w:rPr>
        <w:t>)</w:t>
      </w:r>
      <w:r w:rsidRPr="00AD4DE8">
        <w:rPr>
          <w:rFonts w:hint="eastAsia"/>
          <w:sz w:val="24"/>
          <w:szCs w:val="24"/>
        </w:rPr>
        <w:t>的直接损失按下述“估值错误处理原则”给予赔偿，承担赔偿责任。</w:t>
      </w:r>
    </w:p>
    <w:p w14:paraId="595E8BE1" w14:textId="77777777" w:rsidR="000E39BF" w:rsidRPr="00AD4DE8" w:rsidRDefault="003B4D24">
      <w:pPr>
        <w:spacing w:line="360" w:lineRule="auto"/>
        <w:ind w:firstLineChars="200" w:firstLine="480"/>
        <w:rPr>
          <w:sz w:val="24"/>
          <w:szCs w:val="24"/>
        </w:rPr>
      </w:pPr>
      <w:r w:rsidRPr="00AD4DE8">
        <w:rPr>
          <w:rFonts w:hint="eastAsia"/>
          <w:sz w:val="24"/>
          <w:szCs w:val="24"/>
        </w:rPr>
        <w:t>上述估值错误的主要类型包括但不限于：资料申报差错、数据传输差错、数据计算差错、系统故障差错、下达指令差错等。</w:t>
      </w:r>
    </w:p>
    <w:p w14:paraId="1B291EBE" w14:textId="77777777" w:rsidR="000E39BF" w:rsidRPr="00AD4DE8" w:rsidRDefault="003B4D24">
      <w:pPr>
        <w:spacing w:line="360" w:lineRule="auto"/>
        <w:ind w:firstLineChars="200" w:firstLine="480"/>
        <w:rPr>
          <w:sz w:val="24"/>
          <w:szCs w:val="24"/>
        </w:rPr>
      </w:pPr>
      <w:r w:rsidRPr="00AD4DE8">
        <w:rPr>
          <w:sz w:val="24"/>
          <w:szCs w:val="24"/>
        </w:rPr>
        <w:t>2</w:t>
      </w:r>
      <w:r w:rsidRPr="00AD4DE8">
        <w:rPr>
          <w:rFonts w:hint="eastAsia"/>
          <w:sz w:val="24"/>
          <w:szCs w:val="24"/>
        </w:rPr>
        <w:t>、估值错误处理原则</w:t>
      </w:r>
    </w:p>
    <w:p w14:paraId="138D16FF"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sz w:val="24"/>
          <w:szCs w:val="24"/>
        </w:rPr>
        <w:t>1</w:t>
      </w:r>
      <w:r w:rsidRPr="00AD4DE8">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B8026A"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sz w:val="24"/>
          <w:szCs w:val="24"/>
        </w:rPr>
        <w:t>2</w:t>
      </w:r>
      <w:r w:rsidRPr="00AD4DE8">
        <w:rPr>
          <w:rFonts w:hint="eastAsia"/>
          <w:sz w:val="24"/>
          <w:szCs w:val="24"/>
        </w:rPr>
        <w:t>）估值错误的责任方对有关当事人的直接损失负责，不对间接损失负责，并且仅对估值错误的有关直接当事人负责，不对第三方负责。</w:t>
      </w:r>
    </w:p>
    <w:p w14:paraId="7C4164CF"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sz w:val="24"/>
          <w:szCs w:val="24"/>
        </w:rPr>
        <w:t>3</w:t>
      </w:r>
      <w:r w:rsidRPr="00AD4DE8">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D4DE8">
        <w:rPr>
          <w:sz w:val="24"/>
          <w:szCs w:val="24"/>
        </w:rPr>
        <w:t>(</w:t>
      </w:r>
      <w:r w:rsidRPr="00AD4DE8">
        <w:rPr>
          <w:rFonts w:hint="eastAsia"/>
          <w:sz w:val="24"/>
          <w:szCs w:val="24"/>
        </w:rPr>
        <w:t>“受损方”</w:t>
      </w:r>
      <w:r w:rsidRPr="00AD4DE8">
        <w:rPr>
          <w:sz w:val="24"/>
          <w:szCs w:val="24"/>
        </w:rPr>
        <w:t>)</w:t>
      </w:r>
      <w:r w:rsidRPr="00AD4DE8">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C56443"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sz w:val="24"/>
          <w:szCs w:val="24"/>
        </w:rPr>
        <w:t>4</w:t>
      </w:r>
      <w:r w:rsidRPr="00AD4DE8">
        <w:rPr>
          <w:rFonts w:hint="eastAsia"/>
          <w:sz w:val="24"/>
          <w:szCs w:val="24"/>
        </w:rPr>
        <w:t>）估值错误调整采用尽量恢复至假设未发生估值错误的正确情形的方式。</w:t>
      </w:r>
    </w:p>
    <w:p w14:paraId="76A46356" w14:textId="77777777" w:rsidR="000E39BF" w:rsidRPr="00AD4DE8" w:rsidRDefault="003B4D24">
      <w:pPr>
        <w:spacing w:line="360" w:lineRule="auto"/>
        <w:ind w:firstLineChars="200" w:firstLine="480"/>
        <w:rPr>
          <w:sz w:val="24"/>
          <w:szCs w:val="24"/>
        </w:rPr>
      </w:pPr>
      <w:r w:rsidRPr="00AD4DE8">
        <w:rPr>
          <w:rFonts w:hint="eastAsia"/>
          <w:sz w:val="24"/>
          <w:szCs w:val="24"/>
        </w:rPr>
        <w:t>3</w:t>
      </w:r>
      <w:r w:rsidRPr="00AD4DE8">
        <w:rPr>
          <w:rFonts w:hint="eastAsia"/>
          <w:sz w:val="24"/>
          <w:szCs w:val="24"/>
        </w:rPr>
        <w:t>、估值错误处理程序</w:t>
      </w:r>
    </w:p>
    <w:p w14:paraId="1B83C3F8" w14:textId="77777777" w:rsidR="000E39BF" w:rsidRPr="00AD4DE8" w:rsidRDefault="003B4D24">
      <w:pPr>
        <w:spacing w:line="360" w:lineRule="auto"/>
        <w:ind w:firstLineChars="200" w:firstLine="480"/>
        <w:rPr>
          <w:sz w:val="24"/>
          <w:szCs w:val="24"/>
        </w:rPr>
      </w:pPr>
      <w:r w:rsidRPr="00AD4DE8">
        <w:rPr>
          <w:rFonts w:hint="eastAsia"/>
          <w:sz w:val="24"/>
          <w:szCs w:val="24"/>
        </w:rPr>
        <w:t>估值错误被发现后，有关的当事人应当及时进行处理，处理的程序如下：</w:t>
      </w:r>
    </w:p>
    <w:p w14:paraId="2901BFF6"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w:t>
      </w:r>
      <w:r w:rsidRPr="00AD4DE8">
        <w:rPr>
          <w:rFonts w:hint="eastAsia"/>
          <w:sz w:val="24"/>
          <w:szCs w:val="24"/>
        </w:rPr>
        <w:t>）查明估值错误发生的原因，列明所有的当事人，并根据估值错误发生的原因确定估值错误的责任方；</w:t>
      </w:r>
    </w:p>
    <w:p w14:paraId="432E030E"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2</w:t>
      </w:r>
      <w:r w:rsidRPr="00AD4DE8">
        <w:rPr>
          <w:rFonts w:hint="eastAsia"/>
          <w:sz w:val="24"/>
          <w:szCs w:val="24"/>
        </w:rPr>
        <w:t>）根据估值错误处理原则或当事人协商的方法对因估值错误造成的损失</w:t>
      </w:r>
      <w:r w:rsidRPr="00AD4DE8">
        <w:rPr>
          <w:rFonts w:hint="eastAsia"/>
          <w:sz w:val="24"/>
          <w:szCs w:val="24"/>
        </w:rPr>
        <w:lastRenderedPageBreak/>
        <w:t>进行评估；</w:t>
      </w:r>
    </w:p>
    <w:p w14:paraId="5737FCE3"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3</w:t>
      </w:r>
      <w:r w:rsidRPr="00AD4DE8">
        <w:rPr>
          <w:rFonts w:hint="eastAsia"/>
          <w:sz w:val="24"/>
          <w:szCs w:val="24"/>
        </w:rPr>
        <w:t>）根据估值错误处理原则或当事人协商的方法由估值错误的责任方进行更正和赔偿损失；</w:t>
      </w:r>
    </w:p>
    <w:p w14:paraId="19ED7146"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4</w:t>
      </w:r>
      <w:r w:rsidRPr="00AD4DE8">
        <w:rPr>
          <w:rFonts w:hint="eastAsia"/>
          <w:sz w:val="24"/>
          <w:szCs w:val="24"/>
        </w:rPr>
        <w:t>）根据估值错误处理的方法，需要修改基金登记机构交易数据的，由基金登记机构进行更正，并就估值错误的更正向有关当事人进行确认。</w:t>
      </w:r>
    </w:p>
    <w:p w14:paraId="451F57FB" w14:textId="77777777" w:rsidR="000E39BF" w:rsidRPr="00AD4DE8" w:rsidRDefault="003B4D24">
      <w:pPr>
        <w:spacing w:line="360" w:lineRule="auto"/>
        <w:ind w:firstLineChars="200" w:firstLine="480"/>
        <w:rPr>
          <w:sz w:val="24"/>
          <w:szCs w:val="24"/>
        </w:rPr>
      </w:pPr>
      <w:r w:rsidRPr="00AD4DE8">
        <w:rPr>
          <w:rFonts w:hint="eastAsia"/>
          <w:sz w:val="24"/>
          <w:szCs w:val="24"/>
        </w:rPr>
        <w:t>4</w:t>
      </w:r>
      <w:r w:rsidRPr="00AD4DE8">
        <w:rPr>
          <w:rFonts w:hint="eastAsia"/>
          <w:sz w:val="24"/>
          <w:szCs w:val="24"/>
        </w:rPr>
        <w:t>、基金份额净值估值错误处理的方法如下：</w:t>
      </w:r>
    </w:p>
    <w:p w14:paraId="5E7F11F2"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w:t>
      </w:r>
      <w:r w:rsidRPr="00AD4DE8">
        <w:rPr>
          <w:rFonts w:hint="eastAsia"/>
          <w:sz w:val="24"/>
          <w:szCs w:val="24"/>
        </w:rPr>
        <w:t>）基金份额净值计算出现错误时，基金管理人应当立即予以纠正，通报基金托管人，并采取合理的措施防止损失进一步扩大。</w:t>
      </w:r>
    </w:p>
    <w:p w14:paraId="4BE061FB"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2</w:t>
      </w:r>
      <w:r w:rsidRPr="00AD4DE8">
        <w:rPr>
          <w:rFonts w:hint="eastAsia"/>
          <w:sz w:val="24"/>
          <w:szCs w:val="24"/>
        </w:rPr>
        <w:t>）错误偏差达到或超过该类基金份额净值的</w:t>
      </w:r>
      <w:r w:rsidRPr="00AD4DE8">
        <w:rPr>
          <w:rFonts w:hint="eastAsia"/>
          <w:sz w:val="24"/>
          <w:szCs w:val="24"/>
        </w:rPr>
        <w:t>0.25%</w:t>
      </w:r>
      <w:r w:rsidRPr="00AD4DE8">
        <w:rPr>
          <w:rFonts w:hint="eastAsia"/>
          <w:sz w:val="24"/>
          <w:szCs w:val="24"/>
        </w:rPr>
        <w:t>时，基金管理人应当及时通报基金托管人并报中国证监会备案；错误偏差达到该类基金份额净值的</w:t>
      </w:r>
      <w:r w:rsidRPr="00AD4DE8">
        <w:rPr>
          <w:rFonts w:hint="eastAsia"/>
          <w:sz w:val="24"/>
          <w:szCs w:val="24"/>
        </w:rPr>
        <w:t>0.5%</w:t>
      </w:r>
      <w:r w:rsidRPr="00AD4DE8">
        <w:rPr>
          <w:rFonts w:hint="eastAsia"/>
          <w:sz w:val="24"/>
          <w:szCs w:val="24"/>
        </w:rPr>
        <w:t>时，基金管理人应当公告，并报中国证监会备案。</w:t>
      </w:r>
    </w:p>
    <w:p w14:paraId="7A1BB7B1"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3</w:t>
      </w:r>
      <w:r w:rsidRPr="00AD4DE8">
        <w:rPr>
          <w:rFonts w:hint="eastAsia"/>
          <w:sz w:val="24"/>
          <w:szCs w:val="24"/>
        </w:rPr>
        <w:t>）前述内容如法律法规或监管机关另有规定的，从其规定处理。如果行业另有通行做法，基金管理人、基金托管人应本着平等和保护基金份额持有人利益的原则进行协商。</w:t>
      </w:r>
    </w:p>
    <w:p w14:paraId="1462F584" w14:textId="77777777" w:rsidR="000E39BF" w:rsidRPr="00AD4DE8" w:rsidRDefault="003B4D24">
      <w:pPr>
        <w:spacing w:line="360" w:lineRule="auto"/>
        <w:ind w:firstLineChars="200" w:firstLine="480"/>
        <w:rPr>
          <w:sz w:val="24"/>
          <w:szCs w:val="24"/>
        </w:rPr>
      </w:pPr>
      <w:r w:rsidRPr="00AD4DE8">
        <w:rPr>
          <w:rFonts w:hint="eastAsia"/>
          <w:sz w:val="24"/>
          <w:szCs w:val="24"/>
        </w:rPr>
        <w:t>（四）暂停估值的情形</w:t>
      </w:r>
    </w:p>
    <w:p w14:paraId="3371984E" w14:textId="77777777" w:rsidR="000E39BF" w:rsidRPr="00AD4DE8" w:rsidRDefault="003B4D24">
      <w:pPr>
        <w:spacing w:line="360" w:lineRule="auto"/>
        <w:ind w:firstLineChars="200" w:firstLine="480"/>
        <w:rPr>
          <w:rFonts w:ascii="宋体" w:hAnsi="宋体" w:cs="Arial"/>
          <w:sz w:val="24"/>
        </w:rPr>
      </w:pPr>
      <w:r w:rsidRPr="00AD4DE8">
        <w:rPr>
          <w:rFonts w:ascii="宋体" w:hAnsi="宋体" w:cs="Arial"/>
          <w:sz w:val="24"/>
        </w:rPr>
        <w:t>1、基金投资所涉及的证券</w:t>
      </w:r>
      <w:r w:rsidRPr="00AD4DE8">
        <w:rPr>
          <w:rFonts w:ascii="宋体" w:hAnsi="宋体" w:cs="Arial" w:hint="eastAsia"/>
          <w:sz w:val="24"/>
        </w:rPr>
        <w:t>、期货</w:t>
      </w:r>
      <w:r w:rsidRPr="00AD4DE8">
        <w:rPr>
          <w:rFonts w:ascii="宋体" w:hAnsi="宋体" w:cs="Arial"/>
          <w:sz w:val="24"/>
        </w:rPr>
        <w:t>交易市场遇法定节假日或因其他原因暂停营业</w:t>
      </w:r>
      <w:r w:rsidRPr="00AD4DE8">
        <w:rPr>
          <w:rFonts w:ascii="宋体" w:hAnsi="宋体" w:cs="Arial" w:hint="eastAsia"/>
          <w:sz w:val="24"/>
        </w:rPr>
        <w:t>或港股通临时停市</w:t>
      </w:r>
      <w:r w:rsidRPr="00AD4DE8">
        <w:rPr>
          <w:rFonts w:ascii="宋体" w:hAnsi="宋体" w:cs="Arial"/>
          <w:sz w:val="24"/>
        </w:rPr>
        <w:t>时；</w:t>
      </w:r>
    </w:p>
    <w:p w14:paraId="27ECA986" w14:textId="77777777" w:rsidR="000E39BF" w:rsidRPr="00AD4DE8" w:rsidRDefault="003B4D24">
      <w:pPr>
        <w:spacing w:line="360" w:lineRule="auto"/>
        <w:ind w:firstLineChars="200" w:firstLine="480"/>
        <w:rPr>
          <w:rFonts w:ascii="宋体" w:hAnsi="宋体" w:cs="Arial"/>
          <w:sz w:val="24"/>
        </w:rPr>
      </w:pPr>
      <w:r w:rsidRPr="00AD4DE8">
        <w:rPr>
          <w:rFonts w:ascii="宋体" w:hAnsi="宋体" w:cs="Arial"/>
          <w:sz w:val="24"/>
        </w:rPr>
        <w:t>2、因不可抗力致使基金管理人、基金托管人无法准确评估基金资产价值时；</w:t>
      </w:r>
    </w:p>
    <w:p w14:paraId="3D305491" w14:textId="77777777" w:rsidR="000E39BF" w:rsidRPr="00AD4DE8" w:rsidRDefault="003B4D24">
      <w:pPr>
        <w:spacing w:line="360" w:lineRule="auto"/>
        <w:ind w:firstLineChars="200" w:firstLine="480"/>
        <w:rPr>
          <w:rFonts w:ascii="宋体" w:hAnsi="宋体" w:cs="Arial"/>
          <w:sz w:val="24"/>
        </w:rPr>
      </w:pPr>
      <w:r w:rsidRPr="00AD4DE8">
        <w:rPr>
          <w:rFonts w:ascii="宋体" w:hAnsi="宋体" w:cs="Arial"/>
          <w:sz w:val="24"/>
        </w:rPr>
        <w:t>3、</w:t>
      </w:r>
      <w:r w:rsidRPr="00AD4DE8">
        <w:rPr>
          <w:rFonts w:ascii="宋体" w:hAnsi="宋体" w:cs="Arial" w:hint="eastAsia"/>
          <w:sz w:val="24"/>
        </w:rPr>
        <w:t>当特定资产占前一估值日基金资产净值50%以上时，经与基金托管人协商确认后，基金管理人应当暂停估值；</w:t>
      </w:r>
    </w:p>
    <w:p w14:paraId="0229252F" w14:textId="77777777" w:rsidR="000E39BF" w:rsidRPr="00AD4DE8" w:rsidRDefault="003B4D24">
      <w:pPr>
        <w:spacing w:line="360" w:lineRule="auto"/>
        <w:ind w:firstLineChars="200" w:firstLine="480"/>
        <w:rPr>
          <w:rFonts w:ascii="宋体" w:hAnsi="宋体" w:cs="Arial"/>
          <w:sz w:val="24"/>
        </w:rPr>
      </w:pPr>
      <w:r w:rsidRPr="00AD4DE8">
        <w:rPr>
          <w:rFonts w:ascii="宋体" w:hAnsi="宋体" w:cs="Arial" w:hint="eastAsia"/>
          <w:sz w:val="24"/>
        </w:rPr>
        <w:t>4、占基金相当比例的投资品种的估值出现重大转变，而基金管理人为保障投资人的利益，已决定延迟估值；如果出现基金管理人认为属于紧急事故的任何情况，导致基金管理人不能出售或评估基金资产时；</w:t>
      </w:r>
    </w:p>
    <w:p w14:paraId="7F841BC4"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5、法律法规规定、</w:t>
      </w:r>
      <w:r w:rsidRPr="00AD4DE8">
        <w:rPr>
          <w:rFonts w:ascii="宋体" w:hAnsi="宋体" w:cs="Arial"/>
          <w:sz w:val="24"/>
        </w:rPr>
        <w:t>中国证监会和基金合同认定的其它情形。</w:t>
      </w:r>
    </w:p>
    <w:p w14:paraId="0A2A280B" w14:textId="77777777" w:rsidR="000E39BF" w:rsidRPr="00AD4DE8" w:rsidRDefault="003B4D24">
      <w:pPr>
        <w:spacing w:line="360" w:lineRule="auto"/>
        <w:ind w:firstLineChars="200" w:firstLine="480"/>
        <w:rPr>
          <w:sz w:val="24"/>
          <w:szCs w:val="24"/>
        </w:rPr>
      </w:pPr>
      <w:r w:rsidRPr="00AD4DE8">
        <w:rPr>
          <w:rFonts w:hint="eastAsia"/>
          <w:sz w:val="24"/>
          <w:szCs w:val="24"/>
        </w:rPr>
        <w:t>（五）基金会计制度</w:t>
      </w:r>
    </w:p>
    <w:p w14:paraId="0E4EDF87" w14:textId="77777777" w:rsidR="000E39BF" w:rsidRPr="00AD4DE8" w:rsidRDefault="003B4D24">
      <w:pPr>
        <w:spacing w:line="360" w:lineRule="auto"/>
        <w:ind w:firstLineChars="200" w:firstLine="480"/>
        <w:rPr>
          <w:sz w:val="24"/>
          <w:szCs w:val="24"/>
        </w:rPr>
      </w:pPr>
      <w:r w:rsidRPr="00AD4DE8">
        <w:rPr>
          <w:rFonts w:hint="eastAsia"/>
          <w:sz w:val="24"/>
          <w:szCs w:val="24"/>
        </w:rPr>
        <w:t>按国家有关部门规定的会计制度执行。</w:t>
      </w:r>
    </w:p>
    <w:p w14:paraId="02E1F3FF" w14:textId="77777777" w:rsidR="000E39BF" w:rsidRPr="00AD4DE8" w:rsidRDefault="003B4D24">
      <w:pPr>
        <w:spacing w:line="360" w:lineRule="auto"/>
        <w:ind w:firstLineChars="200" w:firstLine="480"/>
        <w:rPr>
          <w:sz w:val="24"/>
          <w:szCs w:val="24"/>
        </w:rPr>
      </w:pPr>
      <w:r w:rsidRPr="00AD4DE8">
        <w:rPr>
          <w:rFonts w:hint="eastAsia"/>
          <w:sz w:val="24"/>
          <w:szCs w:val="24"/>
        </w:rPr>
        <w:t>（六）基金账册的建立</w:t>
      </w:r>
    </w:p>
    <w:p w14:paraId="315A28B9" w14:textId="77777777" w:rsidR="000E39BF" w:rsidRPr="00AD4DE8" w:rsidRDefault="003B4D24">
      <w:pPr>
        <w:spacing w:line="360" w:lineRule="auto"/>
        <w:ind w:firstLineChars="200" w:firstLine="480"/>
        <w:rPr>
          <w:rFonts w:ascii="宋体" w:hAnsi="宋体" w:cs="Arial"/>
          <w:sz w:val="24"/>
          <w:szCs w:val="21"/>
        </w:rPr>
      </w:pPr>
      <w:r w:rsidRPr="00AD4DE8">
        <w:rPr>
          <w:rFonts w:ascii="宋体" w:hAnsi="宋体" w:hint="eastAsia"/>
          <w:bCs/>
          <w:sz w:val="24"/>
        </w:rPr>
        <w:t>基金管理人进行基金会计核算并编制基金财务会计报告。基金管理人、基金托管人分别独立地设置、记录和保管本基金的全套账</w:t>
      </w:r>
      <w:r w:rsidRPr="00AD4DE8">
        <w:rPr>
          <w:rFonts w:ascii="宋体" w:hAnsi="宋体" w:cs="Arial" w:hint="eastAsia"/>
          <w:sz w:val="24"/>
        </w:rPr>
        <w:t>册。基金托管人按规定制作</w:t>
      </w:r>
      <w:r w:rsidRPr="00AD4DE8">
        <w:rPr>
          <w:rFonts w:ascii="宋体" w:hAnsi="宋体" w:cs="Arial" w:hint="eastAsia"/>
          <w:sz w:val="24"/>
        </w:rPr>
        <w:lastRenderedPageBreak/>
        <w:t>相关账册并与基金管理人核对。若基金管理人和基金托管人对会计处理方法存在分歧，应以基金管理人的处理方法为准。若当日核对不符，暂时无法查找到错账的原因而影响到基金净值的计算和公告的，以基金管理人的账册为准。</w:t>
      </w:r>
    </w:p>
    <w:p w14:paraId="6AD905B1" w14:textId="77777777" w:rsidR="000E39BF" w:rsidRPr="00AD4DE8" w:rsidRDefault="003B4D24">
      <w:pPr>
        <w:spacing w:line="360" w:lineRule="auto"/>
        <w:ind w:firstLineChars="200" w:firstLine="480"/>
        <w:rPr>
          <w:sz w:val="24"/>
          <w:szCs w:val="24"/>
        </w:rPr>
      </w:pPr>
      <w:r w:rsidRPr="00AD4DE8">
        <w:rPr>
          <w:rFonts w:hint="eastAsia"/>
          <w:sz w:val="24"/>
          <w:szCs w:val="24"/>
        </w:rPr>
        <w:t>（七）基金财务报表与报告的编制和复核</w:t>
      </w:r>
    </w:p>
    <w:p w14:paraId="22BC48E5" w14:textId="77777777" w:rsidR="000E39BF" w:rsidRPr="00AD4DE8" w:rsidRDefault="003B4D24">
      <w:pPr>
        <w:spacing w:line="360" w:lineRule="auto"/>
        <w:ind w:firstLineChars="200" w:firstLine="420"/>
        <w:rPr>
          <w:szCs w:val="24"/>
        </w:rPr>
      </w:pPr>
      <w:r w:rsidRPr="00AD4DE8">
        <w:rPr>
          <w:szCs w:val="24"/>
        </w:rPr>
        <w:t>1</w:t>
      </w:r>
      <w:r w:rsidRPr="00AD4DE8">
        <w:rPr>
          <w:rFonts w:hint="eastAsia"/>
          <w:szCs w:val="24"/>
        </w:rPr>
        <w:t>、财务报表的编制</w:t>
      </w:r>
    </w:p>
    <w:p w14:paraId="2C453AC1" w14:textId="77777777" w:rsidR="000E39BF" w:rsidRPr="00AD4DE8" w:rsidRDefault="003B4D24">
      <w:pPr>
        <w:spacing w:line="360" w:lineRule="auto"/>
        <w:ind w:firstLineChars="200" w:firstLine="480"/>
        <w:rPr>
          <w:sz w:val="24"/>
          <w:szCs w:val="24"/>
        </w:rPr>
      </w:pPr>
      <w:r w:rsidRPr="00AD4DE8">
        <w:rPr>
          <w:rFonts w:hint="eastAsia"/>
          <w:sz w:val="24"/>
          <w:szCs w:val="24"/>
        </w:rPr>
        <w:t>基金财务报表由基金管理人编制，基金托管人复核。</w:t>
      </w:r>
    </w:p>
    <w:p w14:paraId="76EBD57A" w14:textId="77777777" w:rsidR="000E39BF" w:rsidRPr="00AD4DE8" w:rsidRDefault="003B4D24">
      <w:pPr>
        <w:spacing w:line="360" w:lineRule="auto"/>
        <w:ind w:firstLineChars="200" w:firstLine="480"/>
        <w:rPr>
          <w:szCs w:val="24"/>
        </w:rPr>
      </w:pPr>
      <w:r w:rsidRPr="00AD4DE8">
        <w:rPr>
          <w:rFonts w:hint="eastAsia"/>
          <w:sz w:val="24"/>
          <w:szCs w:val="24"/>
        </w:rPr>
        <w:t>2</w:t>
      </w:r>
      <w:r w:rsidRPr="00AD4DE8">
        <w:rPr>
          <w:rFonts w:hint="eastAsia"/>
          <w:sz w:val="24"/>
          <w:szCs w:val="24"/>
        </w:rPr>
        <w:t>、</w:t>
      </w:r>
      <w:r w:rsidRPr="00AD4DE8">
        <w:rPr>
          <w:rFonts w:hint="eastAsia"/>
        </w:rPr>
        <w:t>报表复核</w:t>
      </w:r>
    </w:p>
    <w:p w14:paraId="5069A194" w14:textId="77777777" w:rsidR="000E39BF" w:rsidRPr="00AD4DE8" w:rsidRDefault="003B4D24">
      <w:pPr>
        <w:spacing w:line="360" w:lineRule="auto"/>
        <w:ind w:firstLineChars="200" w:firstLine="480"/>
        <w:rPr>
          <w:sz w:val="24"/>
        </w:rPr>
      </w:pPr>
      <w:r w:rsidRPr="00AD4DE8">
        <w:rPr>
          <w:rFonts w:hint="eastAsia"/>
          <w:sz w:val="24"/>
          <w:szCs w:val="24"/>
        </w:rPr>
        <w:t>基金托管人在收到基金管理人编制的基金财务报表后，进行独立的复核。核对不符时，应及时通知基金管理人共同查出原因，进行调整，直至双方数据完全一致。</w:t>
      </w:r>
    </w:p>
    <w:p w14:paraId="7F689922" w14:textId="77777777" w:rsidR="000E39BF" w:rsidRPr="00AD4DE8" w:rsidRDefault="003B4D24">
      <w:pPr>
        <w:spacing w:line="360" w:lineRule="auto"/>
        <w:ind w:firstLineChars="200" w:firstLine="480"/>
        <w:rPr>
          <w:sz w:val="24"/>
          <w:szCs w:val="24"/>
        </w:rPr>
      </w:pPr>
      <w:r w:rsidRPr="00AD4DE8">
        <w:rPr>
          <w:rFonts w:hint="eastAsia"/>
          <w:sz w:val="24"/>
          <w:szCs w:val="24"/>
        </w:rPr>
        <w:t>3</w:t>
      </w:r>
      <w:r w:rsidRPr="00AD4DE8">
        <w:rPr>
          <w:rFonts w:hint="eastAsia"/>
          <w:sz w:val="24"/>
          <w:szCs w:val="24"/>
        </w:rPr>
        <w:t>、财务报表的编制与复核时间安排</w:t>
      </w:r>
    </w:p>
    <w:p w14:paraId="6AC79C8B"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1</w:t>
      </w:r>
      <w:r w:rsidRPr="00AD4DE8">
        <w:rPr>
          <w:rFonts w:hint="eastAsia"/>
          <w:sz w:val="24"/>
          <w:szCs w:val="24"/>
        </w:rPr>
        <w:t>）报表的编制</w:t>
      </w:r>
    </w:p>
    <w:p w14:paraId="06CD6F9E" w14:textId="77777777" w:rsidR="000E39BF" w:rsidRPr="00AD4DE8" w:rsidRDefault="003B4D24">
      <w:pPr>
        <w:spacing w:line="360" w:lineRule="auto"/>
        <w:ind w:firstLineChars="200" w:firstLine="480"/>
        <w:rPr>
          <w:sz w:val="24"/>
          <w:szCs w:val="24"/>
        </w:rPr>
      </w:pPr>
      <w:r w:rsidRPr="00AD4DE8">
        <w:rPr>
          <w:rFonts w:hint="eastAsia"/>
          <w:sz w:val="24"/>
          <w:szCs w:val="24"/>
        </w:rPr>
        <w:t>基金财务报表由基金管理人和基金托管人每月分别独立编制。月度报表的编制，应于每月终了后</w:t>
      </w:r>
      <w:r w:rsidRPr="00AD4DE8">
        <w:rPr>
          <w:rFonts w:hint="eastAsia"/>
          <w:sz w:val="24"/>
          <w:szCs w:val="24"/>
        </w:rPr>
        <w:t>5</w:t>
      </w:r>
      <w:r w:rsidRPr="00AD4DE8">
        <w:rPr>
          <w:rFonts w:hint="eastAsia"/>
          <w:sz w:val="24"/>
          <w:szCs w:val="24"/>
        </w:rPr>
        <w:t>个工作日内完成。定期报告文件应按中国证监会的要求公告。季度报告的编制，应于每季度终了后</w:t>
      </w:r>
      <w:r w:rsidRPr="00AD4DE8">
        <w:rPr>
          <w:rFonts w:hint="eastAsia"/>
          <w:sz w:val="24"/>
          <w:szCs w:val="24"/>
        </w:rPr>
        <w:t>15</w:t>
      </w:r>
      <w:r w:rsidRPr="00AD4DE8">
        <w:rPr>
          <w:rFonts w:hint="eastAsia"/>
          <w:sz w:val="24"/>
          <w:szCs w:val="24"/>
        </w:rPr>
        <w:t>个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中期报告在上半年结束之日起两个月内公告；年度报告在每年结束之日起三个月内公告。如果基金合同生效不足</w:t>
      </w:r>
      <w:r w:rsidRPr="00AD4DE8">
        <w:rPr>
          <w:rFonts w:hint="eastAsia"/>
          <w:sz w:val="24"/>
          <w:szCs w:val="24"/>
        </w:rPr>
        <w:t>2</w:t>
      </w:r>
      <w:r w:rsidRPr="00AD4DE8">
        <w:rPr>
          <w:rFonts w:hint="eastAsia"/>
          <w:sz w:val="24"/>
          <w:szCs w:val="24"/>
        </w:rPr>
        <w:t>个月的，基金管理人可以不编制当期季度报告、中期报告或者年度报告。</w:t>
      </w:r>
    </w:p>
    <w:p w14:paraId="123FC243" w14:textId="77777777" w:rsidR="000E39BF" w:rsidRPr="00AD4DE8" w:rsidRDefault="003B4D24">
      <w:pPr>
        <w:spacing w:line="360" w:lineRule="auto"/>
        <w:ind w:firstLineChars="200" w:firstLine="480"/>
        <w:rPr>
          <w:sz w:val="24"/>
          <w:szCs w:val="24"/>
        </w:rPr>
      </w:pPr>
      <w:r w:rsidRPr="00AD4DE8">
        <w:rPr>
          <w:rFonts w:hint="eastAsia"/>
          <w:sz w:val="24"/>
          <w:szCs w:val="24"/>
        </w:rPr>
        <w:t>（</w:t>
      </w:r>
      <w:r w:rsidRPr="00AD4DE8">
        <w:rPr>
          <w:rFonts w:hint="eastAsia"/>
          <w:sz w:val="24"/>
          <w:szCs w:val="24"/>
        </w:rPr>
        <w:t>2</w:t>
      </w:r>
      <w:r w:rsidRPr="00AD4DE8">
        <w:rPr>
          <w:rFonts w:hint="eastAsia"/>
          <w:sz w:val="24"/>
          <w:szCs w:val="24"/>
        </w:rPr>
        <w:t>）报表的复核</w:t>
      </w:r>
    </w:p>
    <w:p w14:paraId="330C5138" w14:textId="77777777" w:rsidR="000E39BF" w:rsidRPr="00AD4DE8" w:rsidRDefault="003B4D24">
      <w:pPr>
        <w:spacing w:line="360" w:lineRule="auto"/>
        <w:ind w:firstLineChars="200" w:firstLine="480"/>
        <w:rPr>
          <w:sz w:val="24"/>
        </w:rPr>
      </w:pPr>
      <w:r w:rsidRPr="00AD4DE8">
        <w:rPr>
          <w:rFonts w:hint="eastAsia"/>
          <w:sz w:val="24"/>
          <w:szCs w:val="24"/>
        </w:rPr>
        <w:t>基金管理人应及时完成报表编制，将有关报表提供基金托管人复核；如果基金招募说明书发生重大变更的信息不属于基金托管人法定复核责任范围且基金托管人不掌握相关信息的，无需经基金托管人复核；基金托管人在复核过程中，发现双方的报表存在不符时，基金管理人和基金托管人应共同查明原因，进行调整，调整以国家有关规定为准。</w:t>
      </w:r>
    </w:p>
    <w:p w14:paraId="7A9492C1" w14:textId="77777777" w:rsidR="000E39BF" w:rsidRPr="00AD4DE8" w:rsidRDefault="003B4D24">
      <w:pPr>
        <w:spacing w:line="360" w:lineRule="auto"/>
        <w:ind w:firstLineChars="200" w:firstLine="480"/>
        <w:rPr>
          <w:sz w:val="24"/>
        </w:rPr>
      </w:pPr>
      <w:r w:rsidRPr="00AD4DE8">
        <w:rPr>
          <w:rFonts w:hint="eastAsia"/>
          <w:sz w:val="24"/>
          <w:szCs w:val="24"/>
        </w:rPr>
        <w:t>基金管理人应留足充分的时间，便于基金托管人复核相关报表及报告。基金托管人在对财务报表、季度报告、中期报告或年度报告复核完毕后，应当出具复</w:t>
      </w:r>
      <w:r w:rsidRPr="00AD4DE8">
        <w:rPr>
          <w:rFonts w:hint="eastAsia"/>
          <w:sz w:val="24"/>
          <w:szCs w:val="24"/>
        </w:rPr>
        <w:lastRenderedPageBreak/>
        <w:t>核确认书（盖章）或以其他双方约定的方式确认，以备有权机构对相关文件审核检查。</w:t>
      </w:r>
    </w:p>
    <w:p w14:paraId="30CEE5E8" w14:textId="77777777" w:rsidR="000E39BF" w:rsidRPr="00AD4DE8" w:rsidRDefault="000E39BF">
      <w:pPr>
        <w:spacing w:line="360" w:lineRule="auto"/>
        <w:ind w:firstLineChars="200" w:firstLine="480"/>
        <w:rPr>
          <w:sz w:val="24"/>
          <w:szCs w:val="24"/>
        </w:rPr>
      </w:pPr>
    </w:p>
    <w:p w14:paraId="0C56CF6C" w14:textId="77777777" w:rsidR="000E39BF" w:rsidRPr="00AD4DE8" w:rsidRDefault="003B4D24">
      <w:pPr>
        <w:spacing w:line="360" w:lineRule="auto"/>
        <w:ind w:firstLineChars="200" w:firstLine="480"/>
        <w:rPr>
          <w:rFonts w:ascii="宋体" w:hAnsi="宋体" w:cs="Arial"/>
          <w:sz w:val="24"/>
        </w:rPr>
      </w:pPr>
      <w:r w:rsidRPr="00AD4DE8">
        <w:rPr>
          <w:rFonts w:ascii="宋体" w:hAnsi="宋体" w:cs="Arial" w:hint="eastAsia"/>
          <w:sz w:val="24"/>
        </w:rPr>
        <w:t>（八）基金管理人应在编制季度报告、中期报告或者年度报告之前及时向基金托管人提供基金业绩比较基准的基础数据和编制结果。</w:t>
      </w:r>
    </w:p>
    <w:p w14:paraId="7960296A" w14:textId="77777777" w:rsidR="000E39BF" w:rsidRPr="00AD4DE8" w:rsidRDefault="003B4D24">
      <w:pPr>
        <w:spacing w:line="360" w:lineRule="auto"/>
        <w:ind w:firstLineChars="200" w:firstLine="480"/>
        <w:rPr>
          <w:rFonts w:ascii="宋体" w:hAnsi="宋体" w:cs="Arial"/>
          <w:sz w:val="24"/>
          <w:szCs w:val="21"/>
        </w:rPr>
      </w:pPr>
      <w:r w:rsidRPr="00AD4DE8">
        <w:rPr>
          <w:rFonts w:ascii="宋体" w:hAnsi="宋体" w:cs="Arial"/>
          <w:sz w:val="24"/>
          <w:szCs w:val="21"/>
        </w:rPr>
        <w:t>F</w:t>
      </w:r>
      <w:r w:rsidRPr="00AD4DE8">
        <w:rPr>
          <w:rFonts w:ascii="宋体" w:hAnsi="宋体" w:cs="Arial" w:hint="eastAsia"/>
          <w:sz w:val="24"/>
          <w:szCs w:val="21"/>
        </w:rPr>
        <w:t>、基金份额持有人名册的登记与保管</w:t>
      </w:r>
    </w:p>
    <w:p w14:paraId="7921B6C6"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基金份额持有人名册至少应包括基金份额持有人的名称和持有的基金份额。基金份额持有人名册由基金登记机构根据基金管理人的指令编制和保管，登记机构对持有人名册的保存期自基金账户销户之日起不少于20年，基金管理人和基金托管人应分别保管基金份额持有人名册，保存期不少于20年，保管期限不少于法定最低期限。如不能妥善保管，则按相关法规承担责任。</w:t>
      </w:r>
    </w:p>
    <w:p w14:paraId="1D6DC018"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在基金托管人要求或编制中期报告和年度报告前，基金管理人应将有关资料送交基金托管人，不得无故拒绝或延误提供，并保证其的真实性、准确性和完整性。</w:t>
      </w:r>
      <w:r w:rsidRPr="00AD4DE8">
        <w:rPr>
          <w:rFonts w:ascii="宋体" w:hAnsi="宋体" w:hint="eastAsia"/>
          <w:kern w:val="0"/>
          <w:sz w:val="24"/>
        </w:rPr>
        <w:t>基金托管人不得将所保管的基金份额持有人名册用于基金托管业务以外的其他用途，并应遵守保密义务。</w:t>
      </w:r>
    </w:p>
    <w:p w14:paraId="166F1D6E" w14:textId="77777777" w:rsidR="000E39BF" w:rsidRPr="00AD4DE8" w:rsidRDefault="003B4D24">
      <w:pPr>
        <w:spacing w:line="360" w:lineRule="auto"/>
        <w:ind w:firstLineChars="200" w:firstLine="480"/>
        <w:rPr>
          <w:sz w:val="24"/>
          <w:szCs w:val="24"/>
        </w:rPr>
      </w:pPr>
      <w:r w:rsidRPr="00AD4DE8">
        <w:rPr>
          <w:rFonts w:hint="eastAsia"/>
          <w:sz w:val="24"/>
          <w:szCs w:val="24"/>
        </w:rPr>
        <w:t>G</w:t>
      </w:r>
      <w:r w:rsidRPr="00AD4DE8">
        <w:rPr>
          <w:sz w:val="24"/>
          <w:szCs w:val="24"/>
        </w:rPr>
        <w:t>、</w:t>
      </w:r>
      <w:r w:rsidRPr="00AD4DE8">
        <w:rPr>
          <w:rFonts w:hint="eastAsia"/>
          <w:sz w:val="24"/>
          <w:szCs w:val="24"/>
        </w:rPr>
        <w:t>托管协议的变更、终止与基金财产的清算</w:t>
      </w:r>
    </w:p>
    <w:p w14:paraId="3FC8CE17"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（一）托管协议的变更程序</w:t>
      </w:r>
    </w:p>
    <w:p w14:paraId="15972CFD" w14:textId="77777777" w:rsidR="000E39BF" w:rsidRPr="00AD4DE8" w:rsidRDefault="003B4D24">
      <w:pPr>
        <w:adjustRightInd w:val="0"/>
        <w:snapToGrid w:val="0"/>
        <w:spacing w:line="360" w:lineRule="auto"/>
        <w:ind w:firstLineChars="200" w:firstLine="480"/>
        <w:rPr>
          <w:rFonts w:ascii="宋体" w:hAnsi="宋体"/>
          <w:sz w:val="24"/>
        </w:rPr>
      </w:pPr>
      <w:r w:rsidRPr="00AD4DE8">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63A59736"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（二）基金托管协议终止出现的情形</w:t>
      </w:r>
    </w:p>
    <w:p w14:paraId="62A6E063"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1、基金合同终止；</w:t>
      </w:r>
    </w:p>
    <w:p w14:paraId="36FB13C7"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2、基金托管人解散、依法被撤销、破产或由其他基金托管人接管基金资产；</w:t>
      </w:r>
    </w:p>
    <w:p w14:paraId="59327CA7"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3、基金管理人解散、依法被撤销、破产或由其他基金管理人接管基金管理权；</w:t>
      </w:r>
    </w:p>
    <w:p w14:paraId="00E4F7D3" w14:textId="77777777" w:rsidR="000E39BF" w:rsidRPr="00AD4DE8" w:rsidRDefault="003B4D24">
      <w:pPr>
        <w:spacing w:line="360" w:lineRule="auto"/>
        <w:ind w:firstLineChars="200" w:firstLine="480"/>
        <w:rPr>
          <w:sz w:val="24"/>
          <w:szCs w:val="24"/>
        </w:rPr>
      </w:pPr>
      <w:r w:rsidRPr="00AD4DE8">
        <w:rPr>
          <w:rFonts w:ascii="宋体" w:hAnsi="宋体" w:cs="Arial"/>
          <w:sz w:val="24"/>
        </w:rPr>
        <w:t>4</w:t>
      </w:r>
      <w:r w:rsidRPr="00AD4DE8">
        <w:rPr>
          <w:rFonts w:ascii="宋体" w:hAnsi="宋体" w:cs="Arial" w:hint="eastAsia"/>
          <w:sz w:val="24"/>
        </w:rPr>
        <w:t>、发生法律法规或基金合同规定的终止事项。</w:t>
      </w:r>
    </w:p>
    <w:p w14:paraId="6B04155E" w14:textId="77777777" w:rsidR="000E39BF" w:rsidRPr="00AD4DE8" w:rsidRDefault="003B4D24">
      <w:pPr>
        <w:spacing w:line="360" w:lineRule="auto"/>
        <w:ind w:firstLineChars="200" w:firstLine="480"/>
        <w:rPr>
          <w:sz w:val="24"/>
          <w:szCs w:val="24"/>
        </w:rPr>
      </w:pPr>
      <w:r w:rsidRPr="00AD4DE8">
        <w:rPr>
          <w:rFonts w:hint="eastAsia"/>
          <w:sz w:val="24"/>
          <w:szCs w:val="24"/>
        </w:rPr>
        <w:t>（三）基金财产的清算</w:t>
      </w:r>
    </w:p>
    <w:p w14:paraId="16B4AE70" w14:textId="77777777" w:rsidR="000E39BF" w:rsidRPr="00AD4DE8" w:rsidRDefault="003B4D24">
      <w:pPr>
        <w:spacing w:line="360" w:lineRule="auto"/>
        <w:ind w:firstLineChars="200" w:firstLine="480"/>
        <w:rPr>
          <w:sz w:val="24"/>
          <w:szCs w:val="24"/>
        </w:rPr>
      </w:pPr>
      <w:r w:rsidRPr="00AD4DE8">
        <w:rPr>
          <w:rFonts w:hint="eastAsia"/>
          <w:sz w:val="24"/>
          <w:szCs w:val="24"/>
        </w:rPr>
        <w:t>1</w:t>
      </w:r>
      <w:r w:rsidRPr="00AD4DE8">
        <w:rPr>
          <w:rFonts w:hint="eastAsia"/>
          <w:sz w:val="24"/>
          <w:szCs w:val="24"/>
        </w:rPr>
        <w:t>、基金财产清算小组</w:t>
      </w:r>
    </w:p>
    <w:p w14:paraId="2C94C44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（1）</w:t>
      </w:r>
      <w:r w:rsidRPr="00AD4DE8">
        <w:rPr>
          <w:rFonts w:ascii="宋体" w:hAnsi="宋体" w:cs="Arial"/>
          <w:sz w:val="24"/>
        </w:rPr>
        <w:t>自出现基金合同终止事由之日起30个工作日内成立</w:t>
      </w:r>
      <w:r w:rsidRPr="00AD4DE8">
        <w:rPr>
          <w:rFonts w:ascii="宋体" w:hAnsi="宋体" w:cs="Arial" w:hint="eastAsia"/>
          <w:sz w:val="24"/>
        </w:rPr>
        <w:t>基金财产</w:t>
      </w:r>
      <w:r w:rsidRPr="00AD4DE8">
        <w:rPr>
          <w:rFonts w:ascii="宋体" w:hAnsi="宋体" w:cs="Arial"/>
          <w:sz w:val="24"/>
        </w:rPr>
        <w:t>清算小组，基金管理人组织基金财产清算小组并在中国证监会的监督下进行基金清算。</w:t>
      </w:r>
    </w:p>
    <w:p w14:paraId="623B67A2"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（2）基金财产清算小组成员由基金管理人、基金托管人、符合《证券法》</w:t>
      </w:r>
      <w:r w:rsidRPr="00AD4DE8">
        <w:rPr>
          <w:rFonts w:ascii="宋体" w:hAnsi="宋体" w:cs="Arial" w:hint="eastAsia"/>
          <w:sz w:val="24"/>
        </w:rPr>
        <w:lastRenderedPageBreak/>
        <w:t>规定的注册会计师、律师以及中国证监会指定的人员组成。基金财产清算小组可以聘用必要的工作人员。</w:t>
      </w:r>
    </w:p>
    <w:p w14:paraId="1C038B65"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（3）基金财产清算小组负责基金财产的保管、清理、估价、变现和分配。基金财产清算小组可以依法进行必要的民事活动。</w:t>
      </w:r>
    </w:p>
    <w:p w14:paraId="4F07577D" w14:textId="77777777" w:rsidR="000E39BF" w:rsidRPr="00AD4DE8" w:rsidRDefault="003B4D24">
      <w:pPr>
        <w:spacing w:line="360" w:lineRule="auto"/>
        <w:ind w:firstLineChars="200" w:firstLine="480"/>
        <w:rPr>
          <w:sz w:val="24"/>
          <w:szCs w:val="24"/>
        </w:rPr>
      </w:pPr>
      <w:r w:rsidRPr="00AD4DE8">
        <w:rPr>
          <w:rFonts w:hint="eastAsia"/>
          <w:sz w:val="24"/>
          <w:szCs w:val="24"/>
        </w:rPr>
        <w:t>2</w:t>
      </w:r>
      <w:r w:rsidRPr="00AD4DE8">
        <w:rPr>
          <w:rFonts w:hint="eastAsia"/>
          <w:sz w:val="24"/>
          <w:szCs w:val="24"/>
        </w:rPr>
        <w:t>、基金财产清算程序</w:t>
      </w:r>
    </w:p>
    <w:p w14:paraId="67B44048"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基金合同终止，应当按法律法规和基金合同的有关规定对基金财产进行清算。基金财产清算程序主要包括：</w:t>
      </w:r>
    </w:p>
    <w:p w14:paraId="0912FD40"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1）基金合同终止情形出现时，由基金财产清算小组统一接管基金</w:t>
      </w:r>
      <w:r w:rsidRPr="00AD4DE8">
        <w:rPr>
          <w:rFonts w:ascii="宋体" w:hAnsi="宋体" w:cs="Arial" w:hint="eastAsia"/>
          <w:sz w:val="24"/>
        </w:rPr>
        <w:t>财产</w:t>
      </w:r>
      <w:r w:rsidRPr="00AD4DE8">
        <w:rPr>
          <w:rFonts w:ascii="宋体" w:hAnsi="宋体" w:cs="Arial"/>
          <w:sz w:val="24"/>
        </w:rPr>
        <w:t>；</w:t>
      </w:r>
    </w:p>
    <w:p w14:paraId="388A33BA"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2）对基金财产和债权债务进行清理和确认；</w:t>
      </w:r>
    </w:p>
    <w:p w14:paraId="28EF383E"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3）对基金财产进行估值和变现；</w:t>
      </w:r>
    </w:p>
    <w:p w14:paraId="7C4D7BE9"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4）制作清算报告；</w:t>
      </w:r>
    </w:p>
    <w:p w14:paraId="43978E3C"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5）聘请</w:t>
      </w:r>
      <w:r w:rsidRPr="00AD4DE8">
        <w:rPr>
          <w:rFonts w:ascii="宋体" w:hAnsi="宋体" w:cs="Arial" w:hint="eastAsia"/>
          <w:sz w:val="24"/>
        </w:rPr>
        <w:t>符合《证券法》规定的</w:t>
      </w:r>
      <w:r w:rsidRPr="00AD4DE8">
        <w:rPr>
          <w:rFonts w:ascii="宋体" w:hAnsi="宋体" w:cs="Arial"/>
          <w:sz w:val="24"/>
        </w:rPr>
        <w:t>会计师事务所对清算报告进行外部审计，聘请律师事务所对清算报告出具法律意见书；</w:t>
      </w:r>
    </w:p>
    <w:p w14:paraId="28385F8D"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6）将清算报告报中国证监会备案并公告</w:t>
      </w:r>
      <w:r w:rsidRPr="00AD4DE8">
        <w:rPr>
          <w:rFonts w:ascii="宋体" w:hAnsi="宋体" w:cs="Arial" w:hint="eastAsia"/>
          <w:sz w:val="24"/>
        </w:rPr>
        <w:t>；</w:t>
      </w:r>
    </w:p>
    <w:p w14:paraId="15B67034" w14:textId="77777777" w:rsidR="000E39BF" w:rsidRPr="00AD4DE8" w:rsidRDefault="003B4D24">
      <w:pPr>
        <w:adjustRightInd w:val="0"/>
        <w:snapToGrid w:val="0"/>
        <w:spacing w:line="360" w:lineRule="auto"/>
        <w:ind w:firstLineChars="200" w:firstLine="480"/>
        <w:rPr>
          <w:rFonts w:ascii="宋体" w:hAnsi="宋体" w:cs="Arial"/>
          <w:sz w:val="24"/>
        </w:rPr>
      </w:pPr>
      <w:r w:rsidRPr="00AD4DE8">
        <w:rPr>
          <w:rFonts w:ascii="宋体" w:hAnsi="宋体" w:cs="Arial" w:hint="eastAsia"/>
          <w:sz w:val="24"/>
        </w:rPr>
        <w:t>（</w:t>
      </w:r>
      <w:r w:rsidRPr="00AD4DE8">
        <w:rPr>
          <w:rFonts w:ascii="宋体" w:hAnsi="宋体" w:cs="Arial"/>
          <w:sz w:val="24"/>
        </w:rPr>
        <w:t>7）对基金</w:t>
      </w:r>
      <w:r w:rsidRPr="00AD4DE8">
        <w:rPr>
          <w:rFonts w:ascii="宋体" w:hAnsi="宋体" w:cs="Arial" w:hint="eastAsia"/>
          <w:sz w:val="24"/>
        </w:rPr>
        <w:t>剩余</w:t>
      </w:r>
      <w:r w:rsidRPr="00AD4DE8">
        <w:rPr>
          <w:rFonts w:ascii="宋体" w:hAnsi="宋体" w:cs="Arial"/>
          <w:sz w:val="24"/>
        </w:rPr>
        <w:t>财产进行分配</w:t>
      </w:r>
      <w:r w:rsidRPr="00AD4DE8">
        <w:rPr>
          <w:rFonts w:ascii="宋体" w:hAnsi="宋体" w:cs="Arial" w:hint="eastAsia"/>
          <w:sz w:val="24"/>
        </w:rPr>
        <w:t>。</w:t>
      </w:r>
    </w:p>
    <w:p w14:paraId="12FB356A" w14:textId="77777777" w:rsidR="000E39BF" w:rsidRPr="00AD4DE8" w:rsidRDefault="003B4D24">
      <w:pPr>
        <w:spacing w:line="360" w:lineRule="auto"/>
        <w:ind w:firstLineChars="200" w:firstLine="480"/>
        <w:rPr>
          <w:sz w:val="24"/>
          <w:szCs w:val="24"/>
        </w:rPr>
      </w:pPr>
      <w:r w:rsidRPr="00AD4DE8">
        <w:rPr>
          <w:rFonts w:ascii="宋体" w:hAnsi="宋体" w:cs="Arial"/>
          <w:sz w:val="24"/>
        </w:rPr>
        <w:t>基金财产清算的期限为</w:t>
      </w:r>
      <w:r w:rsidRPr="00AD4DE8">
        <w:rPr>
          <w:rFonts w:ascii="宋体" w:hAnsi="宋体" w:cs="Arial" w:hint="eastAsia"/>
          <w:sz w:val="24"/>
        </w:rPr>
        <w:t>6</w:t>
      </w:r>
      <w:r w:rsidRPr="00AD4DE8">
        <w:rPr>
          <w:rFonts w:ascii="宋体" w:hAnsi="宋体" w:cs="Arial"/>
          <w:sz w:val="24"/>
        </w:rPr>
        <w:t>个月，但因本基金所持证券的流动性受到限制而不能及时变现的，清算期限相应顺延</w:t>
      </w:r>
      <w:r w:rsidRPr="00AD4DE8">
        <w:rPr>
          <w:rFonts w:hint="eastAsia"/>
          <w:sz w:val="24"/>
          <w:szCs w:val="24"/>
        </w:rPr>
        <w:t>。</w:t>
      </w:r>
    </w:p>
    <w:p w14:paraId="4A3CD1AA" w14:textId="77777777" w:rsidR="000E39BF" w:rsidRPr="00AD4DE8" w:rsidRDefault="003B4D24">
      <w:pPr>
        <w:spacing w:line="360" w:lineRule="auto"/>
        <w:ind w:firstLineChars="200" w:firstLine="480"/>
        <w:rPr>
          <w:sz w:val="24"/>
          <w:szCs w:val="24"/>
        </w:rPr>
      </w:pPr>
      <w:r w:rsidRPr="00AD4DE8">
        <w:rPr>
          <w:rFonts w:hint="eastAsia"/>
          <w:sz w:val="24"/>
          <w:szCs w:val="24"/>
        </w:rPr>
        <w:t>3</w:t>
      </w:r>
      <w:r w:rsidRPr="00AD4DE8">
        <w:rPr>
          <w:rFonts w:hint="eastAsia"/>
          <w:sz w:val="24"/>
          <w:szCs w:val="24"/>
        </w:rPr>
        <w:t>、清算费用</w:t>
      </w:r>
    </w:p>
    <w:p w14:paraId="1A443C67" w14:textId="77777777" w:rsidR="000E39BF" w:rsidRPr="00AD4DE8" w:rsidRDefault="003B4D24">
      <w:pPr>
        <w:spacing w:line="360" w:lineRule="auto"/>
        <w:ind w:firstLineChars="200" w:firstLine="480"/>
        <w:rPr>
          <w:sz w:val="24"/>
          <w:szCs w:val="24"/>
        </w:rPr>
      </w:pPr>
      <w:r w:rsidRPr="00AD4DE8">
        <w:rPr>
          <w:rFonts w:hint="eastAsia"/>
          <w:sz w:val="24"/>
          <w:szCs w:val="24"/>
        </w:rPr>
        <w:t>清算费用是指基金财产清算小组在进行基金清算过程中发生的所有合理费用，清算费用由基金财产清算小组优先从基金财产中支付。</w:t>
      </w:r>
    </w:p>
    <w:p w14:paraId="46CE067F" w14:textId="77777777" w:rsidR="000E39BF" w:rsidRPr="00AD4DE8" w:rsidRDefault="003B4D24">
      <w:pPr>
        <w:spacing w:line="360" w:lineRule="auto"/>
        <w:ind w:firstLineChars="200" w:firstLine="480"/>
        <w:rPr>
          <w:sz w:val="24"/>
          <w:szCs w:val="24"/>
        </w:rPr>
      </w:pPr>
      <w:r w:rsidRPr="00AD4DE8">
        <w:rPr>
          <w:rFonts w:hint="eastAsia"/>
          <w:sz w:val="24"/>
          <w:szCs w:val="24"/>
        </w:rPr>
        <w:t>4</w:t>
      </w:r>
      <w:r w:rsidRPr="00AD4DE8">
        <w:rPr>
          <w:rFonts w:hint="eastAsia"/>
          <w:sz w:val="24"/>
          <w:szCs w:val="24"/>
        </w:rPr>
        <w:t>、基金财产清算剩余资产的分配：</w:t>
      </w:r>
    </w:p>
    <w:p w14:paraId="68DC1020"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D637B3B" w14:textId="77777777" w:rsidR="000E39BF" w:rsidRPr="00AD4DE8" w:rsidRDefault="003B4D24">
      <w:pPr>
        <w:spacing w:line="360" w:lineRule="auto"/>
        <w:ind w:firstLineChars="200" w:firstLine="480"/>
        <w:rPr>
          <w:sz w:val="24"/>
          <w:szCs w:val="24"/>
        </w:rPr>
      </w:pPr>
      <w:r w:rsidRPr="00AD4DE8">
        <w:rPr>
          <w:rFonts w:hint="eastAsia"/>
          <w:sz w:val="24"/>
          <w:szCs w:val="24"/>
        </w:rPr>
        <w:t>5</w:t>
      </w:r>
      <w:r w:rsidRPr="00AD4DE8">
        <w:rPr>
          <w:rFonts w:hint="eastAsia"/>
          <w:sz w:val="24"/>
          <w:szCs w:val="24"/>
        </w:rPr>
        <w:t>、基金财产清算的公告</w:t>
      </w:r>
    </w:p>
    <w:p w14:paraId="4C7B7DF2" w14:textId="77777777" w:rsidR="000E39BF" w:rsidRPr="00AD4DE8" w:rsidRDefault="003B4D24">
      <w:pPr>
        <w:spacing w:line="360" w:lineRule="auto"/>
        <w:ind w:firstLineChars="200" w:firstLine="480"/>
        <w:rPr>
          <w:sz w:val="24"/>
          <w:szCs w:val="24"/>
        </w:rPr>
      </w:pPr>
      <w:r w:rsidRPr="00AD4DE8">
        <w:rPr>
          <w:rFonts w:ascii="宋体" w:hAnsi="宋体" w:cs="Arial"/>
          <w:sz w:val="24"/>
        </w:rPr>
        <w:t>清算过程中的有关重大事项须及时公告；基金财产清算报告经</w:t>
      </w:r>
      <w:r w:rsidRPr="00AD4DE8">
        <w:rPr>
          <w:rFonts w:ascii="宋体" w:hAnsi="宋体" w:cs="Arial" w:hint="eastAsia"/>
          <w:sz w:val="24"/>
        </w:rPr>
        <w:t>符合《证券法》规定的</w:t>
      </w:r>
      <w:r w:rsidRPr="00AD4DE8">
        <w:rPr>
          <w:rFonts w:ascii="宋体" w:hAnsi="宋体" w:cs="Arial"/>
          <w:sz w:val="24"/>
        </w:rPr>
        <w:t>会计师事务所审计并由律师事务所出具法律意见书后报中国证监会备案并公告。基金财产清算公告于基金财产清算报告报中国证监会备案后</w:t>
      </w:r>
      <w:r w:rsidRPr="00AD4DE8">
        <w:rPr>
          <w:rFonts w:ascii="宋体" w:hAnsi="宋体" w:cs="Arial" w:hint="eastAsia"/>
          <w:sz w:val="24"/>
        </w:rPr>
        <w:t>5</w:t>
      </w:r>
      <w:r w:rsidRPr="00AD4DE8">
        <w:rPr>
          <w:rFonts w:ascii="宋体" w:hAnsi="宋体" w:cs="Arial"/>
          <w:sz w:val="24"/>
        </w:rPr>
        <w:t>个工作日内由基金财产清算小组进行公告。</w:t>
      </w:r>
    </w:p>
    <w:p w14:paraId="389B7BE4" w14:textId="77777777" w:rsidR="000E39BF" w:rsidRPr="00AD4DE8" w:rsidRDefault="003B4D24">
      <w:pPr>
        <w:spacing w:line="360" w:lineRule="auto"/>
        <w:ind w:firstLineChars="200" w:firstLine="480"/>
        <w:rPr>
          <w:sz w:val="24"/>
          <w:szCs w:val="24"/>
        </w:rPr>
      </w:pPr>
      <w:r w:rsidRPr="00AD4DE8">
        <w:rPr>
          <w:rFonts w:hint="eastAsia"/>
          <w:sz w:val="24"/>
          <w:szCs w:val="24"/>
        </w:rPr>
        <w:t>6</w:t>
      </w:r>
      <w:r w:rsidRPr="00AD4DE8">
        <w:rPr>
          <w:rFonts w:hint="eastAsia"/>
          <w:sz w:val="24"/>
          <w:szCs w:val="24"/>
        </w:rPr>
        <w:t>、基金财产清算账册及文件的保存</w:t>
      </w:r>
    </w:p>
    <w:p w14:paraId="3FEC9E8A" w14:textId="77777777" w:rsidR="000E39BF" w:rsidRPr="00AD4DE8" w:rsidRDefault="003B4D24">
      <w:pPr>
        <w:spacing w:line="360" w:lineRule="auto"/>
        <w:ind w:firstLineChars="200" w:firstLine="480"/>
        <w:rPr>
          <w:sz w:val="24"/>
          <w:szCs w:val="24"/>
        </w:rPr>
      </w:pPr>
      <w:r w:rsidRPr="00AD4DE8">
        <w:rPr>
          <w:rFonts w:ascii="宋体" w:hAnsi="宋体" w:cs="Arial" w:hint="eastAsia"/>
          <w:sz w:val="24"/>
        </w:rPr>
        <w:lastRenderedPageBreak/>
        <w:t>基金财产清算账册及有关文件由基金托管人保存20年以上，保管期限不少于法定最低期限。</w:t>
      </w:r>
    </w:p>
    <w:p w14:paraId="738ADD43" w14:textId="77777777" w:rsidR="000E39BF" w:rsidRPr="00AD4DE8" w:rsidRDefault="003B4D24">
      <w:pPr>
        <w:spacing w:line="360" w:lineRule="auto"/>
        <w:ind w:firstLineChars="200" w:firstLine="480"/>
        <w:rPr>
          <w:sz w:val="24"/>
          <w:szCs w:val="24"/>
        </w:rPr>
      </w:pPr>
      <w:r w:rsidRPr="00AD4DE8">
        <w:rPr>
          <w:rFonts w:hint="eastAsia"/>
          <w:sz w:val="24"/>
          <w:szCs w:val="24"/>
        </w:rPr>
        <w:t>H</w:t>
      </w:r>
      <w:r w:rsidRPr="00AD4DE8">
        <w:rPr>
          <w:sz w:val="24"/>
          <w:szCs w:val="24"/>
        </w:rPr>
        <w:t>、</w:t>
      </w:r>
      <w:r w:rsidRPr="00AD4DE8">
        <w:rPr>
          <w:rFonts w:hint="eastAsia"/>
          <w:sz w:val="24"/>
          <w:szCs w:val="24"/>
        </w:rPr>
        <w:t>争议解决方式</w:t>
      </w:r>
    </w:p>
    <w:p w14:paraId="315737F8" w14:textId="77777777" w:rsidR="000E39BF" w:rsidRPr="00AD4DE8" w:rsidRDefault="003B4D24">
      <w:pPr>
        <w:spacing w:line="360" w:lineRule="auto"/>
        <w:ind w:firstLineChars="200" w:firstLine="480"/>
        <w:rPr>
          <w:rFonts w:ascii="宋体" w:hAnsi="宋体"/>
          <w:sz w:val="24"/>
        </w:rPr>
      </w:pPr>
      <w:r w:rsidRPr="00AD4DE8">
        <w:rPr>
          <w:rFonts w:ascii="宋体" w:hAnsi="宋体" w:hint="eastAsia"/>
          <w:sz w:val="24"/>
        </w:rPr>
        <w:t>对于因托管协议的订立、内容、履行和解释或与托管协议有关的争议，托管协议当事人应尽量通过协商、调解途径解决。若自一方书面提出协商解决争议之日起60日内争议未能以协商或调解方式解决的，任何一方均有权将争议提交中国国际经济贸易仲裁委员会，仲裁地点为北京市，按照中国国际经济贸易仲裁委员会届时有效的仲裁规则进行仲裁。仲裁裁决是终局性的，对当事人均有约束力，除非仲裁裁决另有规定，仲裁费用和律师费用由败诉方承担。</w:t>
      </w:r>
    </w:p>
    <w:p w14:paraId="7A0AFCD5" w14:textId="77777777" w:rsidR="000E39BF" w:rsidRPr="00AD4DE8" w:rsidRDefault="003B4D24">
      <w:pPr>
        <w:spacing w:line="360" w:lineRule="auto"/>
        <w:ind w:firstLineChars="200" w:firstLine="480"/>
        <w:rPr>
          <w:rFonts w:ascii="宋体" w:hAnsi="宋体"/>
          <w:sz w:val="24"/>
        </w:rPr>
      </w:pPr>
      <w:r w:rsidRPr="00AD4DE8">
        <w:rPr>
          <w:rFonts w:ascii="宋体" w:hAnsi="宋体" w:hint="eastAsia"/>
          <w:sz w:val="24"/>
        </w:rPr>
        <w:t>争议处理期间，基金管理人、基金托管人应恪守各自的职责，继续忠实、勤勉、尽责地履行托管协议规定的义务，维护基金份额持有人的合法权益。</w:t>
      </w:r>
    </w:p>
    <w:p w14:paraId="12926C1F" w14:textId="77777777" w:rsidR="000E39BF" w:rsidRPr="00AD4DE8" w:rsidRDefault="003B4D24">
      <w:pPr>
        <w:spacing w:line="360" w:lineRule="auto"/>
        <w:ind w:firstLineChars="200" w:firstLine="480"/>
        <w:rPr>
          <w:sz w:val="24"/>
          <w:szCs w:val="24"/>
        </w:rPr>
      </w:pPr>
      <w:r w:rsidRPr="00AD4DE8">
        <w:rPr>
          <w:rFonts w:ascii="宋体" w:hAnsi="宋体"/>
          <w:sz w:val="24"/>
        </w:rPr>
        <w:t>托管协议受中国法律</w:t>
      </w:r>
      <w:r w:rsidRPr="00AD4DE8">
        <w:rPr>
          <w:rFonts w:ascii="宋体" w:hAnsi="宋体" w:hint="eastAsia"/>
          <w:sz w:val="24"/>
        </w:rPr>
        <w:t>（为本托管协议之目的，不包括香港特别行政区、澳门特别行政区和台湾地区法律）</w:t>
      </w:r>
      <w:r w:rsidRPr="00AD4DE8">
        <w:rPr>
          <w:rFonts w:ascii="宋体" w:hAnsi="宋体"/>
          <w:sz w:val="24"/>
        </w:rPr>
        <w:t>管辖</w:t>
      </w:r>
      <w:r w:rsidRPr="00AD4DE8">
        <w:rPr>
          <w:rFonts w:ascii="宋体" w:hAnsi="宋体" w:hint="eastAsia"/>
          <w:sz w:val="24"/>
        </w:rPr>
        <w:t>，并按其解释</w:t>
      </w:r>
      <w:r w:rsidRPr="00AD4DE8">
        <w:rPr>
          <w:rFonts w:ascii="宋体" w:hAnsi="宋体"/>
          <w:sz w:val="24"/>
        </w:rPr>
        <w:t>。</w:t>
      </w:r>
      <w:bookmarkStart w:id="320" w:name="_Toc31021"/>
      <w:bookmarkStart w:id="321" w:name="_Toc344296364"/>
      <w:bookmarkStart w:id="322" w:name="_Toc233456289"/>
      <w:bookmarkStart w:id="323" w:name="_Toc335642088"/>
      <w:bookmarkStart w:id="324" w:name="_Toc493766488"/>
      <w:bookmarkStart w:id="325" w:name="_Toc30624"/>
      <w:bookmarkStart w:id="326" w:name="_Toc23955"/>
      <w:bookmarkStart w:id="327" w:name="_Toc6063"/>
    </w:p>
    <w:p w14:paraId="164A94BE" w14:textId="77777777" w:rsidR="000E39BF" w:rsidRPr="00AD4DE8" w:rsidRDefault="003B4D24">
      <w:pPr>
        <w:rPr>
          <w:rFonts w:hAnsi="宋体"/>
          <w:bCs/>
          <w:kern w:val="44"/>
          <w:szCs w:val="24"/>
        </w:rPr>
      </w:pPr>
      <w:bookmarkStart w:id="328" w:name="_Toc23195"/>
      <w:bookmarkStart w:id="329" w:name="_Toc30836"/>
      <w:bookmarkStart w:id="330" w:name="_Toc2298"/>
      <w:bookmarkStart w:id="331" w:name="_Toc7403"/>
      <w:r w:rsidRPr="00AD4DE8">
        <w:rPr>
          <w:rFonts w:hAnsi="宋体"/>
          <w:bCs/>
          <w:kern w:val="44"/>
          <w:szCs w:val="24"/>
        </w:rPr>
        <w:br w:type="page"/>
      </w:r>
    </w:p>
    <w:p w14:paraId="4638E855" w14:textId="3382C080" w:rsidR="000E39BF" w:rsidRPr="00AD4DE8" w:rsidRDefault="003B4D24">
      <w:pPr>
        <w:pStyle w:val="1"/>
        <w:spacing w:before="340" w:after="330"/>
        <w:ind w:firstLine="481"/>
        <w:jc w:val="center"/>
        <w:rPr>
          <w:rFonts w:hAnsi="宋体"/>
          <w:bCs/>
          <w:color w:val="auto"/>
          <w:kern w:val="44"/>
          <w:szCs w:val="24"/>
        </w:rPr>
      </w:pPr>
      <w:bookmarkStart w:id="332" w:name="_Toc2450"/>
      <w:bookmarkStart w:id="333" w:name="_Toc3706"/>
      <w:bookmarkStart w:id="334" w:name="_Toc208213645"/>
      <w:r w:rsidRPr="00AD4DE8">
        <w:rPr>
          <w:rFonts w:hAnsi="宋体"/>
          <w:bCs/>
          <w:color w:val="auto"/>
          <w:kern w:val="44"/>
          <w:szCs w:val="24"/>
        </w:rPr>
        <w:lastRenderedPageBreak/>
        <w:t>二十</w:t>
      </w:r>
      <w:r w:rsidR="00C65BD4" w:rsidRPr="00AD4DE8">
        <w:rPr>
          <w:rFonts w:hAnsi="宋体" w:hint="eastAsia"/>
          <w:bCs/>
          <w:color w:val="auto"/>
          <w:kern w:val="44"/>
          <w:szCs w:val="24"/>
        </w:rPr>
        <w:t>二</w:t>
      </w:r>
      <w:r w:rsidRPr="00AD4DE8">
        <w:rPr>
          <w:rFonts w:hAnsi="宋体"/>
          <w:bCs/>
          <w:color w:val="auto"/>
          <w:kern w:val="44"/>
          <w:szCs w:val="24"/>
        </w:rPr>
        <w:t>、对基金份额持有人的服务</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1035DE46" w14:textId="77777777" w:rsidR="000E39BF" w:rsidRPr="00AD4DE8" w:rsidRDefault="003B4D24">
      <w:pPr>
        <w:tabs>
          <w:tab w:val="left" w:pos="3780"/>
        </w:tabs>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对本基金份额持有人的服务主要由基金管理人和代销机构提供。</w:t>
      </w:r>
    </w:p>
    <w:p w14:paraId="7D9CCB4A"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基金管理人承诺为基金份额持有人提供一系列的服务。基金管理人将根据基金份额持有人的需要和市场的变化，增加或变更服务项目。主要服务内容如下：</w:t>
      </w:r>
    </w:p>
    <w:p w14:paraId="032FC801" w14:textId="77777777" w:rsidR="000E39BF" w:rsidRPr="00AD4DE8" w:rsidRDefault="003B4D24">
      <w:pPr>
        <w:spacing w:line="360" w:lineRule="auto"/>
        <w:ind w:firstLineChars="200" w:firstLine="480"/>
        <w:rPr>
          <w:rFonts w:ascii="宋体" w:hAnsi="宋体"/>
          <w:sz w:val="24"/>
        </w:rPr>
      </w:pPr>
      <w:r w:rsidRPr="00AD4DE8">
        <w:rPr>
          <w:rFonts w:ascii="宋体" w:hAnsi="宋体"/>
          <w:sz w:val="24"/>
          <w:szCs w:val="24"/>
        </w:rPr>
        <w:t>（一）</w:t>
      </w:r>
      <w:r w:rsidRPr="00AD4DE8">
        <w:rPr>
          <w:rFonts w:ascii="宋体" w:hAnsi="宋体" w:hint="eastAsia"/>
          <w:sz w:val="24"/>
          <w:szCs w:val="24"/>
        </w:rPr>
        <w:t>资料发送</w:t>
      </w:r>
    </w:p>
    <w:p w14:paraId="5B18740D" w14:textId="77777777" w:rsidR="000E39BF" w:rsidRPr="00AD4DE8" w:rsidRDefault="003B4D24">
      <w:pPr>
        <w:autoSpaceDE w:val="0"/>
        <w:autoSpaceDN w:val="0"/>
        <w:adjustRightInd w:val="0"/>
        <w:spacing w:line="360" w:lineRule="auto"/>
        <w:ind w:firstLineChars="200" w:firstLine="480"/>
        <w:rPr>
          <w:rFonts w:ascii="宋体" w:hAnsi="宋体"/>
          <w:sz w:val="24"/>
        </w:rPr>
      </w:pPr>
      <w:r w:rsidRPr="00AD4DE8">
        <w:rPr>
          <w:rFonts w:ascii="宋体" w:hAnsi="宋体"/>
          <w:sz w:val="24"/>
        </w:rPr>
        <w:t>1、注册登记人保留持有人名册上列明的所有持有人的基金交易记录</w:t>
      </w:r>
      <w:r w:rsidRPr="00AD4DE8">
        <w:rPr>
          <w:rFonts w:ascii="宋体" w:hAnsi="宋体" w:hint="eastAsia"/>
          <w:sz w:val="24"/>
        </w:rPr>
        <w:t>，持有人可通过本公司提供的网站、微信、APP等查询方式，快速获取交易信息</w:t>
      </w:r>
      <w:r w:rsidRPr="00AD4DE8">
        <w:rPr>
          <w:rFonts w:ascii="宋体" w:hAnsi="宋体"/>
          <w:sz w:val="24"/>
        </w:rPr>
        <w:t>；</w:t>
      </w:r>
    </w:p>
    <w:p w14:paraId="5428FE93" w14:textId="77777777" w:rsidR="000E39BF" w:rsidRPr="00AD4DE8" w:rsidRDefault="003B4D24">
      <w:pPr>
        <w:autoSpaceDE w:val="0"/>
        <w:autoSpaceDN w:val="0"/>
        <w:adjustRightInd w:val="0"/>
        <w:spacing w:line="360" w:lineRule="auto"/>
        <w:ind w:firstLineChars="200" w:firstLine="480"/>
        <w:rPr>
          <w:rFonts w:ascii="宋体" w:hAnsi="宋体"/>
          <w:sz w:val="24"/>
        </w:rPr>
      </w:pPr>
      <w:r w:rsidRPr="00AD4DE8">
        <w:rPr>
          <w:rFonts w:ascii="宋体" w:hAnsi="宋体"/>
          <w:sz w:val="24"/>
        </w:rPr>
        <w:t>2</w:t>
      </w:r>
      <w:r w:rsidRPr="00AD4DE8">
        <w:rPr>
          <w:rFonts w:hint="eastAsia"/>
        </w:rPr>
        <w:t>、</w:t>
      </w:r>
      <w:r w:rsidRPr="00AD4DE8">
        <w:rPr>
          <w:rFonts w:ascii="宋体" w:hAnsi="宋体" w:hint="eastAsia"/>
          <w:sz w:val="24"/>
        </w:rPr>
        <w:t>基金管理人根据持有人账单订制情况向账单期内发生交易或账单期末仍持有本公司基金份额的基金份额持有人以电子邮件、微信、APP等形式定期或不定期发送对账单，但由于基金份额持有人在本公司未详实填写电子邮箱或未通过微信绑定个人基金账户导致基金管理人无法发送的除外；</w:t>
      </w:r>
    </w:p>
    <w:p w14:paraId="43BB34CE"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rPr>
        <w:t>3、其他相关的信息资料。</w:t>
      </w:r>
    </w:p>
    <w:p w14:paraId="7FE58FC9" w14:textId="77777777" w:rsidR="000E39BF" w:rsidRPr="00AD4DE8" w:rsidRDefault="003B4D24">
      <w:pPr>
        <w:autoSpaceDE w:val="0"/>
        <w:autoSpaceDN w:val="0"/>
        <w:adjustRightInd w:val="0"/>
        <w:spacing w:line="360" w:lineRule="auto"/>
        <w:ind w:firstLine="465"/>
        <w:rPr>
          <w:rFonts w:ascii="宋体" w:hAnsi="宋体"/>
          <w:sz w:val="24"/>
          <w:szCs w:val="24"/>
        </w:rPr>
      </w:pPr>
      <w:r w:rsidRPr="00AD4DE8">
        <w:rPr>
          <w:rFonts w:ascii="宋体" w:hAnsi="宋体"/>
          <w:sz w:val="24"/>
          <w:szCs w:val="24"/>
        </w:rPr>
        <w:t>（二）</w:t>
      </w:r>
      <w:r w:rsidRPr="00AD4DE8">
        <w:rPr>
          <w:rFonts w:ascii="宋体" w:hAnsi="宋体" w:hint="eastAsia"/>
          <w:sz w:val="24"/>
          <w:szCs w:val="24"/>
        </w:rPr>
        <w:t>直销电子（网上交易、微信、APP）业务</w:t>
      </w:r>
    </w:p>
    <w:p w14:paraId="24CA00C4" w14:textId="77777777" w:rsidR="000E39BF" w:rsidRPr="00AD4DE8" w:rsidRDefault="003B4D24">
      <w:pPr>
        <w:autoSpaceDE w:val="0"/>
        <w:autoSpaceDN w:val="0"/>
        <w:adjustRightInd w:val="0"/>
        <w:spacing w:line="360" w:lineRule="auto"/>
        <w:ind w:firstLine="465"/>
        <w:rPr>
          <w:rFonts w:ascii="宋体" w:hAnsi="宋体"/>
          <w:sz w:val="24"/>
          <w:szCs w:val="24"/>
        </w:rPr>
      </w:pPr>
      <w:r w:rsidRPr="00AD4DE8">
        <w:rPr>
          <w:rFonts w:ascii="宋体" w:hAnsi="宋体" w:hint="eastAsia"/>
          <w:sz w:val="24"/>
          <w:szCs w:val="24"/>
        </w:rPr>
        <w:t>本基金管理人已开通个人投资者直销电子交易业务。个人投资者通过基金管理人网站、微信及APP可以办理基金认购、申购、赎回、分红方式修改、账户资料修改、交易密码修改、交易明细查询和账户资料查询等各类业务。</w:t>
      </w:r>
    </w:p>
    <w:p w14:paraId="748C24A9" w14:textId="77777777" w:rsidR="000E39BF" w:rsidRPr="00AD4DE8" w:rsidRDefault="003B4D24">
      <w:pPr>
        <w:autoSpaceDE w:val="0"/>
        <w:autoSpaceDN w:val="0"/>
        <w:adjustRightInd w:val="0"/>
        <w:spacing w:line="360" w:lineRule="auto"/>
        <w:ind w:firstLine="465"/>
        <w:rPr>
          <w:rFonts w:ascii="宋体" w:hAnsi="宋体"/>
          <w:sz w:val="24"/>
          <w:szCs w:val="24"/>
        </w:rPr>
      </w:pPr>
      <w:r w:rsidRPr="00AD4DE8">
        <w:rPr>
          <w:rFonts w:ascii="宋体" w:hAnsi="宋体" w:hint="eastAsia"/>
          <w:sz w:val="24"/>
          <w:szCs w:val="24"/>
        </w:rPr>
        <w:t>（三）</w:t>
      </w:r>
      <w:r w:rsidRPr="00AD4DE8">
        <w:rPr>
          <w:rFonts w:ascii="宋体" w:hAnsi="宋体"/>
          <w:sz w:val="24"/>
          <w:szCs w:val="24"/>
        </w:rPr>
        <w:t>红利再投资</w:t>
      </w:r>
    </w:p>
    <w:p w14:paraId="3F674FD8"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本基金收益分配时，基金份额持有人可以选择将所获红利再投资于本基金，登记机构将其所获红利按分红权益再投资日（具体以届时的分红公告为准）的</w:t>
      </w:r>
      <w:r w:rsidRPr="00AD4DE8">
        <w:rPr>
          <w:rFonts w:ascii="宋体" w:hAnsi="宋体" w:hint="eastAsia"/>
          <w:sz w:val="24"/>
          <w:szCs w:val="24"/>
        </w:rPr>
        <w:t>该类</w:t>
      </w:r>
      <w:r w:rsidRPr="00AD4DE8">
        <w:rPr>
          <w:rFonts w:ascii="宋体" w:hAnsi="宋体"/>
          <w:sz w:val="24"/>
          <w:szCs w:val="24"/>
        </w:rPr>
        <w:t>基金份额净值自动转为</w:t>
      </w:r>
      <w:r w:rsidRPr="00AD4DE8">
        <w:rPr>
          <w:rFonts w:ascii="宋体" w:hAnsi="宋体" w:hint="eastAsia"/>
          <w:sz w:val="24"/>
          <w:szCs w:val="24"/>
        </w:rPr>
        <w:t>相应类别的</w:t>
      </w:r>
      <w:r w:rsidRPr="00AD4DE8">
        <w:rPr>
          <w:rFonts w:ascii="宋体" w:hAnsi="宋体"/>
          <w:sz w:val="24"/>
          <w:szCs w:val="24"/>
        </w:rPr>
        <w:t>基金份额。红利再投资免收申购费用。</w:t>
      </w:r>
    </w:p>
    <w:p w14:paraId="796EF366"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w:t>
      </w:r>
      <w:r w:rsidRPr="00AD4DE8">
        <w:rPr>
          <w:rFonts w:ascii="宋体" w:hAnsi="宋体" w:hint="eastAsia"/>
          <w:sz w:val="24"/>
          <w:szCs w:val="24"/>
        </w:rPr>
        <w:t>四</w:t>
      </w:r>
      <w:r w:rsidRPr="00AD4DE8">
        <w:rPr>
          <w:rFonts w:ascii="宋体" w:hAnsi="宋体"/>
          <w:sz w:val="24"/>
          <w:szCs w:val="24"/>
        </w:rPr>
        <w:t>）定期定额投资</w:t>
      </w:r>
    </w:p>
    <w:p w14:paraId="307C7968" w14:textId="77777777" w:rsidR="000E39BF" w:rsidRPr="00AD4DE8" w:rsidRDefault="003B4D24">
      <w:pPr>
        <w:autoSpaceDE w:val="0"/>
        <w:autoSpaceDN w:val="0"/>
        <w:adjustRightInd w:val="0"/>
        <w:spacing w:line="360" w:lineRule="auto"/>
        <w:ind w:firstLineChars="200" w:firstLine="480"/>
        <w:rPr>
          <w:rFonts w:ascii="宋体" w:hAnsi="宋体"/>
          <w:sz w:val="24"/>
        </w:rPr>
      </w:pPr>
      <w:r w:rsidRPr="00AD4DE8">
        <w:rPr>
          <w:rFonts w:ascii="宋体" w:hAnsi="宋体" w:hint="eastAsia"/>
          <w:sz w:val="24"/>
        </w:rPr>
        <w:t>本基金管理人为基金投资人提供普通定期定额投资计划和网上直销智能定投服务，投资人可以通过固定的渠道，定期定额申购基金份额。定期定额投资计划的有关规则另行公告。</w:t>
      </w:r>
    </w:p>
    <w:p w14:paraId="324A4D3E"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（五）在线客服</w:t>
      </w:r>
    </w:p>
    <w:p w14:paraId="678221C8"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基金管理人利用自己的网站为基金投资人提供在线交流咨询与留言服务。</w:t>
      </w:r>
    </w:p>
    <w:p w14:paraId="0656E2D5"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（六）信息定制服务</w:t>
      </w:r>
    </w:p>
    <w:p w14:paraId="4E48AB71"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本基金管理人通过手机短信、</w:t>
      </w:r>
      <w:r w:rsidRPr="00AD4DE8">
        <w:rPr>
          <w:rFonts w:ascii="宋体" w:hAnsi="宋体"/>
          <w:sz w:val="24"/>
          <w:szCs w:val="24"/>
        </w:rPr>
        <w:t>Email</w:t>
      </w:r>
      <w:r w:rsidRPr="00AD4DE8">
        <w:rPr>
          <w:rFonts w:ascii="宋体" w:hAnsi="宋体" w:hint="eastAsia"/>
          <w:sz w:val="24"/>
          <w:szCs w:val="24"/>
        </w:rPr>
        <w:t>、微信、APP</w:t>
      </w:r>
      <w:r w:rsidRPr="00AD4DE8">
        <w:rPr>
          <w:rFonts w:ascii="宋体" w:hAnsi="宋体"/>
          <w:sz w:val="24"/>
          <w:szCs w:val="24"/>
        </w:rPr>
        <w:t>等方式为</w:t>
      </w:r>
      <w:r w:rsidRPr="00AD4DE8">
        <w:rPr>
          <w:rFonts w:ascii="宋体" w:hAnsi="宋体" w:hint="eastAsia"/>
          <w:sz w:val="24"/>
          <w:szCs w:val="24"/>
        </w:rPr>
        <w:t>定制</w:t>
      </w:r>
      <w:r w:rsidRPr="00AD4DE8">
        <w:rPr>
          <w:rFonts w:ascii="宋体" w:hAnsi="宋体"/>
          <w:sz w:val="24"/>
          <w:szCs w:val="24"/>
        </w:rPr>
        <w:t>客户</w:t>
      </w:r>
      <w:r w:rsidRPr="00AD4DE8">
        <w:rPr>
          <w:rFonts w:ascii="宋体" w:hAnsi="宋体" w:hint="eastAsia"/>
          <w:sz w:val="24"/>
          <w:szCs w:val="24"/>
        </w:rPr>
        <w:t>提供信息服务</w:t>
      </w:r>
      <w:r w:rsidRPr="00AD4DE8">
        <w:rPr>
          <w:rFonts w:ascii="宋体" w:hAnsi="宋体"/>
          <w:sz w:val="24"/>
          <w:szCs w:val="24"/>
        </w:rPr>
        <w:t>，内容包括：交易确认、基金净值、最新产品及公司公告、生日祝福</w:t>
      </w:r>
      <w:r w:rsidRPr="00AD4DE8">
        <w:rPr>
          <w:rFonts w:ascii="宋体" w:hAnsi="宋体" w:hint="eastAsia"/>
          <w:sz w:val="24"/>
          <w:szCs w:val="24"/>
        </w:rPr>
        <w:t>等</w:t>
      </w:r>
      <w:r w:rsidRPr="00AD4DE8">
        <w:rPr>
          <w:rFonts w:ascii="宋体" w:hAnsi="宋体"/>
          <w:sz w:val="24"/>
          <w:szCs w:val="24"/>
        </w:rPr>
        <w:t>信息。</w:t>
      </w:r>
    </w:p>
    <w:p w14:paraId="54E5F261"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lastRenderedPageBreak/>
        <w:t>（七）资讯服务</w:t>
      </w:r>
    </w:p>
    <w:p w14:paraId="14905566"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投资人如果想了解申购与赎回的交易情况、基金账户余额、基金产品与服务等信息，可拨打</w:t>
      </w:r>
      <w:r w:rsidRPr="00AD4DE8">
        <w:rPr>
          <w:rFonts w:ascii="宋体" w:hAnsi="宋体" w:hint="eastAsia"/>
          <w:sz w:val="24"/>
          <w:szCs w:val="24"/>
        </w:rPr>
        <w:t>基金管理人客户服务中心电话或登录基金管理人网站。</w:t>
      </w:r>
    </w:p>
    <w:p w14:paraId="0028DB96"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1、客户服务中心</w:t>
      </w:r>
    </w:p>
    <w:p w14:paraId="3A7CBF71"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电话热线：</w:t>
      </w:r>
      <w:r w:rsidRPr="00AD4DE8">
        <w:rPr>
          <w:rFonts w:ascii="宋体" w:hAnsi="宋体"/>
          <w:sz w:val="24"/>
          <w:szCs w:val="24"/>
        </w:rPr>
        <w:t>4007008880（免长途费），010－58573300</w:t>
      </w:r>
    </w:p>
    <w:p w14:paraId="5EC9237F"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传真：</w:t>
      </w:r>
      <w:r w:rsidRPr="00AD4DE8">
        <w:rPr>
          <w:rFonts w:ascii="宋体" w:hAnsi="宋体"/>
          <w:sz w:val="24"/>
          <w:szCs w:val="24"/>
        </w:rPr>
        <w:t>010-58573737</w:t>
      </w:r>
    </w:p>
    <w:p w14:paraId="6563B85E"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sz w:val="24"/>
          <w:szCs w:val="24"/>
        </w:rPr>
        <w:t>2、</w:t>
      </w:r>
      <w:r w:rsidRPr="00AD4DE8">
        <w:rPr>
          <w:rFonts w:ascii="宋体" w:hAnsi="宋体" w:hint="eastAsia"/>
          <w:sz w:val="24"/>
          <w:szCs w:val="24"/>
        </w:rPr>
        <w:t>公司</w:t>
      </w:r>
      <w:r w:rsidRPr="00AD4DE8">
        <w:rPr>
          <w:rFonts w:ascii="宋体" w:hAnsi="宋体"/>
          <w:sz w:val="24"/>
          <w:szCs w:val="24"/>
        </w:rPr>
        <w:t>网站</w:t>
      </w:r>
    </w:p>
    <w:p w14:paraId="3DA4EA4E" w14:textId="77777777" w:rsidR="000E39BF" w:rsidRPr="00AD4DE8" w:rsidRDefault="003B4D24">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公司网址：</w:t>
      </w:r>
      <w:hyperlink r:id="rId17" w:history="1">
        <w:r w:rsidRPr="00AD4DE8">
          <w:rPr>
            <w:rStyle w:val="af0"/>
            <w:rFonts w:ascii="宋体" w:hAnsi="宋体"/>
            <w:color w:val="auto"/>
            <w:sz w:val="24"/>
            <w:szCs w:val="24"/>
            <w:u w:val="none"/>
          </w:rPr>
          <w:t>www.hsfund.com</w:t>
        </w:r>
      </w:hyperlink>
    </w:p>
    <w:p w14:paraId="7ABD8B59" w14:textId="77777777" w:rsidR="000E39BF" w:rsidRPr="00AD4DE8" w:rsidRDefault="003B4D24">
      <w:pPr>
        <w:tabs>
          <w:tab w:val="left" w:pos="3780"/>
        </w:tabs>
        <w:autoSpaceDE w:val="0"/>
        <w:autoSpaceDN w:val="0"/>
        <w:adjustRightInd w:val="0"/>
        <w:spacing w:line="360" w:lineRule="auto"/>
        <w:ind w:firstLineChars="200" w:firstLine="480"/>
      </w:pPr>
      <w:r w:rsidRPr="00AD4DE8">
        <w:rPr>
          <w:rFonts w:ascii="宋体" w:hAnsi="宋体" w:hint="eastAsia"/>
          <w:sz w:val="24"/>
          <w:szCs w:val="24"/>
        </w:rPr>
        <w:t>网上交易：</w:t>
      </w:r>
      <w:hyperlink r:id="rId18" w:history="1">
        <w:r w:rsidRPr="00AD4DE8">
          <w:rPr>
            <w:rStyle w:val="af0"/>
            <w:rFonts w:ascii="宋体" w:hAnsi="宋体"/>
            <w:color w:val="auto"/>
            <w:sz w:val="24"/>
            <w:szCs w:val="24"/>
            <w:u w:val="none"/>
          </w:rPr>
          <w:t>https：//trade.hsfund.com</w:t>
        </w:r>
      </w:hyperlink>
    </w:p>
    <w:p w14:paraId="5497CD71" w14:textId="77777777" w:rsidR="000E39BF" w:rsidRPr="00AD4DE8" w:rsidRDefault="003B4D24">
      <w:pPr>
        <w:tabs>
          <w:tab w:val="left" w:pos="3780"/>
        </w:tabs>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电子信箱：</w:t>
      </w:r>
      <w:hyperlink r:id="rId19" w:history="1">
        <w:r w:rsidRPr="00AD4DE8">
          <w:rPr>
            <w:rStyle w:val="af0"/>
            <w:rFonts w:ascii="宋体" w:hAnsi="宋体"/>
            <w:color w:val="auto"/>
            <w:sz w:val="24"/>
            <w:szCs w:val="24"/>
            <w:u w:val="none"/>
          </w:rPr>
          <w:t>services@hsfund.com</w:t>
        </w:r>
      </w:hyperlink>
    </w:p>
    <w:p w14:paraId="5EB1487B" w14:textId="77777777" w:rsidR="000E39BF" w:rsidRPr="00AD4DE8" w:rsidRDefault="003B4D24">
      <w:pPr>
        <w:tabs>
          <w:tab w:val="left" w:pos="3780"/>
        </w:tabs>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3、电子数据服务</w:t>
      </w:r>
    </w:p>
    <w:p w14:paraId="52368E1E" w14:textId="77777777" w:rsidR="000E39BF" w:rsidRPr="00AD4DE8" w:rsidRDefault="003B4D24">
      <w:pPr>
        <w:tabs>
          <w:tab w:val="left" w:pos="3780"/>
        </w:tabs>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微信公众号、APP客户端：华商基金</w:t>
      </w:r>
    </w:p>
    <w:p w14:paraId="11F70345" w14:textId="77777777" w:rsidR="000E39BF" w:rsidRPr="00AD4DE8" w:rsidRDefault="003B4D24">
      <w:pPr>
        <w:tabs>
          <w:tab w:val="left" w:pos="3780"/>
        </w:tabs>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（八）客户投诉和建议受理服务</w:t>
      </w:r>
    </w:p>
    <w:p w14:paraId="4C4536E5" w14:textId="77777777" w:rsidR="000E39BF" w:rsidRPr="00AD4DE8" w:rsidRDefault="003B4D24">
      <w:pPr>
        <w:tabs>
          <w:tab w:val="left" w:pos="3780"/>
        </w:tabs>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投资者可以通过基金管理人提供的客户服务电话热线、在线客服、书信、电子邮件、传真等渠道对基金管理人和销售机构所提供的服务进行投诉或提出建议。</w:t>
      </w:r>
    </w:p>
    <w:p w14:paraId="1657DE50" w14:textId="77777777" w:rsidR="000E39BF" w:rsidRPr="00AD4DE8" w:rsidRDefault="000E39BF">
      <w:pPr>
        <w:tabs>
          <w:tab w:val="left" w:pos="3780"/>
        </w:tabs>
        <w:autoSpaceDE w:val="0"/>
        <w:autoSpaceDN w:val="0"/>
        <w:adjustRightInd w:val="0"/>
        <w:spacing w:line="360" w:lineRule="auto"/>
        <w:rPr>
          <w:rFonts w:ascii="宋体" w:hAnsi="宋体"/>
          <w:sz w:val="24"/>
          <w:szCs w:val="24"/>
        </w:rPr>
      </w:pPr>
    </w:p>
    <w:p w14:paraId="43F864DA" w14:textId="77777777" w:rsidR="000E39BF" w:rsidRPr="00AD4DE8" w:rsidRDefault="000E39BF">
      <w:pPr>
        <w:tabs>
          <w:tab w:val="left" w:pos="3780"/>
        </w:tabs>
        <w:autoSpaceDE w:val="0"/>
        <w:autoSpaceDN w:val="0"/>
        <w:adjustRightInd w:val="0"/>
        <w:spacing w:line="360" w:lineRule="auto"/>
        <w:rPr>
          <w:rFonts w:ascii="宋体" w:hAnsi="宋体"/>
          <w:sz w:val="24"/>
          <w:szCs w:val="24"/>
        </w:rPr>
      </w:pPr>
    </w:p>
    <w:p w14:paraId="2B41C51B" w14:textId="2A0BDE99" w:rsidR="000E39BF" w:rsidRPr="00AD4DE8" w:rsidRDefault="003B4D24" w:rsidP="00C57327">
      <w:pPr>
        <w:pStyle w:val="1"/>
        <w:spacing w:before="340" w:after="330"/>
        <w:jc w:val="center"/>
        <w:rPr>
          <w:rFonts w:hAnsi="宋体"/>
          <w:bCs/>
          <w:color w:val="auto"/>
          <w:kern w:val="44"/>
          <w:szCs w:val="24"/>
        </w:rPr>
      </w:pPr>
      <w:bookmarkStart w:id="335" w:name="_Toc30917"/>
      <w:bookmarkStart w:id="336" w:name="_Toc233456291"/>
      <w:bookmarkStart w:id="337" w:name="_Toc21882"/>
      <w:bookmarkStart w:id="338" w:name="_Toc32674"/>
      <w:bookmarkStart w:id="339" w:name="_Toc344296365"/>
      <w:bookmarkStart w:id="340" w:name="_Toc20791"/>
      <w:bookmarkStart w:id="341" w:name="_Toc17909"/>
      <w:bookmarkStart w:id="342" w:name="_Toc30512"/>
      <w:bookmarkStart w:id="343" w:name="_Toc335642089"/>
      <w:bookmarkStart w:id="344" w:name="_Toc16556"/>
      <w:bookmarkStart w:id="345" w:name="_Toc493766490"/>
      <w:bookmarkStart w:id="346" w:name="_Toc25274"/>
      <w:r w:rsidRPr="00AD4DE8">
        <w:rPr>
          <w:rFonts w:hAnsi="宋体"/>
          <w:bCs/>
          <w:color w:val="auto"/>
          <w:kern w:val="44"/>
          <w:szCs w:val="24"/>
        </w:rPr>
        <w:br w:type="page"/>
      </w:r>
      <w:bookmarkStart w:id="347" w:name="_Toc208213646"/>
      <w:r w:rsidR="0055623B" w:rsidRPr="00AD4DE8">
        <w:rPr>
          <w:rFonts w:hAnsi="宋体"/>
          <w:bCs/>
          <w:color w:val="auto"/>
          <w:kern w:val="44"/>
          <w:szCs w:val="24"/>
        </w:rPr>
        <w:lastRenderedPageBreak/>
        <w:t>二十</w:t>
      </w:r>
      <w:r w:rsidR="00C65BD4" w:rsidRPr="00AD4DE8">
        <w:rPr>
          <w:rFonts w:hAnsi="宋体" w:hint="eastAsia"/>
          <w:bCs/>
          <w:color w:val="auto"/>
          <w:kern w:val="44"/>
          <w:szCs w:val="24"/>
        </w:rPr>
        <w:t>三</w:t>
      </w:r>
      <w:r w:rsidR="0055623B" w:rsidRPr="00AD4DE8">
        <w:rPr>
          <w:rFonts w:hAnsi="宋体" w:hint="eastAsia"/>
          <w:bCs/>
          <w:color w:val="auto"/>
          <w:kern w:val="44"/>
          <w:szCs w:val="24"/>
        </w:rPr>
        <w:t>、</w:t>
      </w:r>
      <w:r w:rsidR="0055623B" w:rsidRPr="00AD4DE8">
        <w:rPr>
          <w:rFonts w:hAnsi="宋体"/>
          <w:bCs/>
          <w:color w:val="auto"/>
          <w:kern w:val="44"/>
          <w:szCs w:val="24"/>
        </w:rPr>
        <w:t>其他应披露事项</w:t>
      </w:r>
      <w:bookmarkEnd w:id="347"/>
    </w:p>
    <w:p w14:paraId="15336258" w14:textId="77777777" w:rsidR="0055623B" w:rsidRDefault="0055623B" w:rsidP="00C57327">
      <w:pPr>
        <w:autoSpaceDE w:val="0"/>
        <w:autoSpaceDN w:val="0"/>
        <w:adjustRightInd w:val="0"/>
        <w:spacing w:line="360" w:lineRule="auto"/>
        <w:ind w:firstLineChars="200" w:firstLine="480"/>
        <w:rPr>
          <w:rFonts w:ascii="宋体" w:hAnsi="宋体"/>
          <w:sz w:val="24"/>
          <w:szCs w:val="24"/>
        </w:rPr>
      </w:pPr>
      <w:r w:rsidRPr="00AD4DE8">
        <w:rPr>
          <w:rFonts w:ascii="宋体" w:hAnsi="宋体" w:hint="eastAsia"/>
          <w:sz w:val="24"/>
          <w:szCs w:val="24"/>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714"/>
        <w:gridCol w:w="3232"/>
        <w:gridCol w:w="1559"/>
      </w:tblGrid>
      <w:tr w:rsidR="00934C47" w:rsidRPr="00A4295D" w14:paraId="09B66D9C"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11B890" w14:textId="77777777" w:rsidR="00934C47" w:rsidRPr="00A4295D" w:rsidRDefault="00934C47" w:rsidP="00730099">
            <w:pPr>
              <w:widowControl/>
              <w:jc w:val="center"/>
              <w:rPr>
                <w:szCs w:val="21"/>
              </w:rPr>
            </w:pPr>
            <w:r w:rsidRPr="00A4295D">
              <w:rPr>
                <w:rFonts w:hint="eastAsia"/>
                <w:szCs w:val="21"/>
              </w:rPr>
              <w:t>序号</w:t>
            </w:r>
          </w:p>
        </w:tc>
        <w:tc>
          <w:tcPr>
            <w:tcW w:w="3714" w:type="dxa"/>
            <w:tcBorders>
              <w:top w:val="single" w:sz="4" w:space="0" w:color="auto"/>
              <w:left w:val="nil"/>
              <w:bottom w:val="single" w:sz="4" w:space="0" w:color="auto"/>
              <w:right w:val="single" w:sz="4" w:space="0" w:color="auto"/>
            </w:tcBorders>
            <w:shd w:val="clear" w:color="auto" w:fill="auto"/>
            <w:vAlign w:val="center"/>
          </w:tcPr>
          <w:p w14:paraId="6EE220FC" w14:textId="77777777" w:rsidR="00934C47" w:rsidRPr="00A4295D" w:rsidRDefault="00934C47" w:rsidP="00730099">
            <w:pPr>
              <w:widowControl/>
              <w:jc w:val="center"/>
              <w:rPr>
                <w:szCs w:val="21"/>
              </w:rPr>
            </w:pPr>
            <w:r w:rsidRPr="00A4295D">
              <w:rPr>
                <w:rFonts w:hint="eastAsia"/>
                <w:szCs w:val="21"/>
              </w:rPr>
              <w:t>公告事项</w:t>
            </w:r>
          </w:p>
        </w:tc>
        <w:tc>
          <w:tcPr>
            <w:tcW w:w="3232" w:type="dxa"/>
            <w:tcBorders>
              <w:top w:val="single" w:sz="4" w:space="0" w:color="auto"/>
              <w:left w:val="nil"/>
              <w:bottom w:val="single" w:sz="4" w:space="0" w:color="auto"/>
              <w:right w:val="single" w:sz="4" w:space="0" w:color="auto"/>
            </w:tcBorders>
            <w:shd w:val="clear" w:color="auto" w:fill="auto"/>
            <w:vAlign w:val="center"/>
          </w:tcPr>
          <w:p w14:paraId="741857FC" w14:textId="77777777" w:rsidR="00934C47" w:rsidRPr="00A4295D" w:rsidRDefault="00934C47" w:rsidP="00730099">
            <w:pPr>
              <w:widowControl/>
              <w:jc w:val="center"/>
              <w:rPr>
                <w:szCs w:val="21"/>
              </w:rPr>
            </w:pPr>
            <w:r w:rsidRPr="00A4295D">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F442E0" w14:textId="77777777" w:rsidR="00934C47" w:rsidRPr="00A4295D" w:rsidRDefault="00934C47" w:rsidP="00730099">
            <w:pPr>
              <w:widowControl/>
              <w:jc w:val="center"/>
              <w:rPr>
                <w:szCs w:val="21"/>
              </w:rPr>
            </w:pPr>
            <w:r w:rsidRPr="00A4295D">
              <w:rPr>
                <w:rFonts w:hint="eastAsia"/>
                <w:szCs w:val="21"/>
              </w:rPr>
              <w:t>法定披露日期</w:t>
            </w:r>
          </w:p>
        </w:tc>
      </w:tr>
      <w:tr w:rsidR="00934C47" w:rsidRPr="002B4108" w14:paraId="3CAB5285"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7B22B" w14:textId="77777777" w:rsidR="00934C47" w:rsidRPr="002B4108" w:rsidRDefault="00934C47" w:rsidP="00730099">
            <w:pPr>
              <w:widowControl/>
              <w:jc w:val="center"/>
              <w:rPr>
                <w:szCs w:val="21"/>
              </w:rPr>
            </w:pPr>
            <w:r w:rsidRPr="002B4108">
              <w:rPr>
                <w:rFonts w:hint="eastAsia"/>
                <w:szCs w:val="21"/>
              </w:rPr>
              <w:t>1</w:t>
            </w:r>
          </w:p>
        </w:tc>
        <w:tc>
          <w:tcPr>
            <w:tcW w:w="3714" w:type="dxa"/>
            <w:tcBorders>
              <w:top w:val="single" w:sz="4" w:space="0" w:color="auto"/>
              <w:left w:val="nil"/>
              <w:bottom w:val="single" w:sz="4" w:space="0" w:color="auto"/>
              <w:right w:val="single" w:sz="4" w:space="0" w:color="auto"/>
            </w:tcBorders>
            <w:shd w:val="clear" w:color="auto" w:fill="auto"/>
            <w:vAlign w:val="center"/>
          </w:tcPr>
          <w:p w14:paraId="749AF3CF" w14:textId="77777777" w:rsidR="00934C47" w:rsidRPr="002B4108" w:rsidRDefault="00934C47" w:rsidP="00730099">
            <w:pPr>
              <w:widowControl/>
              <w:rPr>
                <w:szCs w:val="21"/>
              </w:rPr>
            </w:pPr>
            <w:r w:rsidRPr="002B4108">
              <w:rPr>
                <w:rFonts w:hint="eastAsia"/>
                <w:szCs w:val="21"/>
              </w:rPr>
              <w:t>华商基金管理有限公司关于变更高级管理人员的公告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7884462"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44AEE" w14:textId="77777777" w:rsidR="00934C47" w:rsidRPr="002B4108" w:rsidRDefault="00934C47" w:rsidP="00730099">
            <w:pPr>
              <w:widowControl/>
              <w:jc w:val="center"/>
              <w:rPr>
                <w:szCs w:val="21"/>
              </w:rPr>
            </w:pPr>
            <w:r w:rsidRPr="002B4108">
              <w:rPr>
                <w:rFonts w:hint="eastAsia"/>
                <w:szCs w:val="21"/>
              </w:rPr>
              <w:t>2024-8-23</w:t>
            </w:r>
          </w:p>
        </w:tc>
      </w:tr>
      <w:tr w:rsidR="00934C47" w:rsidRPr="002B4108" w14:paraId="530B3710"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898BCA" w14:textId="77777777" w:rsidR="00934C47" w:rsidRPr="002B4108" w:rsidRDefault="00934C47" w:rsidP="00730099">
            <w:pPr>
              <w:widowControl/>
              <w:jc w:val="center"/>
              <w:rPr>
                <w:szCs w:val="21"/>
              </w:rPr>
            </w:pPr>
            <w:r w:rsidRPr="002B4108">
              <w:rPr>
                <w:rFonts w:hint="eastAsia"/>
                <w:szCs w:val="21"/>
              </w:rPr>
              <w:t>2</w:t>
            </w:r>
          </w:p>
        </w:tc>
        <w:tc>
          <w:tcPr>
            <w:tcW w:w="3714" w:type="dxa"/>
            <w:tcBorders>
              <w:top w:val="single" w:sz="4" w:space="0" w:color="auto"/>
              <w:left w:val="nil"/>
              <w:bottom w:val="single" w:sz="4" w:space="0" w:color="auto"/>
              <w:right w:val="single" w:sz="4" w:space="0" w:color="auto"/>
            </w:tcBorders>
            <w:shd w:val="clear" w:color="auto" w:fill="auto"/>
            <w:vAlign w:val="center"/>
          </w:tcPr>
          <w:p w14:paraId="1EC48533" w14:textId="77777777" w:rsidR="00934C47" w:rsidRPr="002B4108" w:rsidRDefault="00934C47" w:rsidP="00730099">
            <w:pPr>
              <w:widowControl/>
              <w:rPr>
                <w:szCs w:val="21"/>
              </w:rPr>
            </w:pPr>
            <w:r w:rsidRPr="002B4108">
              <w:rPr>
                <w:rFonts w:hint="eastAsia"/>
                <w:szCs w:val="21"/>
              </w:rPr>
              <w:t>华商新能源汽车混合型证券投资基金</w:t>
            </w:r>
            <w:r w:rsidRPr="002B4108">
              <w:rPr>
                <w:rFonts w:hint="eastAsia"/>
                <w:szCs w:val="21"/>
              </w:rPr>
              <w:t>2024</w:t>
            </w:r>
            <w:r w:rsidRPr="002B4108">
              <w:rPr>
                <w:rFonts w:hint="eastAsia"/>
                <w:szCs w:val="21"/>
              </w:rPr>
              <w:t>年中期报告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436AD92"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ADB525" w14:textId="77777777" w:rsidR="00934C47" w:rsidRPr="002B4108" w:rsidRDefault="00934C47" w:rsidP="00730099">
            <w:pPr>
              <w:widowControl/>
              <w:jc w:val="center"/>
              <w:rPr>
                <w:szCs w:val="21"/>
              </w:rPr>
            </w:pPr>
            <w:r w:rsidRPr="002B4108">
              <w:rPr>
                <w:rFonts w:hint="eastAsia"/>
                <w:szCs w:val="21"/>
              </w:rPr>
              <w:t>2024-8-30</w:t>
            </w:r>
          </w:p>
        </w:tc>
      </w:tr>
      <w:tr w:rsidR="00934C47" w:rsidRPr="002B4108" w14:paraId="78637BDA"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04C4CEE" w14:textId="77777777" w:rsidR="00934C47" w:rsidRPr="002B4108" w:rsidRDefault="00934C47" w:rsidP="00730099">
            <w:pPr>
              <w:widowControl/>
              <w:jc w:val="center"/>
              <w:rPr>
                <w:szCs w:val="21"/>
              </w:rPr>
            </w:pPr>
            <w:r w:rsidRPr="002B4108">
              <w:rPr>
                <w:rFonts w:hint="eastAsia"/>
                <w:szCs w:val="21"/>
              </w:rPr>
              <w:t>3</w:t>
            </w:r>
          </w:p>
        </w:tc>
        <w:tc>
          <w:tcPr>
            <w:tcW w:w="3714" w:type="dxa"/>
            <w:tcBorders>
              <w:top w:val="single" w:sz="4" w:space="0" w:color="auto"/>
              <w:left w:val="nil"/>
              <w:bottom w:val="single" w:sz="4" w:space="0" w:color="auto"/>
              <w:right w:val="single" w:sz="4" w:space="0" w:color="auto"/>
            </w:tcBorders>
            <w:shd w:val="clear" w:color="auto" w:fill="auto"/>
            <w:vAlign w:val="center"/>
          </w:tcPr>
          <w:p w14:paraId="3A304AC9" w14:textId="77777777" w:rsidR="00934C47" w:rsidRPr="002B4108" w:rsidRDefault="00934C47" w:rsidP="00730099">
            <w:pPr>
              <w:widowControl/>
              <w:rPr>
                <w:szCs w:val="21"/>
              </w:rPr>
            </w:pPr>
            <w:r w:rsidRPr="002B4108">
              <w:rPr>
                <w:rFonts w:hint="eastAsia"/>
                <w:szCs w:val="21"/>
              </w:rPr>
              <w:t>华商基金管理有限公司旗下基金</w:t>
            </w:r>
            <w:r w:rsidRPr="002B4108">
              <w:rPr>
                <w:rFonts w:hint="eastAsia"/>
                <w:szCs w:val="21"/>
              </w:rPr>
              <w:t>2024</w:t>
            </w:r>
            <w:r w:rsidRPr="002B4108">
              <w:rPr>
                <w:rFonts w:hint="eastAsia"/>
                <w:szCs w:val="21"/>
              </w:rPr>
              <w:t>年中期报告提示性公告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9B1D277" w14:textId="77777777" w:rsidR="00934C47" w:rsidRPr="002B4108" w:rsidRDefault="00934C47" w:rsidP="00730099">
            <w:pPr>
              <w:widowControl/>
              <w:jc w:val="center"/>
              <w:rPr>
                <w:szCs w:val="21"/>
              </w:rPr>
            </w:pPr>
            <w:r w:rsidRPr="002B4108">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E40A14" w14:textId="77777777" w:rsidR="00934C47" w:rsidRPr="002B4108" w:rsidRDefault="00934C47" w:rsidP="00730099">
            <w:pPr>
              <w:widowControl/>
              <w:jc w:val="center"/>
              <w:rPr>
                <w:szCs w:val="21"/>
              </w:rPr>
            </w:pPr>
            <w:r w:rsidRPr="002B4108">
              <w:rPr>
                <w:rFonts w:hint="eastAsia"/>
                <w:szCs w:val="21"/>
              </w:rPr>
              <w:t>2024-8-30</w:t>
            </w:r>
          </w:p>
        </w:tc>
      </w:tr>
      <w:tr w:rsidR="00934C47" w:rsidRPr="002B4108" w14:paraId="3B3B1DCF"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934B31" w14:textId="77777777" w:rsidR="00934C47" w:rsidRPr="002B4108" w:rsidRDefault="00934C47" w:rsidP="00730099">
            <w:pPr>
              <w:widowControl/>
              <w:jc w:val="center"/>
              <w:rPr>
                <w:szCs w:val="21"/>
              </w:rPr>
            </w:pPr>
            <w:r w:rsidRPr="002B4108">
              <w:rPr>
                <w:rFonts w:hint="eastAsia"/>
                <w:szCs w:val="21"/>
              </w:rPr>
              <w:t>4</w:t>
            </w:r>
          </w:p>
        </w:tc>
        <w:tc>
          <w:tcPr>
            <w:tcW w:w="3714" w:type="dxa"/>
            <w:tcBorders>
              <w:top w:val="single" w:sz="4" w:space="0" w:color="auto"/>
              <w:left w:val="nil"/>
              <w:bottom w:val="single" w:sz="4" w:space="0" w:color="auto"/>
              <w:right w:val="single" w:sz="4" w:space="0" w:color="auto"/>
            </w:tcBorders>
            <w:shd w:val="clear" w:color="auto" w:fill="auto"/>
            <w:vAlign w:val="center"/>
          </w:tcPr>
          <w:p w14:paraId="7CB846FA" w14:textId="77777777" w:rsidR="00934C47" w:rsidRPr="002B4108" w:rsidRDefault="00934C47" w:rsidP="00730099">
            <w:pPr>
              <w:widowControl/>
              <w:rPr>
                <w:szCs w:val="21"/>
              </w:rPr>
            </w:pPr>
            <w:r w:rsidRPr="002B4108">
              <w:rPr>
                <w:rFonts w:hint="eastAsia"/>
                <w:szCs w:val="21"/>
              </w:rPr>
              <w:t>华商基金管理有限公司关于旗下部分基金因香港交易所休市暂停申购和赎回等交易类业务的公告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487DD28"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3C1695" w14:textId="77777777" w:rsidR="00934C47" w:rsidRPr="002B4108" w:rsidRDefault="00934C47" w:rsidP="00730099">
            <w:pPr>
              <w:widowControl/>
              <w:jc w:val="center"/>
              <w:rPr>
                <w:szCs w:val="21"/>
              </w:rPr>
            </w:pPr>
            <w:r w:rsidRPr="002B4108">
              <w:rPr>
                <w:rFonts w:hint="eastAsia"/>
                <w:szCs w:val="21"/>
              </w:rPr>
              <w:t>2024-9-6</w:t>
            </w:r>
          </w:p>
        </w:tc>
      </w:tr>
      <w:tr w:rsidR="00934C47" w:rsidRPr="002B4108" w14:paraId="0E7E6449"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F35335" w14:textId="77777777" w:rsidR="00934C47" w:rsidRPr="002B4108" w:rsidRDefault="00934C47" w:rsidP="00730099">
            <w:pPr>
              <w:widowControl/>
              <w:jc w:val="center"/>
              <w:rPr>
                <w:szCs w:val="21"/>
              </w:rPr>
            </w:pPr>
            <w:r w:rsidRPr="002B4108">
              <w:rPr>
                <w:rFonts w:hint="eastAsia"/>
                <w:szCs w:val="21"/>
              </w:rPr>
              <w:t>5</w:t>
            </w:r>
          </w:p>
        </w:tc>
        <w:tc>
          <w:tcPr>
            <w:tcW w:w="3714" w:type="dxa"/>
            <w:tcBorders>
              <w:top w:val="single" w:sz="4" w:space="0" w:color="auto"/>
              <w:left w:val="nil"/>
              <w:bottom w:val="single" w:sz="4" w:space="0" w:color="auto"/>
              <w:right w:val="single" w:sz="4" w:space="0" w:color="auto"/>
            </w:tcBorders>
            <w:shd w:val="clear" w:color="auto" w:fill="auto"/>
            <w:vAlign w:val="center"/>
          </w:tcPr>
          <w:p w14:paraId="42CBFD42" w14:textId="77777777" w:rsidR="00934C47" w:rsidRPr="002B4108" w:rsidRDefault="00934C47" w:rsidP="00730099">
            <w:pPr>
              <w:widowControl/>
              <w:rPr>
                <w:szCs w:val="21"/>
              </w:rPr>
            </w:pPr>
            <w:r w:rsidRPr="002B4108">
              <w:rPr>
                <w:rFonts w:hint="eastAsia"/>
                <w:szCs w:val="21"/>
              </w:rPr>
              <w:t>华商新能源汽车混合型证券投资基金（华商新能源汽车混合</w:t>
            </w:r>
            <w:r w:rsidRPr="002B4108">
              <w:rPr>
                <w:rFonts w:hint="eastAsia"/>
                <w:szCs w:val="21"/>
              </w:rPr>
              <w:t>C</w:t>
            </w:r>
            <w:r w:rsidRPr="002B4108">
              <w:rPr>
                <w:rFonts w:hint="eastAsia"/>
                <w:szCs w:val="21"/>
              </w:rPr>
              <w:t>份额）基金产品资料概要（更新）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26BFA11F"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94FB6E" w14:textId="77777777" w:rsidR="00934C47" w:rsidRPr="002B4108" w:rsidRDefault="00934C47" w:rsidP="00730099">
            <w:pPr>
              <w:widowControl/>
              <w:jc w:val="center"/>
              <w:rPr>
                <w:szCs w:val="21"/>
              </w:rPr>
            </w:pPr>
            <w:r w:rsidRPr="002B4108">
              <w:rPr>
                <w:rFonts w:hint="eastAsia"/>
                <w:szCs w:val="21"/>
              </w:rPr>
              <w:t>2024-9-12</w:t>
            </w:r>
          </w:p>
        </w:tc>
      </w:tr>
      <w:tr w:rsidR="00934C47" w:rsidRPr="002B4108" w14:paraId="44FC0578"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D9F646" w14:textId="77777777" w:rsidR="00934C47" w:rsidRPr="002B4108" w:rsidRDefault="00934C47" w:rsidP="00730099">
            <w:pPr>
              <w:widowControl/>
              <w:jc w:val="center"/>
              <w:rPr>
                <w:szCs w:val="21"/>
              </w:rPr>
            </w:pPr>
            <w:r w:rsidRPr="002B4108">
              <w:rPr>
                <w:rFonts w:hint="eastAsia"/>
                <w:szCs w:val="21"/>
              </w:rPr>
              <w:t>6</w:t>
            </w:r>
          </w:p>
        </w:tc>
        <w:tc>
          <w:tcPr>
            <w:tcW w:w="3714" w:type="dxa"/>
            <w:tcBorders>
              <w:top w:val="single" w:sz="4" w:space="0" w:color="auto"/>
              <w:left w:val="nil"/>
              <w:bottom w:val="single" w:sz="4" w:space="0" w:color="auto"/>
              <w:right w:val="single" w:sz="4" w:space="0" w:color="auto"/>
            </w:tcBorders>
            <w:shd w:val="clear" w:color="auto" w:fill="auto"/>
            <w:vAlign w:val="center"/>
          </w:tcPr>
          <w:p w14:paraId="41C9A649" w14:textId="77777777" w:rsidR="00934C47" w:rsidRPr="002B4108" w:rsidRDefault="00934C47" w:rsidP="00730099">
            <w:pPr>
              <w:widowControl/>
              <w:rPr>
                <w:szCs w:val="21"/>
              </w:rPr>
            </w:pPr>
            <w:r w:rsidRPr="002B4108">
              <w:rPr>
                <w:rFonts w:hint="eastAsia"/>
                <w:szCs w:val="21"/>
              </w:rPr>
              <w:t>华商新能源汽车混合型证券投资基金（华商新能源汽车混合</w:t>
            </w:r>
            <w:r w:rsidRPr="002B4108">
              <w:rPr>
                <w:rFonts w:hint="eastAsia"/>
                <w:szCs w:val="21"/>
              </w:rPr>
              <w:t>A</w:t>
            </w:r>
            <w:r w:rsidRPr="002B4108">
              <w:rPr>
                <w:rFonts w:hint="eastAsia"/>
                <w:szCs w:val="21"/>
              </w:rPr>
              <w:t>份额）基金产品资料概要（更新）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6FFD039A"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8016EA" w14:textId="77777777" w:rsidR="00934C47" w:rsidRPr="002B4108" w:rsidRDefault="00934C47" w:rsidP="00730099">
            <w:pPr>
              <w:widowControl/>
              <w:jc w:val="center"/>
              <w:rPr>
                <w:szCs w:val="21"/>
              </w:rPr>
            </w:pPr>
            <w:r w:rsidRPr="002B4108">
              <w:rPr>
                <w:rFonts w:hint="eastAsia"/>
                <w:szCs w:val="21"/>
              </w:rPr>
              <w:t>2024-9-12</w:t>
            </w:r>
          </w:p>
        </w:tc>
      </w:tr>
      <w:tr w:rsidR="00934C47" w:rsidRPr="002B4108" w14:paraId="1EAD77FA"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6AAD1B" w14:textId="77777777" w:rsidR="00934C47" w:rsidRPr="002B4108" w:rsidRDefault="00934C47" w:rsidP="00730099">
            <w:pPr>
              <w:widowControl/>
              <w:jc w:val="center"/>
              <w:rPr>
                <w:szCs w:val="21"/>
              </w:rPr>
            </w:pPr>
            <w:r w:rsidRPr="002B4108">
              <w:rPr>
                <w:rFonts w:hint="eastAsia"/>
                <w:szCs w:val="21"/>
              </w:rPr>
              <w:t>7</w:t>
            </w:r>
          </w:p>
        </w:tc>
        <w:tc>
          <w:tcPr>
            <w:tcW w:w="3714" w:type="dxa"/>
            <w:tcBorders>
              <w:top w:val="single" w:sz="4" w:space="0" w:color="auto"/>
              <w:left w:val="nil"/>
              <w:bottom w:val="single" w:sz="4" w:space="0" w:color="auto"/>
              <w:right w:val="single" w:sz="4" w:space="0" w:color="auto"/>
            </w:tcBorders>
            <w:shd w:val="clear" w:color="auto" w:fill="auto"/>
            <w:vAlign w:val="center"/>
          </w:tcPr>
          <w:p w14:paraId="7E7F967C" w14:textId="77777777" w:rsidR="00934C47" w:rsidRPr="002B4108" w:rsidRDefault="00934C47" w:rsidP="00730099">
            <w:pPr>
              <w:widowControl/>
              <w:rPr>
                <w:szCs w:val="21"/>
              </w:rPr>
            </w:pPr>
            <w:r w:rsidRPr="002B4108">
              <w:rPr>
                <w:rFonts w:hint="eastAsia"/>
                <w:szCs w:val="21"/>
              </w:rPr>
              <w:t>华商新能源汽车混合型证券投资基金招募说明书（更新）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7FBCFD4B"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4E15F8" w14:textId="77777777" w:rsidR="00934C47" w:rsidRPr="002B4108" w:rsidRDefault="00934C47" w:rsidP="00730099">
            <w:pPr>
              <w:widowControl/>
              <w:jc w:val="center"/>
              <w:rPr>
                <w:szCs w:val="21"/>
              </w:rPr>
            </w:pPr>
            <w:r w:rsidRPr="002B4108">
              <w:rPr>
                <w:rFonts w:hint="eastAsia"/>
                <w:szCs w:val="21"/>
              </w:rPr>
              <w:t>2024-9-12</w:t>
            </w:r>
          </w:p>
        </w:tc>
      </w:tr>
      <w:tr w:rsidR="00934C47" w:rsidRPr="002B4108" w14:paraId="5148C44B"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E08417" w14:textId="77777777" w:rsidR="00934C47" w:rsidRPr="002B4108" w:rsidRDefault="00934C47" w:rsidP="00730099">
            <w:pPr>
              <w:widowControl/>
              <w:jc w:val="center"/>
              <w:rPr>
                <w:szCs w:val="21"/>
              </w:rPr>
            </w:pPr>
            <w:r w:rsidRPr="002B4108">
              <w:rPr>
                <w:rFonts w:hint="eastAsia"/>
                <w:szCs w:val="21"/>
              </w:rPr>
              <w:t>8</w:t>
            </w:r>
          </w:p>
        </w:tc>
        <w:tc>
          <w:tcPr>
            <w:tcW w:w="3714" w:type="dxa"/>
            <w:tcBorders>
              <w:top w:val="single" w:sz="4" w:space="0" w:color="auto"/>
              <w:left w:val="nil"/>
              <w:bottom w:val="single" w:sz="4" w:space="0" w:color="auto"/>
              <w:right w:val="single" w:sz="4" w:space="0" w:color="auto"/>
            </w:tcBorders>
            <w:shd w:val="clear" w:color="auto" w:fill="auto"/>
            <w:vAlign w:val="center"/>
          </w:tcPr>
          <w:p w14:paraId="63385120" w14:textId="77777777" w:rsidR="00934C47" w:rsidRPr="002B4108" w:rsidRDefault="00934C47" w:rsidP="00730099">
            <w:pPr>
              <w:widowControl/>
              <w:rPr>
                <w:szCs w:val="21"/>
              </w:rPr>
            </w:pPr>
            <w:r w:rsidRPr="002B4108">
              <w:rPr>
                <w:rFonts w:hint="eastAsia"/>
                <w:szCs w:val="21"/>
              </w:rPr>
              <w:t>华商基金管理有限公司关于旗下基金改聘会计师事务所的公告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28D32B0"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DE394A" w14:textId="77777777" w:rsidR="00934C47" w:rsidRPr="002B4108" w:rsidRDefault="00934C47" w:rsidP="00730099">
            <w:pPr>
              <w:widowControl/>
              <w:jc w:val="center"/>
              <w:rPr>
                <w:szCs w:val="21"/>
              </w:rPr>
            </w:pPr>
            <w:r w:rsidRPr="002B4108">
              <w:rPr>
                <w:rFonts w:hint="eastAsia"/>
                <w:szCs w:val="21"/>
              </w:rPr>
              <w:t>2024-10-9</w:t>
            </w:r>
          </w:p>
        </w:tc>
      </w:tr>
      <w:tr w:rsidR="00934C47" w:rsidRPr="002B4108" w14:paraId="69EC2588"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9F5E1D" w14:textId="77777777" w:rsidR="00934C47" w:rsidRPr="002B4108" w:rsidRDefault="00934C47" w:rsidP="00730099">
            <w:pPr>
              <w:widowControl/>
              <w:jc w:val="center"/>
              <w:rPr>
                <w:szCs w:val="21"/>
              </w:rPr>
            </w:pPr>
            <w:r w:rsidRPr="002B4108">
              <w:rPr>
                <w:rFonts w:hint="eastAsia"/>
                <w:szCs w:val="21"/>
              </w:rPr>
              <w:t>9</w:t>
            </w:r>
          </w:p>
        </w:tc>
        <w:tc>
          <w:tcPr>
            <w:tcW w:w="3714" w:type="dxa"/>
            <w:tcBorders>
              <w:top w:val="single" w:sz="4" w:space="0" w:color="auto"/>
              <w:left w:val="nil"/>
              <w:bottom w:val="single" w:sz="4" w:space="0" w:color="auto"/>
              <w:right w:val="single" w:sz="4" w:space="0" w:color="auto"/>
            </w:tcBorders>
            <w:shd w:val="clear" w:color="auto" w:fill="auto"/>
            <w:vAlign w:val="center"/>
          </w:tcPr>
          <w:p w14:paraId="4FEA7BD1" w14:textId="77777777" w:rsidR="00934C47" w:rsidRPr="002B4108" w:rsidRDefault="00934C47" w:rsidP="00730099">
            <w:pPr>
              <w:widowControl/>
              <w:rPr>
                <w:szCs w:val="21"/>
              </w:rPr>
            </w:pPr>
            <w:r w:rsidRPr="002B4108">
              <w:rPr>
                <w:rFonts w:hint="eastAsia"/>
                <w:szCs w:val="21"/>
              </w:rPr>
              <w:t>华商基金管理有限公司旗下基金</w:t>
            </w:r>
            <w:r w:rsidRPr="002B4108">
              <w:rPr>
                <w:rFonts w:hint="eastAsia"/>
                <w:szCs w:val="21"/>
              </w:rPr>
              <w:t>2024</w:t>
            </w:r>
            <w:r w:rsidRPr="002B4108">
              <w:rPr>
                <w:rFonts w:hint="eastAsia"/>
                <w:szCs w:val="21"/>
              </w:rPr>
              <w:t>年第三季度报告提示性公告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19CCF5F" w14:textId="77777777" w:rsidR="00934C47" w:rsidRPr="002B4108" w:rsidRDefault="00934C47" w:rsidP="00730099">
            <w:pPr>
              <w:widowControl/>
              <w:jc w:val="center"/>
              <w:rPr>
                <w:szCs w:val="21"/>
              </w:rPr>
            </w:pPr>
            <w:r w:rsidRPr="002B4108">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CC7689" w14:textId="77777777" w:rsidR="00934C47" w:rsidRPr="002B4108" w:rsidRDefault="00934C47" w:rsidP="00730099">
            <w:pPr>
              <w:widowControl/>
              <w:jc w:val="center"/>
              <w:rPr>
                <w:szCs w:val="21"/>
              </w:rPr>
            </w:pPr>
            <w:r w:rsidRPr="002B4108">
              <w:rPr>
                <w:rFonts w:hint="eastAsia"/>
                <w:szCs w:val="21"/>
              </w:rPr>
              <w:t>2024-10-25</w:t>
            </w:r>
          </w:p>
        </w:tc>
      </w:tr>
      <w:tr w:rsidR="00934C47" w:rsidRPr="002B4108" w14:paraId="58CE74FC"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68C25A" w14:textId="77777777" w:rsidR="00934C47" w:rsidRPr="002B4108" w:rsidRDefault="00934C47" w:rsidP="00730099">
            <w:pPr>
              <w:widowControl/>
              <w:jc w:val="center"/>
              <w:rPr>
                <w:szCs w:val="21"/>
              </w:rPr>
            </w:pPr>
            <w:r w:rsidRPr="002B4108">
              <w:rPr>
                <w:rFonts w:hint="eastAsia"/>
                <w:szCs w:val="21"/>
              </w:rPr>
              <w:t>10</w:t>
            </w:r>
          </w:p>
        </w:tc>
        <w:tc>
          <w:tcPr>
            <w:tcW w:w="3714" w:type="dxa"/>
            <w:tcBorders>
              <w:top w:val="single" w:sz="4" w:space="0" w:color="auto"/>
              <w:left w:val="nil"/>
              <w:bottom w:val="single" w:sz="4" w:space="0" w:color="auto"/>
              <w:right w:val="single" w:sz="4" w:space="0" w:color="auto"/>
            </w:tcBorders>
            <w:shd w:val="clear" w:color="auto" w:fill="auto"/>
            <w:vAlign w:val="center"/>
          </w:tcPr>
          <w:p w14:paraId="04F4B869" w14:textId="77777777" w:rsidR="00934C47" w:rsidRPr="002B4108" w:rsidRDefault="00934C47" w:rsidP="00730099">
            <w:pPr>
              <w:widowControl/>
              <w:rPr>
                <w:szCs w:val="21"/>
              </w:rPr>
            </w:pPr>
            <w:r w:rsidRPr="002B4108">
              <w:rPr>
                <w:rFonts w:hint="eastAsia"/>
                <w:szCs w:val="21"/>
              </w:rPr>
              <w:t>华商新能源汽车混合型证券投资基金</w:t>
            </w:r>
            <w:r w:rsidRPr="002B4108">
              <w:rPr>
                <w:rFonts w:hint="eastAsia"/>
                <w:szCs w:val="21"/>
              </w:rPr>
              <w:t>2024</w:t>
            </w:r>
            <w:r w:rsidRPr="002B4108">
              <w:rPr>
                <w:rFonts w:hint="eastAsia"/>
                <w:szCs w:val="21"/>
              </w:rPr>
              <w:t>年第</w:t>
            </w:r>
            <w:r w:rsidRPr="002B4108">
              <w:rPr>
                <w:rFonts w:hint="eastAsia"/>
                <w:szCs w:val="21"/>
              </w:rPr>
              <w:t>3</w:t>
            </w:r>
            <w:r w:rsidRPr="002B4108">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B535316"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73CA7" w14:textId="77777777" w:rsidR="00934C47" w:rsidRPr="002B4108" w:rsidRDefault="00934C47" w:rsidP="00730099">
            <w:pPr>
              <w:widowControl/>
              <w:jc w:val="center"/>
              <w:rPr>
                <w:szCs w:val="21"/>
              </w:rPr>
            </w:pPr>
            <w:r w:rsidRPr="002B4108">
              <w:rPr>
                <w:rFonts w:hint="eastAsia"/>
                <w:szCs w:val="21"/>
              </w:rPr>
              <w:t>2024-10-25</w:t>
            </w:r>
          </w:p>
        </w:tc>
      </w:tr>
      <w:tr w:rsidR="00934C47" w:rsidRPr="002B4108" w14:paraId="0DBD77B0"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6AC8BC" w14:textId="77777777" w:rsidR="00934C47" w:rsidRPr="002B4108" w:rsidRDefault="00934C47" w:rsidP="00730099">
            <w:pPr>
              <w:widowControl/>
              <w:jc w:val="center"/>
              <w:rPr>
                <w:szCs w:val="21"/>
              </w:rPr>
            </w:pPr>
            <w:r w:rsidRPr="002B4108">
              <w:rPr>
                <w:rFonts w:hint="eastAsia"/>
                <w:szCs w:val="21"/>
              </w:rPr>
              <w:t>11</w:t>
            </w:r>
          </w:p>
        </w:tc>
        <w:tc>
          <w:tcPr>
            <w:tcW w:w="3714" w:type="dxa"/>
            <w:tcBorders>
              <w:top w:val="single" w:sz="4" w:space="0" w:color="auto"/>
              <w:left w:val="nil"/>
              <w:bottom w:val="single" w:sz="4" w:space="0" w:color="auto"/>
              <w:right w:val="single" w:sz="4" w:space="0" w:color="auto"/>
            </w:tcBorders>
            <w:shd w:val="clear" w:color="auto" w:fill="auto"/>
            <w:vAlign w:val="center"/>
          </w:tcPr>
          <w:p w14:paraId="32A377F7" w14:textId="77777777" w:rsidR="00934C47" w:rsidRPr="002B4108" w:rsidRDefault="00934C47" w:rsidP="00730099">
            <w:pPr>
              <w:widowControl/>
              <w:rPr>
                <w:szCs w:val="21"/>
              </w:rPr>
            </w:pPr>
            <w:r w:rsidRPr="002B4108">
              <w:rPr>
                <w:rFonts w:hint="eastAsia"/>
                <w:szCs w:val="21"/>
              </w:rPr>
              <w:t>华商基金管理有限公司关于旗下部分基金参加恒泰证券股份有限公司申购费率优惠活动的公告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43E03E4"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280E68" w14:textId="77777777" w:rsidR="00934C47" w:rsidRPr="002B4108" w:rsidRDefault="00934C47" w:rsidP="00730099">
            <w:pPr>
              <w:widowControl/>
              <w:jc w:val="center"/>
              <w:rPr>
                <w:szCs w:val="21"/>
              </w:rPr>
            </w:pPr>
            <w:r w:rsidRPr="002B4108">
              <w:rPr>
                <w:rFonts w:hint="eastAsia"/>
                <w:szCs w:val="21"/>
              </w:rPr>
              <w:t>2024-10-29</w:t>
            </w:r>
          </w:p>
        </w:tc>
      </w:tr>
      <w:tr w:rsidR="00934C47" w:rsidRPr="002B4108" w14:paraId="5AB6D09B"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A54E7D" w14:textId="77777777" w:rsidR="00934C47" w:rsidRPr="002B4108" w:rsidRDefault="00934C47" w:rsidP="00730099">
            <w:pPr>
              <w:widowControl/>
              <w:jc w:val="center"/>
              <w:rPr>
                <w:szCs w:val="21"/>
              </w:rPr>
            </w:pPr>
            <w:r w:rsidRPr="002B4108">
              <w:rPr>
                <w:rFonts w:hint="eastAsia"/>
                <w:szCs w:val="21"/>
              </w:rPr>
              <w:t>12</w:t>
            </w:r>
          </w:p>
        </w:tc>
        <w:tc>
          <w:tcPr>
            <w:tcW w:w="3714" w:type="dxa"/>
            <w:tcBorders>
              <w:top w:val="single" w:sz="4" w:space="0" w:color="auto"/>
              <w:left w:val="nil"/>
              <w:bottom w:val="single" w:sz="4" w:space="0" w:color="auto"/>
              <w:right w:val="single" w:sz="4" w:space="0" w:color="auto"/>
            </w:tcBorders>
            <w:shd w:val="clear" w:color="auto" w:fill="auto"/>
            <w:vAlign w:val="center"/>
          </w:tcPr>
          <w:p w14:paraId="38C0EA0D" w14:textId="77777777" w:rsidR="00934C47" w:rsidRPr="002B4108" w:rsidRDefault="00934C47" w:rsidP="00730099">
            <w:pPr>
              <w:widowControl/>
              <w:rPr>
                <w:szCs w:val="21"/>
              </w:rPr>
            </w:pPr>
            <w:r w:rsidRPr="002B4108">
              <w:rPr>
                <w:rFonts w:hint="eastAsia"/>
                <w:szCs w:val="21"/>
              </w:rPr>
              <w:t>华商基金管理有限公司关于参加招商银行股份有限公司基金转换业务补差费率优惠活动的公告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BDFC9FD"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54E3E0" w14:textId="77777777" w:rsidR="00934C47" w:rsidRPr="002B4108" w:rsidRDefault="00934C47" w:rsidP="00730099">
            <w:pPr>
              <w:widowControl/>
              <w:jc w:val="center"/>
              <w:rPr>
                <w:szCs w:val="21"/>
              </w:rPr>
            </w:pPr>
            <w:r w:rsidRPr="002B4108">
              <w:rPr>
                <w:rFonts w:hint="eastAsia"/>
                <w:szCs w:val="21"/>
              </w:rPr>
              <w:t>2024-12-27</w:t>
            </w:r>
          </w:p>
        </w:tc>
      </w:tr>
      <w:tr w:rsidR="00934C47" w:rsidRPr="002B4108" w14:paraId="694E5AE8"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26DA80C" w14:textId="77777777" w:rsidR="00934C47" w:rsidRPr="002B4108" w:rsidRDefault="00934C47" w:rsidP="00730099">
            <w:pPr>
              <w:widowControl/>
              <w:jc w:val="center"/>
              <w:rPr>
                <w:szCs w:val="21"/>
              </w:rPr>
            </w:pPr>
            <w:r w:rsidRPr="002B4108">
              <w:rPr>
                <w:rFonts w:hint="eastAsia"/>
                <w:szCs w:val="21"/>
              </w:rPr>
              <w:t>13</w:t>
            </w:r>
          </w:p>
        </w:tc>
        <w:tc>
          <w:tcPr>
            <w:tcW w:w="3714" w:type="dxa"/>
            <w:tcBorders>
              <w:top w:val="single" w:sz="4" w:space="0" w:color="auto"/>
              <w:left w:val="nil"/>
              <w:bottom w:val="single" w:sz="4" w:space="0" w:color="auto"/>
              <w:right w:val="single" w:sz="4" w:space="0" w:color="auto"/>
            </w:tcBorders>
            <w:shd w:val="clear" w:color="auto" w:fill="auto"/>
            <w:vAlign w:val="center"/>
          </w:tcPr>
          <w:p w14:paraId="33D490C1" w14:textId="77777777" w:rsidR="00934C47" w:rsidRPr="002B4108" w:rsidRDefault="00934C47" w:rsidP="00730099">
            <w:pPr>
              <w:widowControl/>
              <w:rPr>
                <w:szCs w:val="21"/>
              </w:rPr>
            </w:pPr>
            <w:r w:rsidRPr="002B4108">
              <w:rPr>
                <w:rFonts w:hint="eastAsia"/>
                <w:szCs w:val="21"/>
              </w:rPr>
              <w:t>华商基金管理有限公司关于旗下部分基金</w:t>
            </w:r>
            <w:r w:rsidRPr="002B4108">
              <w:rPr>
                <w:rFonts w:hint="eastAsia"/>
                <w:szCs w:val="21"/>
              </w:rPr>
              <w:t>2024</w:t>
            </w:r>
            <w:r w:rsidRPr="002B4108">
              <w:rPr>
                <w:rFonts w:hint="eastAsia"/>
                <w:szCs w:val="21"/>
              </w:rPr>
              <w:t>年底及</w:t>
            </w:r>
            <w:r w:rsidRPr="002B4108">
              <w:rPr>
                <w:rFonts w:hint="eastAsia"/>
                <w:szCs w:val="21"/>
              </w:rPr>
              <w:t>2025</w:t>
            </w:r>
            <w:r w:rsidRPr="002B4108">
              <w:rPr>
                <w:rFonts w:hint="eastAsia"/>
                <w:szCs w:val="21"/>
              </w:rPr>
              <w:t>年非港股通交易日暂停申购赎回等交易类业务的公告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CC1FF05"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616AE3" w14:textId="77777777" w:rsidR="00934C47" w:rsidRPr="002B4108" w:rsidRDefault="00934C47" w:rsidP="00730099">
            <w:pPr>
              <w:widowControl/>
              <w:jc w:val="center"/>
              <w:rPr>
                <w:szCs w:val="21"/>
              </w:rPr>
            </w:pPr>
            <w:r w:rsidRPr="002B4108">
              <w:rPr>
                <w:rFonts w:hint="eastAsia"/>
                <w:szCs w:val="21"/>
              </w:rPr>
              <w:t>2024-12-30</w:t>
            </w:r>
          </w:p>
        </w:tc>
      </w:tr>
      <w:tr w:rsidR="00934C47" w:rsidRPr="002B4108" w14:paraId="3E2BFDD8"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026B51" w14:textId="77777777" w:rsidR="00934C47" w:rsidRPr="002B4108" w:rsidRDefault="00934C47" w:rsidP="00730099">
            <w:pPr>
              <w:widowControl/>
              <w:jc w:val="center"/>
              <w:rPr>
                <w:szCs w:val="21"/>
              </w:rPr>
            </w:pPr>
            <w:r w:rsidRPr="002B4108">
              <w:rPr>
                <w:rFonts w:hint="eastAsia"/>
                <w:szCs w:val="21"/>
              </w:rPr>
              <w:t>14</w:t>
            </w:r>
          </w:p>
        </w:tc>
        <w:tc>
          <w:tcPr>
            <w:tcW w:w="3714" w:type="dxa"/>
            <w:tcBorders>
              <w:top w:val="single" w:sz="4" w:space="0" w:color="auto"/>
              <w:left w:val="nil"/>
              <w:bottom w:val="single" w:sz="4" w:space="0" w:color="auto"/>
              <w:right w:val="single" w:sz="4" w:space="0" w:color="auto"/>
            </w:tcBorders>
            <w:shd w:val="clear" w:color="auto" w:fill="auto"/>
            <w:vAlign w:val="center"/>
          </w:tcPr>
          <w:p w14:paraId="3DDBF7FD" w14:textId="77777777" w:rsidR="00934C47" w:rsidRPr="002B4108" w:rsidRDefault="00934C47" w:rsidP="00730099">
            <w:pPr>
              <w:widowControl/>
              <w:rPr>
                <w:szCs w:val="21"/>
              </w:rPr>
            </w:pPr>
            <w:r w:rsidRPr="002B4108">
              <w:rPr>
                <w:rFonts w:hint="eastAsia"/>
                <w:szCs w:val="21"/>
              </w:rPr>
              <w:t>华商基金管理有限公司关于旗下部分基金参加光大证券股份有限公司申购</w:t>
            </w:r>
            <w:r w:rsidRPr="002B4108">
              <w:rPr>
                <w:rFonts w:hint="eastAsia"/>
                <w:szCs w:val="21"/>
              </w:rPr>
              <w:lastRenderedPageBreak/>
              <w:t>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AC57E9A" w14:textId="77777777" w:rsidR="00934C47" w:rsidRPr="002B4108" w:rsidRDefault="00934C47" w:rsidP="00730099">
            <w:pPr>
              <w:widowControl/>
              <w:jc w:val="center"/>
              <w:rPr>
                <w:szCs w:val="21"/>
              </w:rPr>
            </w:pPr>
            <w:r w:rsidRPr="002B4108">
              <w:rPr>
                <w:rFonts w:hint="eastAsia"/>
                <w:szCs w:val="21"/>
              </w:rPr>
              <w:lastRenderedPageBreak/>
              <w:t>公司网站、中国证监会基金电子披露网站、上海证券报、中国证</w:t>
            </w:r>
            <w:r w:rsidRPr="002B4108">
              <w:rPr>
                <w:rFonts w:hint="eastAsia"/>
                <w:szCs w:val="21"/>
              </w:rPr>
              <w:lastRenderedPageBreak/>
              <w:t>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969DAE" w14:textId="77777777" w:rsidR="00934C47" w:rsidRPr="002B4108" w:rsidRDefault="00934C47" w:rsidP="00730099">
            <w:pPr>
              <w:widowControl/>
              <w:jc w:val="center"/>
              <w:rPr>
                <w:szCs w:val="21"/>
              </w:rPr>
            </w:pPr>
            <w:r w:rsidRPr="002B4108">
              <w:rPr>
                <w:rFonts w:hint="eastAsia"/>
                <w:szCs w:val="21"/>
              </w:rPr>
              <w:lastRenderedPageBreak/>
              <w:t>2024-12-31</w:t>
            </w:r>
          </w:p>
        </w:tc>
      </w:tr>
      <w:tr w:rsidR="00934C47" w:rsidRPr="002B4108" w14:paraId="28217950"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B614F2" w14:textId="77777777" w:rsidR="00934C47" w:rsidRPr="002B4108" w:rsidRDefault="00934C47" w:rsidP="00730099">
            <w:pPr>
              <w:widowControl/>
              <w:jc w:val="center"/>
              <w:rPr>
                <w:szCs w:val="21"/>
              </w:rPr>
            </w:pPr>
            <w:r w:rsidRPr="002B4108">
              <w:rPr>
                <w:rFonts w:hint="eastAsia"/>
                <w:szCs w:val="21"/>
              </w:rPr>
              <w:lastRenderedPageBreak/>
              <w:t>15</w:t>
            </w:r>
          </w:p>
        </w:tc>
        <w:tc>
          <w:tcPr>
            <w:tcW w:w="3714" w:type="dxa"/>
            <w:tcBorders>
              <w:top w:val="single" w:sz="4" w:space="0" w:color="auto"/>
              <w:left w:val="nil"/>
              <w:bottom w:val="single" w:sz="4" w:space="0" w:color="auto"/>
              <w:right w:val="single" w:sz="4" w:space="0" w:color="auto"/>
            </w:tcBorders>
            <w:shd w:val="clear" w:color="auto" w:fill="auto"/>
            <w:vAlign w:val="center"/>
          </w:tcPr>
          <w:p w14:paraId="3C4E5AB6" w14:textId="77777777" w:rsidR="00934C47" w:rsidRPr="002B4108" w:rsidRDefault="00934C47" w:rsidP="00730099">
            <w:pPr>
              <w:widowControl/>
              <w:rPr>
                <w:szCs w:val="21"/>
              </w:rPr>
            </w:pPr>
            <w:r w:rsidRPr="002B4108">
              <w:rPr>
                <w:rFonts w:hint="eastAsia"/>
                <w:szCs w:val="21"/>
              </w:rPr>
              <w:t>华商新能源汽车混合型证券投资基金</w:t>
            </w:r>
            <w:r w:rsidRPr="002B4108">
              <w:rPr>
                <w:rFonts w:hint="eastAsia"/>
                <w:szCs w:val="21"/>
              </w:rPr>
              <w:t>2024</w:t>
            </w:r>
            <w:r w:rsidRPr="002B4108">
              <w:rPr>
                <w:rFonts w:hint="eastAsia"/>
                <w:szCs w:val="21"/>
              </w:rPr>
              <w:t>年第</w:t>
            </w:r>
            <w:r w:rsidRPr="002B4108">
              <w:rPr>
                <w:rFonts w:hint="eastAsia"/>
                <w:szCs w:val="21"/>
              </w:rPr>
              <w:t>4</w:t>
            </w:r>
            <w:r w:rsidRPr="002B4108">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4FAC6F2"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AEE8B0" w14:textId="77777777" w:rsidR="00934C47" w:rsidRPr="002B4108" w:rsidRDefault="00934C47" w:rsidP="00730099">
            <w:pPr>
              <w:widowControl/>
              <w:jc w:val="center"/>
              <w:rPr>
                <w:szCs w:val="21"/>
              </w:rPr>
            </w:pPr>
            <w:r w:rsidRPr="002B4108">
              <w:rPr>
                <w:rFonts w:hint="eastAsia"/>
                <w:szCs w:val="21"/>
              </w:rPr>
              <w:t>2025-1-22</w:t>
            </w:r>
          </w:p>
        </w:tc>
      </w:tr>
      <w:tr w:rsidR="00934C47" w:rsidRPr="002B4108" w14:paraId="66CDB5CE"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37AF95" w14:textId="77777777" w:rsidR="00934C47" w:rsidRPr="002B4108" w:rsidRDefault="00934C47" w:rsidP="00730099">
            <w:pPr>
              <w:widowControl/>
              <w:jc w:val="center"/>
              <w:rPr>
                <w:szCs w:val="21"/>
              </w:rPr>
            </w:pPr>
            <w:r w:rsidRPr="002B4108">
              <w:rPr>
                <w:rFonts w:hint="eastAsia"/>
                <w:szCs w:val="21"/>
              </w:rPr>
              <w:t>16</w:t>
            </w:r>
          </w:p>
        </w:tc>
        <w:tc>
          <w:tcPr>
            <w:tcW w:w="3714" w:type="dxa"/>
            <w:tcBorders>
              <w:top w:val="single" w:sz="4" w:space="0" w:color="auto"/>
              <w:left w:val="nil"/>
              <w:bottom w:val="single" w:sz="4" w:space="0" w:color="auto"/>
              <w:right w:val="single" w:sz="4" w:space="0" w:color="auto"/>
            </w:tcBorders>
            <w:shd w:val="clear" w:color="auto" w:fill="auto"/>
            <w:vAlign w:val="center"/>
          </w:tcPr>
          <w:p w14:paraId="1E579F7A" w14:textId="77777777" w:rsidR="00934C47" w:rsidRPr="002B4108" w:rsidRDefault="00934C47" w:rsidP="00730099">
            <w:pPr>
              <w:widowControl/>
              <w:rPr>
                <w:szCs w:val="21"/>
              </w:rPr>
            </w:pPr>
            <w:r w:rsidRPr="002B4108">
              <w:rPr>
                <w:rFonts w:hint="eastAsia"/>
                <w:szCs w:val="21"/>
              </w:rPr>
              <w:t>华商基金管理有限公司旗下基金</w:t>
            </w:r>
            <w:r w:rsidRPr="002B4108">
              <w:rPr>
                <w:rFonts w:hint="eastAsia"/>
                <w:szCs w:val="21"/>
              </w:rPr>
              <w:t>2024</w:t>
            </w:r>
            <w:r w:rsidRPr="002B4108">
              <w:rPr>
                <w:rFonts w:hint="eastAsia"/>
                <w:szCs w:val="21"/>
              </w:rPr>
              <w:t>年第四季度报告提示性公告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28DD594" w14:textId="77777777" w:rsidR="00934C47" w:rsidRPr="002B4108" w:rsidRDefault="00934C47" w:rsidP="00730099">
            <w:pPr>
              <w:widowControl/>
              <w:jc w:val="center"/>
              <w:rPr>
                <w:szCs w:val="21"/>
              </w:rPr>
            </w:pPr>
            <w:r w:rsidRPr="002B4108">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474278" w14:textId="77777777" w:rsidR="00934C47" w:rsidRPr="002B4108" w:rsidRDefault="00934C47" w:rsidP="00730099">
            <w:pPr>
              <w:widowControl/>
              <w:jc w:val="center"/>
              <w:rPr>
                <w:szCs w:val="21"/>
              </w:rPr>
            </w:pPr>
            <w:r w:rsidRPr="002B4108">
              <w:rPr>
                <w:rFonts w:hint="eastAsia"/>
                <w:szCs w:val="21"/>
              </w:rPr>
              <w:t>2025-1-22</w:t>
            </w:r>
          </w:p>
        </w:tc>
      </w:tr>
      <w:tr w:rsidR="00934C47" w:rsidRPr="002B4108" w14:paraId="10558AA8"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C49339" w14:textId="77777777" w:rsidR="00934C47" w:rsidRPr="002B4108" w:rsidRDefault="00934C47" w:rsidP="00730099">
            <w:pPr>
              <w:widowControl/>
              <w:jc w:val="center"/>
              <w:rPr>
                <w:szCs w:val="21"/>
              </w:rPr>
            </w:pPr>
            <w:r w:rsidRPr="002B4108">
              <w:rPr>
                <w:rFonts w:hint="eastAsia"/>
                <w:szCs w:val="21"/>
              </w:rPr>
              <w:t>17</w:t>
            </w:r>
          </w:p>
        </w:tc>
        <w:tc>
          <w:tcPr>
            <w:tcW w:w="3714" w:type="dxa"/>
            <w:tcBorders>
              <w:top w:val="single" w:sz="4" w:space="0" w:color="auto"/>
              <w:left w:val="nil"/>
              <w:bottom w:val="single" w:sz="4" w:space="0" w:color="auto"/>
              <w:right w:val="single" w:sz="4" w:space="0" w:color="auto"/>
            </w:tcBorders>
            <w:shd w:val="clear" w:color="auto" w:fill="auto"/>
            <w:vAlign w:val="center"/>
          </w:tcPr>
          <w:p w14:paraId="1C50E76C" w14:textId="77777777" w:rsidR="00934C47" w:rsidRPr="002B4108" w:rsidRDefault="00934C47" w:rsidP="00730099">
            <w:pPr>
              <w:widowControl/>
              <w:rPr>
                <w:szCs w:val="21"/>
              </w:rPr>
            </w:pPr>
            <w:r w:rsidRPr="002B4108">
              <w:rPr>
                <w:rFonts w:hint="eastAsia"/>
                <w:szCs w:val="21"/>
              </w:rPr>
              <w:t>华商新能源汽车混合型证券投资基金</w:t>
            </w:r>
            <w:r w:rsidRPr="002B4108">
              <w:rPr>
                <w:rFonts w:hint="eastAsia"/>
                <w:szCs w:val="21"/>
              </w:rPr>
              <w:t>2024</w:t>
            </w:r>
            <w:r w:rsidRPr="002B4108">
              <w:rPr>
                <w:rFonts w:hint="eastAsia"/>
                <w:szCs w:val="21"/>
              </w:rPr>
              <w:t>年年度报告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6CADB7F"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5378FF" w14:textId="77777777" w:rsidR="00934C47" w:rsidRPr="002B4108" w:rsidRDefault="00934C47" w:rsidP="00730099">
            <w:pPr>
              <w:widowControl/>
              <w:jc w:val="center"/>
              <w:rPr>
                <w:szCs w:val="21"/>
              </w:rPr>
            </w:pPr>
            <w:r w:rsidRPr="002B4108">
              <w:rPr>
                <w:rFonts w:hint="eastAsia"/>
                <w:szCs w:val="21"/>
              </w:rPr>
              <w:t>2025-3-31</w:t>
            </w:r>
          </w:p>
        </w:tc>
      </w:tr>
      <w:tr w:rsidR="00934C47" w:rsidRPr="002B4108" w14:paraId="52528130"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CB51577" w14:textId="77777777" w:rsidR="00934C47" w:rsidRPr="002B4108" w:rsidRDefault="00934C47" w:rsidP="00730099">
            <w:pPr>
              <w:widowControl/>
              <w:jc w:val="center"/>
              <w:rPr>
                <w:szCs w:val="21"/>
              </w:rPr>
            </w:pPr>
            <w:r w:rsidRPr="002B4108">
              <w:rPr>
                <w:rFonts w:hint="eastAsia"/>
                <w:szCs w:val="21"/>
              </w:rPr>
              <w:t>18</w:t>
            </w:r>
          </w:p>
        </w:tc>
        <w:tc>
          <w:tcPr>
            <w:tcW w:w="3714" w:type="dxa"/>
            <w:tcBorders>
              <w:top w:val="single" w:sz="4" w:space="0" w:color="auto"/>
              <w:left w:val="nil"/>
              <w:bottom w:val="single" w:sz="4" w:space="0" w:color="auto"/>
              <w:right w:val="single" w:sz="4" w:space="0" w:color="auto"/>
            </w:tcBorders>
            <w:shd w:val="clear" w:color="auto" w:fill="auto"/>
            <w:vAlign w:val="center"/>
          </w:tcPr>
          <w:p w14:paraId="0A05462F" w14:textId="77777777" w:rsidR="00934C47" w:rsidRPr="002B4108" w:rsidRDefault="00934C47" w:rsidP="00730099">
            <w:pPr>
              <w:widowControl/>
              <w:rPr>
                <w:szCs w:val="21"/>
              </w:rPr>
            </w:pPr>
            <w:r w:rsidRPr="002B4108">
              <w:rPr>
                <w:rFonts w:hint="eastAsia"/>
                <w:szCs w:val="21"/>
              </w:rPr>
              <w:t>华商基金管理有限公司旗下基金</w:t>
            </w:r>
            <w:r w:rsidRPr="002B4108">
              <w:rPr>
                <w:rFonts w:hint="eastAsia"/>
                <w:szCs w:val="21"/>
              </w:rPr>
              <w:t>2024</w:t>
            </w:r>
            <w:r w:rsidRPr="002B4108">
              <w:rPr>
                <w:rFonts w:hint="eastAsia"/>
                <w:szCs w:val="21"/>
              </w:rPr>
              <w:t>年年度报告提示性公告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7622549" w14:textId="77777777" w:rsidR="00934C47" w:rsidRPr="002B4108" w:rsidRDefault="00934C47" w:rsidP="00730099">
            <w:pPr>
              <w:widowControl/>
              <w:jc w:val="center"/>
              <w:rPr>
                <w:szCs w:val="21"/>
              </w:rPr>
            </w:pPr>
            <w:r w:rsidRPr="002B4108">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3D1B70" w14:textId="77777777" w:rsidR="00934C47" w:rsidRPr="002B4108" w:rsidRDefault="00934C47" w:rsidP="00730099">
            <w:pPr>
              <w:widowControl/>
              <w:jc w:val="center"/>
              <w:rPr>
                <w:szCs w:val="21"/>
              </w:rPr>
            </w:pPr>
            <w:r w:rsidRPr="002B4108">
              <w:rPr>
                <w:rFonts w:hint="eastAsia"/>
                <w:szCs w:val="21"/>
              </w:rPr>
              <w:t>2025-3-31</w:t>
            </w:r>
          </w:p>
        </w:tc>
      </w:tr>
      <w:tr w:rsidR="00934C47" w:rsidRPr="002B4108" w14:paraId="2B4CD26F"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32DEB0" w14:textId="77777777" w:rsidR="00934C47" w:rsidRPr="002B4108" w:rsidRDefault="00934C47" w:rsidP="00730099">
            <w:pPr>
              <w:widowControl/>
              <w:jc w:val="center"/>
              <w:rPr>
                <w:szCs w:val="21"/>
              </w:rPr>
            </w:pPr>
            <w:r w:rsidRPr="002B4108">
              <w:rPr>
                <w:rFonts w:hint="eastAsia"/>
                <w:szCs w:val="21"/>
              </w:rPr>
              <w:t>19</w:t>
            </w:r>
          </w:p>
        </w:tc>
        <w:tc>
          <w:tcPr>
            <w:tcW w:w="3714" w:type="dxa"/>
            <w:tcBorders>
              <w:top w:val="single" w:sz="4" w:space="0" w:color="auto"/>
              <w:left w:val="nil"/>
              <w:bottom w:val="single" w:sz="4" w:space="0" w:color="auto"/>
              <w:right w:val="single" w:sz="4" w:space="0" w:color="auto"/>
            </w:tcBorders>
            <w:shd w:val="clear" w:color="auto" w:fill="auto"/>
            <w:vAlign w:val="center"/>
          </w:tcPr>
          <w:p w14:paraId="3495CE05" w14:textId="77777777" w:rsidR="00934C47" w:rsidRPr="002B4108" w:rsidRDefault="00934C47" w:rsidP="00730099">
            <w:pPr>
              <w:widowControl/>
              <w:rPr>
                <w:szCs w:val="21"/>
              </w:rPr>
            </w:pPr>
            <w:r w:rsidRPr="002B4108">
              <w:rPr>
                <w:rFonts w:hint="eastAsia"/>
                <w:szCs w:val="21"/>
              </w:rPr>
              <w:t>华商基金管理有限公司旗下公募基金通过证券公司证券交易及佣金支付情况（</w:t>
            </w:r>
            <w:r w:rsidRPr="002B4108">
              <w:rPr>
                <w:rFonts w:hint="eastAsia"/>
                <w:szCs w:val="21"/>
              </w:rPr>
              <w:t>2024</w:t>
            </w:r>
            <w:r w:rsidRPr="002B4108">
              <w:rPr>
                <w:rFonts w:hint="eastAsia"/>
                <w:szCs w:val="21"/>
              </w:rPr>
              <w:t>年</w:t>
            </w:r>
            <w:r w:rsidRPr="002B4108">
              <w:rPr>
                <w:rFonts w:hint="eastAsia"/>
                <w:szCs w:val="21"/>
              </w:rPr>
              <w:t>7</w:t>
            </w:r>
            <w:r w:rsidRPr="002B4108">
              <w:rPr>
                <w:rFonts w:hint="eastAsia"/>
                <w:szCs w:val="21"/>
              </w:rPr>
              <w:t>月</w:t>
            </w:r>
            <w:r w:rsidRPr="002B4108">
              <w:rPr>
                <w:rFonts w:hint="eastAsia"/>
                <w:szCs w:val="21"/>
              </w:rPr>
              <w:t>1</w:t>
            </w:r>
            <w:r w:rsidRPr="002B4108">
              <w:rPr>
                <w:rFonts w:hint="eastAsia"/>
                <w:szCs w:val="21"/>
              </w:rPr>
              <w:t>日至</w:t>
            </w:r>
            <w:r w:rsidRPr="002B4108">
              <w:rPr>
                <w:rFonts w:hint="eastAsia"/>
                <w:szCs w:val="21"/>
              </w:rPr>
              <w:t>2024</w:t>
            </w:r>
            <w:r w:rsidRPr="002B4108">
              <w:rPr>
                <w:rFonts w:hint="eastAsia"/>
                <w:szCs w:val="21"/>
              </w:rPr>
              <w:t>年</w:t>
            </w:r>
            <w:r w:rsidRPr="002B4108">
              <w:rPr>
                <w:rFonts w:hint="eastAsia"/>
                <w:szCs w:val="21"/>
              </w:rPr>
              <w:t>12</w:t>
            </w:r>
            <w:r w:rsidRPr="002B4108">
              <w:rPr>
                <w:rFonts w:hint="eastAsia"/>
                <w:szCs w:val="21"/>
              </w:rPr>
              <w:t>月</w:t>
            </w:r>
            <w:r w:rsidRPr="002B4108">
              <w:rPr>
                <w:rFonts w:hint="eastAsia"/>
                <w:szCs w:val="21"/>
              </w:rPr>
              <w:t>31</w:t>
            </w:r>
            <w:r w:rsidRPr="002B4108">
              <w:rPr>
                <w:rFonts w:hint="eastAsia"/>
                <w:szCs w:val="21"/>
              </w:rPr>
              <w:t>日）</w:t>
            </w:r>
          </w:p>
        </w:tc>
        <w:tc>
          <w:tcPr>
            <w:tcW w:w="3232" w:type="dxa"/>
            <w:tcBorders>
              <w:top w:val="single" w:sz="4" w:space="0" w:color="auto"/>
              <w:left w:val="nil"/>
              <w:bottom w:val="single" w:sz="4" w:space="0" w:color="auto"/>
              <w:right w:val="single" w:sz="4" w:space="0" w:color="auto"/>
            </w:tcBorders>
            <w:shd w:val="clear" w:color="auto" w:fill="auto"/>
            <w:vAlign w:val="center"/>
          </w:tcPr>
          <w:p w14:paraId="720D659D"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002309" w14:textId="77777777" w:rsidR="00934C47" w:rsidRPr="002B4108" w:rsidRDefault="00934C47" w:rsidP="00730099">
            <w:pPr>
              <w:widowControl/>
              <w:jc w:val="center"/>
              <w:rPr>
                <w:szCs w:val="21"/>
              </w:rPr>
            </w:pPr>
            <w:r w:rsidRPr="002B4108">
              <w:rPr>
                <w:rFonts w:hint="eastAsia"/>
                <w:szCs w:val="21"/>
              </w:rPr>
              <w:t>2025-3-31</w:t>
            </w:r>
          </w:p>
        </w:tc>
      </w:tr>
      <w:tr w:rsidR="00934C47" w:rsidRPr="002B4108" w14:paraId="4C4AAA91"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31AEB6" w14:textId="77777777" w:rsidR="00934C47" w:rsidRPr="002B4108" w:rsidRDefault="00934C47" w:rsidP="00730099">
            <w:pPr>
              <w:widowControl/>
              <w:jc w:val="center"/>
              <w:rPr>
                <w:szCs w:val="21"/>
              </w:rPr>
            </w:pPr>
            <w:r w:rsidRPr="002B4108">
              <w:rPr>
                <w:rFonts w:hint="eastAsia"/>
                <w:szCs w:val="21"/>
              </w:rPr>
              <w:t>20</w:t>
            </w:r>
          </w:p>
        </w:tc>
        <w:tc>
          <w:tcPr>
            <w:tcW w:w="3714" w:type="dxa"/>
            <w:tcBorders>
              <w:top w:val="single" w:sz="4" w:space="0" w:color="auto"/>
              <w:left w:val="nil"/>
              <w:bottom w:val="single" w:sz="4" w:space="0" w:color="auto"/>
              <w:right w:val="single" w:sz="4" w:space="0" w:color="auto"/>
            </w:tcBorders>
            <w:shd w:val="clear" w:color="auto" w:fill="auto"/>
            <w:vAlign w:val="center"/>
          </w:tcPr>
          <w:p w14:paraId="36085369" w14:textId="77777777" w:rsidR="00934C47" w:rsidRPr="002B4108" w:rsidRDefault="00934C47" w:rsidP="00730099">
            <w:pPr>
              <w:widowControl/>
              <w:rPr>
                <w:szCs w:val="21"/>
              </w:rPr>
            </w:pPr>
            <w:r w:rsidRPr="002B4108">
              <w:rPr>
                <w:rFonts w:hint="eastAsia"/>
                <w:szCs w:val="21"/>
              </w:rPr>
              <w:t>华商基金管理有限公司关于旗下基金调整停牌股票估值方法的提示性公告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874AE12"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46DAF5" w14:textId="77777777" w:rsidR="00934C47" w:rsidRPr="002B4108" w:rsidRDefault="00934C47" w:rsidP="00730099">
            <w:pPr>
              <w:widowControl/>
              <w:jc w:val="center"/>
              <w:rPr>
                <w:szCs w:val="21"/>
              </w:rPr>
            </w:pPr>
            <w:r w:rsidRPr="002B4108">
              <w:rPr>
                <w:rFonts w:hint="eastAsia"/>
                <w:szCs w:val="21"/>
              </w:rPr>
              <w:t>2025-4-8</w:t>
            </w:r>
          </w:p>
        </w:tc>
      </w:tr>
      <w:tr w:rsidR="00934C47" w:rsidRPr="002B4108" w14:paraId="0B0C494A"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7E540A" w14:textId="77777777" w:rsidR="00934C47" w:rsidRPr="002B4108" w:rsidRDefault="00934C47" w:rsidP="00730099">
            <w:pPr>
              <w:widowControl/>
              <w:jc w:val="center"/>
              <w:rPr>
                <w:szCs w:val="21"/>
              </w:rPr>
            </w:pPr>
            <w:r w:rsidRPr="002B4108">
              <w:rPr>
                <w:rFonts w:hint="eastAsia"/>
                <w:szCs w:val="21"/>
              </w:rPr>
              <w:t>21</w:t>
            </w:r>
          </w:p>
        </w:tc>
        <w:tc>
          <w:tcPr>
            <w:tcW w:w="3714" w:type="dxa"/>
            <w:tcBorders>
              <w:top w:val="single" w:sz="4" w:space="0" w:color="auto"/>
              <w:left w:val="nil"/>
              <w:bottom w:val="single" w:sz="4" w:space="0" w:color="auto"/>
              <w:right w:val="single" w:sz="4" w:space="0" w:color="auto"/>
            </w:tcBorders>
            <w:shd w:val="clear" w:color="auto" w:fill="auto"/>
            <w:vAlign w:val="center"/>
          </w:tcPr>
          <w:p w14:paraId="746AFBE4" w14:textId="77777777" w:rsidR="00934C47" w:rsidRPr="002B4108" w:rsidRDefault="00934C47" w:rsidP="00730099">
            <w:pPr>
              <w:widowControl/>
              <w:rPr>
                <w:szCs w:val="21"/>
              </w:rPr>
            </w:pPr>
            <w:r w:rsidRPr="002B4108">
              <w:rPr>
                <w:rFonts w:hint="eastAsia"/>
                <w:szCs w:val="21"/>
              </w:rPr>
              <w:t>华商基金管理有限公司旗下基金</w:t>
            </w:r>
            <w:r w:rsidRPr="002B4108">
              <w:rPr>
                <w:rFonts w:hint="eastAsia"/>
                <w:szCs w:val="21"/>
              </w:rPr>
              <w:t>2025</w:t>
            </w:r>
            <w:r w:rsidRPr="002B4108">
              <w:rPr>
                <w:rFonts w:hint="eastAsia"/>
                <w:szCs w:val="21"/>
              </w:rPr>
              <w:t>年第一季度报告提示性公告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74E481F" w14:textId="77777777" w:rsidR="00934C47" w:rsidRPr="002B4108" w:rsidRDefault="00934C47" w:rsidP="00730099">
            <w:pPr>
              <w:widowControl/>
              <w:jc w:val="center"/>
              <w:rPr>
                <w:szCs w:val="21"/>
              </w:rPr>
            </w:pPr>
            <w:r w:rsidRPr="002B4108">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31B57D" w14:textId="77777777" w:rsidR="00934C47" w:rsidRPr="002B4108" w:rsidRDefault="00934C47" w:rsidP="00730099">
            <w:pPr>
              <w:widowControl/>
              <w:jc w:val="center"/>
              <w:rPr>
                <w:szCs w:val="21"/>
              </w:rPr>
            </w:pPr>
            <w:r w:rsidRPr="002B4108">
              <w:rPr>
                <w:rFonts w:hint="eastAsia"/>
                <w:szCs w:val="21"/>
              </w:rPr>
              <w:t>2025-4-22</w:t>
            </w:r>
          </w:p>
        </w:tc>
      </w:tr>
      <w:tr w:rsidR="00934C47" w:rsidRPr="002B4108" w14:paraId="19839771"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1645D4B" w14:textId="77777777" w:rsidR="00934C47" w:rsidRPr="002B4108" w:rsidRDefault="00934C47" w:rsidP="00730099">
            <w:pPr>
              <w:widowControl/>
              <w:jc w:val="center"/>
              <w:rPr>
                <w:szCs w:val="21"/>
              </w:rPr>
            </w:pPr>
            <w:r w:rsidRPr="002B4108">
              <w:rPr>
                <w:rFonts w:hint="eastAsia"/>
                <w:szCs w:val="21"/>
              </w:rPr>
              <w:t>22</w:t>
            </w:r>
          </w:p>
        </w:tc>
        <w:tc>
          <w:tcPr>
            <w:tcW w:w="3714" w:type="dxa"/>
            <w:tcBorders>
              <w:top w:val="single" w:sz="4" w:space="0" w:color="auto"/>
              <w:left w:val="nil"/>
              <w:bottom w:val="single" w:sz="4" w:space="0" w:color="auto"/>
              <w:right w:val="single" w:sz="4" w:space="0" w:color="auto"/>
            </w:tcBorders>
            <w:shd w:val="clear" w:color="auto" w:fill="auto"/>
            <w:vAlign w:val="center"/>
          </w:tcPr>
          <w:p w14:paraId="325BF60A" w14:textId="77777777" w:rsidR="00934C47" w:rsidRPr="002B4108" w:rsidRDefault="00934C47" w:rsidP="00730099">
            <w:pPr>
              <w:widowControl/>
              <w:rPr>
                <w:szCs w:val="21"/>
              </w:rPr>
            </w:pPr>
            <w:r w:rsidRPr="002B4108">
              <w:rPr>
                <w:rFonts w:hint="eastAsia"/>
                <w:szCs w:val="21"/>
              </w:rPr>
              <w:t>华商新能源汽车混合型证券投资基金</w:t>
            </w:r>
            <w:r w:rsidRPr="002B4108">
              <w:rPr>
                <w:rFonts w:hint="eastAsia"/>
                <w:szCs w:val="21"/>
              </w:rPr>
              <w:t>2025</w:t>
            </w:r>
            <w:r w:rsidRPr="002B4108">
              <w:rPr>
                <w:rFonts w:hint="eastAsia"/>
                <w:szCs w:val="21"/>
              </w:rPr>
              <w:t>年第</w:t>
            </w:r>
            <w:r w:rsidRPr="002B4108">
              <w:rPr>
                <w:rFonts w:hint="eastAsia"/>
                <w:szCs w:val="21"/>
              </w:rPr>
              <w:t>1</w:t>
            </w:r>
            <w:r w:rsidRPr="002B4108">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CFAB7C6"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68EE1D" w14:textId="77777777" w:rsidR="00934C47" w:rsidRPr="002B4108" w:rsidRDefault="00934C47" w:rsidP="00730099">
            <w:pPr>
              <w:widowControl/>
              <w:jc w:val="center"/>
              <w:rPr>
                <w:szCs w:val="21"/>
              </w:rPr>
            </w:pPr>
            <w:r w:rsidRPr="002B4108">
              <w:rPr>
                <w:rFonts w:hint="eastAsia"/>
                <w:szCs w:val="21"/>
              </w:rPr>
              <w:t>2025-4-22</w:t>
            </w:r>
          </w:p>
        </w:tc>
      </w:tr>
      <w:tr w:rsidR="00934C47" w:rsidRPr="002B4108" w14:paraId="12DE4507"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85599C6" w14:textId="77777777" w:rsidR="00934C47" w:rsidRPr="002B4108" w:rsidRDefault="00934C47" w:rsidP="00730099">
            <w:pPr>
              <w:widowControl/>
              <w:jc w:val="center"/>
              <w:rPr>
                <w:szCs w:val="21"/>
              </w:rPr>
            </w:pPr>
            <w:r w:rsidRPr="002B4108">
              <w:rPr>
                <w:rFonts w:hint="eastAsia"/>
                <w:szCs w:val="21"/>
              </w:rPr>
              <w:t>23</w:t>
            </w:r>
          </w:p>
        </w:tc>
        <w:tc>
          <w:tcPr>
            <w:tcW w:w="3714" w:type="dxa"/>
            <w:tcBorders>
              <w:top w:val="single" w:sz="4" w:space="0" w:color="auto"/>
              <w:left w:val="nil"/>
              <w:bottom w:val="single" w:sz="4" w:space="0" w:color="auto"/>
              <w:right w:val="single" w:sz="4" w:space="0" w:color="auto"/>
            </w:tcBorders>
            <w:shd w:val="clear" w:color="auto" w:fill="auto"/>
            <w:vAlign w:val="center"/>
          </w:tcPr>
          <w:p w14:paraId="36F924F6" w14:textId="77777777" w:rsidR="00934C47" w:rsidRPr="002B4108" w:rsidRDefault="00934C47" w:rsidP="00730099">
            <w:pPr>
              <w:widowControl/>
              <w:rPr>
                <w:szCs w:val="21"/>
              </w:rPr>
            </w:pPr>
            <w:r w:rsidRPr="002B4108">
              <w:rPr>
                <w:rFonts w:hint="eastAsia"/>
                <w:szCs w:val="21"/>
              </w:rPr>
              <w:t>华商基金管理有限公司关于旗下基金调整停牌股票估值方法的提示性公告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F0BB7A7"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9143AE" w14:textId="77777777" w:rsidR="00934C47" w:rsidRPr="002B4108" w:rsidRDefault="00934C47" w:rsidP="00730099">
            <w:pPr>
              <w:widowControl/>
              <w:jc w:val="center"/>
              <w:rPr>
                <w:szCs w:val="21"/>
              </w:rPr>
            </w:pPr>
            <w:r w:rsidRPr="002B4108">
              <w:rPr>
                <w:rFonts w:hint="eastAsia"/>
                <w:szCs w:val="21"/>
              </w:rPr>
              <w:t>2025-6-6</w:t>
            </w:r>
          </w:p>
        </w:tc>
      </w:tr>
      <w:tr w:rsidR="00934C47" w:rsidRPr="002B4108" w14:paraId="26AEBA9B"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40AD6B6" w14:textId="77777777" w:rsidR="00934C47" w:rsidRPr="002B4108" w:rsidRDefault="00934C47" w:rsidP="00730099">
            <w:pPr>
              <w:widowControl/>
              <w:jc w:val="center"/>
              <w:rPr>
                <w:szCs w:val="21"/>
              </w:rPr>
            </w:pPr>
            <w:r w:rsidRPr="002B4108">
              <w:rPr>
                <w:rFonts w:hint="eastAsia"/>
                <w:szCs w:val="21"/>
              </w:rPr>
              <w:t>24</w:t>
            </w:r>
          </w:p>
        </w:tc>
        <w:tc>
          <w:tcPr>
            <w:tcW w:w="3714" w:type="dxa"/>
            <w:tcBorders>
              <w:top w:val="single" w:sz="4" w:space="0" w:color="auto"/>
              <w:left w:val="nil"/>
              <w:bottom w:val="single" w:sz="4" w:space="0" w:color="auto"/>
              <w:right w:val="single" w:sz="4" w:space="0" w:color="auto"/>
            </w:tcBorders>
            <w:shd w:val="clear" w:color="auto" w:fill="auto"/>
            <w:vAlign w:val="center"/>
          </w:tcPr>
          <w:p w14:paraId="5EDBF4A8" w14:textId="77777777" w:rsidR="00934C47" w:rsidRPr="002B4108" w:rsidRDefault="00934C47" w:rsidP="00730099">
            <w:pPr>
              <w:widowControl/>
              <w:rPr>
                <w:szCs w:val="21"/>
              </w:rPr>
            </w:pPr>
            <w:r w:rsidRPr="002B4108">
              <w:rPr>
                <w:rFonts w:hint="eastAsia"/>
                <w:szCs w:val="21"/>
              </w:rPr>
              <w:t>华商基金管理有限公司关于华商新能源汽车混合型证券投资基金基金经理变更的公告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745CAA4"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7BC7DA" w14:textId="77777777" w:rsidR="00934C47" w:rsidRPr="002B4108" w:rsidRDefault="00934C47" w:rsidP="00730099">
            <w:pPr>
              <w:widowControl/>
              <w:jc w:val="center"/>
              <w:rPr>
                <w:szCs w:val="21"/>
              </w:rPr>
            </w:pPr>
            <w:r w:rsidRPr="002B4108">
              <w:rPr>
                <w:rFonts w:hint="eastAsia"/>
                <w:szCs w:val="21"/>
              </w:rPr>
              <w:t>2025-7-16</w:t>
            </w:r>
          </w:p>
        </w:tc>
      </w:tr>
      <w:tr w:rsidR="00934C47" w:rsidRPr="002B4108" w14:paraId="5ADE29D6"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399FEE" w14:textId="77777777" w:rsidR="00934C47" w:rsidRPr="002B4108" w:rsidRDefault="00934C47" w:rsidP="00730099">
            <w:pPr>
              <w:widowControl/>
              <w:jc w:val="center"/>
              <w:rPr>
                <w:szCs w:val="21"/>
              </w:rPr>
            </w:pPr>
            <w:r w:rsidRPr="002B4108">
              <w:rPr>
                <w:rFonts w:hint="eastAsia"/>
                <w:szCs w:val="21"/>
              </w:rPr>
              <w:t>25</w:t>
            </w:r>
          </w:p>
        </w:tc>
        <w:tc>
          <w:tcPr>
            <w:tcW w:w="3714" w:type="dxa"/>
            <w:tcBorders>
              <w:top w:val="single" w:sz="4" w:space="0" w:color="auto"/>
              <w:left w:val="nil"/>
              <w:bottom w:val="single" w:sz="4" w:space="0" w:color="auto"/>
              <w:right w:val="single" w:sz="4" w:space="0" w:color="auto"/>
            </w:tcBorders>
            <w:shd w:val="clear" w:color="auto" w:fill="auto"/>
            <w:vAlign w:val="center"/>
          </w:tcPr>
          <w:p w14:paraId="75B93C35" w14:textId="77777777" w:rsidR="00934C47" w:rsidRPr="002B4108" w:rsidRDefault="00934C47" w:rsidP="00730099">
            <w:pPr>
              <w:widowControl/>
              <w:rPr>
                <w:szCs w:val="21"/>
              </w:rPr>
            </w:pPr>
            <w:r w:rsidRPr="002B4108">
              <w:rPr>
                <w:rFonts w:hint="eastAsia"/>
                <w:szCs w:val="21"/>
              </w:rPr>
              <w:t>华商新能源汽车混合型证券投资基金招募说明书（更新）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5E47B9C9"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AF29AB" w14:textId="77777777" w:rsidR="00934C47" w:rsidRPr="002B4108" w:rsidRDefault="00934C47" w:rsidP="00730099">
            <w:pPr>
              <w:widowControl/>
              <w:jc w:val="center"/>
              <w:rPr>
                <w:szCs w:val="21"/>
              </w:rPr>
            </w:pPr>
            <w:r w:rsidRPr="002B4108">
              <w:rPr>
                <w:rFonts w:hint="eastAsia"/>
                <w:szCs w:val="21"/>
              </w:rPr>
              <w:t>2025-7-17</w:t>
            </w:r>
          </w:p>
        </w:tc>
      </w:tr>
      <w:tr w:rsidR="00934C47" w:rsidRPr="002B4108" w14:paraId="418F291B"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F7D0BC" w14:textId="77777777" w:rsidR="00934C47" w:rsidRPr="002B4108" w:rsidRDefault="00934C47" w:rsidP="00730099">
            <w:pPr>
              <w:widowControl/>
              <w:jc w:val="center"/>
              <w:rPr>
                <w:szCs w:val="21"/>
              </w:rPr>
            </w:pPr>
            <w:r w:rsidRPr="002B4108">
              <w:rPr>
                <w:rFonts w:hint="eastAsia"/>
                <w:szCs w:val="21"/>
              </w:rPr>
              <w:t>26</w:t>
            </w:r>
          </w:p>
        </w:tc>
        <w:tc>
          <w:tcPr>
            <w:tcW w:w="3714" w:type="dxa"/>
            <w:tcBorders>
              <w:top w:val="single" w:sz="4" w:space="0" w:color="auto"/>
              <w:left w:val="nil"/>
              <w:bottom w:val="single" w:sz="4" w:space="0" w:color="auto"/>
              <w:right w:val="single" w:sz="4" w:space="0" w:color="auto"/>
            </w:tcBorders>
            <w:shd w:val="clear" w:color="auto" w:fill="auto"/>
            <w:vAlign w:val="center"/>
          </w:tcPr>
          <w:p w14:paraId="190F8102" w14:textId="77777777" w:rsidR="00934C47" w:rsidRPr="002B4108" w:rsidRDefault="00934C47" w:rsidP="00730099">
            <w:pPr>
              <w:widowControl/>
              <w:rPr>
                <w:szCs w:val="21"/>
              </w:rPr>
            </w:pPr>
            <w:r w:rsidRPr="002B4108">
              <w:rPr>
                <w:rFonts w:hint="eastAsia"/>
                <w:szCs w:val="21"/>
              </w:rPr>
              <w:t>华商新能源汽车混合型证券投资基金（华商新能源汽车混合</w:t>
            </w:r>
            <w:r w:rsidRPr="002B4108">
              <w:rPr>
                <w:rFonts w:hint="eastAsia"/>
                <w:szCs w:val="21"/>
              </w:rPr>
              <w:t>C</w:t>
            </w:r>
            <w:r w:rsidRPr="002B4108">
              <w:rPr>
                <w:rFonts w:hint="eastAsia"/>
                <w:szCs w:val="21"/>
              </w:rPr>
              <w:t>份额）基金产品资料概要更新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02D4F2DC"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75A030" w14:textId="77777777" w:rsidR="00934C47" w:rsidRPr="002B4108" w:rsidRDefault="00934C47" w:rsidP="00730099">
            <w:pPr>
              <w:widowControl/>
              <w:jc w:val="center"/>
              <w:rPr>
                <w:szCs w:val="21"/>
              </w:rPr>
            </w:pPr>
            <w:r w:rsidRPr="002B4108">
              <w:rPr>
                <w:rFonts w:hint="eastAsia"/>
                <w:szCs w:val="21"/>
              </w:rPr>
              <w:t>2025-7-17</w:t>
            </w:r>
          </w:p>
        </w:tc>
      </w:tr>
      <w:tr w:rsidR="00934C47" w:rsidRPr="002B4108" w14:paraId="633DDBBA"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C28CF38" w14:textId="77777777" w:rsidR="00934C47" w:rsidRPr="002B4108" w:rsidRDefault="00934C47" w:rsidP="00730099">
            <w:pPr>
              <w:widowControl/>
              <w:jc w:val="center"/>
              <w:rPr>
                <w:szCs w:val="21"/>
              </w:rPr>
            </w:pPr>
            <w:r w:rsidRPr="002B4108">
              <w:rPr>
                <w:rFonts w:hint="eastAsia"/>
                <w:szCs w:val="21"/>
              </w:rPr>
              <w:t>27</w:t>
            </w:r>
          </w:p>
        </w:tc>
        <w:tc>
          <w:tcPr>
            <w:tcW w:w="3714" w:type="dxa"/>
            <w:tcBorders>
              <w:top w:val="single" w:sz="4" w:space="0" w:color="auto"/>
              <w:left w:val="nil"/>
              <w:bottom w:val="single" w:sz="4" w:space="0" w:color="auto"/>
              <w:right w:val="single" w:sz="4" w:space="0" w:color="auto"/>
            </w:tcBorders>
            <w:shd w:val="clear" w:color="auto" w:fill="auto"/>
            <w:vAlign w:val="center"/>
          </w:tcPr>
          <w:p w14:paraId="34A26C17" w14:textId="77777777" w:rsidR="00934C47" w:rsidRPr="002B4108" w:rsidRDefault="00934C47" w:rsidP="00730099">
            <w:pPr>
              <w:widowControl/>
              <w:rPr>
                <w:szCs w:val="21"/>
              </w:rPr>
            </w:pPr>
            <w:r w:rsidRPr="002B4108">
              <w:rPr>
                <w:rFonts w:hint="eastAsia"/>
                <w:szCs w:val="21"/>
              </w:rPr>
              <w:t>华商新能源汽车混合型证券投资基金（华商新能源汽车混合</w:t>
            </w:r>
            <w:r w:rsidRPr="002B4108">
              <w:rPr>
                <w:rFonts w:hint="eastAsia"/>
                <w:szCs w:val="21"/>
              </w:rPr>
              <w:t>A</w:t>
            </w:r>
            <w:r w:rsidRPr="002B4108">
              <w:rPr>
                <w:rFonts w:hint="eastAsia"/>
                <w:szCs w:val="21"/>
              </w:rPr>
              <w:t>份额）基金产品资料概要更新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5619728A"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4BFD36" w14:textId="77777777" w:rsidR="00934C47" w:rsidRPr="002B4108" w:rsidRDefault="00934C47" w:rsidP="00730099">
            <w:pPr>
              <w:widowControl/>
              <w:jc w:val="center"/>
              <w:rPr>
                <w:szCs w:val="21"/>
              </w:rPr>
            </w:pPr>
            <w:r w:rsidRPr="002B4108">
              <w:rPr>
                <w:rFonts w:hint="eastAsia"/>
                <w:szCs w:val="21"/>
              </w:rPr>
              <w:t>2025-7-17</w:t>
            </w:r>
          </w:p>
        </w:tc>
      </w:tr>
      <w:tr w:rsidR="00934C47" w:rsidRPr="002B4108" w14:paraId="295D90BB"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2369FA" w14:textId="77777777" w:rsidR="00934C47" w:rsidRPr="002B4108" w:rsidRDefault="00934C47" w:rsidP="00730099">
            <w:pPr>
              <w:widowControl/>
              <w:jc w:val="center"/>
              <w:rPr>
                <w:szCs w:val="21"/>
              </w:rPr>
            </w:pPr>
            <w:r w:rsidRPr="002B4108">
              <w:rPr>
                <w:rFonts w:hint="eastAsia"/>
                <w:szCs w:val="21"/>
              </w:rPr>
              <w:t>28</w:t>
            </w:r>
          </w:p>
        </w:tc>
        <w:tc>
          <w:tcPr>
            <w:tcW w:w="3714" w:type="dxa"/>
            <w:tcBorders>
              <w:top w:val="single" w:sz="4" w:space="0" w:color="auto"/>
              <w:left w:val="nil"/>
              <w:bottom w:val="single" w:sz="4" w:space="0" w:color="auto"/>
              <w:right w:val="single" w:sz="4" w:space="0" w:color="auto"/>
            </w:tcBorders>
            <w:shd w:val="clear" w:color="auto" w:fill="auto"/>
            <w:vAlign w:val="center"/>
          </w:tcPr>
          <w:p w14:paraId="04A57BE2" w14:textId="77777777" w:rsidR="00934C47" w:rsidRPr="002B4108" w:rsidRDefault="00934C47" w:rsidP="00730099">
            <w:pPr>
              <w:widowControl/>
              <w:rPr>
                <w:szCs w:val="21"/>
              </w:rPr>
            </w:pPr>
            <w:r w:rsidRPr="002B4108">
              <w:rPr>
                <w:rFonts w:hint="eastAsia"/>
                <w:szCs w:val="21"/>
              </w:rPr>
              <w:t>华商新能源汽车混合型证券投资基金</w:t>
            </w:r>
            <w:r w:rsidRPr="002B4108">
              <w:rPr>
                <w:rFonts w:hint="eastAsia"/>
                <w:szCs w:val="21"/>
              </w:rPr>
              <w:t>2025</w:t>
            </w:r>
            <w:r w:rsidRPr="002B4108">
              <w:rPr>
                <w:rFonts w:hint="eastAsia"/>
                <w:szCs w:val="21"/>
              </w:rPr>
              <w:t>年第</w:t>
            </w:r>
            <w:r w:rsidRPr="002B4108">
              <w:rPr>
                <w:rFonts w:hint="eastAsia"/>
                <w:szCs w:val="21"/>
              </w:rPr>
              <w:t>2</w:t>
            </w:r>
            <w:r w:rsidRPr="002B4108">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B8E3B55" w14:textId="77777777" w:rsidR="00934C47" w:rsidRPr="002B4108" w:rsidRDefault="00934C47" w:rsidP="00730099">
            <w:pPr>
              <w:widowControl/>
              <w:jc w:val="center"/>
              <w:rPr>
                <w:szCs w:val="21"/>
              </w:rPr>
            </w:pPr>
            <w:r w:rsidRPr="002B4108">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7087D" w14:textId="77777777" w:rsidR="00934C47" w:rsidRPr="002B4108" w:rsidRDefault="00934C47" w:rsidP="00730099">
            <w:pPr>
              <w:widowControl/>
              <w:jc w:val="center"/>
              <w:rPr>
                <w:szCs w:val="21"/>
              </w:rPr>
            </w:pPr>
            <w:r w:rsidRPr="002B4108">
              <w:rPr>
                <w:rFonts w:hint="eastAsia"/>
                <w:szCs w:val="21"/>
              </w:rPr>
              <w:t>2025-7-21</w:t>
            </w:r>
          </w:p>
        </w:tc>
      </w:tr>
      <w:tr w:rsidR="00934C47" w:rsidRPr="002B4108" w14:paraId="40E0B44C"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5863060" w14:textId="77777777" w:rsidR="00934C47" w:rsidRPr="002B4108" w:rsidRDefault="00934C47" w:rsidP="00730099">
            <w:pPr>
              <w:widowControl/>
              <w:jc w:val="center"/>
              <w:rPr>
                <w:szCs w:val="21"/>
              </w:rPr>
            </w:pPr>
            <w:r w:rsidRPr="002B4108">
              <w:rPr>
                <w:rFonts w:hint="eastAsia"/>
                <w:szCs w:val="21"/>
              </w:rPr>
              <w:t>29</w:t>
            </w:r>
          </w:p>
        </w:tc>
        <w:tc>
          <w:tcPr>
            <w:tcW w:w="3714" w:type="dxa"/>
            <w:tcBorders>
              <w:top w:val="single" w:sz="4" w:space="0" w:color="auto"/>
              <w:left w:val="nil"/>
              <w:bottom w:val="single" w:sz="4" w:space="0" w:color="auto"/>
              <w:right w:val="single" w:sz="4" w:space="0" w:color="auto"/>
            </w:tcBorders>
            <w:shd w:val="clear" w:color="auto" w:fill="auto"/>
            <w:vAlign w:val="center"/>
          </w:tcPr>
          <w:p w14:paraId="07FA8F92" w14:textId="77777777" w:rsidR="00934C47" w:rsidRPr="002B4108" w:rsidRDefault="00934C47" w:rsidP="00730099">
            <w:pPr>
              <w:widowControl/>
              <w:rPr>
                <w:szCs w:val="21"/>
              </w:rPr>
            </w:pPr>
            <w:r w:rsidRPr="002B4108">
              <w:rPr>
                <w:rFonts w:hint="eastAsia"/>
                <w:szCs w:val="21"/>
              </w:rPr>
              <w:t>华商基金管理有限公司旗下基金</w:t>
            </w:r>
            <w:r w:rsidRPr="002B4108">
              <w:rPr>
                <w:rFonts w:hint="eastAsia"/>
                <w:szCs w:val="21"/>
              </w:rPr>
              <w:t>2025</w:t>
            </w:r>
            <w:r w:rsidRPr="002B4108">
              <w:rPr>
                <w:rFonts w:hint="eastAsia"/>
                <w:szCs w:val="21"/>
              </w:rPr>
              <w:t>年第二季度报告提示性公告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2628C76" w14:textId="77777777" w:rsidR="00934C47" w:rsidRPr="002B4108" w:rsidRDefault="00934C47" w:rsidP="00730099">
            <w:pPr>
              <w:widowControl/>
              <w:jc w:val="center"/>
              <w:rPr>
                <w:szCs w:val="21"/>
              </w:rPr>
            </w:pPr>
            <w:r w:rsidRPr="002B4108">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B35C18" w14:textId="77777777" w:rsidR="00934C47" w:rsidRPr="002B4108" w:rsidRDefault="00934C47" w:rsidP="00730099">
            <w:pPr>
              <w:widowControl/>
              <w:jc w:val="center"/>
              <w:rPr>
                <w:szCs w:val="21"/>
              </w:rPr>
            </w:pPr>
            <w:r w:rsidRPr="002B4108">
              <w:rPr>
                <w:rFonts w:hint="eastAsia"/>
                <w:szCs w:val="21"/>
              </w:rPr>
              <w:t>2025-7-21</w:t>
            </w:r>
          </w:p>
        </w:tc>
      </w:tr>
      <w:tr w:rsidR="00934C47" w:rsidRPr="002B4108" w14:paraId="23E19C29" w14:textId="77777777" w:rsidTr="00730099">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771AE91" w14:textId="77777777" w:rsidR="00934C47" w:rsidRPr="002B4108" w:rsidRDefault="00934C47" w:rsidP="00730099">
            <w:pPr>
              <w:widowControl/>
              <w:jc w:val="center"/>
              <w:rPr>
                <w:szCs w:val="21"/>
              </w:rPr>
            </w:pPr>
            <w:r w:rsidRPr="002B4108">
              <w:rPr>
                <w:rFonts w:hint="eastAsia"/>
                <w:szCs w:val="21"/>
              </w:rPr>
              <w:t>30</w:t>
            </w:r>
          </w:p>
        </w:tc>
        <w:tc>
          <w:tcPr>
            <w:tcW w:w="3714" w:type="dxa"/>
            <w:tcBorders>
              <w:top w:val="single" w:sz="4" w:space="0" w:color="auto"/>
              <w:left w:val="nil"/>
              <w:bottom w:val="single" w:sz="4" w:space="0" w:color="auto"/>
              <w:right w:val="single" w:sz="4" w:space="0" w:color="auto"/>
            </w:tcBorders>
            <w:shd w:val="clear" w:color="auto" w:fill="auto"/>
            <w:vAlign w:val="center"/>
          </w:tcPr>
          <w:p w14:paraId="2F4293D2" w14:textId="77777777" w:rsidR="00934C47" w:rsidRPr="002B4108" w:rsidRDefault="00934C47" w:rsidP="00730099">
            <w:pPr>
              <w:widowControl/>
              <w:rPr>
                <w:szCs w:val="21"/>
              </w:rPr>
            </w:pPr>
            <w:r w:rsidRPr="002B4108">
              <w:rPr>
                <w:rFonts w:hint="eastAsia"/>
                <w:szCs w:val="21"/>
              </w:rPr>
              <w:t>华商基金管理有限公司关于旗下部分基金参加国泰海通证券股份有限公司申购费率优惠活动的公告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82D9A09" w14:textId="77777777" w:rsidR="00934C47" w:rsidRPr="002B4108" w:rsidRDefault="00934C47" w:rsidP="00730099">
            <w:pPr>
              <w:widowControl/>
              <w:jc w:val="center"/>
              <w:rPr>
                <w:szCs w:val="21"/>
              </w:rPr>
            </w:pPr>
            <w:r w:rsidRPr="002B4108">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7B0E54" w14:textId="77777777" w:rsidR="00934C47" w:rsidRPr="002B4108" w:rsidRDefault="00934C47" w:rsidP="00730099">
            <w:pPr>
              <w:widowControl/>
              <w:jc w:val="center"/>
              <w:rPr>
                <w:szCs w:val="21"/>
              </w:rPr>
            </w:pPr>
            <w:r w:rsidRPr="002B4108">
              <w:rPr>
                <w:rFonts w:hint="eastAsia"/>
                <w:szCs w:val="21"/>
              </w:rPr>
              <w:t>2025-7-24</w:t>
            </w:r>
          </w:p>
        </w:tc>
      </w:tr>
    </w:tbl>
    <w:p w14:paraId="6F509305" w14:textId="3A1FC2DF" w:rsidR="000E39BF" w:rsidRPr="00AD4DE8" w:rsidRDefault="003B4D24">
      <w:pPr>
        <w:pStyle w:val="1"/>
        <w:spacing w:before="340" w:after="330"/>
        <w:jc w:val="center"/>
        <w:rPr>
          <w:rFonts w:hAnsi="宋体"/>
          <w:bCs/>
          <w:color w:val="auto"/>
          <w:kern w:val="44"/>
          <w:szCs w:val="24"/>
        </w:rPr>
      </w:pPr>
      <w:bookmarkStart w:id="348" w:name="_Toc22758"/>
      <w:bookmarkStart w:id="349" w:name="_Toc17781"/>
      <w:bookmarkStart w:id="350" w:name="_Toc208213647"/>
      <w:r w:rsidRPr="00AD4DE8">
        <w:rPr>
          <w:rFonts w:hAnsi="宋体"/>
          <w:bCs/>
          <w:color w:val="auto"/>
          <w:kern w:val="44"/>
          <w:szCs w:val="24"/>
        </w:rPr>
        <w:lastRenderedPageBreak/>
        <w:t>二十</w:t>
      </w:r>
      <w:r w:rsidR="00C65BD4" w:rsidRPr="00AD4DE8">
        <w:rPr>
          <w:rFonts w:hAnsi="宋体" w:hint="eastAsia"/>
          <w:bCs/>
          <w:color w:val="auto"/>
          <w:kern w:val="44"/>
          <w:szCs w:val="24"/>
        </w:rPr>
        <w:t>四</w:t>
      </w:r>
      <w:r w:rsidRPr="00AD4DE8">
        <w:rPr>
          <w:rFonts w:hAnsi="宋体"/>
          <w:bCs/>
          <w:color w:val="auto"/>
          <w:kern w:val="44"/>
          <w:szCs w:val="24"/>
        </w:rPr>
        <w:t>、招募说明书存放及查阅方式</w:t>
      </w:r>
      <w:bookmarkEnd w:id="335"/>
      <w:bookmarkEnd w:id="336"/>
      <w:bookmarkEnd w:id="337"/>
      <w:bookmarkEnd w:id="338"/>
      <w:bookmarkEnd w:id="339"/>
      <w:bookmarkEnd w:id="340"/>
      <w:bookmarkEnd w:id="341"/>
      <w:bookmarkEnd w:id="342"/>
      <w:bookmarkEnd w:id="343"/>
      <w:bookmarkEnd w:id="344"/>
      <w:bookmarkEnd w:id="345"/>
      <w:bookmarkEnd w:id="346"/>
      <w:bookmarkEnd w:id="348"/>
      <w:bookmarkEnd w:id="349"/>
      <w:bookmarkEnd w:id="350"/>
    </w:p>
    <w:p w14:paraId="01252AD8" w14:textId="77777777" w:rsidR="000E39BF" w:rsidRPr="00AD4DE8" w:rsidRDefault="003B4D24">
      <w:pPr>
        <w:autoSpaceDE w:val="0"/>
        <w:autoSpaceDN w:val="0"/>
        <w:adjustRightInd w:val="0"/>
        <w:spacing w:line="360" w:lineRule="auto"/>
        <w:rPr>
          <w:rFonts w:ascii="宋体" w:hAnsi="宋体"/>
          <w:sz w:val="24"/>
          <w:szCs w:val="24"/>
        </w:rPr>
      </w:pPr>
      <w:r w:rsidRPr="00AD4DE8">
        <w:rPr>
          <w:rFonts w:ascii="宋体" w:hAnsi="宋体" w:hint="eastAsia"/>
          <w:sz w:val="24"/>
          <w:szCs w:val="24"/>
        </w:rPr>
        <w:t>本招募说明书公布后，置备于基金管理人的住所，供公众查阅、复制。</w:t>
      </w:r>
    </w:p>
    <w:p w14:paraId="09E9560C" w14:textId="77777777" w:rsidR="000E39BF" w:rsidRPr="00AD4DE8" w:rsidRDefault="003B4D24">
      <w:pPr>
        <w:autoSpaceDE w:val="0"/>
        <w:autoSpaceDN w:val="0"/>
        <w:adjustRightInd w:val="0"/>
        <w:spacing w:line="360" w:lineRule="auto"/>
        <w:rPr>
          <w:rFonts w:ascii="宋体" w:hAnsi="宋体"/>
          <w:sz w:val="24"/>
          <w:szCs w:val="24"/>
        </w:rPr>
      </w:pPr>
      <w:r w:rsidRPr="00AD4DE8">
        <w:rPr>
          <w:rFonts w:ascii="宋体" w:hAnsi="宋体" w:hint="eastAsia"/>
          <w:sz w:val="24"/>
          <w:szCs w:val="24"/>
        </w:rPr>
        <w:t>基金管理人和基金托管人保证文本的内容与公告的内容完全一致。</w:t>
      </w:r>
    </w:p>
    <w:p w14:paraId="5796B8F7" w14:textId="77777777" w:rsidR="000E39BF" w:rsidRPr="00AD4DE8" w:rsidRDefault="000E39BF">
      <w:pPr>
        <w:autoSpaceDE w:val="0"/>
        <w:autoSpaceDN w:val="0"/>
        <w:adjustRightInd w:val="0"/>
        <w:spacing w:line="360" w:lineRule="auto"/>
        <w:rPr>
          <w:rFonts w:ascii="宋体" w:hAnsi="宋体"/>
          <w:sz w:val="24"/>
          <w:szCs w:val="24"/>
        </w:rPr>
      </w:pPr>
    </w:p>
    <w:p w14:paraId="4C42C052" w14:textId="77777777" w:rsidR="000E39BF" w:rsidRPr="00AD4DE8" w:rsidRDefault="003B4D24">
      <w:pPr>
        <w:rPr>
          <w:rFonts w:hAnsi="宋体"/>
          <w:bCs/>
          <w:kern w:val="44"/>
          <w:szCs w:val="24"/>
        </w:rPr>
      </w:pPr>
      <w:bookmarkStart w:id="351" w:name="_Toc525454771"/>
      <w:bookmarkStart w:id="352" w:name="_Toc14915"/>
      <w:bookmarkStart w:id="353" w:name="_Toc3384"/>
      <w:bookmarkStart w:id="354" w:name="_Toc233456292"/>
      <w:bookmarkStart w:id="355" w:name="_Toc344296366"/>
      <w:bookmarkStart w:id="356" w:name="_Toc10945"/>
      <w:bookmarkStart w:id="357" w:name="_Toc63171765"/>
      <w:bookmarkStart w:id="358" w:name="_Toc838"/>
      <w:bookmarkStart w:id="359" w:name="_Toc28108"/>
      <w:bookmarkStart w:id="360" w:name="_Toc3561"/>
      <w:bookmarkStart w:id="361" w:name="_Toc14104"/>
      <w:bookmarkStart w:id="362" w:name="_Toc530223199"/>
      <w:bookmarkStart w:id="363" w:name="_Toc493766491"/>
      <w:bookmarkStart w:id="364" w:name="_Toc335642090"/>
      <w:bookmarkStart w:id="365" w:name="_Toc22957"/>
      <w:r w:rsidRPr="00AD4DE8">
        <w:rPr>
          <w:rFonts w:hAnsi="宋体"/>
          <w:bCs/>
          <w:kern w:val="44"/>
          <w:szCs w:val="24"/>
        </w:rPr>
        <w:br w:type="page"/>
      </w:r>
    </w:p>
    <w:p w14:paraId="37D8F131" w14:textId="6F83ACB7" w:rsidR="000E39BF" w:rsidRPr="00AD4DE8" w:rsidRDefault="003B4D24">
      <w:pPr>
        <w:pStyle w:val="1"/>
        <w:spacing w:before="340" w:after="330"/>
        <w:jc w:val="center"/>
        <w:rPr>
          <w:rFonts w:hAnsi="宋体"/>
          <w:bCs/>
          <w:color w:val="auto"/>
          <w:kern w:val="44"/>
          <w:szCs w:val="24"/>
        </w:rPr>
      </w:pPr>
      <w:bookmarkStart w:id="366" w:name="_Toc27055"/>
      <w:bookmarkStart w:id="367" w:name="_Toc10305"/>
      <w:bookmarkStart w:id="368" w:name="_Toc208213648"/>
      <w:r w:rsidRPr="00AD4DE8">
        <w:rPr>
          <w:rFonts w:hAnsi="宋体"/>
          <w:bCs/>
          <w:color w:val="auto"/>
          <w:kern w:val="44"/>
          <w:szCs w:val="24"/>
        </w:rPr>
        <w:lastRenderedPageBreak/>
        <w:t>二十</w:t>
      </w:r>
      <w:r w:rsidR="00C65BD4" w:rsidRPr="00AD4DE8">
        <w:rPr>
          <w:rFonts w:hAnsi="宋体" w:hint="eastAsia"/>
          <w:bCs/>
          <w:color w:val="auto"/>
          <w:kern w:val="44"/>
          <w:szCs w:val="24"/>
        </w:rPr>
        <w:t>五</w:t>
      </w:r>
      <w:r w:rsidRPr="00AD4DE8">
        <w:rPr>
          <w:rFonts w:hAnsi="宋体"/>
          <w:bCs/>
          <w:color w:val="auto"/>
          <w:kern w:val="44"/>
          <w:szCs w:val="24"/>
        </w:rPr>
        <w:t>、</w:t>
      </w:r>
      <w:bookmarkEnd w:id="351"/>
      <w:r w:rsidRPr="00AD4DE8">
        <w:rPr>
          <w:rFonts w:hAnsi="宋体"/>
          <w:bCs/>
          <w:color w:val="auto"/>
          <w:kern w:val="44"/>
          <w:szCs w:val="24"/>
        </w:rPr>
        <w:t>备查文件</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8A9B1C1"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sz w:val="24"/>
          <w:szCs w:val="24"/>
        </w:rPr>
        <w:t>中国证监会</w:t>
      </w:r>
      <w:r w:rsidRPr="00AD4DE8">
        <w:rPr>
          <w:rFonts w:ascii="宋体" w:hAnsi="宋体" w:hint="eastAsia"/>
          <w:sz w:val="24"/>
          <w:szCs w:val="24"/>
        </w:rPr>
        <w:t>注册华商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w:t>
      </w:r>
      <w:r w:rsidRPr="00AD4DE8">
        <w:rPr>
          <w:rFonts w:ascii="宋体" w:hAnsi="宋体"/>
          <w:sz w:val="24"/>
          <w:szCs w:val="24"/>
        </w:rPr>
        <w:t>的文件。</w:t>
      </w:r>
    </w:p>
    <w:p w14:paraId="4115017F"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sz w:val="24"/>
          <w:szCs w:val="24"/>
        </w:rPr>
        <w:t>《</w:t>
      </w:r>
      <w:r w:rsidRPr="00AD4DE8">
        <w:rPr>
          <w:rFonts w:ascii="宋体" w:hAnsi="宋体" w:hint="eastAsia"/>
          <w:sz w:val="24"/>
          <w:szCs w:val="24"/>
        </w:rPr>
        <w:t>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w:t>
      </w:r>
      <w:r w:rsidRPr="00AD4DE8">
        <w:rPr>
          <w:rFonts w:ascii="宋体" w:hAnsi="宋体"/>
          <w:sz w:val="24"/>
          <w:szCs w:val="24"/>
        </w:rPr>
        <w:t>基金合同》。</w:t>
      </w:r>
    </w:p>
    <w:p w14:paraId="5DE72A72"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sz w:val="24"/>
          <w:szCs w:val="24"/>
        </w:rPr>
        <w:t>《</w:t>
      </w:r>
      <w:r w:rsidRPr="00AD4DE8">
        <w:rPr>
          <w:rFonts w:ascii="宋体" w:hAnsi="宋体" w:hint="eastAsia"/>
          <w:sz w:val="24"/>
          <w:szCs w:val="24"/>
        </w:rPr>
        <w:t>华商</w:t>
      </w:r>
      <w:r w:rsidR="00F63729" w:rsidRPr="00AD4DE8">
        <w:rPr>
          <w:rFonts w:ascii="宋体" w:hAnsi="宋体" w:hint="eastAsia"/>
          <w:sz w:val="24"/>
          <w:szCs w:val="24"/>
        </w:rPr>
        <w:t>新能源汽车</w:t>
      </w:r>
      <w:r w:rsidRPr="00AD4DE8">
        <w:rPr>
          <w:rFonts w:ascii="宋体" w:hAnsi="宋体" w:hint="eastAsia"/>
          <w:sz w:val="24"/>
          <w:szCs w:val="24"/>
        </w:rPr>
        <w:t>混合型证券投资基金</w:t>
      </w:r>
      <w:r w:rsidRPr="00AD4DE8">
        <w:rPr>
          <w:rFonts w:ascii="宋体" w:hAnsi="宋体"/>
          <w:sz w:val="24"/>
          <w:szCs w:val="24"/>
        </w:rPr>
        <w:t>托管协议》。</w:t>
      </w:r>
    </w:p>
    <w:p w14:paraId="085431EE"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sz w:val="24"/>
          <w:szCs w:val="24"/>
        </w:rPr>
        <w:t>法律意见书。</w:t>
      </w:r>
    </w:p>
    <w:p w14:paraId="210C3B20"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sz w:val="24"/>
          <w:szCs w:val="24"/>
        </w:rPr>
        <w:t>基金管理人业务资格批件、营业执照。</w:t>
      </w:r>
    </w:p>
    <w:p w14:paraId="6D44EEEC"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sz w:val="24"/>
          <w:szCs w:val="24"/>
        </w:rPr>
        <w:t>基金托管人业务资格批件、营业执照。</w:t>
      </w:r>
    </w:p>
    <w:p w14:paraId="088ECBB3" w14:textId="77777777" w:rsidR="000E39BF" w:rsidRPr="00AD4DE8" w:rsidRDefault="003B4D24">
      <w:pPr>
        <w:numPr>
          <w:ilvl w:val="0"/>
          <w:numId w:val="1"/>
        </w:numPr>
        <w:autoSpaceDE w:val="0"/>
        <w:autoSpaceDN w:val="0"/>
        <w:adjustRightInd w:val="0"/>
        <w:spacing w:line="360" w:lineRule="auto"/>
        <w:rPr>
          <w:rFonts w:ascii="宋体" w:hAnsi="宋体"/>
          <w:sz w:val="24"/>
          <w:szCs w:val="24"/>
        </w:rPr>
      </w:pPr>
      <w:r w:rsidRPr="00AD4DE8">
        <w:rPr>
          <w:rFonts w:ascii="宋体" w:hAnsi="宋体" w:hint="eastAsia"/>
          <w:sz w:val="24"/>
          <w:szCs w:val="24"/>
        </w:rPr>
        <w:t>中国证监会要求的其他文件。</w:t>
      </w:r>
    </w:p>
    <w:p w14:paraId="69293E28" w14:textId="77777777" w:rsidR="0069455F" w:rsidRPr="00AD4DE8" w:rsidRDefault="0069455F" w:rsidP="00C57327">
      <w:pPr>
        <w:autoSpaceDE w:val="0"/>
        <w:autoSpaceDN w:val="0"/>
        <w:adjustRightInd w:val="0"/>
        <w:spacing w:line="360" w:lineRule="auto"/>
        <w:ind w:left="420" w:right="240"/>
        <w:jc w:val="right"/>
        <w:rPr>
          <w:rFonts w:ascii="宋体" w:hAnsi="宋体"/>
          <w:sz w:val="24"/>
          <w:szCs w:val="24"/>
        </w:rPr>
      </w:pPr>
      <w:r w:rsidRPr="00AD4DE8">
        <w:rPr>
          <w:rFonts w:ascii="宋体" w:hAnsi="宋体" w:hint="eastAsia"/>
          <w:sz w:val="24"/>
          <w:szCs w:val="24"/>
        </w:rPr>
        <w:t>华商基金管理有限公司</w:t>
      </w:r>
    </w:p>
    <w:p w14:paraId="6E428435" w14:textId="022E2FE6" w:rsidR="0069455F" w:rsidRPr="00AD4DE8" w:rsidRDefault="00DB7C41" w:rsidP="00C57327">
      <w:pPr>
        <w:wordWrap w:val="0"/>
        <w:autoSpaceDE w:val="0"/>
        <w:autoSpaceDN w:val="0"/>
        <w:adjustRightInd w:val="0"/>
        <w:spacing w:line="360" w:lineRule="auto"/>
        <w:ind w:left="420" w:right="240"/>
        <w:jc w:val="right"/>
        <w:rPr>
          <w:rFonts w:ascii="宋体" w:hAnsi="宋体"/>
          <w:sz w:val="24"/>
          <w:szCs w:val="24"/>
        </w:rPr>
      </w:pPr>
      <w:r w:rsidRPr="00AD4DE8">
        <w:rPr>
          <w:rFonts w:ascii="宋体" w:hAnsi="宋体" w:hint="eastAsia"/>
          <w:sz w:val="24"/>
          <w:szCs w:val="24"/>
        </w:rPr>
        <w:t>202</w:t>
      </w:r>
      <w:r>
        <w:rPr>
          <w:rFonts w:ascii="宋体" w:hAnsi="宋体"/>
          <w:sz w:val="24"/>
          <w:szCs w:val="24"/>
        </w:rPr>
        <w:t>5</w:t>
      </w:r>
      <w:r w:rsidRPr="00AD4DE8">
        <w:rPr>
          <w:rFonts w:ascii="宋体" w:hAnsi="宋体" w:hint="eastAsia"/>
          <w:sz w:val="24"/>
          <w:szCs w:val="24"/>
        </w:rPr>
        <w:t>年</w:t>
      </w:r>
      <w:r>
        <w:rPr>
          <w:rFonts w:ascii="宋体" w:hAnsi="宋体"/>
          <w:sz w:val="24"/>
          <w:szCs w:val="24"/>
        </w:rPr>
        <w:t>9</w:t>
      </w:r>
      <w:r w:rsidR="0069455F" w:rsidRPr="00AD4DE8">
        <w:rPr>
          <w:rFonts w:ascii="宋体" w:hAnsi="宋体" w:hint="eastAsia"/>
          <w:sz w:val="24"/>
          <w:szCs w:val="24"/>
        </w:rPr>
        <w:t>月</w:t>
      </w:r>
      <w:r>
        <w:rPr>
          <w:rFonts w:ascii="宋体" w:hAnsi="宋体"/>
          <w:sz w:val="24"/>
          <w:szCs w:val="24"/>
        </w:rPr>
        <w:t>11</w:t>
      </w:r>
      <w:r w:rsidR="0069455F" w:rsidRPr="00AD4DE8">
        <w:rPr>
          <w:rFonts w:ascii="宋体" w:hAnsi="宋体" w:hint="eastAsia"/>
          <w:sz w:val="24"/>
          <w:szCs w:val="24"/>
        </w:rPr>
        <w:t>日</w:t>
      </w:r>
    </w:p>
    <w:p w14:paraId="08D6D2E1" w14:textId="77777777" w:rsidR="003B4D24" w:rsidRPr="00AD4DE8" w:rsidRDefault="003B4D24">
      <w:pPr>
        <w:autoSpaceDE w:val="0"/>
        <w:autoSpaceDN w:val="0"/>
        <w:adjustRightInd w:val="0"/>
        <w:spacing w:line="360" w:lineRule="auto"/>
        <w:jc w:val="right"/>
        <w:rPr>
          <w:rFonts w:ascii="宋体" w:hAnsi="宋体"/>
          <w:sz w:val="24"/>
          <w:szCs w:val="24"/>
        </w:rPr>
      </w:pPr>
    </w:p>
    <w:sectPr w:rsidR="003B4D24" w:rsidRPr="00AD4DE8" w:rsidSect="00B83069">
      <w:footerReference w:type="first" r:id="rId20"/>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7921" w14:textId="77777777" w:rsidR="00E453D6" w:rsidRDefault="00E453D6">
      <w:r>
        <w:separator/>
      </w:r>
    </w:p>
  </w:endnote>
  <w:endnote w:type="continuationSeparator" w:id="0">
    <w:p w14:paraId="7727DE63" w14:textId="77777777" w:rsidR="00E453D6" w:rsidRDefault="00E4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7DD5" w14:textId="77777777" w:rsidR="00403865" w:rsidRDefault="00403865">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E86314A" w14:textId="77777777" w:rsidR="00403865" w:rsidRDefault="0040386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245C" w14:textId="77777777" w:rsidR="00403865" w:rsidRDefault="00403865">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5E35B" w14:textId="7EA94878" w:rsidR="00403865" w:rsidRDefault="00403865">
    <w:pPr>
      <w:pStyle w:val="aa"/>
      <w:jc w:val="center"/>
    </w:pPr>
    <w:r>
      <w:rPr>
        <w:rStyle w:val="af"/>
      </w:rPr>
      <w:fldChar w:fldCharType="begin"/>
    </w:r>
    <w:r>
      <w:rPr>
        <w:rStyle w:val="af"/>
      </w:rPr>
      <w:instrText xml:space="preserve"> PAGE </w:instrText>
    </w:r>
    <w:r>
      <w:rPr>
        <w:rStyle w:val="af"/>
      </w:rPr>
      <w:fldChar w:fldCharType="separate"/>
    </w:r>
    <w:r w:rsidR="001A14A6">
      <w:rPr>
        <w:rStyle w:val="af"/>
        <w:noProof/>
      </w:rPr>
      <w:t>2</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4A90F" w14:textId="77777777" w:rsidR="00403865" w:rsidRDefault="00403865">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8829" w14:textId="46C960B3" w:rsidR="00403865" w:rsidRDefault="00403865">
    <w:pPr>
      <w:pStyle w:val="aa"/>
      <w:jc w:val="center"/>
    </w:pPr>
    <w:r>
      <w:rPr>
        <w:rStyle w:val="af"/>
      </w:rPr>
      <w:fldChar w:fldCharType="begin"/>
    </w:r>
    <w:r>
      <w:rPr>
        <w:rStyle w:val="af"/>
      </w:rPr>
      <w:instrText xml:space="preserve"> PAGE </w:instrText>
    </w:r>
    <w:r>
      <w:rPr>
        <w:rStyle w:val="af"/>
      </w:rPr>
      <w:fldChar w:fldCharType="separate"/>
    </w:r>
    <w:r w:rsidR="001A14A6">
      <w:rPr>
        <w:rStyle w:val="af"/>
        <w:noProof/>
      </w:rPr>
      <w:t>1</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31C5" w14:textId="77777777" w:rsidR="00E453D6" w:rsidRDefault="00E453D6">
      <w:r>
        <w:separator/>
      </w:r>
    </w:p>
  </w:footnote>
  <w:footnote w:type="continuationSeparator" w:id="0">
    <w:p w14:paraId="235D9885" w14:textId="77777777" w:rsidR="00E453D6" w:rsidRDefault="00E45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70E53" w14:textId="77777777" w:rsidR="00403865" w:rsidRDefault="0040386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B108B" w14:textId="77777777" w:rsidR="00403865" w:rsidRDefault="00403865">
    <w:pPr>
      <w:pStyle w:val="ab"/>
      <w:jc w:val="right"/>
    </w:pPr>
    <w:r>
      <w:rPr>
        <w:rFonts w:hint="eastAsia"/>
      </w:rPr>
      <w:t>华商新能源汽车混合型证券投资基金招募说明书（更新）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D20D" w14:textId="77777777" w:rsidR="00403865" w:rsidRDefault="00403865">
    <w:pPr>
      <w:pStyle w:val="ab"/>
      <w:jc w:val="right"/>
    </w:pPr>
    <w:r>
      <w:rPr>
        <w:rFonts w:hint="eastAsia"/>
      </w:rPr>
      <w:t>华商新能源汽车混合型证券投资基金招募说明书（更新）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763B"/>
    <w:multiLevelType w:val="multilevel"/>
    <w:tmpl w:val="1C33763B"/>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D4D3FC6"/>
    <w:multiLevelType w:val="multilevel"/>
    <w:tmpl w:val="4630F37A"/>
    <w:lvl w:ilvl="0">
      <w:start w:val="3"/>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FC1791D"/>
    <w:multiLevelType w:val="multilevel"/>
    <w:tmpl w:val="1FC1791D"/>
    <w:lvl w:ilvl="0">
      <w:start w:val="1"/>
      <w:numFmt w:val="decimal"/>
      <w:lvlText w:val="(%1)"/>
      <w:lvlJc w:val="left"/>
      <w:pPr>
        <w:ind w:left="113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A30AD7"/>
    <w:multiLevelType w:val="hybridMultilevel"/>
    <w:tmpl w:val="F83CB860"/>
    <w:lvl w:ilvl="0" w:tplc="14E03E34">
      <w:start w:val="109"/>
      <w:numFmt w:val="decimal"/>
      <w:lvlText w:val="(%1)"/>
      <w:lvlJc w:val="left"/>
      <w:pPr>
        <w:ind w:left="840" w:hanging="420"/>
      </w:pPr>
      <w:rPr>
        <w:rFonts w:eastAsia="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ED6041"/>
    <w:multiLevelType w:val="multilevel"/>
    <w:tmpl w:val="AD7E59E4"/>
    <w:lvl w:ilvl="0">
      <w:start w:val="2"/>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7F87293"/>
    <w:multiLevelType w:val="multilevel"/>
    <w:tmpl w:val="3C4A6754"/>
    <w:lvl w:ilvl="0">
      <w:start w:val="12"/>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9EB2679"/>
    <w:multiLevelType w:val="multilevel"/>
    <w:tmpl w:val="39EB2679"/>
    <w:lvl w:ilvl="0">
      <w:start w:val="1"/>
      <w:numFmt w:val="none"/>
      <w:suff w:val="nothing"/>
      <w:lvlText w:val=""/>
      <w:lvlJc w:val="left"/>
      <w:rPr>
        <w:rFonts w:hint="eastAsia"/>
      </w:rPr>
    </w:lvl>
    <w:lvl w:ilvl="1">
      <w:start w:val="1"/>
      <w:numFmt w:val="chineseCountingThousand"/>
      <w:suff w:val="nothing"/>
      <w:lvlText w:val="%2、"/>
      <w:lvlJc w:val="left"/>
      <w:rPr>
        <w:rFonts w:ascii="宋体" w:eastAsia="宋体" w:hint="eastAsia"/>
        <w:b/>
        <w:i w:val="0"/>
        <w:sz w:val="28"/>
      </w:rPr>
    </w:lvl>
    <w:lvl w:ilvl="2">
      <w:start w:val="1"/>
      <w:numFmt w:val="chineseCountingThousand"/>
      <w:suff w:val="nothing"/>
      <w:lvlText w:val="（%3）"/>
      <w:lvlJc w:val="left"/>
      <w:pPr>
        <w:ind w:firstLine="510"/>
      </w:pPr>
      <w:rPr>
        <w:rFonts w:hint="eastAsia"/>
      </w:rPr>
    </w:lvl>
    <w:lvl w:ilvl="3">
      <w:start w:val="1"/>
      <w:numFmt w:val="decimal"/>
      <w:suff w:val="nothing"/>
      <w:lvlText w:val="%4．"/>
      <w:lvlJc w:val="left"/>
      <w:pPr>
        <w:ind w:firstLine="624"/>
      </w:pPr>
      <w:rPr>
        <w:rFonts w:hint="eastAsia"/>
      </w:rPr>
    </w:lvl>
    <w:lvl w:ilvl="4">
      <w:start w:val="1"/>
      <w:numFmt w:val="decimal"/>
      <w:suff w:val="nothing"/>
      <w:lvlText w:val="（%5）"/>
      <w:lvlJc w:val="left"/>
      <w:pPr>
        <w:ind w:firstLine="510"/>
      </w:pPr>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7">
    <w:nsid w:val="3C165126"/>
    <w:multiLevelType w:val="multilevel"/>
    <w:tmpl w:val="EAFE9904"/>
    <w:lvl w:ilvl="0">
      <w:start w:val="9"/>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EF34078"/>
    <w:multiLevelType w:val="multilevel"/>
    <w:tmpl w:val="AA6C6F04"/>
    <w:lvl w:ilvl="0">
      <w:start w:val="12"/>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4521367A"/>
    <w:multiLevelType w:val="multilevel"/>
    <w:tmpl w:val="9F307CBA"/>
    <w:lvl w:ilvl="0">
      <w:start w:val="1"/>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4FA07A3A"/>
    <w:multiLevelType w:val="multilevel"/>
    <w:tmpl w:val="E570B53E"/>
    <w:lvl w:ilvl="0">
      <w:start w:val="15"/>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927770A"/>
    <w:multiLevelType w:val="multilevel"/>
    <w:tmpl w:val="CEB4438A"/>
    <w:lvl w:ilvl="0">
      <w:start w:val="2"/>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AC32531"/>
    <w:multiLevelType w:val="multilevel"/>
    <w:tmpl w:val="1FC1791D"/>
    <w:lvl w:ilvl="0">
      <w:start w:val="1"/>
      <w:numFmt w:val="decimal"/>
      <w:lvlText w:val="(%1)"/>
      <w:lvlJc w:val="left"/>
      <w:pPr>
        <w:ind w:left="113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CBA219F"/>
    <w:multiLevelType w:val="multilevel"/>
    <w:tmpl w:val="5CBA219F"/>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3310BBC"/>
    <w:multiLevelType w:val="multilevel"/>
    <w:tmpl w:val="C54A311E"/>
    <w:lvl w:ilvl="0">
      <w:start w:val="1"/>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9167DA"/>
    <w:multiLevelType w:val="multilevel"/>
    <w:tmpl w:val="C1CE9FF6"/>
    <w:lvl w:ilvl="0">
      <w:start w:val="12"/>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698736BF"/>
    <w:multiLevelType w:val="multilevel"/>
    <w:tmpl w:val="68085F2E"/>
    <w:lvl w:ilvl="0">
      <w:start w:val="13"/>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711E677F"/>
    <w:multiLevelType w:val="multilevel"/>
    <w:tmpl w:val="7BF876B8"/>
    <w:lvl w:ilvl="0">
      <w:start w:val="3"/>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7C0D41AE"/>
    <w:multiLevelType w:val="multilevel"/>
    <w:tmpl w:val="72F6BD86"/>
    <w:lvl w:ilvl="0">
      <w:start w:val="34"/>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5"/>
  </w:num>
  <w:num w:numId="2">
    <w:abstractNumId w:val="13"/>
  </w:num>
  <w:num w:numId="3">
    <w:abstractNumId w:val="0"/>
  </w:num>
  <w:num w:numId="4">
    <w:abstractNumId w:val="9"/>
  </w:num>
  <w:num w:numId="5">
    <w:abstractNumId w:val="4"/>
  </w:num>
  <w:num w:numId="6">
    <w:abstractNumId w:val="6"/>
  </w:num>
  <w:num w:numId="7">
    <w:abstractNumId w:val="18"/>
  </w:num>
  <w:num w:numId="8">
    <w:abstractNumId w:val="11"/>
  </w:num>
  <w:num w:numId="9">
    <w:abstractNumId w:val="16"/>
  </w:num>
  <w:num w:numId="10">
    <w:abstractNumId w:val="14"/>
  </w:num>
  <w:num w:numId="11">
    <w:abstractNumId w:val="7"/>
  </w:num>
  <w:num w:numId="12">
    <w:abstractNumId w:val="8"/>
  </w:num>
  <w:num w:numId="13">
    <w:abstractNumId w:val="19"/>
  </w:num>
  <w:num w:numId="14">
    <w:abstractNumId w:val="17"/>
  </w:num>
  <w:num w:numId="15">
    <w:abstractNumId w:val="3"/>
  </w:num>
  <w:num w:numId="16">
    <w:abstractNumId w:val="5"/>
  </w:num>
  <w:num w:numId="17">
    <w:abstractNumId w:val="1"/>
  </w:num>
  <w:num w:numId="18">
    <w:abstractNumId w:val="10"/>
  </w:num>
  <w:num w:numId="19">
    <w:abstractNumId w:val="2"/>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B2"/>
    <w:rsid w:val="00000783"/>
    <w:rsid w:val="00000A13"/>
    <w:rsid w:val="000018D6"/>
    <w:rsid w:val="00001B5E"/>
    <w:rsid w:val="0000224C"/>
    <w:rsid w:val="00003495"/>
    <w:rsid w:val="00003856"/>
    <w:rsid w:val="0000703A"/>
    <w:rsid w:val="00007339"/>
    <w:rsid w:val="00007CF6"/>
    <w:rsid w:val="00010100"/>
    <w:rsid w:val="00011637"/>
    <w:rsid w:val="00012FFA"/>
    <w:rsid w:val="000158AB"/>
    <w:rsid w:val="00017C09"/>
    <w:rsid w:val="00020251"/>
    <w:rsid w:val="0002100D"/>
    <w:rsid w:val="00022362"/>
    <w:rsid w:val="0002357A"/>
    <w:rsid w:val="00024D06"/>
    <w:rsid w:val="00024FA5"/>
    <w:rsid w:val="000255D5"/>
    <w:rsid w:val="00025F6F"/>
    <w:rsid w:val="000264DA"/>
    <w:rsid w:val="00026732"/>
    <w:rsid w:val="00026EB0"/>
    <w:rsid w:val="000271F8"/>
    <w:rsid w:val="00027557"/>
    <w:rsid w:val="000318E5"/>
    <w:rsid w:val="0003235C"/>
    <w:rsid w:val="000332F7"/>
    <w:rsid w:val="0003340A"/>
    <w:rsid w:val="00034441"/>
    <w:rsid w:val="000353AB"/>
    <w:rsid w:val="00035D35"/>
    <w:rsid w:val="00036709"/>
    <w:rsid w:val="0003765F"/>
    <w:rsid w:val="0004027C"/>
    <w:rsid w:val="00042B1D"/>
    <w:rsid w:val="00043872"/>
    <w:rsid w:val="00043B3B"/>
    <w:rsid w:val="00043B86"/>
    <w:rsid w:val="00044508"/>
    <w:rsid w:val="00045D71"/>
    <w:rsid w:val="00046A44"/>
    <w:rsid w:val="00047035"/>
    <w:rsid w:val="00047277"/>
    <w:rsid w:val="000472D6"/>
    <w:rsid w:val="00047AC7"/>
    <w:rsid w:val="0005069B"/>
    <w:rsid w:val="00050AB1"/>
    <w:rsid w:val="0005237D"/>
    <w:rsid w:val="000525D1"/>
    <w:rsid w:val="0005265B"/>
    <w:rsid w:val="00052670"/>
    <w:rsid w:val="00054D4A"/>
    <w:rsid w:val="00055552"/>
    <w:rsid w:val="00056F61"/>
    <w:rsid w:val="000608A8"/>
    <w:rsid w:val="000616C7"/>
    <w:rsid w:val="00061CEA"/>
    <w:rsid w:val="00061D24"/>
    <w:rsid w:val="00061E05"/>
    <w:rsid w:val="00063AC4"/>
    <w:rsid w:val="00063C95"/>
    <w:rsid w:val="000653FF"/>
    <w:rsid w:val="00065BE3"/>
    <w:rsid w:val="00065FA3"/>
    <w:rsid w:val="00067ECB"/>
    <w:rsid w:val="000725D9"/>
    <w:rsid w:val="0007274D"/>
    <w:rsid w:val="00072821"/>
    <w:rsid w:val="0007286D"/>
    <w:rsid w:val="00073054"/>
    <w:rsid w:val="00074428"/>
    <w:rsid w:val="00074AA7"/>
    <w:rsid w:val="0007731C"/>
    <w:rsid w:val="00077CC5"/>
    <w:rsid w:val="00083073"/>
    <w:rsid w:val="00083AF2"/>
    <w:rsid w:val="00083B39"/>
    <w:rsid w:val="00083BF8"/>
    <w:rsid w:val="0008596A"/>
    <w:rsid w:val="00086BEC"/>
    <w:rsid w:val="000871F0"/>
    <w:rsid w:val="00087844"/>
    <w:rsid w:val="00087E89"/>
    <w:rsid w:val="0009083D"/>
    <w:rsid w:val="00091A3D"/>
    <w:rsid w:val="00091BF6"/>
    <w:rsid w:val="0009292B"/>
    <w:rsid w:val="000943AE"/>
    <w:rsid w:val="00097097"/>
    <w:rsid w:val="00097DBE"/>
    <w:rsid w:val="000A1728"/>
    <w:rsid w:val="000A28F6"/>
    <w:rsid w:val="000A2BD8"/>
    <w:rsid w:val="000A45FA"/>
    <w:rsid w:val="000A60FE"/>
    <w:rsid w:val="000A62A3"/>
    <w:rsid w:val="000A7C82"/>
    <w:rsid w:val="000A7D16"/>
    <w:rsid w:val="000B142B"/>
    <w:rsid w:val="000B22B9"/>
    <w:rsid w:val="000B278A"/>
    <w:rsid w:val="000B3449"/>
    <w:rsid w:val="000B46D2"/>
    <w:rsid w:val="000B6804"/>
    <w:rsid w:val="000C07AB"/>
    <w:rsid w:val="000C0A3C"/>
    <w:rsid w:val="000C0EDC"/>
    <w:rsid w:val="000C3546"/>
    <w:rsid w:val="000C38F6"/>
    <w:rsid w:val="000C449D"/>
    <w:rsid w:val="000C5108"/>
    <w:rsid w:val="000C594E"/>
    <w:rsid w:val="000C5B2B"/>
    <w:rsid w:val="000C5E31"/>
    <w:rsid w:val="000D072C"/>
    <w:rsid w:val="000D0E15"/>
    <w:rsid w:val="000D0FB9"/>
    <w:rsid w:val="000D1C7A"/>
    <w:rsid w:val="000D1EC3"/>
    <w:rsid w:val="000D203A"/>
    <w:rsid w:val="000D24B3"/>
    <w:rsid w:val="000D2A90"/>
    <w:rsid w:val="000D2B1B"/>
    <w:rsid w:val="000D367F"/>
    <w:rsid w:val="000D58D6"/>
    <w:rsid w:val="000D6C87"/>
    <w:rsid w:val="000D6E72"/>
    <w:rsid w:val="000D74E7"/>
    <w:rsid w:val="000E1A71"/>
    <w:rsid w:val="000E22B5"/>
    <w:rsid w:val="000E2415"/>
    <w:rsid w:val="000E39BF"/>
    <w:rsid w:val="000E3CA1"/>
    <w:rsid w:val="000E3D77"/>
    <w:rsid w:val="000E516B"/>
    <w:rsid w:val="000E5909"/>
    <w:rsid w:val="000E5CC7"/>
    <w:rsid w:val="000E7B2E"/>
    <w:rsid w:val="000F0C4E"/>
    <w:rsid w:val="000F13F8"/>
    <w:rsid w:val="000F146C"/>
    <w:rsid w:val="000F1B17"/>
    <w:rsid w:val="000F2528"/>
    <w:rsid w:val="000F26F4"/>
    <w:rsid w:val="000F337C"/>
    <w:rsid w:val="000F373E"/>
    <w:rsid w:val="000F4629"/>
    <w:rsid w:val="000F46C2"/>
    <w:rsid w:val="000F47BD"/>
    <w:rsid w:val="000F4BF3"/>
    <w:rsid w:val="000F51BF"/>
    <w:rsid w:val="000F5F25"/>
    <w:rsid w:val="000F5FCC"/>
    <w:rsid w:val="000F6F5C"/>
    <w:rsid w:val="000F75C7"/>
    <w:rsid w:val="000F7F1D"/>
    <w:rsid w:val="00101150"/>
    <w:rsid w:val="0010439C"/>
    <w:rsid w:val="00105508"/>
    <w:rsid w:val="001078E9"/>
    <w:rsid w:val="001103FD"/>
    <w:rsid w:val="001131BF"/>
    <w:rsid w:val="0011464A"/>
    <w:rsid w:val="001147BF"/>
    <w:rsid w:val="0012004B"/>
    <w:rsid w:val="00121862"/>
    <w:rsid w:val="00124885"/>
    <w:rsid w:val="001269A0"/>
    <w:rsid w:val="00126D9D"/>
    <w:rsid w:val="00126DE5"/>
    <w:rsid w:val="00126FEC"/>
    <w:rsid w:val="00127482"/>
    <w:rsid w:val="0012779B"/>
    <w:rsid w:val="00127F84"/>
    <w:rsid w:val="001301A2"/>
    <w:rsid w:val="001303BD"/>
    <w:rsid w:val="00131CA3"/>
    <w:rsid w:val="0013238C"/>
    <w:rsid w:val="00132C2B"/>
    <w:rsid w:val="00134511"/>
    <w:rsid w:val="00134F53"/>
    <w:rsid w:val="00135032"/>
    <w:rsid w:val="0013592A"/>
    <w:rsid w:val="00136004"/>
    <w:rsid w:val="00136E9B"/>
    <w:rsid w:val="00140259"/>
    <w:rsid w:val="00140467"/>
    <w:rsid w:val="00140D5F"/>
    <w:rsid w:val="00142070"/>
    <w:rsid w:val="00142759"/>
    <w:rsid w:val="00143894"/>
    <w:rsid w:val="00144285"/>
    <w:rsid w:val="0014498F"/>
    <w:rsid w:val="00146A7E"/>
    <w:rsid w:val="001476F8"/>
    <w:rsid w:val="001478E3"/>
    <w:rsid w:val="00147EF8"/>
    <w:rsid w:val="00147F37"/>
    <w:rsid w:val="00151A30"/>
    <w:rsid w:val="0015334E"/>
    <w:rsid w:val="00157C54"/>
    <w:rsid w:val="00160592"/>
    <w:rsid w:val="0016075F"/>
    <w:rsid w:val="00160DB1"/>
    <w:rsid w:val="001617A1"/>
    <w:rsid w:val="00161BB5"/>
    <w:rsid w:val="00161BBF"/>
    <w:rsid w:val="00162DFC"/>
    <w:rsid w:val="00164260"/>
    <w:rsid w:val="001646DC"/>
    <w:rsid w:val="001657F6"/>
    <w:rsid w:val="00167947"/>
    <w:rsid w:val="001700DE"/>
    <w:rsid w:val="00171084"/>
    <w:rsid w:val="001724AB"/>
    <w:rsid w:val="0017309C"/>
    <w:rsid w:val="0017328C"/>
    <w:rsid w:val="00173348"/>
    <w:rsid w:val="0017391C"/>
    <w:rsid w:val="00173CDC"/>
    <w:rsid w:val="00173FAD"/>
    <w:rsid w:val="00180368"/>
    <w:rsid w:val="001803EC"/>
    <w:rsid w:val="00181A03"/>
    <w:rsid w:val="00186E4F"/>
    <w:rsid w:val="00187B21"/>
    <w:rsid w:val="0019102F"/>
    <w:rsid w:val="0019120C"/>
    <w:rsid w:val="001919B0"/>
    <w:rsid w:val="001920F3"/>
    <w:rsid w:val="00194BC8"/>
    <w:rsid w:val="001955B4"/>
    <w:rsid w:val="0019566D"/>
    <w:rsid w:val="00195A4F"/>
    <w:rsid w:val="0019768E"/>
    <w:rsid w:val="00197AA4"/>
    <w:rsid w:val="00197EDA"/>
    <w:rsid w:val="00197FD6"/>
    <w:rsid w:val="001A0250"/>
    <w:rsid w:val="001A0566"/>
    <w:rsid w:val="001A14A6"/>
    <w:rsid w:val="001A1640"/>
    <w:rsid w:val="001A1EE7"/>
    <w:rsid w:val="001A2888"/>
    <w:rsid w:val="001A3614"/>
    <w:rsid w:val="001A3F67"/>
    <w:rsid w:val="001A3FAD"/>
    <w:rsid w:val="001A402E"/>
    <w:rsid w:val="001A4158"/>
    <w:rsid w:val="001A57F6"/>
    <w:rsid w:val="001A5A41"/>
    <w:rsid w:val="001A5A89"/>
    <w:rsid w:val="001A5CF2"/>
    <w:rsid w:val="001A6AB1"/>
    <w:rsid w:val="001A6FFA"/>
    <w:rsid w:val="001A7398"/>
    <w:rsid w:val="001B1022"/>
    <w:rsid w:val="001B1547"/>
    <w:rsid w:val="001B24BE"/>
    <w:rsid w:val="001B352E"/>
    <w:rsid w:val="001B3F56"/>
    <w:rsid w:val="001B407C"/>
    <w:rsid w:val="001B4A2A"/>
    <w:rsid w:val="001B570E"/>
    <w:rsid w:val="001B5A64"/>
    <w:rsid w:val="001B5BED"/>
    <w:rsid w:val="001B6CBE"/>
    <w:rsid w:val="001B6E1A"/>
    <w:rsid w:val="001C10F1"/>
    <w:rsid w:val="001C1454"/>
    <w:rsid w:val="001C176D"/>
    <w:rsid w:val="001C219C"/>
    <w:rsid w:val="001C394C"/>
    <w:rsid w:val="001C524C"/>
    <w:rsid w:val="001C5BBA"/>
    <w:rsid w:val="001C64A8"/>
    <w:rsid w:val="001C6D60"/>
    <w:rsid w:val="001C7A43"/>
    <w:rsid w:val="001C7FCA"/>
    <w:rsid w:val="001D0D21"/>
    <w:rsid w:val="001D1862"/>
    <w:rsid w:val="001D2D5B"/>
    <w:rsid w:val="001D3753"/>
    <w:rsid w:val="001D464B"/>
    <w:rsid w:val="001D4BC6"/>
    <w:rsid w:val="001D4F78"/>
    <w:rsid w:val="001D534C"/>
    <w:rsid w:val="001D566E"/>
    <w:rsid w:val="001D625A"/>
    <w:rsid w:val="001D721E"/>
    <w:rsid w:val="001D7FA5"/>
    <w:rsid w:val="001E0101"/>
    <w:rsid w:val="001E0475"/>
    <w:rsid w:val="001E0C2A"/>
    <w:rsid w:val="001E1B43"/>
    <w:rsid w:val="001E6DC6"/>
    <w:rsid w:val="001E7EF3"/>
    <w:rsid w:val="001F1281"/>
    <w:rsid w:val="001F1FE1"/>
    <w:rsid w:val="001F2DB9"/>
    <w:rsid w:val="001F721D"/>
    <w:rsid w:val="001F72C1"/>
    <w:rsid w:val="001F7480"/>
    <w:rsid w:val="001F7546"/>
    <w:rsid w:val="001F78B4"/>
    <w:rsid w:val="001F7B9E"/>
    <w:rsid w:val="001F7F4C"/>
    <w:rsid w:val="00205AEC"/>
    <w:rsid w:val="00210655"/>
    <w:rsid w:val="00210DE5"/>
    <w:rsid w:val="002111CE"/>
    <w:rsid w:val="002112A0"/>
    <w:rsid w:val="0021172A"/>
    <w:rsid w:val="00211890"/>
    <w:rsid w:val="0021224B"/>
    <w:rsid w:val="00212BD0"/>
    <w:rsid w:val="00214763"/>
    <w:rsid w:val="00214DE9"/>
    <w:rsid w:val="002150D4"/>
    <w:rsid w:val="002159EB"/>
    <w:rsid w:val="00216E53"/>
    <w:rsid w:val="0021706B"/>
    <w:rsid w:val="00217C35"/>
    <w:rsid w:val="00220C33"/>
    <w:rsid w:val="00220E23"/>
    <w:rsid w:val="002210A0"/>
    <w:rsid w:val="00221D3D"/>
    <w:rsid w:val="00222127"/>
    <w:rsid w:val="00222C5F"/>
    <w:rsid w:val="0022626A"/>
    <w:rsid w:val="00226751"/>
    <w:rsid w:val="0022695C"/>
    <w:rsid w:val="002272F7"/>
    <w:rsid w:val="00227679"/>
    <w:rsid w:val="00230C87"/>
    <w:rsid w:val="002314DD"/>
    <w:rsid w:val="00234D73"/>
    <w:rsid w:val="00237E3E"/>
    <w:rsid w:val="002400B3"/>
    <w:rsid w:val="002402CE"/>
    <w:rsid w:val="00240995"/>
    <w:rsid w:val="00240B5E"/>
    <w:rsid w:val="00240CCB"/>
    <w:rsid w:val="0024185D"/>
    <w:rsid w:val="0024270F"/>
    <w:rsid w:val="002437A4"/>
    <w:rsid w:val="00244016"/>
    <w:rsid w:val="00245BCA"/>
    <w:rsid w:val="00246159"/>
    <w:rsid w:val="0024722B"/>
    <w:rsid w:val="00247629"/>
    <w:rsid w:val="00250F78"/>
    <w:rsid w:val="00251DBD"/>
    <w:rsid w:val="00252D33"/>
    <w:rsid w:val="0025754B"/>
    <w:rsid w:val="00260916"/>
    <w:rsid w:val="00260EC1"/>
    <w:rsid w:val="00260F22"/>
    <w:rsid w:val="00261A26"/>
    <w:rsid w:val="00261F8C"/>
    <w:rsid w:val="002623C0"/>
    <w:rsid w:val="0026431C"/>
    <w:rsid w:val="00266CB7"/>
    <w:rsid w:val="00266FCF"/>
    <w:rsid w:val="00270984"/>
    <w:rsid w:val="00270D86"/>
    <w:rsid w:val="00271915"/>
    <w:rsid w:val="00272036"/>
    <w:rsid w:val="002722E9"/>
    <w:rsid w:val="002729A9"/>
    <w:rsid w:val="00272C9C"/>
    <w:rsid w:val="00273BFA"/>
    <w:rsid w:val="0027457E"/>
    <w:rsid w:val="00274A05"/>
    <w:rsid w:val="00275A67"/>
    <w:rsid w:val="002800F5"/>
    <w:rsid w:val="00280301"/>
    <w:rsid w:val="0028133F"/>
    <w:rsid w:val="00281A37"/>
    <w:rsid w:val="00281C4E"/>
    <w:rsid w:val="00281DB4"/>
    <w:rsid w:val="0028215B"/>
    <w:rsid w:val="00283349"/>
    <w:rsid w:val="0028341B"/>
    <w:rsid w:val="002844F0"/>
    <w:rsid w:val="00284E15"/>
    <w:rsid w:val="00285380"/>
    <w:rsid w:val="002865E5"/>
    <w:rsid w:val="0028663F"/>
    <w:rsid w:val="00286F6A"/>
    <w:rsid w:val="00287E97"/>
    <w:rsid w:val="00290A7F"/>
    <w:rsid w:val="00291399"/>
    <w:rsid w:val="00291EDE"/>
    <w:rsid w:val="002922BA"/>
    <w:rsid w:val="00292B88"/>
    <w:rsid w:val="00293351"/>
    <w:rsid w:val="002940C0"/>
    <w:rsid w:val="00294C31"/>
    <w:rsid w:val="00297505"/>
    <w:rsid w:val="002A17FA"/>
    <w:rsid w:val="002A2172"/>
    <w:rsid w:val="002A28F8"/>
    <w:rsid w:val="002A51FA"/>
    <w:rsid w:val="002A693A"/>
    <w:rsid w:val="002A713B"/>
    <w:rsid w:val="002A7735"/>
    <w:rsid w:val="002B1132"/>
    <w:rsid w:val="002B2FFB"/>
    <w:rsid w:val="002B2FFF"/>
    <w:rsid w:val="002B42EF"/>
    <w:rsid w:val="002B43C0"/>
    <w:rsid w:val="002B4E3C"/>
    <w:rsid w:val="002B5271"/>
    <w:rsid w:val="002B5561"/>
    <w:rsid w:val="002B5A9F"/>
    <w:rsid w:val="002B6071"/>
    <w:rsid w:val="002B6A9F"/>
    <w:rsid w:val="002C07CE"/>
    <w:rsid w:val="002C1491"/>
    <w:rsid w:val="002C34CC"/>
    <w:rsid w:val="002C35B7"/>
    <w:rsid w:val="002C4311"/>
    <w:rsid w:val="002C54DF"/>
    <w:rsid w:val="002C5588"/>
    <w:rsid w:val="002C5B8D"/>
    <w:rsid w:val="002C77C7"/>
    <w:rsid w:val="002D00C1"/>
    <w:rsid w:val="002D17EA"/>
    <w:rsid w:val="002D3635"/>
    <w:rsid w:val="002D39D4"/>
    <w:rsid w:val="002D5F8E"/>
    <w:rsid w:val="002E0AB5"/>
    <w:rsid w:val="002E1602"/>
    <w:rsid w:val="002E27D7"/>
    <w:rsid w:val="002E3414"/>
    <w:rsid w:val="002E485B"/>
    <w:rsid w:val="002E4EDB"/>
    <w:rsid w:val="002E579F"/>
    <w:rsid w:val="002E6161"/>
    <w:rsid w:val="002E6795"/>
    <w:rsid w:val="002E76E0"/>
    <w:rsid w:val="002E7A9F"/>
    <w:rsid w:val="002F074A"/>
    <w:rsid w:val="002F0940"/>
    <w:rsid w:val="002F2925"/>
    <w:rsid w:val="002F4100"/>
    <w:rsid w:val="002F5013"/>
    <w:rsid w:val="002F5086"/>
    <w:rsid w:val="002F6EE7"/>
    <w:rsid w:val="002F70DE"/>
    <w:rsid w:val="002F7176"/>
    <w:rsid w:val="002F757A"/>
    <w:rsid w:val="0030021B"/>
    <w:rsid w:val="00300847"/>
    <w:rsid w:val="00300CFF"/>
    <w:rsid w:val="00301299"/>
    <w:rsid w:val="003017EE"/>
    <w:rsid w:val="00301AE5"/>
    <w:rsid w:val="00302288"/>
    <w:rsid w:val="003025EC"/>
    <w:rsid w:val="00302BFC"/>
    <w:rsid w:val="003030F4"/>
    <w:rsid w:val="00303CBD"/>
    <w:rsid w:val="003048E3"/>
    <w:rsid w:val="00305CF3"/>
    <w:rsid w:val="00306A39"/>
    <w:rsid w:val="00306FA2"/>
    <w:rsid w:val="0031164C"/>
    <w:rsid w:val="00311DB6"/>
    <w:rsid w:val="00312945"/>
    <w:rsid w:val="00312AC1"/>
    <w:rsid w:val="00313A73"/>
    <w:rsid w:val="00313E26"/>
    <w:rsid w:val="00316D76"/>
    <w:rsid w:val="00317914"/>
    <w:rsid w:val="00320233"/>
    <w:rsid w:val="00321A2D"/>
    <w:rsid w:val="00321D9B"/>
    <w:rsid w:val="00322B35"/>
    <w:rsid w:val="00323C28"/>
    <w:rsid w:val="00325DDB"/>
    <w:rsid w:val="00326125"/>
    <w:rsid w:val="003263AD"/>
    <w:rsid w:val="00327B05"/>
    <w:rsid w:val="00330218"/>
    <w:rsid w:val="003311D3"/>
    <w:rsid w:val="00332B95"/>
    <w:rsid w:val="0033671C"/>
    <w:rsid w:val="00336FFB"/>
    <w:rsid w:val="003406E6"/>
    <w:rsid w:val="00343079"/>
    <w:rsid w:val="003434BB"/>
    <w:rsid w:val="00344CC6"/>
    <w:rsid w:val="00345FE5"/>
    <w:rsid w:val="0034741C"/>
    <w:rsid w:val="00350886"/>
    <w:rsid w:val="00351FC9"/>
    <w:rsid w:val="00352B55"/>
    <w:rsid w:val="0035377C"/>
    <w:rsid w:val="00353A66"/>
    <w:rsid w:val="00354AD1"/>
    <w:rsid w:val="00355241"/>
    <w:rsid w:val="00355391"/>
    <w:rsid w:val="00355C80"/>
    <w:rsid w:val="00357721"/>
    <w:rsid w:val="00357D15"/>
    <w:rsid w:val="003626DF"/>
    <w:rsid w:val="0036345B"/>
    <w:rsid w:val="00363594"/>
    <w:rsid w:val="00367B18"/>
    <w:rsid w:val="00370039"/>
    <w:rsid w:val="0037047A"/>
    <w:rsid w:val="003704C6"/>
    <w:rsid w:val="00370A35"/>
    <w:rsid w:val="00371B12"/>
    <w:rsid w:val="003721C6"/>
    <w:rsid w:val="00373876"/>
    <w:rsid w:val="00375D12"/>
    <w:rsid w:val="00376C3F"/>
    <w:rsid w:val="00377271"/>
    <w:rsid w:val="00377865"/>
    <w:rsid w:val="003778A5"/>
    <w:rsid w:val="00377AE1"/>
    <w:rsid w:val="00380E98"/>
    <w:rsid w:val="00381BF1"/>
    <w:rsid w:val="00381F28"/>
    <w:rsid w:val="00382C28"/>
    <w:rsid w:val="00382FB7"/>
    <w:rsid w:val="003837A8"/>
    <w:rsid w:val="00384055"/>
    <w:rsid w:val="00384CCC"/>
    <w:rsid w:val="00384CD7"/>
    <w:rsid w:val="003866D7"/>
    <w:rsid w:val="00387105"/>
    <w:rsid w:val="00387C2C"/>
    <w:rsid w:val="00390595"/>
    <w:rsid w:val="0039107B"/>
    <w:rsid w:val="00391C3A"/>
    <w:rsid w:val="00391ED6"/>
    <w:rsid w:val="0039209B"/>
    <w:rsid w:val="00392656"/>
    <w:rsid w:val="00393830"/>
    <w:rsid w:val="003942D9"/>
    <w:rsid w:val="003944A0"/>
    <w:rsid w:val="00394966"/>
    <w:rsid w:val="003950C7"/>
    <w:rsid w:val="00395133"/>
    <w:rsid w:val="00395D3B"/>
    <w:rsid w:val="00395EE3"/>
    <w:rsid w:val="00396657"/>
    <w:rsid w:val="003971BD"/>
    <w:rsid w:val="00397B74"/>
    <w:rsid w:val="003A065A"/>
    <w:rsid w:val="003A114C"/>
    <w:rsid w:val="003A1DCC"/>
    <w:rsid w:val="003A327B"/>
    <w:rsid w:val="003A3661"/>
    <w:rsid w:val="003A3FFB"/>
    <w:rsid w:val="003A4175"/>
    <w:rsid w:val="003A442A"/>
    <w:rsid w:val="003A5836"/>
    <w:rsid w:val="003B087D"/>
    <w:rsid w:val="003B219A"/>
    <w:rsid w:val="003B23AC"/>
    <w:rsid w:val="003B35F6"/>
    <w:rsid w:val="003B4D24"/>
    <w:rsid w:val="003B5DC4"/>
    <w:rsid w:val="003B6EF2"/>
    <w:rsid w:val="003C0A75"/>
    <w:rsid w:val="003C1061"/>
    <w:rsid w:val="003C1430"/>
    <w:rsid w:val="003C1638"/>
    <w:rsid w:val="003C17DC"/>
    <w:rsid w:val="003C196D"/>
    <w:rsid w:val="003C2493"/>
    <w:rsid w:val="003C32C3"/>
    <w:rsid w:val="003C32D3"/>
    <w:rsid w:val="003C4DAB"/>
    <w:rsid w:val="003C50A7"/>
    <w:rsid w:val="003C604D"/>
    <w:rsid w:val="003C660B"/>
    <w:rsid w:val="003D0B17"/>
    <w:rsid w:val="003D3D05"/>
    <w:rsid w:val="003D3E15"/>
    <w:rsid w:val="003D3FA5"/>
    <w:rsid w:val="003D7AD8"/>
    <w:rsid w:val="003E1151"/>
    <w:rsid w:val="003E1710"/>
    <w:rsid w:val="003E3AD0"/>
    <w:rsid w:val="003E4867"/>
    <w:rsid w:val="003E4B25"/>
    <w:rsid w:val="003E54F5"/>
    <w:rsid w:val="003E5C3E"/>
    <w:rsid w:val="003E6099"/>
    <w:rsid w:val="003E76D5"/>
    <w:rsid w:val="003F1B49"/>
    <w:rsid w:val="003F450D"/>
    <w:rsid w:val="003F4542"/>
    <w:rsid w:val="003F5246"/>
    <w:rsid w:val="003F5691"/>
    <w:rsid w:val="003F67C8"/>
    <w:rsid w:val="003F6B99"/>
    <w:rsid w:val="003F6C22"/>
    <w:rsid w:val="003F7909"/>
    <w:rsid w:val="00400086"/>
    <w:rsid w:val="004003D6"/>
    <w:rsid w:val="0040075C"/>
    <w:rsid w:val="00400845"/>
    <w:rsid w:val="004009AC"/>
    <w:rsid w:val="00400AC9"/>
    <w:rsid w:val="00400B3F"/>
    <w:rsid w:val="00400C46"/>
    <w:rsid w:val="004011B2"/>
    <w:rsid w:val="00402186"/>
    <w:rsid w:val="00403865"/>
    <w:rsid w:val="00403A1F"/>
    <w:rsid w:val="00403D1F"/>
    <w:rsid w:val="004044C9"/>
    <w:rsid w:val="00406155"/>
    <w:rsid w:val="00406497"/>
    <w:rsid w:val="004065A8"/>
    <w:rsid w:val="00407498"/>
    <w:rsid w:val="00407612"/>
    <w:rsid w:val="0041047F"/>
    <w:rsid w:val="00410A2E"/>
    <w:rsid w:val="00410FD6"/>
    <w:rsid w:val="0041172E"/>
    <w:rsid w:val="004131F3"/>
    <w:rsid w:val="00415D6A"/>
    <w:rsid w:val="00415DEA"/>
    <w:rsid w:val="00416805"/>
    <w:rsid w:val="004170EE"/>
    <w:rsid w:val="0041735B"/>
    <w:rsid w:val="0041741D"/>
    <w:rsid w:val="00420EBF"/>
    <w:rsid w:val="00421687"/>
    <w:rsid w:val="004234F8"/>
    <w:rsid w:val="00423B5B"/>
    <w:rsid w:val="004240C0"/>
    <w:rsid w:val="00425158"/>
    <w:rsid w:val="0042546E"/>
    <w:rsid w:val="00425A3D"/>
    <w:rsid w:val="00426ABA"/>
    <w:rsid w:val="00430693"/>
    <w:rsid w:val="00431574"/>
    <w:rsid w:val="004327C4"/>
    <w:rsid w:val="00432E41"/>
    <w:rsid w:val="00434169"/>
    <w:rsid w:val="004371DA"/>
    <w:rsid w:val="004372C0"/>
    <w:rsid w:val="00437846"/>
    <w:rsid w:val="004409E8"/>
    <w:rsid w:val="004411F3"/>
    <w:rsid w:val="0044148B"/>
    <w:rsid w:val="004415C4"/>
    <w:rsid w:val="00442388"/>
    <w:rsid w:val="00443123"/>
    <w:rsid w:val="00443E2C"/>
    <w:rsid w:val="00443F68"/>
    <w:rsid w:val="0044564D"/>
    <w:rsid w:val="004468B0"/>
    <w:rsid w:val="00446BBD"/>
    <w:rsid w:val="00446CE5"/>
    <w:rsid w:val="00453810"/>
    <w:rsid w:val="004541E8"/>
    <w:rsid w:val="00455859"/>
    <w:rsid w:val="00456531"/>
    <w:rsid w:val="0046113F"/>
    <w:rsid w:val="0046274C"/>
    <w:rsid w:val="00463424"/>
    <w:rsid w:val="00464789"/>
    <w:rsid w:val="00464EEA"/>
    <w:rsid w:val="00466750"/>
    <w:rsid w:val="004673F9"/>
    <w:rsid w:val="00467583"/>
    <w:rsid w:val="0047065F"/>
    <w:rsid w:val="0047099B"/>
    <w:rsid w:val="00470F32"/>
    <w:rsid w:val="00470FDD"/>
    <w:rsid w:val="00471515"/>
    <w:rsid w:val="00473CA9"/>
    <w:rsid w:val="004759D2"/>
    <w:rsid w:val="00477FB8"/>
    <w:rsid w:val="00480799"/>
    <w:rsid w:val="004819DF"/>
    <w:rsid w:val="00481FCE"/>
    <w:rsid w:val="00482D98"/>
    <w:rsid w:val="004836A6"/>
    <w:rsid w:val="00483A43"/>
    <w:rsid w:val="00484A31"/>
    <w:rsid w:val="004867E5"/>
    <w:rsid w:val="004870AB"/>
    <w:rsid w:val="004870FF"/>
    <w:rsid w:val="00487CE4"/>
    <w:rsid w:val="00490B46"/>
    <w:rsid w:val="00491B2B"/>
    <w:rsid w:val="004922F6"/>
    <w:rsid w:val="00493AF5"/>
    <w:rsid w:val="00494B1E"/>
    <w:rsid w:val="0049601E"/>
    <w:rsid w:val="004961CA"/>
    <w:rsid w:val="004975D6"/>
    <w:rsid w:val="00497E32"/>
    <w:rsid w:val="00497F92"/>
    <w:rsid w:val="004A1D4D"/>
    <w:rsid w:val="004A21BD"/>
    <w:rsid w:val="004A2F2F"/>
    <w:rsid w:val="004A440D"/>
    <w:rsid w:val="004A5B03"/>
    <w:rsid w:val="004A71A4"/>
    <w:rsid w:val="004B0757"/>
    <w:rsid w:val="004B0EF6"/>
    <w:rsid w:val="004B1F4F"/>
    <w:rsid w:val="004B200F"/>
    <w:rsid w:val="004B3872"/>
    <w:rsid w:val="004B3CB1"/>
    <w:rsid w:val="004B4D76"/>
    <w:rsid w:val="004B55D3"/>
    <w:rsid w:val="004B6435"/>
    <w:rsid w:val="004B7E88"/>
    <w:rsid w:val="004C0D3E"/>
    <w:rsid w:val="004C0D94"/>
    <w:rsid w:val="004C11CB"/>
    <w:rsid w:val="004C1BE6"/>
    <w:rsid w:val="004C1F5B"/>
    <w:rsid w:val="004C245A"/>
    <w:rsid w:val="004C2C56"/>
    <w:rsid w:val="004C3ABD"/>
    <w:rsid w:val="004C44B5"/>
    <w:rsid w:val="004C4623"/>
    <w:rsid w:val="004C627F"/>
    <w:rsid w:val="004C691D"/>
    <w:rsid w:val="004C6E68"/>
    <w:rsid w:val="004C7591"/>
    <w:rsid w:val="004C75DA"/>
    <w:rsid w:val="004C7C2F"/>
    <w:rsid w:val="004D1F0D"/>
    <w:rsid w:val="004D2B59"/>
    <w:rsid w:val="004D396A"/>
    <w:rsid w:val="004D5132"/>
    <w:rsid w:val="004D5256"/>
    <w:rsid w:val="004D572B"/>
    <w:rsid w:val="004D5BB1"/>
    <w:rsid w:val="004D5D0A"/>
    <w:rsid w:val="004D640D"/>
    <w:rsid w:val="004D6599"/>
    <w:rsid w:val="004D6BE8"/>
    <w:rsid w:val="004E0984"/>
    <w:rsid w:val="004E25CE"/>
    <w:rsid w:val="004E27D9"/>
    <w:rsid w:val="004E2BC7"/>
    <w:rsid w:val="004E3181"/>
    <w:rsid w:val="004E3B94"/>
    <w:rsid w:val="004E3CB3"/>
    <w:rsid w:val="004E4941"/>
    <w:rsid w:val="004E4EFF"/>
    <w:rsid w:val="004E53BB"/>
    <w:rsid w:val="004E7307"/>
    <w:rsid w:val="004E78A1"/>
    <w:rsid w:val="004F18EC"/>
    <w:rsid w:val="004F1DE0"/>
    <w:rsid w:val="004F3457"/>
    <w:rsid w:val="004F4025"/>
    <w:rsid w:val="004F4D5B"/>
    <w:rsid w:val="004F5157"/>
    <w:rsid w:val="004F5ED1"/>
    <w:rsid w:val="004F70CE"/>
    <w:rsid w:val="004F7B6F"/>
    <w:rsid w:val="0050140E"/>
    <w:rsid w:val="00501643"/>
    <w:rsid w:val="00502818"/>
    <w:rsid w:val="00502D17"/>
    <w:rsid w:val="005030CD"/>
    <w:rsid w:val="00503D75"/>
    <w:rsid w:val="00504187"/>
    <w:rsid w:val="00504245"/>
    <w:rsid w:val="00506A74"/>
    <w:rsid w:val="00510B10"/>
    <w:rsid w:val="00510F2E"/>
    <w:rsid w:val="005119F3"/>
    <w:rsid w:val="00511A18"/>
    <w:rsid w:val="00511EF6"/>
    <w:rsid w:val="005122B5"/>
    <w:rsid w:val="00512DAC"/>
    <w:rsid w:val="005132EA"/>
    <w:rsid w:val="00513584"/>
    <w:rsid w:val="00513FD4"/>
    <w:rsid w:val="00514CDA"/>
    <w:rsid w:val="00514FB7"/>
    <w:rsid w:val="0051556A"/>
    <w:rsid w:val="005161C4"/>
    <w:rsid w:val="0051631E"/>
    <w:rsid w:val="00516CAE"/>
    <w:rsid w:val="00516F50"/>
    <w:rsid w:val="005173DC"/>
    <w:rsid w:val="005176A2"/>
    <w:rsid w:val="00522CBB"/>
    <w:rsid w:val="00522FBE"/>
    <w:rsid w:val="005253D8"/>
    <w:rsid w:val="0052735A"/>
    <w:rsid w:val="00532081"/>
    <w:rsid w:val="005323F5"/>
    <w:rsid w:val="00532FF1"/>
    <w:rsid w:val="00536057"/>
    <w:rsid w:val="00536DD7"/>
    <w:rsid w:val="005375E8"/>
    <w:rsid w:val="00537B6A"/>
    <w:rsid w:val="005402EF"/>
    <w:rsid w:val="0054062A"/>
    <w:rsid w:val="0054103D"/>
    <w:rsid w:val="00541337"/>
    <w:rsid w:val="005415CE"/>
    <w:rsid w:val="00541756"/>
    <w:rsid w:val="00543DE3"/>
    <w:rsid w:val="005447D4"/>
    <w:rsid w:val="005453F0"/>
    <w:rsid w:val="005455DC"/>
    <w:rsid w:val="005500B2"/>
    <w:rsid w:val="00550317"/>
    <w:rsid w:val="00550CD6"/>
    <w:rsid w:val="0055315F"/>
    <w:rsid w:val="0055356D"/>
    <w:rsid w:val="00553946"/>
    <w:rsid w:val="00553EE1"/>
    <w:rsid w:val="00553FEB"/>
    <w:rsid w:val="005555E7"/>
    <w:rsid w:val="0055623B"/>
    <w:rsid w:val="005563AA"/>
    <w:rsid w:val="005567E7"/>
    <w:rsid w:val="00556D57"/>
    <w:rsid w:val="00560407"/>
    <w:rsid w:val="00561A2B"/>
    <w:rsid w:val="005626F2"/>
    <w:rsid w:val="005635EC"/>
    <w:rsid w:val="005639BD"/>
    <w:rsid w:val="00563B93"/>
    <w:rsid w:val="00563E53"/>
    <w:rsid w:val="00564F7B"/>
    <w:rsid w:val="00565974"/>
    <w:rsid w:val="00566719"/>
    <w:rsid w:val="00566CAD"/>
    <w:rsid w:val="0056792F"/>
    <w:rsid w:val="00570063"/>
    <w:rsid w:val="0057021D"/>
    <w:rsid w:val="0057062F"/>
    <w:rsid w:val="00570825"/>
    <w:rsid w:val="0057209E"/>
    <w:rsid w:val="00576AA6"/>
    <w:rsid w:val="00577615"/>
    <w:rsid w:val="00581977"/>
    <w:rsid w:val="00582763"/>
    <w:rsid w:val="00582A73"/>
    <w:rsid w:val="005835D8"/>
    <w:rsid w:val="00583891"/>
    <w:rsid w:val="00584E73"/>
    <w:rsid w:val="00584F94"/>
    <w:rsid w:val="00585866"/>
    <w:rsid w:val="00585EA1"/>
    <w:rsid w:val="005902F7"/>
    <w:rsid w:val="005918E7"/>
    <w:rsid w:val="00592091"/>
    <w:rsid w:val="0059230C"/>
    <w:rsid w:val="0059292E"/>
    <w:rsid w:val="0059425E"/>
    <w:rsid w:val="00594967"/>
    <w:rsid w:val="0059536A"/>
    <w:rsid w:val="005965B2"/>
    <w:rsid w:val="005973E6"/>
    <w:rsid w:val="00597BC8"/>
    <w:rsid w:val="005A0EF7"/>
    <w:rsid w:val="005A3AFD"/>
    <w:rsid w:val="005A499A"/>
    <w:rsid w:val="005A5632"/>
    <w:rsid w:val="005A6E94"/>
    <w:rsid w:val="005B0946"/>
    <w:rsid w:val="005B0F9C"/>
    <w:rsid w:val="005B1B32"/>
    <w:rsid w:val="005B2CBB"/>
    <w:rsid w:val="005B5332"/>
    <w:rsid w:val="005C0177"/>
    <w:rsid w:val="005C3723"/>
    <w:rsid w:val="005C3B00"/>
    <w:rsid w:val="005C5D91"/>
    <w:rsid w:val="005C63D5"/>
    <w:rsid w:val="005D01D8"/>
    <w:rsid w:val="005D283A"/>
    <w:rsid w:val="005D3271"/>
    <w:rsid w:val="005D37DE"/>
    <w:rsid w:val="005D4E11"/>
    <w:rsid w:val="005D537F"/>
    <w:rsid w:val="005D55BE"/>
    <w:rsid w:val="005D5AC4"/>
    <w:rsid w:val="005D5AF3"/>
    <w:rsid w:val="005D73F4"/>
    <w:rsid w:val="005E06EE"/>
    <w:rsid w:val="005E0963"/>
    <w:rsid w:val="005E189D"/>
    <w:rsid w:val="005E1B0B"/>
    <w:rsid w:val="005E2771"/>
    <w:rsid w:val="005E32CC"/>
    <w:rsid w:val="005E3822"/>
    <w:rsid w:val="005E392A"/>
    <w:rsid w:val="005E3970"/>
    <w:rsid w:val="005E3EDE"/>
    <w:rsid w:val="005E7665"/>
    <w:rsid w:val="005E7DF7"/>
    <w:rsid w:val="005F0CA1"/>
    <w:rsid w:val="005F1257"/>
    <w:rsid w:val="005F145D"/>
    <w:rsid w:val="005F250D"/>
    <w:rsid w:val="005F2B8D"/>
    <w:rsid w:val="005F3837"/>
    <w:rsid w:val="005F4906"/>
    <w:rsid w:val="005F5A9F"/>
    <w:rsid w:val="005F604B"/>
    <w:rsid w:val="005F68D1"/>
    <w:rsid w:val="005F7364"/>
    <w:rsid w:val="005F7478"/>
    <w:rsid w:val="005F7808"/>
    <w:rsid w:val="005F79E3"/>
    <w:rsid w:val="005F7DE1"/>
    <w:rsid w:val="0060230C"/>
    <w:rsid w:val="006032ED"/>
    <w:rsid w:val="00603C65"/>
    <w:rsid w:val="00604AFF"/>
    <w:rsid w:val="0060561F"/>
    <w:rsid w:val="0060693E"/>
    <w:rsid w:val="0061070B"/>
    <w:rsid w:val="00611C26"/>
    <w:rsid w:val="00611DF3"/>
    <w:rsid w:val="00612165"/>
    <w:rsid w:val="00613572"/>
    <w:rsid w:val="0061540A"/>
    <w:rsid w:val="00615AC3"/>
    <w:rsid w:val="00615CF0"/>
    <w:rsid w:val="00615D51"/>
    <w:rsid w:val="0061607E"/>
    <w:rsid w:val="006173FF"/>
    <w:rsid w:val="00617A63"/>
    <w:rsid w:val="00617FBF"/>
    <w:rsid w:val="006201D8"/>
    <w:rsid w:val="00622F6F"/>
    <w:rsid w:val="00623568"/>
    <w:rsid w:val="006237B5"/>
    <w:rsid w:val="00623F91"/>
    <w:rsid w:val="00624B5A"/>
    <w:rsid w:val="00624F0B"/>
    <w:rsid w:val="0062694B"/>
    <w:rsid w:val="006306CA"/>
    <w:rsid w:val="006307D8"/>
    <w:rsid w:val="006313EA"/>
    <w:rsid w:val="0063146E"/>
    <w:rsid w:val="00631501"/>
    <w:rsid w:val="00631A6F"/>
    <w:rsid w:val="00632FAA"/>
    <w:rsid w:val="00633725"/>
    <w:rsid w:val="00633737"/>
    <w:rsid w:val="00634D21"/>
    <w:rsid w:val="00635C97"/>
    <w:rsid w:val="00635E88"/>
    <w:rsid w:val="00637A42"/>
    <w:rsid w:val="00640C1E"/>
    <w:rsid w:val="0064157B"/>
    <w:rsid w:val="00641A1D"/>
    <w:rsid w:val="00641C76"/>
    <w:rsid w:val="00642418"/>
    <w:rsid w:val="0064312D"/>
    <w:rsid w:val="006436B2"/>
    <w:rsid w:val="006444E3"/>
    <w:rsid w:val="00644E02"/>
    <w:rsid w:val="00645450"/>
    <w:rsid w:val="006454A3"/>
    <w:rsid w:val="006473CB"/>
    <w:rsid w:val="00647C47"/>
    <w:rsid w:val="0065045A"/>
    <w:rsid w:val="00651448"/>
    <w:rsid w:val="006515FF"/>
    <w:rsid w:val="00651725"/>
    <w:rsid w:val="00652F38"/>
    <w:rsid w:val="006532DC"/>
    <w:rsid w:val="00653CA6"/>
    <w:rsid w:val="0065425B"/>
    <w:rsid w:val="00654FBC"/>
    <w:rsid w:val="00655779"/>
    <w:rsid w:val="00656D00"/>
    <w:rsid w:val="00656EDC"/>
    <w:rsid w:val="0065708A"/>
    <w:rsid w:val="006572DF"/>
    <w:rsid w:val="00657710"/>
    <w:rsid w:val="006609B4"/>
    <w:rsid w:val="00660A34"/>
    <w:rsid w:val="00662445"/>
    <w:rsid w:val="00662B37"/>
    <w:rsid w:val="00662E31"/>
    <w:rsid w:val="006630A3"/>
    <w:rsid w:val="006639C1"/>
    <w:rsid w:val="00663BAA"/>
    <w:rsid w:val="006656E1"/>
    <w:rsid w:val="00667092"/>
    <w:rsid w:val="00667499"/>
    <w:rsid w:val="0067246C"/>
    <w:rsid w:val="006724BC"/>
    <w:rsid w:val="006735D0"/>
    <w:rsid w:val="00673E98"/>
    <w:rsid w:val="00675545"/>
    <w:rsid w:val="00682146"/>
    <w:rsid w:val="006829DA"/>
    <w:rsid w:val="006832D5"/>
    <w:rsid w:val="0068353D"/>
    <w:rsid w:val="0068365B"/>
    <w:rsid w:val="00684384"/>
    <w:rsid w:val="00684394"/>
    <w:rsid w:val="00685466"/>
    <w:rsid w:val="00685C9E"/>
    <w:rsid w:val="006865A6"/>
    <w:rsid w:val="006866C2"/>
    <w:rsid w:val="0069108C"/>
    <w:rsid w:val="00691411"/>
    <w:rsid w:val="006922DF"/>
    <w:rsid w:val="00693186"/>
    <w:rsid w:val="006936A3"/>
    <w:rsid w:val="0069442A"/>
    <w:rsid w:val="0069455F"/>
    <w:rsid w:val="00694EAA"/>
    <w:rsid w:val="00696D88"/>
    <w:rsid w:val="00696E68"/>
    <w:rsid w:val="006A16DD"/>
    <w:rsid w:val="006A17AC"/>
    <w:rsid w:val="006A28D4"/>
    <w:rsid w:val="006A4FF3"/>
    <w:rsid w:val="006A562A"/>
    <w:rsid w:val="006A6814"/>
    <w:rsid w:val="006A7630"/>
    <w:rsid w:val="006A7FDB"/>
    <w:rsid w:val="006B0E48"/>
    <w:rsid w:val="006B2FAC"/>
    <w:rsid w:val="006B3B09"/>
    <w:rsid w:val="006B5704"/>
    <w:rsid w:val="006B63EA"/>
    <w:rsid w:val="006B65C2"/>
    <w:rsid w:val="006B7268"/>
    <w:rsid w:val="006B7B32"/>
    <w:rsid w:val="006B7E5D"/>
    <w:rsid w:val="006C4085"/>
    <w:rsid w:val="006C4243"/>
    <w:rsid w:val="006C47CB"/>
    <w:rsid w:val="006C4DDB"/>
    <w:rsid w:val="006C4EA3"/>
    <w:rsid w:val="006C5163"/>
    <w:rsid w:val="006C59CE"/>
    <w:rsid w:val="006C665D"/>
    <w:rsid w:val="006C6699"/>
    <w:rsid w:val="006C7C91"/>
    <w:rsid w:val="006D019B"/>
    <w:rsid w:val="006D0D5A"/>
    <w:rsid w:val="006D152A"/>
    <w:rsid w:val="006D249D"/>
    <w:rsid w:val="006D2CBF"/>
    <w:rsid w:val="006D458F"/>
    <w:rsid w:val="006D69DE"/>
    <w:rsid w:val="006D6D9C"/>
    <w:rsid w:val="006D7070"/>
    <w:rsid w:val="006D7D9F"/>
    <w:rsid w:val="006E1C9C"/>
    <w:rsid w:val="006E3B42"/>
    <w:rsid w:val="006E3E03"/>
    <w:rsid w:val="006E4879"/>
    <w:rsid w:val="006E5879"/>
    <w:rsid w:val="006E5EC5"/>
    <w:rsid w:val="006E6E4A"/>
    <w:rsid w:val="006F0806"/>
    <w:rsid w:val="006F1C13"/>
    <w:rsid w:val="006F21E3"/>
    <w:rsid w:val="006F23AF"/>
    <w:rsid w:val="006F47E1"/>
    <w:rsid w:val="006F56F5"/>
    <w:rsid w:val="006F5ED0"/>
    <w:rsid w:val="006F687A"/>
    <w:rsid w:val="006F6F76"/>
    <w:rsid w:val="006F7CCF"/>
    <w:rsid w:val="007000D8"/>
    <w:rsid w:val="007012F6"/>
    <w:rsid w:val="00701812"/>
    <w:rsid w:val="00701D66"/>
    <w:rsid w:val="00704C85"/>
    <w:rsid w:val="00705C09"/>
    <w:rsid w:val="00705FF9"/>
    <w:rsid w:val="0070665F"/>
    <w:rsid w:val="00706B00"/>
    <w:rsid w:val="00707989"/>
    <w:rsid w:val="00711B4C"/>
    <w:rsid w:val="007134D9"/>
    <w:rsid w:val="00713CCC"/>
    <w:rsid w:val="00715D8D"/>
    <w:rsid w:val="007162B4"/>
    <w:rsid w:val="00716E3C"/>
    <w:rsid w:val="00717783"/>
    <w:rsid w:val="007205E5"/>
    <w:rsid w:val="007206CE"/>
    <w:rsid w:val="00720E3D"/>
    <w:rsid w:val="00720E52"/>
    <w:rsid w:val="00721023"/>
    <w:rsid w:val="00721FDA"/>
    <w:rsid w:val="00722447"/>
    <w:rsid w:val="00722AF5"/>
    <w:rsid w:val="007243E8"/>
    <w:rsid w:val="00725036"/>
    <w:rsid w:val="0072531A"/>
    <w:rsid w:val="00725871"/>
    <w:rsid w:val="007260FE"/>
    <w:rsid w:val="007264BA"/>
    <w:rsid w:val="00727842"/>
    <w:rsid w:val="00727918"/>
    <w:rsid w:val="00730ED3"/>
    <w:rsid w:val="0073207A"/>
    <w:rsid w:val="007320DF"/>
    <w:rsid w:val="00732BFA"/>
    <w:rsid w:val="0073333F"/>
    <w:rsid w:val="00735FB8"/>
    <w:rsid w:val="007360AA"/>
    <w:rsid w:val="007365EA"/>
    <w:rsid w:val="00737BA2"/>
    <w:rsid w:val="007402BA"/>
    <w:rsid w:val="0074041A"/>
    <w:rsid w:val="00740B96"/>
    <w:rsid w:val="00741407"/>
    <w:rsid w:val="0074190D"/>
    <w:rsid w:val="00741C5C"/>
    <w:rsid w:val="00742347"/>
    <w:rsid w:val="00742E65"/>
    <w:rsid w:val="00743F82"/>
    <w:rsid w:val="00744129"/>
    <w:rsid w:val="00744FCD"/>
    <w:rsid w:val="00745ED2"/>
    <w:rsid w:val="00746D56"/>
    <w:rsid w:val="00746E42"/>
    <w:rsid w:val="007504E3"/>
    <w:rsid w:val="00751056"/>
    <w:rsid w:val="00751088"/>
    <w:rsid w:val="007518B5"/>
    <w:rsid w:val="00751A60"/>
    <w:rsid w:val="00752D29"/>
    <w:rsid w:val="0075440B"/>
    <w:rsid w:val="0075443F"/>
    <w:rsid w:val="007550B9"/>
    <w:rsid w:val="0075540E"/>
    <w:rsid w:val="007560E2"/>
    <w:rsid w:val="00756A17"/>
    <w:rsid w:val="00756AF6"/>
    <w:rsid w:val="00757F7F"/>
    <w:rsid w:val="007616A4"/>
    <w:rsid w:val="00762D75"/>
    <w:rsid w:val="00763B88"/>
    <w:rsid w:val="00763E98"/>
    <w:rsid w:val="00765743"/>
    <w:rsid w:val="00766312"/>
    <w:rsid w:val="0076635E"/>
    <w:rsid w:val="00766438"/>
    <w:rsid w:val="007679F8"/>
    <w:rsid w:val="007679FA"/>
    <w:rsid w:val="00770227"/>
    <w:rsid w:val="00770255"/>
    <w:rsid w:val="007702C9"/>
    <w:rsid w:val="007705B4"/>
    <w:rsid w:val="0077069F"/>
    <w:rsid w:val="00772A7E"/>
    <w:rsid w:val="007736F8"/>
    <w:rsid w:val="00773EAC"/>
    <w:rsid w:val="007764AE"/>
    <w:rsid w:val="00776F50"/>
    <w:rsid w:val="0077700D"/>
    <w:rsid w:val="007770D8"/>
    <w:rsid w:val="0077789D"/>
    <w:rsid w:val="00777DD8"/>
    <w:rsid w:val="00777E87"/>
    <w:rsid w:val="00783638"/>
    <w:rsid w:val="0078364C"/>
    <w:rsid w:val="00784022"/>
    <w:rsid w:val="007864F2"/>
    <w:rsid w:val="0078679D"/>
    <w:rsid w:val="0078771C"/>
    <w:rsid w:val="0079120C"/>
    <w:rsid w:val="007929EA"/>
    <w:rsid w:val="0079338D"/>
    <w:rsid w:val="00794CF4"/>
    <w:rsid w:val="00794FCF"/>
    <w:rsid w:val="00795085"/>
    <w:rsid w:val="007966C1"/>
    <w:rsid w:val="007967B8"/>
    <w:rsid w:val="007972D7"/>
    <w:rsid w:val="00797846"/>
    <w:rsid w:val="00797EED"/>
    <w:rsid w:val="007A0784"/>
    <w:rsid w:val="007A1576"/>
    <w:rsid w:val="007A3157"/>
    <w:rsid w:val="007A351D"/>
    <w:rsid w:val="007A3A83"/>
    <w:rsid w:val="007A4DF9"/>
    <w:rsid w:val="007A4F8A"/>
    <w:rsid w:val="007A5522"/>
    <w:rsid w:val="007A5F35"/>
    <w:rsid w:val="007A5F72"/>
    <w:rsid w:val="007B1A3F"/>
    <w:rsid w:val="007B2008"/>
    <w:rsid w:val="007B250E"/>
    <w:rsid w:val="007B2AFE"/>
    <w:rsid w:val="007B487D"/>
    <w:rsid w:val="007B507D"/>
    <w:rsid w:val="007B52F1"/>
    <w:rsid w:val="007B533A"/>
    <w:rsid w:val="007B6B74"/>
    <w:rsid w:val="007B6FFD"/>
    <w:rsid w:val="007C01C7"/>
    <w:rsid w:val="007C0721"/>
    <w:rsid w:val="007C0D08"/>
    <w:rsid w:val="007C2CB2"/>
    <w:rsid w:val="007C33FC"/>
    <w:rsid w:val="007C35C2"/>
    <w:rsid w:val="007C3680"/>
    <w:rsid w:val="007C3A1B"/>
    <w:rsid w:val="007C3EAB"/>
    <w:rsid w:val="007C4846"/>
    <w:rsid w:val="007C51C3"/>
    <w:rsid w:val="007C59FC"/>
    <w:rsid w:val="007C6EF8"/>
    <w:rsid w:val="007C750C"/>
    <w:rsid w:val="007C77D5"/>
    <w:rsid w:val="007D0319"/>
    <w:rsid w:val="007D0322"/>
    <w:rsid w:val="007D3CE2"/>
    <w:rsid w:val="007D4083"/>
    <w:rsid w:val="007D48CD"/>
    <w:rsid w:val="007D4B8E"/>
    <w:rsid w:val="007D4E8B"/>
    <w:rsid w:val="007D622E"/>
    <w:rsid w:val="007D7097"/>
    <w:rsid w:val="007D78DD"/>
    <w:rsid w:val="007D7CCA"/>
    <w:rsid w:val="007E080C"/>
    <w:rsid w:val="007E0A8C"/>
    <w:rsid w:val="007E1EAD"/>
    <w:rsid w:val="007E231F"/>
    <w:rsid w:val="007E2ADA"/>
    <w:rsid w:val="007E45E5"/>
    <w:rsid w:val="007E4AEB"/>
    <w:rsid w:val="007E55EF"/>
    <w:rsid w:val="007E602B"/>
    <w:rsid w:val="007E622C"/>
    <w:rsid w:val="007E6A03"/>
    <w:rsid w:val="007E6A91"/>
    <w:rsid w:val="007E73CC"/>
    <w:rsid w:val="007E771B"/>
    <w:rsid w:val="007E7ADD"/>
    <w:rsid w:val="007F348E"/>
    <w:rsid w:val="007F3D72"/>
    <w:rsid w:val="007F4426"/>
    <w:rsid w:val="007F4FB1"/>
    <w:rsid w:val="007F6D91"/>
    <w:rsid w:val="007F76D9"/>
    <w:rsid w:val="008003CC"/>
    <w:rsid w:val="00800530"/>
    <w:rsid w:val="00800581"/>
    <w:rsid w:val="00800ED9"/>
    <w:rsid w:val="0080139A"/>
    <w:rsid w:val="0080170A"/>
    <w:rsid w:val="008037C6"/>
    <w:rsid w:val="008038D8"/>
    <w:rsid w:val="00803A77"/>
    <w:rsid w:val="0080434E"/>
    <w:rsid w:val="00804ABC"/>
    <w:rsid w:val="00804C0F"/>
    <w:rsid w:val="00804DC7"/>
    <w:rsid w:val="0080537E"/>
    <w:rsid w:val="008057A2"/>
    <w:rsid w:val="00805833"/>
    <w:rsid w:val="0080624B"/>
    <w:rsid w:val="00807A2E"/>
    <w:rsid w:val="00810CF9"/>
    <w:rsid w:val="00811AC2"/>
    <w:rsid w:val="00811CEC"/>
    <w:rsid w:val="00812228"/>
    <w:rsid w:val="008123D9"/>
    <w:rsid w:val="0081397F"/>
    <w:rsid w:val="00813BE3"/>
    <w:rsid w:val="008141D4"/>
    <w:rsid w:val="0081431E"/>
    <w:rsid w:val="00814704"/>
    <w:rsid w:val="0081604F"/>
    <w:rsid w:val="00816EEF"/>
    <w:rsid w:val="00817301"/>
    <w:rsid w:val="008176E2"/>
    <w:rsid w:val="008177F4"/>
    <w:rsid w:val="008204BD"/>
    <w:rsid w:val="0082177A"/>
    <w:rsid w:val="00823D01"/>
    <w:rsid w:val="00823D79"/>
    <w:rsid w:val="00825595"/>
    <w:rsid w:val="00830F4D"/>
    <w:rsid w:val="00831BD1"/>
    <w:rsid w:val="00834045"/>
    <w:rsid w:val="0083493F"/>
    <w:rsid w:val="00836B01"/>
    <w:rsid w:val="0083767A"/>
    <w:rsid w:val="00837C2C"/>
    <w:rsid w:val="00840DDC"/>
    <w:rsid w:val="00842D8A"/>
    <w:rsid w:val="00843591"/>
    <w:rsid w:val="008442FA"/>
    <w:rsid w:val="00844393"/>
    <w:rsid w:val="00846FAE"/>
    <w:rsid w:val="0084766E"/>
    <w:rsid w:val="00851AEB"/>
    <w:rsid w:val="0085331B"/>
    <w:rsid w:val="0085465B"/>
    <w:rsid w:val="008549E1"/>
    <w:rsid w:val="00855EB0"/>
    <w:rsid w:val="00856C8A"/>
    <w:rsid w:val="008601CB"/>
    <w:rsid w:val="00860E05"/>
    <w:rsid w:val="00861522"/>
    <w:rsid w:val="008620D7"/>
    <w:rsid w:val="00862CE9"/>
    <w:rsid w:val="0086334A"/>
    <w:rsid w:val="008641A2"/>
    <w:rsid w:val="00864C9C"/>
    <w:rsid w:val="008656ED"/>
    <w:rsid w:val="00865D36"/>
    <w:rsid w:val="008674B3"/>
    <w:rsid w:val="00871A0C"/>
    <w:rsid w:val="0087385E"/>
    <w:rsid w:val="00873937"/>
    <w:rsid w:val="008744BF"/>
    <w:rsid w:val="00874575"/>
    <w:rsid w:val="00874635"/>
    <w:rsid w:val="00876ED8"/>
    <w:rsid w:val="008777AD"/>
    <w:rsid w:val="008802AC"/>
    <w:rsid w:val="00881686"/>
    <w:rsid w:val="008827F0"/>
    <w:rsid w:val="008836BB"/>
    <w:rsid w:val="00884C0F"/>
    <w:rsid w:val="008867F9"/>
    <w:rsid w:val="00886BAE"/>
    <w:rsid w:val="00890FEE"/>
    <w:rsid w:val="0089371D"/>
    <w:rsid w:val="00896FB5"/>
    <w:rsid w:val="00897DA0"/>
    <w:rsid w:val="008A0194"/>
    <w:rsid w:val="008A1813"/>
    <w:rsid w:val="008A249B"/>
    <w:rsid w:val="008A38F0"/>
    <w:rsid w:val="008A3B06"/>
    <w:rsid w:val="008A447F"/>
    <w:rsid w:val="008A5020"/>
    <w:rsid w:val="008A5572"/>
    <w:rsid w:val="008A5AC5"/>
    <w:rsid w:val="008A6E9E"/>
    <w:rsid w:val="008A7057"/>
    <w:rsid w:val="008B0EC0"/>
    <w:rsid w:val="008B1785"/>
    <w:rsid w:val="008B2716"/>
    <w:rsid w:val="008B2DC8"/>
    <w:rsid w:val="008B3361"/>
    <w:rsid w:val="008B37C4"/>
    <w:rsid w:val="008B4AD8"/>
    <w:rsid w:val="008B6526"/>
    <w:rsid w:val="008B6717"/>
    <w:rsid w:val="008B6E2E"/>
    <w:rsid w:val="008B7212"/>
    <w:rsid w:val="008C0E9E"/>
    <w:rsid w:val="008C26A6"/>
    <w:rsid w:val="008C2B94"/>
    <w:rsid w:val="008C3B77"/>
    <w:rsid w:val="008C74C2"/>
    <w:rsid w:val="008D05A5"/>
    <w:rsid w:val="008D0762"/>
    <w:rsid w:val="008D1433"/>
    <w:rsid w:val="008D1582"/>
    <w:rsid w:val="008D15D9"/>
    <w:rsid w:val="008D1789"/>
    <w:rsid w:val="008D26A8"/>
    <w:rsid w:val="008D32C6"/>
    <w:rsid w:val="008D3A83"/>
    <w:rsid w:val="008D3C10"/>
    <w:rsid w:val="008D50B5"/>
    <w:rsid w:val="008D5366"/>
    <w:rsid w:val="008D5933"/>
    <w:rsid w:val="008D61E7"/>
    <w:rsid w:val="008D637D"/>
    <w:rsid w:val="008D7653"/>
    <w:rsid w:val="008E0431"/>
    <w:rsid w:val="008E085F"/>
    <w:rsid w:val="008E19AA"/>
    <w:rsid w:val="008E1F2E"/>
    <w:rsid w:val="008E26F8"/>
    <w:rsid w:val="008E34F3"/>
    <w:rsid w:val="008E40CD"/>
    <w:rsid w:val="008E5148"/>
    <w:rsid w:val="008E6489"/>
    <w:rsid w:val="008E6E9C"/>
    <w:rsid w:val="008E7BF3"/>
    <w:rsid w:val="008E7DE9"/>
    <w:rsid w:val="008F07EA"/>
    <w:rsid w:val="008F0F5C"/>
    <w:rsid w:val="008F1E68"/>
    <w:rsid w:val="008F22DF"/>
    <w:rsid w:val="008F2324"/>
    <w:rsid w:val="008F28C5"/>
    <w:rsid w:val="008F2928"/>
    <w:rsid w:val="008F3986"/>
    <w:rsid w:val="008F3BED"/>
    <w:rsid w:val="008F4E0C"/>
    <w:rsid w:val="008F6EF8"/>
    <w:rsid w:val="008F7009"/>
    <w:rsid w:val="008F7332"/>
    <w:rsid w:val="0090098D"/>
    <w:rsid w:val="0090181F"/>
    <w:rsid w:val="00902545"/>
    <w:rsid w:val="00902D77"/>
    <w:rsid w:val="00903101"/>
    <w:rsid w:val="00903647"/>
    <w:rsid w:val="00904FE9"/>
    <w:rsid w:val="0090542C"/>
    <w:rsid w:val="0090611B"/>
    <w:rsid w:val="009067B7"/>
    <w:rsid w:val="00906EC4"/>
    <w:rsid w:val="00907120"/>
    <w:rsid w:val="009104A5"/>
    <w:rsid w:val="00910BE9"/>
    <w:rsid w:val="009113E3"/>
    <w:rsid w:val="009113EE"/>
    <w:rsid w:val="00911420"/>
    <w:rsid w:val="009127BD"/>
    <w:rsid w:val="00912D6C"/>
    <w:rsid w:val="0091432D"/>
    <w:rsid w:val="009143A2"/>
    <w:rsid w:val="00914762"/>
    <w:rsid w:val="00914AED"/>
    <w:rsid w:val="00915504"/>
    <w:rsid w:val="00915DA5"/>
    <w:rsid w:val="00915FEC"/>
    <w:rsid w:val="00916528"/>
    <w:rsid w:val="009174FC"/>
    <w:rsid w:val="00917B2C"/>
    <w:rsid w:val="00917DA4"/>
    <w:rsid w:val="00920617"/>
    <w:rsid w:val="00922F76"/>
    <w:rsid w:val="0092562E"/>
    <w:rsid w:val="0092681B"/>
    <w:rsid w:val="009268E3"/>
    <w:rsid w:val="00926EF8"/>
    <w:rsid w:val="0092720E"/>
    <w:rsid w:val="00930DE0"/>
    <w:rsid w:val="009312A2"/>
    <w:rsid w:val="009314C5"/>
    <w:rsid w:val="009330FE"/>
    <w:rsid w:val="00934C47"/>
    <w:rsid w:val="00935579"/>
    <w:rsid w:val="00935B90"/>
    <w:rsid w:val="00937485"/>
    <w:rsid w:val="009377BA"/>
    <w:rsid w:val="00937A74"/>
    <w:rsid w:val="00937AB7"/>
    <w:rsid w:val="009424FB"/>
    <w:rsid w:val="00943AF5"/>
    <w:rsid w:val="00944CEA"/>
    <w:rsid w:val="009457B0"/>
    <w:rsid w:val="00946D91"/>
    <w:rsid w:val="0094795E"/>
    <w:rsid w:val="00947A14"/>
    <w:rsid w:val="00951128"/>
    <w:rsid w:val="00951152"/>
    <w:rsid w:val="009513B0"/>
    <w:rsid w:val="009515EC"/>
    <w:rsid w:val="00951668"/>
    <w:rsid w:val="009521C7"/>
    <w:rsid w:val="009523E0"/>
    <w:rsid w:val="009523EC"/>
    <w:rsid w:val="009528E8"/>
    <w:rsid w:val="00952F6E"/>
    <w:rsid w:val="00953028"/>
    <w:rsid w:val="0095355B"/>
    <w:rsid w:val="00953AA9"/>
    <w:rsid w:val="009543EE"/>
    <w:rsid w:val="0095689C"/>
    <w:rsid w:val="0095699F"/>
    <w:rsid w:val="00960C4A"/>
    <w:rsid w:val="0096103F"/>
    <w:rsid w:val="009614B4"/>
    <w:rsid w:val="0096156B"/>
    <w:rsid w:val="0096288C"/>
    <w:rsid w:val="00962CA0"/>
    <w:rsid w:val="00963504"/>
    <w:rsid w:val="009636B8"/>
    <w:rsid w:val="00963A95"/>
    <w:rsid w:val="0096489A"/>
    <w:rsid w:val="00966321"/>
    <w:rsid w:val="0096755F"/>
    <w:rsid w:val="00967D9E"/>
    <w:rsid w:val="00967E63"/>
    <w:rsid w:val="00971DA6"/>
    <w:rsid w:val="009732DC"/>
    <w:rsid w:val="00973688"/>
    <w:rsid w:val="00973CB5"/>
    <w:rsid w:val="009744A3"/>
    <w:rsid w:val="00976AAB"/>
    <w:rsid w:val="00976BA9"/>
    <w:rsid w:val="00977B30"/>
    <w:rsid w:val="00983AB6"/>
    <w:rsid w:val="00983D28"/>
    <w:rsid w:val="00984A59"/>
    <w:rsid w:val="00985034"/>
    <w:rsid w:val="00986183"/>
    <w:rsid w:val="00986705"/>
    <w:rsid w:val="00987097"/>
    <w:rsid w:val="0099030D"/>
    <w:rsid w:val="00990732"/>
    <w:rsid w:val="009932A8"/>
    <w:rsid w:val="00993509"/>
    <w:rsid w:val="00993A66"/>
    <w:rsid w:val="00993ADB"/>
    <w:rsid w:val="00994680"/>
    <w:rsid w:val="00996E2A"/>
    <w:rsid w:val="00997171"/>
    <w:rsid w:val="009971B7"/>
    <w:rsid w:val="009A0C7F"/>
    <w:rsid w:val="009A27AC"/>
    <w:rsid w:val="009A2A7C"/>
    <w:rsid w:val="009A3A56"/>
    <w:rsid w:val="009A3C56"/>
    <w:rsid w:val="009A5170"/>
    <w:rsid w:val="009A53D9"/>
    <w:rsid w:val="009A6298"/>
    <w:rsid w:val="009A72C1"/>
    <w:rsid w:val="009B0906"/>
    <w:rsid w:val="009B0AE4"/>
    <w:rsid w:val="009B17F0"/>
    <w:rsid w:val="009B1BC2"/>
    <w:rsid w:val="009B2690"/>
    <w:rsid w:val="009B2F5D"/>
    <w:rsid w:val="009B3EBF"/>
    <w:rsid w:val="009B44C1"/>
    <w:rsid w:val="009B4E7D"/>
    <w:rsid w:val="009B5785"/>
    <w:rsid w:val="009B6CFF"/>
    <w:rsid w:val="009B723D"/>
    <w:rsid w:val="009B752B"/>
    <w:rsid w:val="009C1A28"/>
    <w:rsid w:val="009C232E"/>
    <w:rsid w:val="009C4432"/>
    <w:rsid w:val="009C5E1B"/>
    <w:rsid w:val="009D009A"/>
    <w:rsid w:val="009D1CAE"/>
    <w:rsid w:val="009D2DA8"/>
    <w:rsid w:val="009D361B"/>
    <w:rsid w:val="009D487F"/>
    <w:rsid w:val="009D558D"/>
    <w:rsid w:val="009D61D0"/>
    <w:rsid w:val="009D7262"/>
    <w:rsid w:val="009D73BB"/>
    <w:rsid w:val="009E1307"/>
    <w:rsid w:val="009E17C8"/>
    <w:rsid w:val="009E2AE0"/>
    <w:rsid w:val="009E4968"/>
    <w:rsid w:val="009E4EFC"/>
    <w:rsid w:val="009E51EC"/>
    <w:rsid w:val="009E5DC7"/>
    <w:rsid w:val="009E60A1"/>
    <w:rsid w:val="009F0C58"/>
    <w:rsid w:val="009F1340"/>
    <w:rsid w:val="009F1E31"/>
    <w:rsid w:val="009F3CF1"/>
    <w:rsid w:val="009F4E9F"/>
    <w:rsid w:val="009F574F"/>
    <w:rsid w:val="00A003B0"/>
    <w:rsid w:val="00A01307"/>
    <w:rsid w:val="00A0132E"/>
    <w:rsid w:val="00A01D5E"/>
    <w:rsid w:val="00A020FE"/>
    <w:rsid w:val="00A03B52"/>
    <w:rsid w:val="00A03C97"/>
    <w:rsid w:val="00A03ECC"/>
    <w:rsid w:val="00A06A28"/>
    <w:rsid w:val="00A06F5C"/>
    <w:rsid w:val="00A06FA9"/>
    <w:rsid w:val="00A1039F"/>
    <w:rsid w:val="00A10757"/>
    <w:rsid w:val="00A116BE"/>
    <w:rsid w:val="00A12181"/>
    <w:rsid w:val="00A12DDC"/>
    <w:rsid w:val="00A13EA9"/>
    <w:rsid w:val="00A1416F"/>
    <w:rsid w:val="00A1723B"/>
    <w:rsid w:val="00A173D1"/>
    <w:rsid w:val="00A17CD9"/>
    <w:rsid w:val="00A20084"/>
    <w:rsid w:val="00A200C8"/>
    <w:rsid w:val="00A2179A"/>
    <w:rsid w:val="00A2213A"/>
    <w:rsid w:val="00A22E20"/>
    <w:rsid w:val="00A236A2"/>
    <w:rsid w:val="00A23FBC"/>
    <w:rsid w:val="00A24647"/>
    <w:rsid w:val="00A2569B"/>
    <w:rsid w:val="00A259A0"/>
    <w:rsid w:val="00A26239"/>
    <w:rsid w:val="00A27597"/>
    <w:rsid w:val="00A27C09"/>
    <w:rsid w:val="00A31B56"/>
    <w:rsid w:val="00A33CEF"/>
    <w:rsid w:val="00A353CD"/>
    <w:rsid w:val="00A35974"/>
    <w:rsid w:val="00A35A56"/>
    <w:rsid w:val="00A364B9"/>
    <w:rsid w:val="00A366A5"/>
    <w:rsid w:val="00A367C5"/>
    <w:rsid w:val="00A37843"/>
    <w:rsid w:val="00A4006C"/>
    <w:rsid w:val="00A40565"/>
    <w:rsid w:val="00A41994"/>
    <w:rsid w:val="00A420E8"/>
    <w:rsid w:val="00A4365B"/>
    <w:rsid w:val="00A466FF"/>
    <w:rsid w:val="00A47FCE"/>
    <w:rsid w:val="00A52096"/>
    <w:rsid w:val="00A52CEC"/>
    <w:rsid w:val="00A53EC7"/>
    <w:rsid w:val="00A54337"/>
    <w:rsid w:val="00A54B17"/>
    <w:rsid w:val="00A555E3"/>
    <w:rsid w:val="00A5602E"/>
    <w:rsid w:val="00A57C6B"/>
    <w:rsid w:val="00A6041E"/>
    <w:rsid w:val="00A61432"/>
    <w:rsid w:val="00A6253E"/>
    <w:rsid w:val="00A6292D"/>
    <w:rsid w:val="00A62F65"/>
    <w:rsid w:val="00A63E56"/>
    <w:rsid w:val="00A64CBE"/>
    <w:rsid w:val="00A65519"/>
    <w:rsid w:val="00A66AE1"/>
    <w:rsid w:val="00A67E0E"/>
    <w:rsid w:val="00A700DD"/>
    <w:rsid w:val="00A701C1"/>
    <w:rsid w:val="00A71783"/>
    <w:rsid w:val="00A7333E"/>
    <w:rsid w:val="00A73390"/>
    <w:rsid w:val="00A73879"/>
    <w:rsid w:val="00A73A89"/>
    <w:rsid w:val="00A74073"/>
    <w:rsid w:val="00A743A9"/>
    <w:rsid w:val="00A748EA"/>
    <w:rsid w:val="00A74AF3"/>
    <w:rsid w:val="00A75288"/>
    <w:rsid w:val="00A75D7B"/>
    <w:rsid w:val="00A764C6"/>
    <w:rsid w:val="00A76C18"/>
    <w:rsid w:val="00A80F5A"/>
    <w:rsid w:val="00A81156"/>
    <w:rsid w:val="00A81535"/>
    <w:rsid w:val="00A81B3C"/>
    <w:rsid w:val="00A8283A"/>
    <w:rsid w:val="00A82AF6"/>
    <w:rsid w:val="00A83C1D"/>
    <w:rsid w:val="00A8465F"/>
    <w:rsid w:val="00A85554"/>
    <w:rsid w:val="00A85659"/>
    <w:rsid w:val="00A86039"/>
    <w:rsid w:val="00A9116D"/>
    <w:rsid w:val="00A915ED"/>
    <w:rsid w:val="00A91A53"/>
    <w:rsid w:val="00A91FA7"/>
    <w:rsid w:val="00A9290A"/>
    <w:rsid w:val="00A92AE5"/>
    <w:rsid w:val="00A930C3"/>
    <w:rsid w:val="00A93379"/>
    <w:rsid w:val="00A950DE"/>
    <w:rsid w:val="00A954B2"/>
    <w:rsid w:val="00A95EE6"/>
    <w:rsid w:val="00A96BDF"/>
    <w:rsid w:val="00AA0D68"/>
    <w:rsid w:val="00AA0DBC"/>
    <w:rsid w:val="00AA1CAA"/>
    <w:rsid w:val="00AA201C"/>
    <w:rsid w:val="00AA2C50"/>
    <w:rsid w:val="00AA2E7C"/>
    <w:rsid w:val="00AA3D99"/>
    <w:rsid w:val="00AA40AA"/>
    <w:rsid w:val="00AA46D7"/>
    <w:rsid w:val="00AA71C2"/>
    <w:rsid w:val="00AA75B0"/>
    <w:rsid w:val="00AA7993"/>
    <w:rsid w:val="00AA7D9B"/>
    <w:rsid w:val="00AB18A9"/>
    <w:rsid w:val="00AB2A84"/>
    <w:rsid w:val="00AB38C7"/>
    <w:rsid w:val="00AB4203"/>
    <w:rsid w:val="00AB4238"/>
    <w:rsid w:val="00AB4384"/>
    <w:rsid w:val="00AB5148"/>
    <w:rsid w:val="00AB5DB8"/>
    <w:rsid w:val="00AC118D"/>
    <w:rsid w:val="00AC1372"/>
    <w:rsid w:val="00AC16AF"/>
    <w:rsid w:val="00AC1C9B"/>
    <w:rsid w:val="00AC1F99"/>
    <w:rsid w:val="00AC2345"/>
    <w:rsid w:val="00AC35DE"/>
    <w:rsid w:val="00AC36DA"/>
    <w:rsid w:val="00AC5E77"/>
    <w:rsid w:val="00AC6A12"/>
    <w:rsid w:val="00AC6A28"/>
    <w:rsid w:val="00AC6AF1"/>
    <w:rsid w:val="00AD2248"/>
    <w:rsid w:val="00AD23CD"/>
    <w:rsid w:val="00AD28D2"/>
    <w:rsid w:val="00AD2972"/>
    <w:rsid w:val="00AD29F5"/>
    <w:rsid w:val="00AD4DC6"/>
    <w:rsid w:val="00AD4DE8"/>
    <w:rsid w:val="00AD5C05"/>
    <w:rsid w:val="00AD652A"/>
    <w:rsid w:val="00AE1D47"/>
    <w:rsid w:val="00AE2290"/>
    <w:rsid w:val="00AE373A"/>
    <w:rsid w:val="00AE3C21"/>
    <w:rsid w:val="00AE47DC"/>
    <w:rsid w:val="00AE51AD"/>
    <w:rsid w:val="00AE574D"/>
    <w:rsid w:val="00AE6849"/>
    <w:rsid w:val="00AE6E95"/>
    <w:rsid w:val="00AE7144"/>
    <w:rsid w:val="00AE7C67"/>
    <w:rsid w:val="00AF0441"/>
    <w:rsid w:val="00AF06CD"/>
    <w:rsid w:val="00AF0966"/>
    <w:rsid w:val="00AF1BB2"/>
    <w:rsid w:val="00AF2B2E"/>
    <w:rsid w:val="00AF4413"/>
    <w:rsid w:val="00AF4AE6"/>
    <w:rsid w:val="00AF523C"/>
    <w:rsid w:val="00AF6465"/>
    <w:rsid w:val="00AF657F"/>
    <w:rsid w:val="00AF6856"/>
    <w:rsid w:val="00B0066E"/>
    <w:rsid w:val="00B00877"/>
    <w:rsid w:val="00B0203E"/>
    <w:rsid w:val="00B0438F"/>
    <w:rsid w:val="00B052DD"/>
    <w:rsid w:val="00B05FCD"/>
    <w:rsid w:val="00B062DE"/>
    <w:rsid w:val="00B06849"/>
    <w:rsid w:val="00B07401"/>
    <w:rsid w:val="00B111DA"/>
    <w:rsid w:val="00B11866"/>
    <w:rsid w:val="00B11F82"/>
    <w:rsid w:val="00B1344C"/>
    <w:rsid w:val="00B13D4C"/>
    <w:rsid w:val="00B1472F"/>
    <w:rsid w:val="00B159EF"/>
    <w:rsid w:val="00B15B68"/>
    <w:rsid w:val="00B15ECE"/>
    <w:rsid w:val="00B16C9F"/>
    <w:rsid w:val="00B21A61"/>
    <w:rsid w:val="00B22BCB"/>
    <w:rsid w:val="00B235E9"/>
    <w:rsid w:val="00B24586"/>
    <w:rsid w:val="00B251DE"/>
    <w:rsid w:val="00B25B96"/>
    <w:rsid w:val="00B25E33"/>
    <w:rsid w:val="00B274DE"/>
    <w:rsid w:val="00B27E8C"/>
    <w:rsid w:val="00B30239"/>
    <w:rsid w:val="00B31EAD"/>
    <w:rsid w:val="00B33E3C"/>
    <w:rsid w:val="00B34DE2"/>
    <w:rsid w:val="00B36195"/>
    <w:rsid w:val="00B37144"/>
    <w:rsid w:val="00B407D5"/>
    <w:rsid w:val="00B4166E"/>
    <w:rsid w:val="00B41804"/>
    <w:rsid w:val="00B41BDD"/>
    <w:rsid w:val="00B42C3D"/>
    <w:rsid w:val="00B42D4A"/>
    <w:rsid w:val="00B42F50"/>
    <w:rsid w:val="00B44755"/>
    <w:rsid w:val="00B44799"/>
    <w:rsid w:val="00B450BA"/>
    <w:rsid w:val="00B457B0"/>
    <w:rsid w:val="00B46FCF"/>
    <w:rsid w:val="00B47617"/>
    <w:rsid w:val="00B4770C"/>
    <w:rsid w:val="00B50ADF"/>
    <w:rsid w:val="00B50C7A"/>
    <w:rsid w:val="00B52955"/>
    <w:rsid w:val="00B52D67"/>
    <w:rsid w:val="00B53C0E"/>
    <w:rsid w:val="00B5486D"/>
    <w:rsid w:val="00B549D3"/>
    <w:rsid w:val="00B54E10"/>
    <w:rsid w:val="00B55DE3"/>
    <w:rsid w:val="00B565ED"/>
    <w:rsid w:val="00B56BE0"/>
    <w:rsid w:val="00B56C39"/>
    <w:rsid w:val="00B60447"/>
    <w:rsid w:val="00B615CC"/>
    <w:rsid w:val="00B6227D"/>
    <w:rsid w:val="00B6659C"/>
    <w:rsid w:val="00B67376"/>
    <w:rsid w:val="00B673C5"/>
    <w:rsid w:val="00B70165"/>
    <w:rsid w:val="00B714FA"/>
    <w:rsid w:val="00B7150D"/>
    <w:rsid w:val="00B71D3B"/>
    <w:rsid w:val="00B72D2F"/>
    <w:rsid w:val="00B72E39"/>
    <w:rsid w:val="00B73509"/>
    <w:rsid w:val="00B74476"/>
    <w:rsid w:val="00B74E10"/>
    <w:rsid w:val="00B754FE"/>
    <w:rsid w:val="00B76238"/>
    <w:rsid w:val="00B7747F"/>
    <w:rsid w:val="00B809D0"/>
    <w:rsid w:val="00B81022"/>
    <w:rsid w:val="00B810A4"/>
    <w:rsid w:val="00B81206"/>
    <w:rsid w:val="00B81886"/>
    <w:rsid w:val="00B819B8"/>
    <w:rsid w:val="00B82D1E"/>
    <w:rsid w:val="00B83069"/>
    <w:rsid w:val="00B836E0"/>
    <w:rsid w:val="00B83D08"/>
    <w:rsid w:val="00B840D4"/>
    <w:rsid w:val="00B849D8"/>
    <w:rsid w:val="00B85834"/>
    <w:rsid w:val="00B861EB"/>
    <w:rsid w:val="00B87008"/>
    <w:rsid w:val="00B9002B"/>
    <w:rsid w:val="00B91663"/>
    <w:rsid w:val="00B91725"/>
    <w:rsid w:val="00B91DCA"/>
    <w:rsid w:val="00B9340C"/>
    <w:rsid w:val="00B93D15"/>
    <w:rsid w:val="00B948BC"/>
    <w:rsid w:val="00B9562B"/>
    <w:rsid w:val="00BA01FD"/>
    <w:rsid w:val="00BA031E"/>
    <w:rsid w:val="00BA07A6"/>
    <w:rsid w:val="00BA12D9"/>
    <w:rsid w:val="00BA12E9"/>
    <w:rsid w:val="00BA16AE"/>
    <w:rsid w:val="00BA22D5"/>
    <w:rsid w:val="00BA3805"/>
    <w:rsid w:val="00BA391C"/>
    <w:rsid w:val="00BA3A27"/>
    <w:rsid w:val="00BA4177"/>
    <w:rsid w:val="00BA4FCC"/>
    <w:rsid w:val="00BA5A16"/>
    <w:rsid w:val="00BA5C2A"/>
    <w:rsid w:val="00BA657E"/>
    <w:rsid w:val="00BA7D55"/>
    <w:rsid w:val="00BB0EBA"/>
    <w:rsid w:val="00BB1087"/>
    <w:rsid w:val="00BB3A14"/>
    <w:rsid w:val="00BB3EC2"/>
    <w:rsid w:val="00BB51DC"/>
    <w:rsid w:val="00BC19D6"/>
    <w:rsid w:val="00BC2A24"/>
    <w:rsid w:val="00BC3750"/>
    <w:rsid w:val="00BC45D5"/>
    <w:rsid w:val="00BC5247"/>
    <w:rsid w:val="00BC5614"/>
    <w:rsid w:val="00BC7AAB"/>
    <w:rsid w:val="00BC7C04"/>
    <w:rsid w:val="00BD0D85"/>
    <w:rsid w:val="00BD1081"/>
    <w:rsid w:val="00BD125F"/>
    <w:rsid w:val="00BD18B4"/>
    <w:rsid w:val="00BD1944"/>
    <w:rsid w:val="00BD3576"/>
    <w:rsid w:val="00BD47A9"/>
    <w:rsid w:val="00BD5989"/>
    <w:rsid w:val="00BD5A44"/>
    <w:rsid w:val="00BD5F8D"/>
    <w:rsid w:val="00BD6269"/>
    <w:rsid w:val="00BD6302"/>
    <w:rsid w:val="00BD6BDE"/>
    <w:rsid w:val="00BD6FAE"/>
    <w:rsid w:val="00BE0984"/>
    <w:rsid w:val="00BE10AA"/>
    <w:rsid w:val="00BE1897"/>
    <w:rsid w:val="00BE26E2"/>
    <w:rsid w:val="00BE2805"/>
    <w:rsid w:val="00BE2F21"/>
    <w:rsid w:val="00BE33C2"/>
    <w:rsid w:val="00BE3C9F"/>
    <w:rsid w:val="00BE45A4"/>
    <w:rsid w:val="00BE464A"/>
    <w:rsid w:val="00BE527E"/>
    <w:rsid w:val="00BE5438"/>
    <w:rsid w:val="00BE659D"/>
    <w:rsid w:val="00BE69F5"/>
    <w:rsid w:val="00BE6EC2"/>
    <w:rsid w:val="00BF0832"/>
    <w:rsid w:val="00BF0972"/>
    <w:rsid w:val="00BF17A0"/>
    <w:rsid w:val="00BF1BE8"/>
    <w:rsid w:val="00BF2688"/>
    <w:rsid w:val="00BF279B"/>
    <w:rsid w:val="00BF34F0"/>
    <w:rsid w:val="00BF3773"/>
    <w:rsid w:val="00BF40DA"/>
    <w:rsid w:val="00BF49F6"/>
    <w:rsid w:val="00BF4B2F"/>
    <w:rsid w:val="00BF4C7E"/>
    <w:rsid w:val="00BF4EBD"/>
    <w:rsid w:val="00BF54CB"/>
    <w:rsid w:val="00BF5502"/>
    <w:rsid w:val="00BF7566"/>
    <w:rsid w:val="00C00064"/>
    <w:rsid w:val="00C00E25"/>
    <w:rsid w:val="00C0106F"/>
    <w:rsid w:val="00C0324D"/>
    <w:rsid w:val="00C037DA"/>
    <w:rsid w:val="00C052EF"/>
    <w:rsid w:val="00C0661E"/>
    <w:rsid w:val="00C07753"/>
    <w:rsid w:val="00C07769"/>
    <w:rsid w:val="00C07E5C"/>
    <w:rsid w:val="00C126C2"/>
    <w:rsid w:val="00C13263"/>
    <w:rsid w:val="00C13282"/>
    <w:rsid w:val="00C1424D"/>
    <w:rsid w:val="00C17799"/>
    <w:rsid w:val="00C20B83"/>
    <w:rsid w:val="00C21BBE"/>
    <w:rsid w:val="00C2205E"/>
    <w:rsid w:val="00C220BB"/>
    <w:rsid w:val="00C22F10"/>
    <w:rsid w:val="00C24715"/>
    <w:rsid w:val="00C25915"/>
    <w:rsid w:val="00C25A9D"/>
    <w:rsid w:val="00C26638"/>
    <w:rsid w:val="00C270BC"/>
    <w:rsid w:val="00C27A18"/>
    <w:rsid w:val="00C27EFB"/>
    <w:rsid w:val="00C306B5"/>
    <w:rsid w:val="00C30740"/>
    <w:rsid w:val="00C32E12"/>
    <w:rsid w:val="00C3361B"/>
    <w:rsid w:val="00C341DE"/>
    <w:rsid w:val="00C34417"/>
    <w:rsid w:val="00C34DE6"/>
    <w:rsid w:val="00C353F9"/>
    <w:rsid w:val="00C358D5"/>
    <w:rsid w:val="00C35A2A"/>
    <w:rsid w:val="00C35DD8"/>
    <w:rsid w:val="00C36778"/>
    <w:rsid w:val="00C36A9F"/>
    <w:rsid w:val="00C37064"/>
    <w:rsid w:val="00C371CD"/>
    <w:rsid w:val="00C40E74"/>
    <w:rsid w:val="00C410C6"/>
    <w:rsid w:val="00C41A0C"/>
    <w:rsid w:val="00C42957"/>
    <w:rsid w:val="00C42C13"/>
    <w:rsid w:val="00C435E7"/>
    <w:rsid w:val="00C43B98"/>
    <w:rsid w:val="00C43D07"/>
    <w:rsid w:val="00C44AFC"/>
    <w:rsid w:val="00C4516A"/>
    <w:rsid w:val="00C455CB"/>
    <w:rsid w:val="00C465DA"/>
    <w:rsid w:val="00C46CDD"/>
    <w:rsid w:val="00C47D43"/>
    <w:rsid w:val="00C5118D"/>
    <w:rsid w:val="00C51989"/>
    <w:rsid w:val="00C536F6"/>
    <w:rsid w:val="00C54D13"/>
    <w:rsid w:val="00C56409"/>
    <w:rsid w:val="00C56647"/>
    <w:rsid w:val="00C56FC9"/>
    <w:rsid w:val="00C56FF2"/>
    <w:rsid w:val="00C57327"/>
    <w:rsid w:val="00C621B4"/>
    <w:rsid w:val="00C62CCC"/>
    <w:rsid w:val="00C6469C"/>
    <w:rsid w:val="00C65BD4"/>
    <w:rsid w:val="00C663B5"/>
    <w:rsid w:val="00C70300"/>
    <w:rsid w:val="00C7045A"/>
    <w:rsid w:val="00C7230F"/>
    <w:rsid w:val="00C72AD1"/>
    <w:rsid w:val="00C750E4"/>
    <w:rsid w:val="00C75182"/>
    <w:rsid w:val="00C75288"/>
    <w:rsid w:val="00C76DC5"/>
    <w:rsid w:val="00C81A7D"/>
    <w:rsid w:val="00C8396E"/>
    <w:rsid w:val="00C84A10"/>
    <w:rsid w:val="00C84FF4"/>
    <w:rsid w:val="00C85078"/>
    <w:rsid w:val="00C85889"/>
    <w:rsid w:val="00C86064"/>
    <w:rsid w:val="00C87367"/>
    <w:rsid w:val="00C90BE6"/>
    <w:rsid w:val="00C9186E"/>
    <w:rsid w:val="00C92E32"/>
    <w:rsid w:val="00C934F5"/>
    <w:rsid w:val="00C936E9"/>
    <w:rsid w:val="00C9782A"/>
    <w:rsid w:val="00C97ACA"/>
    <w:rsid w:val="00CA07E2"/>
    <w:rsid w:val="00CA0A0A"/>
    <w:rsid w:val="00CA3093"/>
    <w:rsid w:val="00CA57B9"/>
    <w:rsid w:val="00CA6497"/>
    <w:rsid w:val="00CA7046"/>
    <w:rsid w:val="00CA7178"/>
    <w:rsid w:val="00CB0A24"/>
    <w:rsid w:val="00CB1060"/>
    <w:rsid w:val="00CB137F"/>
    <w:rsid w:val="00CB2454"/>
    <w:rsid w:val="00CB2459"/>
    <w:rsid w:val="00CB27E7"/>
    <w:rsid w:val="00CB2AD1"/>
    <w:rsid w:val="00CB49E3"/>
    <w:rsid w:val="00CB7245"/>
    <w:rsid w:val="00CC1CF0"/>
    <w:rsid w:val="00CC1F23"/>
    <w:rsid w:val="00CC50EE"/>
    <w:rsid w:val="00CC52CF"/>
    <w:rsid w:val="00CC6261"/>
    <w:rsid w:val="00CC70F7"/>
    <w:rsid w:val="00CD1B0F"/>
    <w:rsid w:val="00CD2027"/>
    <w:rsid w:val="00CD3195"/>
    <w:rsid w:val="00CD320C"/>
    <w:rsid w:val="00CD45FD"/>
    <w:rsid w:val="00CD4DE2"/>
    <w:rsid w:val="00CD504B"/>
    <w:rsid w:val="00CD5B83"/>
    <w:rsid w:val="00CE180F"/>
    <w:rsid w:val="00CE2B4A"/>
    <w:rsid w:val="00CE650F"/>
    <w:rsid w:val="00CE6A49"/>
    <w:rsid w:val="00CE6DD9"/>
    <w:rsid w:val="00CF031F"/>
    <w:rsid w:val="00CF034F"/>
    <w:rsid w:val="00CF0C53"/>
    <w:rsid w:val="00CF4294"/>
    <w:rsid w:val="00CF52DD"/>
    <w:rsid w:val="00CF6304"/>
    <w:rsid w:val="00CF675F"/>
    <w:rsid w:val="00D03310"/>
    <w:rsid w:val="00D0556B"/>
    <w:rsid w:val="00D05E0C"/>
    <w:rsid w:val="00D06BAE"/>
    <w:rsid w:val="00D072BB"/>
    <w:rsid w:val="00D0763B"/>
    <w:rsid w:val="00D106D9"/>
    <w:rsid w:val="00D120EF"/>
    <w:rsid w:val="00D12605"/>
    <w:rsid w:val="00D12B3E"/>
    <w:rsid w:val="00D12D89"/>
    <w:rsid w:val="00D1331D"/>
    <w:rsid w:val="00D133F5"/>
    <w:rsid w:val="00D13B51"/>
    <w:rsid w:val="00D1407B"/>
    <w:rsid w:val="00D144B3"/>
    <w:rsid w:val="00D15B86"/>
    <w:rsid w:val="00D16A5C"/>
    <w:rsid w:val="00D20982"/>
    <w:rsid w:val="00D21063"/>
    <w:rsid w:val="00D226FD"/>
    <w:rsid w:val="00D2327B"/>
    <w:rsid w:val="00D234ED"/>
    <w:rsid w:val="00D23C3D"/>
    <w:rsid w:val="00D25469"/>
    <w:rsid w:val="00D262B6"/>
    <w:rsid w:val="00D26603"/>
    <w:rsid w:val="00D269AC"/>
    <w:rsid w:val="00D30A56"/>
    <w:rsid w:val="00D30B7B"/>
    <w:rsid w:val="00D313D6"/>
    <w:rsid w:val="00D31BB2"/>
    <w:rsid w:val="00D326E1"/>
    <w:rsid w:val="00D33B2C"/>
    <w:rsid w:val="00D34C2A"/>
    <w:rsid w:val="00D37375"/>
    <w:rsid w:val="00D3739A"/>
    <w:rsid w:val="00D37633"/>
    <w:rsid w:val="00D378B3"/>
    <w:rsid w:val="00D40DEC"/>
    <w:rsid w:val="00D41AC1"/>
    <w:rsid w:val="00D42371"/>
    <w:rsid w:val="00D42C16"/>
    <w:rsid w:val="00D43E10"/>
    <w:rsid w:val="00D43F6B"/>
    <w:rsid w:val="00D4448A"/>
    <w:rsid w:val="00D4561D"/>
    <w:rsid w:val="00D50263"/>
    <w:rsid w:val="00D5076D"/>
    <w:rsid w:val="00D50A5A"/>
    <w:rsid w:val="00D531E1"/>
    <w:rsid w:val="00D53572"/>
    <w:rsid w:val="00D53969"/>
    <w:rsid w:val="00D54549"/>
    <w:rsid w:val="00D55482"/>
    <w:rsid w:val="00D5562B"/>
    <w:rsid w:val="00D571A0"/>
    <w:rsid w:val="00D577E4"/>
    <w:rsid w:val="00D57CC2"/>
    <w:rsid w:val="00D6063F"/>
    <w:rsid w:val="00D61C64"/>
    <w:rsid w:val="00D61EF1"/>
    <w:rsid w:val="00D61F1C"/>
    <w:rsid w:val="00D6268A"/>
    <w:rsid w:val="00D629B0"/>
    <w:rsid w:val="00D63CDE"/>
    <w:rsid w:val="00D63E4E"/>
    <w:rsid w:val="00D6487B"/>
    <w:rsid w:val="00D64C50"/>
    <w:rsid w:val="00D6516E"/>
    <w:rsid w:val="00D652B1"/>
    <w:rsid w:val="00D67181"/>
    <w:rsid w:val="00D6737A"/>
    <w:rsid w:val="00D6788F"/>
    <w:rsid w:val="00D7013E"/>
    <w:rsid w:val="00D704CC"/>
    <w:rsid w:val="00D7063C"/>
    <w:rsid w:val="00D707E3"/>
    <w:rsid w:val="00D7080A"/>
    <w:rsid w:val="00D7100B"/>
    <w:rsid w:val="00D71223"/>
    <w:rsid w:val="00D720F9"/>
    <w:rsid w:val="00D72B96"/>
    <w:rsid w:val="00D72C3E"/>
    <w:rsid w:val="00D73B77"/>
    <w:rsid w:val="00D73CBD"/>
    <w:rsid w:val="00D74D56"/>
    <w:rsid w:val="00D74ED8"/>
    <w:rsid w:val="00D75559"/>
    <w:rsid w:val="00D756B9"/>
    <w:rsid w:val="00D8037D"/>
    <w:rsid w:val="00D80923"/>
    <w:rsid w:val="00D810B0"/>
    <w:rsid w:val="00D81368"/>
    <w:rsid w:val="00D8158C"/>
    <w:rsid w:val="00D82221"/>
    <w:rsid w:val="00D84AB6"/>
    <w:rsid w:val="00D84FEA"/>
    <w:rsid w:val="00D8641C"/>
    <w:rsid w:val="00D86A59"/>
    <w:rsid w:val="00D87837"/>
    <w:rsid w:val="00D9190F"/>
    <w:rsid w:val="00D9226E"/>
    <w:rsid w:val="00D94708"/>
    <w:rsid w:val="00D9662A"/>
    <w:rsid w:val="00D97304"/>
    <w:rsid w:val="00D97BD2"/>
    <w:rsid w:val="00D97F9F"/>
    <w:rsid w:val="00D97FF4"/>
    <w:rsid w:val="00DA154E"/>
    <w:rsid w:val="00DA336A"/>
    <w:rsid w:val="00DA35A4"/>
    <w:rsid w:val="00DA410B"/>
    <w:rsid w:val="00DA43D8"/>
    <w:rsid w:val="00DA4ACB"/>
    <w:rsid w:val="00DA5EA1"/>
    <w:rsid w:val="00DA6EF1"/>
    <w:rsid w:val="00DA7C36"/>
    <w:rsid w:val="00DB03C0"/>
    <w:rsid w:val="00DB0618"/>
    <w:rsid w:val="00DB20DB"/>
    <w:rsid w:val="00DB3621"/>
    <w:rsid w:val="00DB5660"/>
    <w:rsid w:val="00DB5E71"/>
    <w:rsid w:val="00DB6A8A"/>
    <w:rsid w:val="00DB7C41"/>
    <w:rsid w:val="00DC040D"/>
    <w:rsid w:val="00DC10B4"/>
    <w:rsid w:val="00DC22EB"/>
    <w:rsid w:val="00DC47F3"/>
    <w:rsid w:val="00DC502B"/>
    <w:rsid w:val="00DC5918"/>
    <w:rsid w:val="00DC5C25"/>
    <w:rsid w:val="00DC5F4D"/>
    <w:rsid w:val="00DC6368"/>
    <w:rsid w:val="00DC6DA0"/>
    <w:rsid w:val="00DD0117"/>
    <w:rsid w:val="00DD3C93"/>
    <w:rsid w:val="00DD512E"/>
    <w:rsid w:val="00DD5B57"/>
    <w:rsid w:val="00DD7408"/>
    <w:rsid w:val="00DE0488"/>
    <w:rsid w:val="00DE0938"/>
    <w:rsid w:val="00DE15D4"/>
    <w:rsid w:val="00DE1F4D"/>
    <w:rsid w:val="00DE2BF5"/>
    <w:rsid w:val="00DE35E3"/>
    <w:rsid w:val="00DE422C"/>
    <w:rsid w:val="00DE5440"/>
    <w:rsid w:val="00DE581B"/>
    <w:rsid w:val="00DE6740"/>
    <w:rsid w:val="00DE73A3"/>
    <w:rsid w:val="00DE7763"/>
    <w:rsid w:val="00DF0838"/>
    <w:rsid w:val="00DF1BE4"/>
    <w:rsid w:val="00DF2DE8"/>
    <w:rsid w:val="00DF5CA5"/>
    <w:rsid w:val="00DF616C"/>
    <w:rsid w:val="00DF7E4B"/>
    <w:rsid w:val="00E01165"/>
    <w:rsid w:val="00E014FD"/>
    <w:rsid w:val="00E0214D"/>
    <w:rsid w:val="00E02323"/>
    <w:rsid w:val="00E027EB"/>
    <w:rsid w:val="00E03C6B"/>
    <w:rsid w:val="00E03E55"/>
    <w:rsid w:val="00E04FA1"/>
    <w:rsid w:val="00E05C1E"/>
    <w:rsid w:val="00E0737B"/>
    <w:rsid w:val="00E10C89"/>
    <w:rsid w:val="00E1139E"/>
    <w:rsid w:val="00E1165E"/>
    <w:rsid w:val="00E12463"/>
    <w:rsid w:val="00E14756"/>
    <w:rsid w:val="00E1513E"/>
    <w:rsid w:val="00E16610"/>
    <w:rsid w:val="00E21AB2"/>
    <w:rsid w:val="00E22E41"/>
    <w:rsid w:val="00E234E4"/>
    <w:rsid w:val="00E2397E"/>
    <w:rsid w:val="00E23C49"/>
    <w:rsid w:val="00E24647"/>
    <w:rsid w:val="00E24AF0"/>
    <w:rsid w:val="00E2525D"/>
    <w:rsid w:val="00E25554"/>
    <w:rsid w:val="00E25ECF"/>
    <w:rsid w:val="00E26026"/>
    <w:rsid w:val="00E26284"/>
    <w:rsid w:val="00E26303"/>
    <w:rsid w:val="00E26F41"/>
    <w:rsid w:val="00E27BE5"/>
    <w:rsid w:val="00E30C60"/>
    <w:rsid w:val="00E30CBC"/>
    <w:rsid w:val="00E320A5"/>
    <w:rsid w:val="00E32344"/>
    <w:rsid w:val="00E323E8"/>
    <w:rsid w:val="00E32777"/>
    <w:rsid w:val="00E3387F"/>
    <w:rsid w:val="00E33A42"/>
    <w:rsid w:val="00E341CD"/>
    <w:rsid w:val="00E34999"/>
    <w:rsid w:val="00E35551"/>
    <w:rsid w:val="00E361DA"/>
    <w:rsid w:val="00E36C03"/>
    <w:rsid w:val="00E37126"/>
    <w:rsid w:val="00E375C2"/>
    <w:rsid w:val="00E37FD2"/>
    <w:rsid w:val="00E40533"/>
    <w:rsid w:val="00E42267"/>
    <w:rsid w:val="00E42C03"/>
    <w:rsid w:val="00E42DB1"/>
    <w:rsid w:val="00E42E97"/>
    <w:rsid w:val="00E42F27"/>
    <w:rsid w:val="00E438A4"/>
    <w:rsid w:val="00E4452A"/>
    <w:rsid w:val="00E453D6"/>
    <w:rsid w:val="00E46582"/>
    <w:rsid w:val="00E46907"/>
    <w:rsid w:val="00E47152"/>
    <w:rsid w:val="00E510E1"/>
    <w:rsid w:val="00E512AB"/>
    <w:rsid w:val="00E5426C"/>
    <w:rsid w:val="00E5469C"/>
    <w:rsid w:val="00E550B0"/>
    <w:rsid w:val="00E55CFC"/>
    <w:rsid w:val="00E566A0"/>
    <w:rsid w:val="00E568FD"/>
    <w:rsid w:val="00E56E83"/>
    <w:rsid w:val="00E57B85"/>
    <w:rsid w:val="00E60511"/>
    <w:rsid w:val="00E60E1B"/>
    <w:rsid w:val="00E62238"/>
    <w:rsid w:val="00E6240F"/>
    <w:rsid w:val="00E6251B"/>
    <w:rsid w:val="00E62814"/>
    <w:rsid w:val="00E62F82"/>
    <w:rsid w:val="00E637A5"/>
    <w:rsid w:val="00E63A7C"/>
    <w:rsid w:val="00E6462A"/>
    <w:rsid w:val="00E64B8A"/>
    <w:rsid w:val="00E64B96"/>
    <w:rsid w:val="00E65D74"/>
    <w:rsid w:val="00E66FBA"/>
    <w:rsid w:val="00E672C3"/>
    <w:rsid w:val="00E67ADD"/>
    <w:rsid w:val="00E70EB7"/>
    <w:rsid w:val="00E719AF"/>
    <w:rsid w:val="00E71EB8"/>
    <w:rsid w:val="00E72EC8"/>
    <w:rsid w:val="00E7448A"/>
    <w:rsid w:val="00E75AC8"/>
    <w:rsid w:val="00E76467"/>
    <w:rsid w:val="00E7690C"/>
    <w:rsid w:val="00E76DE6"/>
    <w:rsid w:val="00E77594"/>
    <w:rsid w:val="00E80B69"/>
    <w:rsid w:val="00E810D9"/>
    <w:rsid w:val="00E8255A"/>
    <w:rsid w:val="00E8359A"/>
    <w:rsid w:val="00E83A54"/>
    <w:rsid w:val="00E85652"/>
    <w:rsid w:val="00E86F6C"/>
    <w:rsid w:val="00E8714C"/>
    <w:rsid w:val="00E90196"/>
    <w:rsid w:val="00E90206"/>
    <w:rsid w:val="00E95240"/>
    <w:rsid w:val="00E9639F"/>
    <w:rsid w:val="00E972F2"/>
    <w:rsid w:val="00EA0482"/>
    <w:rsid w:val="00EA0937"/>
    <w:rsid w:val="00EA4968"/>
    <w:rsid w:val="00EA5018"/>
    <w:rsid w:val="00EA556F"/>
    <w:rsid w:val="00EA5B08"/>
    <w:rsid w:val="00EA5E52"/>
    <w:rsid w:val="00EA6F5E"/>
    <w:rsid w:val="00EA7747"/>
    <w:rsid w:val="00EB1175"/>
    <w:rsid w:val="00EB1890"/>
    <w:rsid w:val="00EB2672"/>
    <w:rsid w:val="00EB2A2A"/>
    <w:rsid w:val="00EB3BCF"/>
    <w:rsid w:val="00EB4034"/>
    <w:rsid w:val="00EB5083"/>
    <w:rsid w:val="00EB5E53"/>
    <w:rsid w:val="00EB6DF1"/>
    <w:rsid w:val="00EC16E4"/>
    <w:rsid w:val="00EC23D8"/>
    <w:rsid w:val="00EC3521"/>
    <w:rsid w:val="00EC6C43"/>
    <w:rsid w:val="00EC759C"/>
    <w:rsid w:val="00EC7E08"/>
    <w:rsid w:val="00ED08BE"/>
    <w:rsid w:val="00ED0A5B"/>
    <w:rsid w:val="00ED0CB0"/>
    <w:rsid w:val="00ED19E0"/>
    <w:rsid w:val="00ED3207"/>
    <w:rsid w:val="00ED43EA"/>
    <w:rsid w:val="00ED459C"/>
    <w:rsid w:val="00ED462C"/>
    <w:rsid w:val="00ED5569"/>
    <w:rsid w:val="00ED78BE"/>
    <w:rsid w:val="00EE06AD"/>
    <w:rsid w:val="00EE144F"/>
    <w:rsid w:val="00EE1D61"/>
    <w:rsid w:val="00EE25C9"/>
    <w:rsid w:val="00EE2C36"/>
    <w:rsid w:val="00EE5076"/>
    <w:rsid w:val="00EE6AE8"/>
    <w:rsid w:val="00EE7E95"/>
    <w:rsid w:val="00EF0668"/>
    <w:rsid w:val="00EF0996"/>
    <w:rsid w:val="00EF185F"/>
    <w:rsid w:val="00EF1BF6"/>
    <w:rsid w:val="00EF21B1"/>
    <w:rsid w:val="00EF4F12"/>
    <w:rsid w:val="00EF56A1"/>
    <w:rsid w:val="00EF665E"/>
    <w:rsid w:val="00EF673D"/>
    <w:rsid w:val="00EF7647"/>
    <w:rsid w:val="00F003A3"/>
    <w:rsid w:val="00F0050F"/>
    <w:rsid w:val="00F03996"/>
    <w:rsid w:val="00F03EFB"/>
    <w:rsid w:val="00F04A4B"/>
    <w:rsid w:val="00F06185"/>
    <w:rsid w:val="00F06C72"/>
    <w:rsid w:val="00F076CF"/>
    <w:rsid w:val="00F1001A"/>
    <w:rsid w:val="00F101A1"/>
    <w:rsid w:val="00F10CE0"/>
    <w:rsid w:val="00F12DAE"/>
    <w:rsid w:val="00F13005"/>
    <w:rsid w:val="00F1350D"/>
    <w:rsid w:val="00F138F4"/>
    <w:rsid w:val="00F13FB9"/>
    <w:rsid w:val="00F145FC"/>
    <w:rsid w:val="00F1467B"/>
    <w:rsid w:val="00F14FA8"/>
    <w:rsid w:val="00F16655"/>
    <w:rsid w:val="00F1760D"/>
    <w:rsid w:val="00F177D3"/>
    <w:rsid w:val="00F17CF5"/>
    <w:rsid w:val="00F17EEA"/>
    <w:rsid w:val="00F17FFB"/>
    <w:rsid w:val="00F21C37"/>
    <w:rsid w:val="00F21D57"/>
    <w:rsid w:val="00F227A9"/>
    <w:rsid w:val="00F22858"/>
    <w:rsid w:val="00F23747"/>
    <w:rsid w:val="00F23B36"/>
    <w:rsid w:val="00F2575B"/>
    <w:rsid w:val="00F258F1"/>
    <w:rsid w:val="00F268A4"/>
    <w:rsid w:val="00F27987"/>
    <w:rsid w:val="00F30678"/>
    <w:rsid w:val="00F31AA3"/>
    <w:rsid w:val="00F325F9"/>
    <w:rsid w:val="00F32A7C"/>
    <w:rsid w:val="00F33F39"/>
    <w:rsid w:val="00F3499F"/>
    <w:rsid w:val="00F410E5"/>
    <w:rsid w:val="00F42DB0"/>
    <w:rsid w:val="00F43A6A"/>
    <w:rsid w:val="00F44A6B"/>
    <w:rsid w:val="00F44EFF"/>
    <w:rsid w:val="00F46D78"/>
    <w:rsid w:val="00F47D8E"/>
    <w:rsid w:val="00F51707"/>
    <w:rsid w:val="00F51921"/>
    <w:rsid w:val="00F52158"/>
    <w:rsid w:val="00F537DA"/>
    <w:rsid w:val="00F54028"/>
    <w:rsid w:val="00F542A7"/>
    <w:rsid w:val="00F54D34"/>
    <w:rsid w:val="00F54D9F"/>
    <w:rsid w:val="00F5639D"/>
    <w:rsid w:val="00F60792"/>
    <w:rsid w:val="00F6291F"/>
    <w:rsid w:val="00F63087"/>
    <w:rsid w:val="00F63729"/>
    <w:rsid w:val="00F645FB"/>
    <w:rsid w:val="00F64B1F"/>
    <w:rsid w:val="00F64BE3"/>
    <w:rsid w:val="00F65CE3"/>
    <w:rsid w:val="00F6765E"/>
    <w:rsid w:val="00F67E78"/>
    <w:rsid w:val="00F707D9"/>
    <w:rsid w:val="00F711AF"/>
    <w:rsid w:val="00F71588"/>
    <w:rsid w:val="00F718AA"/>
    <w:rsid w:val="00F72675"/>
    <w:rsid w:val="00F72F62"/>
    <w:rsid w:val="00F750BF"/>
    <w:rsid w:val="00F75CD8"/>
    <w:rsid w:val="00F777C4"/>
    <w:rsid w:val="00F815CD"/>
    <w:rsid w:val="00F81702"/>
    <w:rsid w:val="00F8178F"/>
    <w:rsid w:val="00F81B1A"/>
    <w:rsid w:val="00F82803"/>
    <w:rsid w:val="00F8291E"/>
    <w:rsid w:val="00F83901"/>
    <w:rsid w:val="00F857B1"/>
    <w:rsid w:val="00F864E3"/>
    <w:rsid w:val="00F86A52"/>
    <w:rsid w:val="00F90089"/>
    <w:rsid w:val="00F9072A"/>
    <w:rsid w:val="00F907E5"/>
    <w:rsid w:val="00F930F1"/>
    <w:rsid w:val="00F93E19"/>
    <w:rsid w:val="00F948A7"/>
    <w:rsid w:val="00F9526D"/>
    <w:rsid w:val="00F95F0A"/>
    <w:rsid w:val="00FA0FEE"/>
    <w:rsid w:val="00FA16F4"/>
    <w:rsid w:val="00FA1FF3"/>
    <w:rsid w:val="00FA2208"/>
    <w:rsid w:val="00FA2ADF"/>
    <w:rsid w:val="00FA2D1D"/>
    <w:rsid w:val="00FA514D"/>
    <w:rsid w:val="00FA5530"/>
    <w:rsid w:val="00FA63B6"/>
    <w:rsid w:val="00FB1321"/>
    <w:rsid w:val="00FB1F20"/>
    <w:rsid w:val="00FB1F9F"/>
    <w:rsid w:val="00FB2A51"/>
    <w:rsid w:val="00FB2DE6"/>
    <w:rsid w:val="00FB54BC"/>
    <w:rsid w:val="00FB6181"/>
    <w:rsid w:val="00FB6FA8"/>
    <w:rsid w:val="00FB7512"/>
    <w:rsid w:val="00FC029D"/>
    <w:rsid w:val="00FC04AB"/>
    <w:rsid w:val="00FC37F5"/>
    <w:rsid w:val="00FC58C2"/>
    <w:rsid w:val="00FC5A3A"/>
    <w:rsid w:val="00FC6097"/>
    <w:rsid w:val="00FC66E3"/>
    <w:rsid w:val="00FC6E55"/>
    <w:rsid w:val="00FD26E7"/>
    <w:rsid w:val="00FD2BF0"/>
    <w:rsid w:val="00FD2D9D"/>
    <w:rsid w:val="00FD34B6"/>
    <w:rsid w:val="00FD4F06"/>
    <w:rsid w:val="00FD790D"/>
    <w:rsid w:val="00FE095D"/>
    <w:rsid w:val="00FE0B38"/>
    <w:rsid w:val="00FE1109"/>
    <w:rsid w:val="00FE1999"/>
    <w:rsid w:val="00FE2F42"/>
    <w:rsid w:val="00FE3BF5"/>
    <w:rsid w:val="00FE44B0"/>
    <w:rsid w:val="00FE50F3"/>
    <w:rsid w:val="00FE62FA"/>
    <w:rsid w:val="00FE6A00"/>
    <w:rsid w:val="00FE7062"/>
    <w:rsid w:val="00FE711E"/>
    <w:rsid w:val="00FE751E"/>
    <w:rsid w:val="00FE757E"/>
    <w:rsid w:val="00FE7AE7"/>
    <w:rsid w:val="00FF090F"/>
    <w:rsid w:val="00FF3610"/>
    <w:rsid w:val="00FF3B61"/>
    <w:rsid w:val="00FF49E8"/>
    <w:rsid w:val="00FF7051"/>
    <w:rsid w:val="00FF7773"/>
    <w:rsid w:val="00FF7777"/>
    <w:rsid w:val="00FF77C0"/>
    <w:rsid w:val="00FF7C8A"/>
    <w:rsid w:val="00FF7E1E"/>
    <w:rsid w:val="018109F1"/>
    <w:rsid w:val="02055A13"/>
    <w:rsid w:val="02A9366A"/>
    <w:rsid w:val="030866F8"/>
    <w:rsid w:val="042808C1"/>
    <w:rsid w:val="049829A7"/>
    <w:rsid w:val="06FA4EAE"/>
    <w:rsid w:val="078C734E"/>
    <w:rsid w:val="07A84224"/>
    <w:rsid w:val="07D94AF0"/>
    <w:rsid w:val="0A23497E"/>
    <w:rsid w:val="0AAE65F1"/>
    <w:rsid w:val="0BAC2DF4"/>
    <w:rsid w:val="0BD12308"/>
    <w:rsid w:val="0CD938CA"/>
    <w:rsid w:val="0D2725D0"/>
    <w:rsid w:val="0DCA053A"/>
    <w:rsid w:val="0E1424BC"/>
    <w:rsid w:val="0F1313D0"/>
    <w:rsid w:val="0F902463"/>
    <w:rsid w:val="106142AC"/>
    <w:rsid w:val="1118434F"/>
    <w:rsid w:val="114D1BE9"/>
    <w:rsid w:val="13C82778"/>
    <w:rsid w:val="15510D11"/>
    <w:rsid w:val="15DB730F"/>
    <w:rsid w:val="171F128E"/>
    <w:rsid w:val="17EC1901"/>
    <w:rsid w:val="18BE3B9E"/>
    <w:rsid w:val="18DE3737"/>
    <w:rsid w:val="195D69EA"/>
    <w:rsid w:val="1B8658D3"/>
    <w:rsid w:val="1C884681"/>
    <w:rsid w:val="1C897077"/>
    <w:rsid w:val="1C9B6836"/>
    <w:rsid w:val="1CFB3B73"/>
    <w:rsid w:val="1CFF276B"/>
    <w:rsid w:val="1E066C31"/>
    <w:rsid w:val="1FA514B4"/>
    <w:rsid w:val="201F642F"/>
    <w:rsid w:val="213D01BD"/>
    <w:rsid w:val="2187195A"/>
    <w:rsid w:val="218865B8"/>
    <w:rsid w:val="22872C0A"/>
    <w:rsid w:val="23650F8A"/>
    <w:rsid w:val="23AC4E94"/>
    <w:rsid w:val="23CE3A95"/>
    <w:rsid w:val="268212A3"/>
    <w:rsid w:val="273D35B6"/>
    <w:rsid w:val="28121FD7"/>
    <w:rsid w:val="29CD727F"/>
    <w:rsid w:val="2A4E4147"/>
    <w:rsid w:val="2A792D5E"/>
    <w:rsid w:val="2A9638ED"/>
    <w:rsid w:val="2B957CB7"/>
    <w:rsid w:val="2C4A2079"/>
    <w:rsid w:val="2C7D2419"/>
    <w:rsid w:val="2CB82FC1"/>
    <w:rsid w:val="2D115DB9"/>
    <w:rsid w:val="2D43228E"/>
    <w:rsid w:val="2D7049BC"/>
    <w:rsid w:val="2E2A1A6F"/>
    <w:rsid w:val="2E7715FE"/>
    <w:rsid w:val="2EFE667E"/>
    <w:rsid w:val="2F085BC4"/>
    <w:rsid w:val="2FB13BD6"/>
    <w:rsid w:val="301D6D9F"/>
    <w:rsid w:val="30CE6774"/>
    <w:rsid w:val="31621E97"/>
    <w:rsid w:val="31F477A0"/>
    <w:rsid w:val="32972A34"/>
    <w:rsid w:val="32CD22A2"/>
    <w:rsid w:val="331C2325"/>
    <w:rsid w:val="333B38B9"/>
    <w:rsid w:val="349D2DFC"/>
    <w:rsid w:val="359F241F"/>
    <w:rsid w:val="35C824C7"/>
    <w:rsid w:val="367B56B2"/>
    <w:rsid w:val="378923DA"/>
    <w:rsid w:val="37B22DA5"/>
    <w:rsid w:val="382E115C"/>
    <w:rsid w:val="39213BB8"/>
    <w:rsid w:val="3ACB3E8B"/>
    <w:rsid w:val="3B4368BA"/>
    <w:rsid w:val="3C72037E"/>
    <w:rsid w:val="3CCA761E"/>
    <w:rsid w:val="3DE143B8"/>
    <w:rsid w:val="3E093071"/>
    <w:rsid w:val="3E9C2D7C"/>
    <w:rsid w:val="3F2B08A9"/>
    <w:rsid w:val="40373BA3"/>
    <w:rsid w:val="41577C1F"/>
    <w:rsid w:val="429A5BE0"/>
    <w:rsid w:val="43185D48"/>
    <w:rsid w:val="43955C62"/>
    <w:rsid w:val="43FE28AD"/>
    <w:rsid w:val="44BE0B5F"/>
    <w:rsid w:val="44CB4676"/>
    <w:rsid w:val="4534468C"/>
    <w:rsid w:val="478F0E70"/>
    <w:rsid w:val="49662D51"/>
    <w:rsid w:val="497B6A08"/>
    <w:rsid w:val="498367D0"/>
    <w:rsid w:val="49A23CB9"/>
    <w:rsid w:val="4A573BBD"/>
    <w:rsid w:val="4C6A5BA0"/>
    <w:rsid w:val="4D484404"/>
    <w:rsid w:val="4D9E2B3C"/>
    <w:rsid w:val="4DF425BD"/>
    <w:rsid w:val="4E461EC2"/>
    <w:rsid w:val="4E7840E3"/>
    <w:rsid w:val="4F06032D"/>
    <w:rsid w:val="505F62D6"/>
    <w:rsid w:val="508A6401"/>
    <w:rsid w:val="519A2B10"/>
    <w:rsid w:val="52B65768"/>
    <w:rsid w:val="538E0BC2"/>
    <w:rsid w:val="53C36638"/>
    <w:rsid w:val="543626CF"/>
    <w:rsid w:val="560E3A79"/>
    <w:rsid w:val="561D3BCB"/>
    <w:rsid w:val="56F12E1C"/>
    <w:rsid w:val="578A26FF"/>
    <w:rsid w:val="59DF1CAC"/>
    <w:rsid w:val="5A8B252C"/>
    <w:rsid w:val="5ACF38C8"/>
    <w:rsid w:val="5AE440B5"/>
    <w:rsid w:val="5B100D1D"/>
    <w:rsid w:val="5C076015"/>
    <w:rsid w:val="5C2E7633"/>
    <w:rsid w:val="5C9A4176"/>
    <w:rsid w:val="5D1921B1"/>
    <w:rsid w:val="5D5D0C52"/>
    <w:rsid w:val="5D7E67C7"/>
    <w:rsid w:val="5D8B1E31"/>
    <w:rsid w:val="5D910830"/>
    <w:rsid w:val="5F2858A2"/>
    <w:rsid w:val="5FC336FB"/>
    <w:rsid w:val="5FCE5F97"/>
    <w:rsid w:val="5FFB3938"/>
    <w:rsid w:val="606B2D44"/>
    <w:rsid w:val="608036A7"/>
    <w:rsid w:val="61845E20"/>
    <w:rsid w:val="6284273B"/>
    <w:rsid w:val="629B5302"/>
    <w:rsid w:val="62B27316"/>
    <w:rsid w:val="62DC5290"/>
    <w:rsid w:val="62E64DA8"/>
    <w:rsid w:val="62EE7536"/>
    <w:rsid w:val="64992623"/>
    <w:rsid w:val="65C17D1F"/>
    <w:rsid w:val="6709506D"/>
    <w:rsid w:val="677F292C"/>
    <w:rsid w:val="67DC68A0"/>
    <w:rsid w:val="68587963"/>
    <w:rsid w:val="6912464E"/>
    <w:rsid w:val="69A523B0"/>
    <w:rsid w:val="6ADE66B3"/>
    <w:rsid w:val="6AE23510"/>
    <w:rsid w:val="6B2F5135"/>
    <w:rsid w:val="6C100702"/>
    <w:rsid w:val="6D7644DE"/>
    <w:rsid w:val="6F1E2426"/>
    <w:rsid w:val="6F293CD9"/>
    <w:rsid w:val="70227620"/>
    <w:rsid w:val="70F01F86"/>
    <w:rsid w:val="70F51B63"/>
    <w:rsid w:val="733B3DA0"/>
    <w:rsid w:val="738D4C0F"/>
    <w:rsid w:val="73A35424"/>
    <w:rsid w:val="73B25A6C"/>
    <w:rsid w:val="743C465E"/>
    <w:rsid w:val="74767142"/>
    <w:rsid w:val="7487166C"/>
    <w:rsid w:val="75062406"/>
    <w:rsid w:val="75BB492A"/>
    <w:rsid w:val="77307911"/>
    <w:rsid w:val="77B6590C"/>
    <w:rsid w:val="77EE60F3"/>
    <w:rsid w:val="792963AA"/>
    <w:rsid w:val="7A5B1A3D"/>
    <w:rsid w:val="7BA91AD5"/>
    <w:rsid w:val="7C0264BB"/>
    <w:rsid w:val="7D3E4286"/>
    <w:rsid w:val="7DA8506B"/>
    <w:rsid w:val="7F93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1780A"/>
  <w15:docId w15:val="{CD8CDF04-8AA2-4F24-9D34-55086F6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3069"/>
    <w:pPr>
      <w:widowControl w:val="0"/>
      <w:jc w:val="both"/>
    </w:pPr>
    <w:rPr>
      <w:kern w:val="2"/>
      <w:sz w:val="21"/>
    </w:rPr>
  </w:style>
  <w:style w:type="paragraph" w:styleId="1">
    <w:name w:val="heading 1"/>
    <w:basedOn w:val="a0"/>
    <w:next w:val="a0"/>
    <w:link w:val="1Char"/>
    <w:qFormat/>
    <w:rsid w:val="00B83069"/>
    <w:pPr>
      <w:keepNext/>
      <w:keepLines/>
      <w:spacing w:before="120" w:after="120" w:line="360" w:lineRule="auto"/>
      <w:outlineLvl w:val="0"/>
    </w:pPr>
    <w:rPr>
      <w:rFonts w:ascii="宋体"/>
      <w:b/>
      <w:color w:val="000000"/>
      <w:kern w:val="0"/>
      <w:sz w:val="24"/>
    </w:rPr>
  </w:style>
  <w:style w:type="paragraph" w:styleId="2">
    <w:name w:val="heading 2"/>
    <w:basedOn w:val="a0"/>
    <w:next w:val="a0"/>
    <w:link w:val="2Char"/>
    <w:uiPriority w:val="9"/>
    <w:qFormat/>
    <w:rsid w:val="00B83069"/>
    <w:pPr>
      <w:keepNext/>
      <w:keepLines/>
      <w:spacing w:before="260" w:after="260" w:line="416" w:lineRule="auto"/>
      <w:outlineLvl w:val="1"/>
    </w:pPr>
    <w:rPr>
      <w:rFonts w:ascii="Cambria" w:hAnsi="Cambria"/>
      <w:b/>
      <w:bCs/>
      <w:sz w:val="32"/>
      <w:szCs w:val="32"/>
    </w:rPr>
  </w:style>
  <w:style w:type="paragraph" w:styleId="4">
    <w:name w:val="heading 4"/>
    <w:basedOn w:val="a0"/>
    <w:next w:val="a1"/>
    <w:link w:val="4Char"/>
    <w:qFormat/>
    <w:rsid w:val="00B83069"/>
    <w:pPr>
      <w:adjustRightInd w:val="0"/>
      <w:spacing w:before="60" w:after="40" w:line="288" w:lineRule="auto"/>
      <w:ind w:firstLine="624"/>
      <w:textAlignment w:val="baseline"/>
      <w:outlineLvl w:val="3"/>
    </w:pPr>
    <w:rPr>
      <w:kern w:val="0"/>
      <w:sz w:val="28"/>
    </w:rPr>
  </w:style>
  <w:style w:type="paragraph" w:styleId="5">
    <w:name w:val="heading 5"/>
    <w:basedOn w:val="a0"/>
    <w:next w:val="a1"/>
    <w:link w:val="5Char"/>
    <w:qFormat/>
    <w:rsid w:val="00B83069"/>
    <w:pPr>
      <w:adjustRightInd w:val="0"/>
      <w:spacing w:before="40" w:after="20" w:line="288" w:lineRule="auto"/>
      <w:ind w:firstLine="510"/>
      <w:textAlignment w:val="baseline"/>
      <w:outlineLvl w:val="4"/>
    </w:pPr>
    <w:rPr>
      <w:kern w:val="0"/>
      <w:sz w:val="28"/>
    </w:rPr>
  </w:style>
  <w:style w:type="paragraph" w:styleId="6">
    <w:name w:val="heading 6"/>
    <w:basedOn w:val="a0"/>
    <w:next w:val="a1"/>
    <w:link w:val="6Char"/>
    <w:qFormat/>
    <w:rsid w:val="00B83069"/>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0"/>
    <w:next w:val="a1"/>
    <w:link w:val="7Char"/>
    <w:qFormat/>
    <w:rsid w:val="00B83069"/>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0"/>
    <w:next w:val="a1"/>
    <w:link w:val="8Char"/>
    <w:qFormat/>
    <w:rsid w:val="00B83069"/>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0"/>
    <w:next w:val="a1"/>
    <w:link w:val="9Char"/>
    <w:qFormat/>
    <w:rsid w:val="00B83069"/>
    <w:pPr>
      <w:keepNext/>
      <w:keepLines/>
      <w:adjustRightInd w:val="0"/>
      <w:spacing w:before="240" w:after="64" w:line="320" w:lineRule="auto"/>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qFormat/>
    <w:rsid w:val="00B83069"/>
    <w:rPr>
      <w:rFonts w:ascii="宋体" w:hAnsi="Times New Roman"/>
      <w:b/>
      <w:color w:val="000000"/>
      <w:sz w:val="24"/>
    </w:rPr>
  </w:style>
  <w:style w:type="character" w:customStyle="1" w:styleId="2Char">
    <w:name w:val="标题 2 Char"/>
    <w:link w:val="2"/>
    <w:uiPriority w:val="9"/>
    <w:qFormat/>
    <w:rsid w:val="00B83069"/>
    <w:rPr>
      <w:rFonts w:ascii="Cambria" w:hAnsi="Cambria"/>
      <w:b/>
      <w:bCs/>
      <w:kern w:val="2"/>
      <w:sz w:val="32"/>
      <w:szCs w:val="32"/>
    </w:rPr>
  </w:style>
  <w:style w:type="paragraph" w:styleId="a1">
    <w:name w:val="Normal Indent"/>
    <w:aliases w:val="特点,表正文,正文非缩进,段1,ALT+Z,no-step,缩进"/>
    <w:basedOn w:val="a0"/>
    <w:qFormat/>
    <w:rsid w:val="00B83069"/>
    <w:pPr>
      <w:ind w:firstLineChars="200" w:firstLine="420"/>
    </w:pPr>
    <w:rPr>
      <w:szCs w:val="24"/>
    </w:rPr>
  </w:style>
  <w:style w:type="character" w:customStyle="1" w:styleId="4Char">
    <w:name w:val="标题 4 Char"/>
    <w:link w:val="4"/>
    <w:qFormat/>
    <w:rsid w:val="00B83069"/>
    <w:rPr>
      <w:rFonts w:ascii="Times New Roman" w:hAnsi="Times New Roman"/>
      <w:sz w:val="28"/>
    </w:rPr>
  </w:style>
  <w:style w:type="character" w:customStyle="1" w:styleId="5Char">
    <w:name w:val="标题 5 Char"/>
    <w:link w:val="5"/>
    <w:qFormat/>
    <w:rsid w:val="00B83069"/>
    <w:rPr>
      <w:rFonts w:ascii="Times New Roman" w:hAnsi="Times New Roman"/>
      <w:sz w:val="28"/>
    </w:rPr>
  </w:style>
  <w:style w:type="character" w:customStyle="1" w:styleId="6Char">
    <w:name w:val="标题 6 Char"/>
    <w:link w:val="6"/>
    <w:qFormat/>
    <w:rsid w:val="00B83069"/>
    <w:rPr>
      <w:rFonts w:ascii="Arial" w:eastAsia="黑体" w:hAnsi="Arial"/>
      <w:b/>
      <w:sz w:val="24"/>
    </w:rPr>
  </w:style>
  <w:style w:type="character" w:customStyle="1" w:styleId="7Char">
    <w:name w:val="标题 7 Char"/>
    <w:link w:val="7"/>
    <w:qFormat/>
    <w:rsid w:val="00B83069"/>
    <w:rPr>
      <w:rFonts w:ascii="宋体" w:hAnsi="Times New Roman"/>
      <w:b/>
      <w:sz w:val="24"/>
    </w:rPr>
  </w:style>
  <w:style w:type="character" w:customStyle="1" w:styleId="8Char">
    <w:name w:val="标题 8 Char"/>
    <w:link w:val="8"/>
    <w:qFormat/>
    <w:rsid w:val="00B83069"/>
    <w:rPr>
      <w:rFonts w:ascii="Arial" w:eastAsia="黑体" w:hAnsi="Arial"/>
      <w:sz w:val="24"/>
    </w:rPr>
  </w:style>
  <w:style w:type="character" w:customStyle="1" w:styleId="9Char">
    <w:name w:val="标题 9 Char"/>
    <w:link w:val="9"/>
    <w:qFormat/>
    <w:rsid w:val="00B83069"/>
    <w:rPr>
      <w:rFonts w:ascii="Arial" w:eastAsia="黑体" w:hAnsi="Arial"/>
      <w:sz w:val="21"/>
    </w:rPr>
  </w:style>
  <w:style w:type="paragraph" w:styleId="a5">
    <w:name w:val="Document Map"/>
    <w:basedOn w:val="a0"/>
    <w:qFormat/>
    <w:rsid w:val="00B83069"/>
    <w:pPr>
      <w:shd w:val="clear" w:color="auto" w:fill="000080"/>
    </w:pPr>
  </w:style>
  <w:style w:type="paragraph" w:styleId="a6">
    <w:name w:val="annotation text"/>
    <w:basedOn w:val="a0"/>
    <w:link w:val="Char"/>
    <w:uiPriority w:val="99"/>
    <w:qFormat/>
    <w:rsid w:val="00B83069"/>
    <w:pPr>
      <w:jc w:val="left"/>
    </w:pPr>
  </w:style>
  <w:style w:type="character" w:customStyle="1" w:styleId="Char">
    <w:name w:val="批注文字 Char"/>
    <w:link w:val="a6"/>
    <w:uiPriority w:val="99"/>
    <w:qFormat/>
    <w:rsid w:val="00B83069"/>
    <w:rPr>
      <w:rFonts w:ascii="Times New Roman" w:hAnsi="Times New Roman"/>
      <w:kern w:val="2"/>
      <w:sz w:val="21"/>
    </w:rPr>
  </w:style>
  <w:style w:type="paragraph" w:styleId="a7">
    <w:name w:val="Body Text"/>
    <w:basedOn w:val="a0"/>
    <w:link w:val="Char0"/>
    <w:unhideWhenUsed/>
    <w:qFormat/>
    <w:rsid w:val="00B83069"/>
    <w:pPr>
      <w:spacing w:after="120"/>
    </w:pPr>
  </w:style>
  <w:style w:type="character" w:customStyle="1" w:styleId="Char0">
    <w:name w:val="正文文本 Char"/>
    <w:link w:val="a7"/>
    <w:qFormat/>
    <w:rsid w:val="00B83069"/>
    <w:rPr>
      <w:rFonts w:ascii="Times New Roman" w:hAnsi="Times New Roman"/>
      <w:kern w:val="2"/>
      <w:sz w:val="21"/>
    </w:rPr>
  </w:style>
  <w:style w:type="paragraph" w:styleId="a8">
    <w:name w:val="Plain Text"/>
    <w:basedOn w:val="a0"/>
    <w:link w:val="Char1"/>
    <w:uiPriority w:val="99"/>
    <w:qFormat/>
    <w:rsid w:val="00B83069"/>
    <w:rPr>
      <w:rFonts w:ascii="宋体" w:hAnsi="Courier New"/>
      <w:szCs w:val="21"/>
    </w:rPr>
  </w:style>
  <w:style w:type="character" w:customStyle="1" w:styleId="Char1">
    <w:name w:val="纯文本 Char"/>
    <w:link w:val="a8"/>
    <w:uiPriority w:val="99"/>
    <w:qFormat/>
    <w:rsid w:val="00B83069"/>
    <w:rPr>
      <w:rFonts w:ascii="宋体" w:hAnsi="Courier New"/>
      <w:kern w:val="2"/>
      <w:sz w:val="21"/>
      <w:szCs w:val="21"/>
    </w:rPr>
  </w:style>
  <w:style w:type="paragraph" w:styleId="a9">
    <w:name w:val="Balloon Text"/>
    <w:basedOn w:val="a0"/>
    <w:link w:val="Char2"/>
    <w:uiPriority w:val="99"/>
    <w:qFormat/>
    <w:rsid w:val="00B83069"/>
    <w:rPr>
      <w:sz w:val="18"/>
      <w:szCs w:val="18"/>
    </w:rPr>
  </w:style>
  <w:style w:type="character" w:customStyle="1" w:styleId="Char2">
    <w:name w:val="批注框文本 Char"/>
    <w:link w:val="a9"/>
    <w:uiPriority w:val="99"/>
    <w:qFormat/>
    <w:rsid w:val="00B83069"/>
    <w:rPr>
      <w:rFonts w:ascii="Times New Roman" w:hAnsi="Times New Roman"/>
      <w:kern w:val="2"/>
      <w:sz w:val="18"/>
      <w:szCs w:val="18"/>
    </w:rPr>
  </w:style>
  <w:style w:type="paragraph" w:styleId="aa">
    <w:name w:val="footer"/>
    <w:basedOn w:val="a0"/>
    <w:link w:val="Char3"/>
    <w:uiPriority w:val="99"/>
    <w:unhideWhenUsed/>
    <w:qFormat/>
    <w:rsid w:val="00B83069"/>
    <w:pPr>
      <w:tabs>
        <w:tab w:val="center" w:pos="4153"/>
        <w:tab w:val="right" w:pos="8306"/>
      </w:tabs>
      <w:snapToGrid w:val="0"/>
      <w:jc w:val="left"/>
    </w:pPr>
    <w:rPr>
      <w:sz w:val="18"/>
      <w:szCs w:val="18"/>
    </w:rPr>
  </w:style>
  <w:style w:type="character" w:customStyle="1" w:styleId="Char3">
    <w:name w:val="页脚 Char"/>
    <w:link w:val="aa"/>
    <w:uiPriority w:val="99"/>
    <w:qFormat/>
    <w:rsid w:val="00B83069"/>
    <w:rPr>
      <w:rFonts w:ascii="Times New Roman" w:hAnsi="Times New Roman"/>
      <w:kern w:val="2"/>
      <w:sz w:val="18"/>
      <w:szCs w:val="18"/>
    </w:rPr>
  </w:style>
  <w:style w:type="paragraph" w:styleId="ab">
    <w:name w:val="header"/>
    <w:basedOn w:val="a0"/>
    <w:link w:val="Char4"/>
    <w:uiPriority w:val="99"/>
    <w:unhideWhenUsed/>
    <w:qFormat/>
    <w:rsid w:val="00B83069"/>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b"/>
    <w:uiPriority w:val="99"/>
    <w:qFormat/>
    <w:rsid w:val="00B83069"/>
    <w:rPr>
      <w:rFonts w:ascii="Times New Roman" w:hAnsi="Times New Roman"/>
      <w:kern w:val="2"/>
      <w:sz w:val="18"/>
      <w:szCs w:val="18"/>
    </w:rPr>
  </w:style>
  <w:style w:type="paragraph" w:styleId="10">
    <w:name w:val="toc 1"/>
    <w:basedOn w:val="a0"/>
    <w:next w:val="a0"/>
    <w:uiPriority w:val="39"/>
    <w:unhideWhenUsed/>
    <w:qFormat/>
    <w:rsid w:val="00B83069"/>
  </w:style>
  <w:style w:type="paragraph" w:styleId="3">
    <w:name w:val="Body Text Indent 3"/>
    <w:basedOn w:val="a0"/>
    <w:link w:val="3Char"/>
    <w:qFormat/>
    <w:rsid w:val="00B83069"/>
    <w:pPr>
      <w:autoSpaceDE w:val="0"/>
      <w:autoSpaceDN w:val="0"/>
      <w:adjustRightInd w:val="0"/>
      <w:spacing w:line="360" w:lineRule="auto"/>
      <w:ind w:left="420" w:firstLine="435"/>
    </w:pPr>
    <w:rPr>
      <w:color w:val="0000FF"/>
    </w:rPr>
  </w:style>
  <w:style w:type="character" w:customStyle="1" w:styleId="3Char">
    <w:name w:val="正文文本缩进 3 Char"/>
    <w:link w:val="3"/>
    <w:qFormat/>
    <w:rsid w:val="00B83069"/>
    <w:rPr>
      <w:rFonts w:ascii="Times New Roman" w:hAnsi="Times New Roman"/>
      <w:color w:val="0000FF"/>
      <w:kern w:val="2"/>
      <w:sz w:val="21"/>
    </w:rPr>
  </w:style>
  <w:style w:type="paragraph" w:styleId="ac">
    <w:name w:val="Normal (Web)"/>
    <w:basedOn w:val="a0"/>
    <w:uiPriority w:val="99"/>
    <w:qFormat/>
    <w:rsid w:val="00B83069"/>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6"/>
    <w:next w:val="a6"/>
    <w:link w:val="Char5"/>
    <w:qFormat/>
    <w:rsid w:val="00B83069"/>
    <w:rPr>
      <w:b/>
      <w:bCs/>
    </w:rPr>
  </w:style>
  <w:style w:type="character" w:customStyle="1" w:styleId="Char5">
    <w:name w:val="批注主题 Char"/>
    <w:link w:val="ad"/>
    <w:qFormat/>
    <w:rsid w:val="00B83069"/>
    <w:rPr>
      <w:rFonts w:ascii="Times New Roman" w:hAnsi="Times New Roman"/>
      <w:b/>
      <w:bCs/>
      <w:kern w:val="2"/>
      <w:sz w:val="21"/>
    </w:rPr>
  </w:style>
  <w:style w:type="character" w:styleId="ae">
    <w:name w:val="Strong"/>
    <w:uiPriority w:val="22"/>
    <w:qFormat/>
    <w:rsid w:val="00B83069"/>
    <w:rPr>
      <w:b/>
      <w:bCs/>
    </w:rPr>
  </w:style>
  <w:style w:type="character" w:styleId="af">
    <w:name w:val="page number"/>
    <w:qFormat/>
    <w:rsid w:val="00B83069"/>
  </w:style>
  <w:style w:type="character" w:styleId="af0">
    <w:name w:val="Hyperlink"/>
    <w:aliases w:val="超级链接,Hyperlink,超链接1"/>
    <w:uiPriority w:val="99"/>
    <w:unhideWhenUsed/>
    <w:qFormat/>
    <w:rsid w:val="00B83069"/>
    <w:rPr>
      <w:color w:val="0000FF"/>
      <w:u w:val="single"/>
    </w:rPr>
  </w:style>
  <w:style w:type="character" w:styleId="af1">
    <w:name w:val="annotation reference"/>
    <w:uiPriority w:val="99"/>
    <w:qFormat/>
    <w:rsid w:val="00B83069"/>
    <w:rPr>
      <w:sz w:val="21"/>
      <w:szCs w:val="21"/>
    </w:rPr>
  </w:style>
  <w:style w:type="paragraph" w:customStyle="1" w:styleId="af2">
    <w:name w:val="正文所"/>
    <w:basedOn w:val="a0"/>
    <w:qFormat/>
    <w:rsid w:val="00B83069"/>
    <w:pPr>
      <w:spacing w:line="360" w:lineRule="auto"/>
      <w:ind w:firstLineChars="200" w:firstLine="420"/>
    </w:pPr>
    <w:rPr>
      <w:rFonts w:ascii="宋体"/>
    </w:rPr>
  </w:style>
  <w:style w:type="character" w:customStyle="1" w:styleId="read">
    <w:name w:val="read"/>
    <w:qFormat/>
    <w:rsid w:val="00B83069"/>
  </w:style>
  <w:style w:type="paragraph" w:styleId="af3">
    <w:name w:val="List Paragraph"/>
    <w:basedOn w:val="a0"/>
    <w:uiPriority w:val="34"/>
    <w:qFormat/>
    <w:rsid w:val="00B83069"/>
    <w:pPr>
      <w:ind w:firstLineChars="200" w:firstLine="420"/>
    </w:pPr>
    <w:rPr>
      <w:szCs w:val="24"/>
    </w:rPr>
  </w:style>
  <w:style w:type="paragraph" w:customStyle="1" w:styleId="Char6">
    <w:name w:val="Char"/>
    <w:basedOn w:val="a0"/>
    <w:qFormat/>
    <w:rsid w:val="00B83069"/>
    <w:rPr>
      <w:szCs w:val="24"/>
    </w:rPr>
  </w:style>
  <w:style w:type="paragraph" w:customStyle="1" w:styleId="Default">
    <w:name w:val="Default"/>
    <w:qFormat/>
    <w:rsid w:val="00B83069"/>
    <w:pPr>
      <w:widowControl w:val="0"/>
      <w:autoSpaceDE w:val="0"/>
      <w:autoSpaceDN w:val="0"/>
      <w:adjustRightInd w:val="0"/>
    </w:pPr>
    <w:rPr>
      <w:rFonts w:ascii="宋体" w:hAnsi="Calibri" w:cs="宋体"/>
      <w:color w:val="000000"/>
      <w:sz w:val="24"/>
      <w:szCs w:val="24"/>
    </w:rPr>
  </w:style>
  <w:style w:type="paragraph" w:customStyle="1" w:styleId="11">
    <w:name w:val="修订1"/>
    <w:uiPriority w:val="99"/>
    <w:qFormat/>
    <w:rsid w:val="00B83069"/>
    <w:rPr>
      <w:kern w:val="2"/>
      <w:sz w:val="21"/>
    </w:rPr>
  </w:style>
  <w:style w:type="paragraph" w:customStyle="1" w:styleId="12">
    <w:name w:val="列出段落1"/>
    <w:basedOn w:val="a0"/>
    <w:uiPriority w:val="34"/>
    <w:qFormat/>
    <w:rsid w:val="00B83069"/>
    <w:pPr>
      <w:ind w:firstLineChars="200" w:firstLine="420"/>
    </w:pPr>
    <w:rPr>
      <w:szCs w:val="24"/>
    </w:rPr>
  </w:style>
  <w:style w:type="paragraph" w:customStyle="1" w:styleId="af4">
    <w:name w:val="样式 宋体 居中"/>
    <w:basedOn w:val="a0"/>
    <w:qFormat/>
    <w:rsid w:val="00B83069"/>
    <w:pPr>
      <w:spacing w:line="360" w:lineRule="auto"/>
      <w:jc w:val="center"/>
    </w:pPr>
    <w:rPr>
      <w:rFonts w:cs="宋体"/>
    </w:rPr>
  </w:style>
  <w:style w:type="character" w:customStyle="1" w:styleId="da">
    <w:name w:val="da"/>
    <w:qFormat/>
    <w:rsid w:val="00B83069"/>
  </w:style>
  <w:style w:type="character" w:customStyle="1" w:styleId="txtcontent1">
    <w:name w:val="txtcontent1"/>
    <w:qFormat/>
    <w:rsid w:val="00B83069"/>
  </w:style>
  <w:style w:type="character" w:customStyle="1" w:styleId="big1">
    <w:name w:val="big1"/>
    <w:qFormat/>
    <w:rsid w:val="00B83069"/>
    <w:rPr>
      <w:spacing w:val="360"/>
      <w:sz w:val="22"/>
      <w:szCs w:val="22"/>
    </w:rPr>
  </w:style>
  <w:style w:type="paragraph" w:customStyle="1" w:styleId="af5">
    <w:name w:val="正文 + 小四"/>
    <w:basedOn w:val="a7"/>
    <w:qFormat/>
    <w:rsid w:val="00B83069"/>
    <w:pPr>
      <w:spacing w:after="0" w:line="312" w:lineRule="auto"/>
    </w:pPr>
    <w:rPr>
      <w:sz w:val="24"/>
      <w:szCs w:val="28"/>
    </w:rPr>
  </w:style>
  <w:style w:type="paragraph" w:customStyle="1" w:styleId="CharCharCharChar1">
    <w:name w:val="Char Char Char Char1"/>
    <w:basedOn w:val="a0"/>
    <w:qFormat/>
    <w:rsid w:val="00B83069"/>
    <w:rPr>
      <w:szCs w:val="24"/>
    </w:rPr>
  </w:style>
  <w:style w:type="character" w:customStyle="1" w:styleId="apple-converted-space">
    <w:name w:val="apple-converted-space"/>
    <w:qFormat/>
    <w:rsid w:val="00B83069"/>
  </w:style>
  <w:style w:type="paragraph" w:customStyle="1" w:styleId="20">
    <w:name w:val="修订2"/>
    <w:uiPriority w:val="99"/>
    <w:semiHidden/>
    <w:qFormat/>
    <w:rsid w:val="00B83069"/>
    <w:rPr>
      <w:kern w:val="2"/>
      <w:sz w:val="21"/>
    </w:rPr>
  </w:style>
  <w:style w:type="paragraph" w:customStyle="1" w:styleId="30">
    <w:name w:val="修订3"/>
    <w:uiPriority w:val="99"/>
    <w:semiHidden/>
    <w:qFormat/>
    <w:rsid w:val="00B83069"/>
    <w:rPr>
      <w:kern w:val="2"/>
      <w:sz w:val="21"/>
    </w:rPr>
  </w:style>
  <w:style w:type="paragraph" w:customStyle="1" w:styleId="13">
    <w:name w:val="正文缩进1"/>
    <w:basedOn w:val="a0"/>
    <w:qFormat/>
    <w:rsid w:val="00B83069"/>
    <w:pPr>
      <w:ind w:firstLine="420"/>
    </w:pPr>
  </w:style>
  <w:style w:type="paragraph" w:customStyle="1" w:styleId="40">
    <w:name w:val="修订4"/>
    <w:uiPriority w:val="99"/>
    <w:semiHidden/>
    <w:qFormat/>
    <w:rsid w:val="00B83069"/>
    <w:rPr>
      <w:kern w:val="2"/>
      <w:sz w:val="21"/>
    </w:rPr>
  </w:style>
  <w:style w:type="paragraph" w:customStyle="1" w:styleId="50">
    <w:name w:val="修订5"/>
    <w:uiPriority w:val="99"/>
    <w:unhideWhenUsed/>
    <w:qFormat/>
    <w:rsid w:val="00B83069"/>
    <w:rPr>
      <w:kern w:val="2"/>
      <w:sz w:val="21"/>
    </w:rPr>
  </w:style>
  <w:style w:type="character" w:customStyle="1" w:styleId="Char20">
    <w:name w:val="批注文字 Char2"/>
    <w:qFormat/>
    <w:rsid w:val="00B83069"/>
    <w:rPr>
      <w:rFonts w:ascii="Times New Roman" w:eastAsia="宋体" w:hAnsi="Times New Roman" w:cs="Times New Roman"/>
      <w:szCs w:val="24"/>
    </w:rPr>
  </w:style>
  <w:style w:type="paragraph" w:styleId="af6">
    <w:name w:val="Revision"/>
    <w:hidden/>
    <w:uiPriority w:val="99"/>
    <w:unhideWhenUsed/>
    <w:rsid w:val="006F47E1"/>
    <w:rPr>
      <w:kern w:val="2"/>
      <w:sz w:val="21"/>
    </w:rPr>
  </w:style>
  <w:style w:type="paragraph" w:customStyle="1" w:styleId="a">
    <w:name w:val="投资组合报告标题"/>
    <w:basedOn w:val="a0"/>
    <w:qFormat/>
    <w:rsid w:val="00463424"/>
    <w:pPr>
      <w:widowControl/>
      <w:numPr>
        <w:numId w:val="2"/>
      </w:numPr>
      <w:autoSpaceDE w:val="0"/>
      <w:autoSpaceDN w:val="0"/>
      <w:adjustRightInd w:val="0"/>
      <w:spacing w:line="360" w:lineRule="auto"/>
      <w:jc w:val="left"/>
    </w:pPr>
    <w:rPr>
      <w:sz w:val="24"/>
      <w:szCs w:val="24"/>
    </w:rPr>
  </w:style>
  <w:style w:type="character" w:customStyle="1" w:styleId="num">
    <w:name w:val="num"/>
    <w:basedOn w:val="a2"/>
    <w:qFormat/>
    <w:rsid w:val="00377AE1"/>
  </w:style>
  <w:style w:type="character" w:customStyle="1" w:styleId="keyword">
    <w:name w:val="keyword"/>
    <w:basedOn w:val="a2"/>
    <w:qFormat/>
    <w:rsid w:val="00377AE1"/>
  </w:style>
  <w:style w:type="character" w:customStyle="1" w:styleId="15">
    <w:name w:val="15"/>
    <w:basedOn w:val="a2"/>
    <w:rsid w:val="00377AE1"/>
  </w:style>
  <w:style w:type="character" w:customStyle="1" w:styleId="af7">
    <w:name w:val="样式 宋体"/>
    <w:rsid w:val="005567E7"/>
    <w:rPr>
      <w:rFonts w:ascii="Times New Roman" w:eastAsia="宋体" w:hAnsi="Times New Roman"/>
    </w:rPr>
  </w:style>
  <w:style w:type="character" w:styleId="af8">
    <w:name w:val="FollowedHyperlink"/>
    <w:basedOn w:val="a2"/>
    <w:uiPriority w:val="99"/>
    <w:semiHidden/>
    <w:unhideWhenUsed/>
    <w:rsid w:val="00BD4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29583">
      <w:bodyDiv w:val="1"/>
      <w:marLeft w:val="0"/>
      <w:marRight w:val="0"/>
      <w:marTop w:val="0"/>
      <w:marBottom w:val="0"/>
      <w:divBdr>
        <w:top w:val="none" w:sz="0" w:space="0" w:color="auto"/>
        <w:left w:val="none" w:sz="0" w:space="0" w:color="auto"/>
        <w:bottom w:val="none" w:sz="0" w:space="0" w:color="auto"/>
        <w:right w:val="none" w:sz="0" w:space="0" w:color="auto"/>
      </w:divBdr>
    </w:div>
    <w:div w:id="1328746646">
      <w:bodyDiv w:val="1"/>
      <w:marLeft w:val="0"/>
      <w:marRight w:val="0"/>
      <w:marTop w:val="0"/>
      <w:marBottom w:val="0"/>
      <w:divBdr>
        <w:top w:val="none" w:sz="0" w:space="0" w:color="auto"/>
        <w:left w:val="none" w:sz="0" w:space="0" w:color="auto"/>
        <w:bottom w:val="none" w:sz="0" w:space="0" w:color="auto"/>
        <w:right w:val="none" w:sz="0" w:space="0" w:color="auto"/>
      </w:divBdr>
    </w:div>
    <w:div w:id="1639335594">
      <w:bodyDiv w:val="1"/>
      <w:marLeft w:val="0"/>
      <w:marRight w:val="0"/>
      <w:marTop w:val="0"/>
      <w:marBottom w:val="0"/>
      <w:divBdr>
        <w:top w:val="none" w:sz="0" w:space="0" w:color="auto"/>
        <w:left w:val="none" w:sz="0" w:space="0" w:color="auto"/>
        <w:bottom w:val="none" w:sz="0" w:space="0" w:color="auto"/>
        <w:right w:val="none" w:sz="0" w:space="0" w:color="auto"/>
      </w:divBdr>
    </w:div>
    <w:div w:id="1666975780">
      <w:bodyDiv w:val="1"/>
      <w:marLeft w:val="0"/>
      <w:marRight w:val="0"/>
      <w:marTop w:val="0"/>
      <w:marBottom w:val="0"/>
      <w:divBdr>
        <w:top w:val="none" w:sz="0" w:space="0" w:color="auto"/>
        <w:left w:val="none" w:sz="0" w:space="0" w:color="auto"/>
        <w:bottom w:val="none" w:sz="0" w:space="0" w:color="auto"/>
        <w:right w:val="none" w:sz="0" w:space="0" w:color="auto"/>
      </w:divBdr>
    </w:div>
    <w:div w:id="1704668741">
      <w:bodyDiv w:val="1"/>
      <w:marLeft w:val="0"/>
      <w:marRight w:val="0"/>
      <w:marTop w:val="0"/>
      <w:marBottom w:val="0"/>
      <w:divBdr>
        <w:top w:val="none" w:sz="0" w:space="0" w:color="auto"/>
        <w:left w:val="none" w:sz="0" w:space="0" w:color="auto"/>
        <w:bottom w:val="none" w:sz="0" w:space="0" w:color="auto"/>
        <w:right w:val="none" w:sz="0" w:space="0" w:color="auto"/>
      </w:divBdr>
    </w:div>
    <w:div w:id="2092048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rade.hsfun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sfund.com"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footer" Target="footer2.xml"/><Relationship Id="rId19" Type="http://schemas.openxmlformats.org/officeDocument/2006/relationships/hyperlink" Target="mailto:services@hsfund.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44B5-FF4D-411D-BD7A-DB1A7BDA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165</Pages>
  <Words>17542</Words>
  <Characters>99992</Characters>
  <Application>Microsoft Office Word</Application>
  <DocSecurity>0</DocSecurity>
  <Lines>833</Lines>
  <Paragraphs>234</Paragraphs>
  <ScaleCrop>false</ScaleCrop>
  <Company>P R C</Company>
  <LinksUpToDate>false</LinksUpToDate>
  <CharactersWithSpaces>117300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张博洋</cp:lastModifiedBy>
  <cp:revision>116</cp:revision>
  <cp:lastPrinted>2024-09-11T00:22:00Z</cp:lastPrinted>
  <dcterms:created xsi:type="dcterms:W3CDTF">2023-08-08T03:18:00Z</dcterms:created>
  <dcterms:modified xsi:type="dcterms:W3CDTF">2025-09-08T00:46:00Z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07F503C50C5845148BE145F1388BBADC</vt:lpwstr>
  </property>
</Properties>
</file>