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789B" w14:textId="77777777" w:rsidR="00C40DE8" w:rsidRDefault="00C40DE8">
      <w:pPr>
        <w:rPr>
          <w:rFonts w:ascii="宋体" w:hAnsi="宋体"/>
          <w:sz w:val="24"/>
          <w:szCs w:val="24"/>
        </w:rPr>
      </w:pPr>
      <w:bookmarkStart w:id="0" w:name="_GoBack"/>
      <w:bookmarkEnd w:id="0"/>
    </w:p>
    <w:p w14:paraId="76D19B36" w14:textId="77777777" w:rsidR="00C40DE8" w:rsidRDefault="00C40DE8">
      <w:pPr>
        <w:rPr>
          <w:rFonts w:ascii="宋体" w:hAnsi="宋体"/>
          <w:sz w:val="24"/>
          <w:szCs w:val="24"/>
        </w:rPr>
      </w:pPr>
    </w:p>
    <w:p w14:paraId="623C5CB4" w14:textId="77777777" w:rsidR="00C40DE8" w:rsidRDefault="00C40DE8">
      <w:pPr>
        <w:jc w:val="center"/>
        <w:rPr>
          <w:rFonts w:ascii="宋体" w:hAnsi="宋体"/>
          <w:b/>
          <w:sz w:val="24"/>
          <w:szCs w:val="24"/>
        </w:rPr>
      </w:pPr>
      <w:bookmarkStart w:id="1" w:name="_Toc139991724"/>
      <w:bookmarkStart w:id="2" w:name="_Toc123112222"/>
      <w:bookmarkStart w:id="3" w:name="_Toc123112261"/>
      <w:bookmarkStart w:id="4" w:name="_Toc139992299"/>
      <w:bookmarkStart w:id="5" w:name="_Toc123701381"/>
    </w:p>
    <w:p w14:paraId="40BD496C" w14:textId="77777777" w:rsidR="00C40DE8" w:rsidRDefault="00C40DE8">
      <w:pPr>
        <w:jc w:val="center"/>
        <w:rPr>
          <w:rFonts w:ascii="宋体" w:hAnsi="宋体"/>
          <w:b/>
          <w:sz w:val="24"/>
          <w:szCs w:val="24"/>
        </w:rPr>
      </w:pPr>
    </w:p>
    <w:p w14:paraId="38B67A85" w14:textId="77777777" w:rsidR="00C40DE8" w:rsidRDefault="00C40DE8">
      <w:pPr>
        <w:jc w:val="center"/>
        <w:rPr>
          <w:rFonts w:ascii="宋体" w:hAnsi="宋体"/>
          <w:b/>
          <w:sz w:val="24"/>
          <w:szCs w:val="24"/>
        </w:rPr>
      </w:pPr>
    </w:p>
    <w:p w14:paraId="4B870254" w14:textId="77777777" w:rsidR="00C40DE8" w:rsidRDefault="00C40DE8">
      <w:pPr>
        <w:jc w:val="center"/>
        <w:rPr>
          <w:rFonts w:ascii="宋体" w:hAnsi="宋体"/>
          <w:b/>
          <w:sz w:val="24"/>
          <w:szCs w:val="24"/>
        </w:rPr>
      </w:pPr>
    </w:p>
    <w:p w14:paraId="15712B55" w14:textId="77777777" w:rsidR="00C40DE8" w:rsidRDefault="00C40DE8">
      <w:pPr>
        <w:jc w:val="center"/>
        <w:rPr>
          <w:rFonts w:ascii="宋体" w:hAnsi="宋体"/>
          <w:b/>
          <w:sz w:val="24"/>
          <w:szCs w:val="24"/>
        </w:rPr>
      </w:pPr>
    </w:p>
    <w:bookmarkEnd w:id="1"/>
    <w:bookmarkEnd w:id="2"/>
    <w:bookmarkEnd w:id="3"/>
    <w:bookmarkEnd w:id="4"/>
    <w:bookmarkEnd w:id="5"/>
    <w:p w14:paraId="3198150D" w14:textId="77777777" w:rsidR="00C40DE8" w:rsidRDefault="00C17B86">
      <w:pPr>
        <w:jc w:val="center"/>
        <w:rPr>
          <w:rFonts w:ascii="黑体" w:eastAsia="黑体" w:hAnsi="宋体"/>
          <w:b/>
          <w:bCs/>
          <w:sz w:val="44"/>
          <w:szCs w:val="44"/>
        </w:rPr>
      </w:pPr>
      <w:r>
        <w:rPr>
          <w:rFonts w:ascii="黑体" w:eastAsia="黑体" w:hAnsi="宋体" w:hint="eastAsia"/>
          <w:b/>
          <w:bCs/>
          <w:sz w:val="44"/>
          <w:szCs w:val="44"/>
        </w:rPr>
        <w:t>华商品质慧选混合型证券投资基金</w:t>
      </w:r>
    </w:p>
    <w:p w14:paraId="326C5DE7" w14:textId="77777777" w:rsidR="00C40DE8" w:rsidRDefault="00C17B86">
      <w:pPr>
        <w:jc w:val="center"/>
        <w:rPr>
          <w:rFonts w:ascii="黑体" w:eastAsia="黑体" w:hAnsi="宋体"/>
          <w:b/>
          <w:bCs/>
          <w:sz w:val="44"/>
          <w:szCs w:val="44"/>
        </w:rPr>
      </w:pPr>
      <w:r>
        <w:rPr>
          <w:rFonts w:ascii="黑体" w:eastAsia="黑体" w:hAnsi="宋体" w:hint="eastAsia"/>
          <w:b/>
          <w:bCs/>
          <w:sz w:val="44"/>
          <w:szCs w:val="44"/>
        </w:rPr>
        <w:t>招募说明书</w:t>
      </w:r>
      <w:r w:rsidR="00D017B7">
        <w:rPr>
          <w:rFonts w:ascii="黑体" w:eastAsia="黑体" w:hAnsi="宋体" w:hint="eastAsia"/>
          <w:b/>
          <w:bCs/>
          <w:sz w:val="44"/>
          <w:szCs w:val="44"/>
        </w:rPr>
        <w:t>（更新）</w:t>
      </w:r>
    </w:p>
    <w:p w14:paraId="025B3A04" w14:textId="77777777" w:rsidR="00C40DE8" w:rsidRDefault="00C40DE8">
      <w:pPr>
        <w:jc w:val="center"/>
        <w:rPr>
          <w:rFonts w:ascii="黑体" w:eastAsia="黑体"/>
          <w:b/>
          <w:sz w:val="36"/>
          <w:szCs w:val="36"/>
        </w:rPr>
      </w:pPr>
    </w:p>
    <w:p w14:paraId="00CD6FCB" w14:textId="77777777" w:rsidR="00C40DE8" w:rsidRDefault="00C40DE8">
      <w:pPr>
        <w:jc w:val="center"/>
        <w:rPr>
          <w:b/>
          <w:sz w:val="24"/>
          <w:szCs w:val="24"/>
        </w:rPr>
      </w:pPr>
    </w:p>
    <w:p w14:paraId="64466509" w14:textId="77777777" w:rsidR="00C40DE8" w:rsidRDefault="00C40DE8">
      <w:pPr>
        <w:jc w:val="center"/>
        <w:rPr>
          <w:rFonts w:ascii="宋体" w:hAnsi="宋体"/>
          <w:b/>
          <w:sz w:val="24"/>
          <w:szCs w:val="24"/>
        </w:rPr>
      </w:pPr>
    </w:p>
    <w:p w14:paraId="7B9EF422" w14:textId="77777777" w:rsidR="00C40DE8" w:rsidRDefault="00C40DE8">
      <w:pPr>
        <w:jc w:val="center"/>
        <w:rPr>
          <w:rFonts w:ascii="宋体" w:hAnsi="宋体"/>
          <w:b/>
          <w:sz w:val="24"/>
          <w:szCs w:val="24"/>
        </w:rPr>
      </w:pPr>
    </w:p>
    <w:p w14:paraId="1C08C2B3" w14:textId="77777777" w:rsidR="00C40DE8" w:rsidRDefault="00C40DE8">
      <w:pPr>
        <w:jc w:val="center"/>
        <w:rPr>
          <w:rFonts w:ascii="宋体" w:hAnsi="宋体"/>
          <w:b/>
          <w:sz w:val="24"/>
          <w:szCs w:val="24"/>
        </w:rPr>
      </w:pPr>
    </w:p>
    <w:p w14:paraId="17221ABB" w14:textId="77777777" w:rsidR="00C40DE8" w:rsidRDefault="00C40DE8">
      <w:pPr>
        <w:jc w:val="center"/>
        <w:rPr>
          <w:rFonts w:ascii="宋体" w:hAnsi="宋体"/>
          <w:b/>
          <w:sz w:val="24"/>
          <w:szCs w:val="24"/>
        </w:rPr>
      </w:pPr>
    </w:p>
    <w:p w14:paraId="12683946" w14:textId="77777777" w:rsidR="00C40DE8" w:rsidRDefault="00C40DE8">
      <w:pPr>
        <w:jc w:val="center"/>
        <w:rPr>
          <w:rFonts w:ascii="宋体" w:hAnsi="宋体"/>
          <w:b/>
          <w:sz w:val="24"/>
          <w:szCs w:val="24"/>
        </w:rPr>
      </w:pPr>
    </w:p>
    <w:p w14:paraId="4369F4E4" w14:textId="77777777" w:rsidR="00C40DE8" w:rsidRDefault="00C40DE8">
      <w:pPr>
        <w:jc w:val="center"/>
        <w:rPr>
          <w:rFonts w:ascii="宋体" w:hAnsi="宋体"/>
          <w:b/>
          <w:sz w:val="24"/>
          <w:szCs w:val="24"/>
        </w:rPr>
      </w:pPr>
    </w:p>
    <w:p w14:paraId="52E4AD16" w14:textId="77777777" w:rsidR="00C40DE8" w:rsidRDefault="00C40DE8">
      <w:pPr>
        <w:jc w:val="center"/>
        <w:rPr>
          <w:rFonts w:ascii="宋体" w:hAnsi="宋体"/>
          <w:b/>
          <w:sz w:val="24"/>
          <w:szCs w:val="24"/>
        </w:rPr>
      </w:pPr>
    </w:p>
    <w:p w14:paraId="29D1122A" w14:textId="77777777" w:rsidR="00C40DE8" w:rsidRDefault="00C40DE8">
      <w:pPr>
        <w:jc w:val="center"/>
        <w:rPr>
          <w:rFonts w:ascii="宋体" w:hAnsi="宋体"/>
          <w:b/>
          <w:sz w:val="24"/>
          <w:szCs w:val="24"/>
        </w:rPr>
      </w:pPr>
    </w:p>
    <w:p w14:paraId="54B2A1AF" w14:textId="77777777" w:rsidR="00C40DE8" w:rsidRDefault="00C40DE8">
      <w:pPr>
        <w:jc w:val="center"/>
        <w:rPr>
          <w:rFonts w:ascii="宋体" w:hAnsi="宋体"/>
          <w:b/>
          <w:sz w:val="24"/>
          <w:szCs w:val="24"/>
        </w:rPr>
      </w:pPr>
    </w:p>
    <w:p w14:paraId="63F19AE7" w14:textId="77777777" w:rsidR="00C40DE8" w:rsidRDefault="00C40DE8">
      <w:pPr>
        <w:jc w:val="center"/>
        <w:rPr>
          <w:rFonts w:ascii="宋体" w:hAnsi="宋体"/>
          <w:b/>
          <w:sz w:val="24"/>
          <w:szCs w:val="24"/>
        </w:rPr>
      </w:pPr>
    </w:p>
    <w:p w14:paraId="46D07213" w14:textId="77777777" w:rsidR="00C40DE8" w:rsidRDefault="00C40DE8">
      <w:pPr>
        <w:jc w:val="center"/>
        <w:rPr>
          <w:rFonts w:ascii="宋体" w:hAnsi="宋体"/>
          <w:b/>
          <w:sz w:val="24"/>
          <w:szCs w:val="24"/>
        </w:rPr>
      </w:pPr>
    </w:p>
    <w:p w14:paraId="45B51ACB" w14:textId="77777777" w:rsidR="00C40DE8" w:rsidRDefault="00C40DE8">
      <w:pPr>
        <w:jc w:val="center"/>
        <w:rPr>
          <w:rFonts w:ascii="宋体" w:hAnsi="宋体"/>
          <w:b/>
          <w:sz w:val="24"/>
          <w:szCs w:val="24"/>
        </w:rPr>
      </w:pPr>
    </w:p>
    <w:p w14:paraId="4FD1BA0F" w14:textId="77777777" w:rsidR="00C40DE8" w:rsidRDefault="00C40DE8">
      <w:pPr>
        <w:jc w:val="center"/>
        <w:rPr>
          <w:rFonts w:ascii="宋体" w:hAnsi="宋体"/>
          <w:b/>
          <w:sz w:val="24"/>
          <w:szCs w:val="24"/>
        </w:rPr>
      </w:pPr>
    </w:p>
    <w:p w14:paraId="3BDBA2E6" w14:textId="77777777" w:rsidR="00C40DE8" w:rsidRDefault="00C40DE8">
      <w:pPr>
        <w:jc w:val="center"/>
        <w:rPr>
          <w:rFonts w:ascii="宋体" w:hAnsi="宋体"/>
          <w:b/>
          <w:sz w:val="24"/>
          <w:szCs w:val="24"/>
        </w:rPr>
      </w:pPr>
    </w:p>
    <w:p w14:paraId="74051609" w14:textId="77777777" w:rsidR="00C40DE8" w:rsidRDefault="00C17B86">
      <w:pPr>
        <w:spacing w:line="360" w:lineRule="auto"/>
        <w:ind w:firstLineChars="3" w:firstLine="9"/>
        <w:jc w:val="center"/>
        <w:rPr>
          <w:rFonts w:ascii="黑体" w:eastAsia="黑体" w:hAnsi="宋体"/>
          <w:b/>
          <w:bCs/>
          <w:sz w:val="30"/>
          <w:szCs w:val="30"/>
        </w:rPr>
      </w:pPr>
      <w:bookmarkStart w:id="6" w:name="_Toc123112263"/>
      <w:bookmarkStart w:id="7" w:name="_Toc123112224"/>
      <w:bookmarkStart w:id="8" w:name="_Toc139992301"/>
      <w:bookmarkStart w:id="9" w:name="_Toc123701383"/>
      <w:bookmarkStart w:id="10" w:name="_Toc139991726"/>
      <w:r>
        <w:rPr>
          <w:rFonts w:ascii="黑体" w:eastAsia="黑体" w:hAnsi="宋体"/>
          <w:b/>
          <w:bCs/>
          <w:sz w:val="30"/>
          <w:szCs w:val="30"/>
        </w:rPr>
        <w:t>基金管理人：</w:t>
      </w:r>
      <w:bookmarkEnd w:id="6"/>
      <w:bookmarkEnd w:id="7"/>
      <w:bookmarkEnd w:id="8"/>
      <w:bookmarkEnd w:id="9"/>
      <w:bookmarkEnd w:id="10"/>
      <w:r>
        <w:rPr>
          <w:rFonts w:ascii="黑体" w:eastAsia="黑体" w:hAnsi="宋体" w:hint="eastAsia"/>
          <w:b/>
          <w:bCs/>
          <w:sz w:val="30"/>
          <w:szCs w:val="30"/>
        </w:rPr>
        <w:t>华商基金管理有限公司</w:t>
      </w:r>
      <w:bookmarkStart w:id="11" w:name="_Toc123701384"/>
      <w:bookmarkStart w:id="12" w:name="_Toc123112264"/>
      <w:bookmarkStart w:id="13" w:name="_Toc139992302"/>
      <w:bookmarkStart w:id="14" w:name="_Toc139991727"/>
      <w:bookmarkStart w:id="15" w:name="_Toc123112225"/>
    </w:p>
    <w:p w14:paraId="022B583A" w14:textId="77777777" w:rsidR="00C40DE8" w:rsidRDefault="00C17B86">
      <w:pPr>
        <w:spacing w:line="360" w:lineRule="auto"/>
        <w:ind w:firstLineChars="3" w:firstLine="9"/>
        <w:jc w:val="center"/>
        <w:rPr>
          <w:rFonts w:ascii="黑体" w:eastAsia="黑体" w:hAnsi="宋体"/>
          <w:b/>
          <w:bCs/>
          <w:sz w:val="30"/>
          <w:szCs w:val="30"/>
        </w:rPr>
      </w:pPr>
      <w:r>
        <w:rPr>
          <w:rFonts w:ascii="黑体" w:eastAsia="黑体" w:hAnsi="宋体"/>
          <w:b/>
          <w:bCs/>
          <w:sz w:val="30"/>
          <w:szCs w:val="30"/>
        </w:rPr>
        <w:t>基金托管人：</w:t>
      </w:r>
      <w:bookmarkEnd w:id="11"/>
      <w:bookmarkEnd w:id="12"/>
      <w:bookmarkEnd w:id="13"/>
      <w:bookmarkEnd w:id="14"/>
      <w:bookmarkEnd w:id="15"/>
      <w:r>
        <w:rPr>
          <w:rFonts w:ascii="黑体" w:eastAsia="黑体" w:hAnsi="宋体" w:hint="eastAsia"/>
          <w:b/>
          <w:bCs/>
          <w:sz w:val="30"/>
          <w:szCs w:val="30"/>
        </w:rPr>
        <w:t>中国农业银行股份有限公司</w:t>
      </w:r>
    </w:p>
    <w:p w14:paraId="53E44D69" w14:textId="77777777" w:rsidR="00C40DE8" w:rsidRDefault="00C40DE8">
      <w:pPr>
        <w:spacing w:line="360" w:lineRule="auto"/>
        <w:ind w:firstLineChars="3" w:firstLine="9"/>
        <w:jc w:val="center"/>
        <w:rPr>
          <w:rFonts w:ascii="黑体" w:eastAsia="黑体" w:hAnsi="宋体"/>
          <w:b/>
          <w:bCs/>
          <w:sz w:val="30"/>
          <w:szCs w:val="30"/>
        </w:rPr>
      </w:pPr>
    </w:p>
    <w:p w14:paraId="787A92A7" w14:textId="77777777" w:rsidR="00C40DE8" w:rsidRDefault="00C40DE8">
      <w:pPr>
        <w:spacing w:line="360" w:lineRule="auto"/>
        <w:ind w:firstLineChars="3" w:firstLine="9"/>
        <w:jc w:val="center"/>
        <w:rPr>
          <w:rFonts w:ascii="黑体" w:eastAsia="黑体" w:hAnsi="宋体"/>
          <w:b/>
          <w:bCs/>
          <w:sz w:val="30"/>
          <w:szCs w:val="30"/>
        </w:rPr>
      </w:pPr>
    </w:p>
    <w:p w14:paraId="11591BE3" w14:textId="6AF7EF4E" w:rsidR="00C40DE8" w:rsidRDefault="00F903B9">
      <w:pPr>
        <w:spacing w:line="360" w:lineRule="auto"/>
        <w:ind w:firstLineChars="3" w:firstLine="9"/>
        <w:jc w:val="center"/>
        <w:rPr>
          <w:rFonts w:ascii="黑体" w:eastAsia="黑体" w:hAnsi="宋体"/>
          <w:b/>
          <w:bCs/>
          <w:sz w:val="30"/>
          <w:szCs w:val="30"/>
        </w:rPr>
      </w:pPr>
      <w:r>
        <w:rPr>
          <w:rFonts w:ascii="黑体" w:eastAsia="黑体" w:hAnsi="宋体" w:hint="eastAsia"/>
          <w:b/>
          <w:bCs/>
          <w:sz w:val="30"/>
          <w:szCs w:val="30"/>
        </w:rPr>
        <w:t>二零二</w:t>
      </w:r>
      <w:r w:rsidR="00D017B7">
        <w:rPr>
          <w:rFonts w:ascii="黑体" w:eastAsia="黑体" w:hAnsi="宋体" w:hint="eastAsia"/>
          <w:b/>
          <w:bCs/>
          <w:sz w:val="30"/>
          <w:szCs w:val="30"/>
        </w:rPr>
        <w:t>三</w:t>
      </w:r>
      <w:r>
        <w:rPr>
          <w:rFonts w:ascii="黑体" w:eastAsia="黑体" w:hAnsi="宋体" w:hint="eastAsia"/>
          <w:b/>
          <w:bCs/>
          <w:sz w:val="30"/>
          <w:szCs w:val="30"/>
        </w:rPr>
        <w:t>年一月</w:t>
      </w:r>
    </w:p>
    <w:p w14:paraId="228F99D3" w14:textId="77777777" w:rsidR="00C40DE8" w:rsidRDefault="00C40DE8">
      <w:pPr>
        <w:rPr>
          <w:rFonts w:ascii="宋体" w:hAnsi="宋体"/>
          <w:sz w:val="24"/>
          <w:szCs w:val="24"/>
        </w:rPr>
        <w:sectPr w:rsidR="00C40DE8">
          <w:headerReference w:type="default" r:id="rId9"/>
          <w:footerReference w:type="even" r:id="rId10"/>
          <w:footerReference w:type="default" r:id="rId11"/>
          <w:headerReference w:type="first" r:id="rId12"/>
          <w:pgSz w:w="11906" w:h="16838"/>
          <w:pgMar w:top="1440" w:right="1800" w:bottom="1440" w:left="1800" w:header="851" w:footer="992" w:gutter="0"/>
          <w:cols w:space="720"/>
          <w:titlePg/>
          <w:docGrid w:type="lines" w:linePitch="312"/>
        </w:sectPr>
      </w:pPr>
    </w:p>
    <w:p w14:paraId="7A0CFCA1" w14:textId="77777777" w:rsidR="00C40DE8" w:rsidRDefault="00C17B86">
      <w:pPr>
        <w:tabs>
          <w:tab w:val="center" w:pos="4153"/>
          <w:tab w:val="right" w:pos="8306"/>
        </w:tabs>
        <w:autoSpaceDE w:val="0"/>
        <w:autoSpaceDN w:val="0"/>
        <w:adjustRightInd w:val="0"/>
        <w:spacing w:line="360" w:lineRule="auto"/>
        <w:jc w:val="center"/>
        <w:rPr>
          <w:rFonts w:ascii="宋体" w:hAnsi="宋体"/>
          <w:b/>
          <w:sz w:val="24"/>
          <w:szCs w:val="24"/>
        </w:rPr>
      </w:pPr>
      <w:r>
        <w:rPr>
          <w:rFonts w:ascii="宋体" w:hAnsi="宋体"/>
          <w:b/>
          <w:sz w:val="24"/>
          <w:szCs w:val="24"/>
        </w:rPr>
        <w:lastRenderedPageBreak/>
        <w:t>重要提示</w:t>
      </w:r>
    </w:p>
    <w:p w14:paraId="5F44A98B" w14:textId="77777777" w:rsidR="00C40DE8" w:rsidRDefault="00C40DE8">
      <w:pPr>
        <w:rPr>
          <w:rFonts w:ascii="宋体" w:hAnsi="宋体"/>
          <w:sz w:val="24"/>
          <w:szCs w:val="24"/>
        </w:rPr>
      </w:pPr>
    </w:p>
    <w:p w14:paraId="6829197A" w14:textId="77777777" w:rsidR="00C40DE8" w:rsidRDefault="00C17B86">
      <w:pPr>
        <w:autoSpaceDE w:val="0"/>
        <w:autoSpaceDN w:val="0"/>
        <w:adjustRightInd w:val="0"/>
        <w:spacing w:line="360" w:lineRule="auto"/>
        <w:ind w:firstLineChars="200" w:firstLine="480"/>
        <w:rPr>
          <w:sz w:val="24"/>
          <w:szCs w:val="24"/>
        </w:rPr>
      </w:pPr>
      <w:r>
        <w:rPr>
          <w:rFonts w:ascii="宋体" w:hAnsi="宋体" w:hint="eastAsia"/>
          <w:sz w:val="24"/>
          <w:szCs w:val="24"/>
        </w:rPr>
        <w:t>华商品质慧选混合型证券投资基金</w:t>
      </w:r>
      <w:r>
        <w:rPr>
          <w:rFonts w:ascii="宋体" w:hAnsi="宋体"/>
          <w:sz w:val="24"/>
          <w:szCs w:val="24"/>
        </w:rPr>
        <w:t>（以下简称“本基金”）</w:t>
      </w:r>
      <w:r>
        <w:rPr>
          <w:rFonts w:ascii="宋体" w:hAnsi="宋体" w:hint="eastAsia"/>
          <w:sz w:val="24"/>
          <w:szCs w:val="24"/>
        </w:rPr>
        <w:t>经中国证监会</w:t>
      </w:r>
      <w:r>
        <w:rPr>
          <w:sz w:val="24"/>
          <w:szCs w:val="24"/>
        </w:rPr>
        <w:t>20</w:t>
      </w:r>
      <w:r>
        <w:rPr>
          <w:rFonts w:hint="eastAsia"/>
          <w:sz w:val="24"/>
          <w:szCs w:val="24"/>
        </w:rPr>
        <w:t>21</w:t>
      </w:r>
      <w:r>
        <w:rPr>
          <w:rFonts w:hAnsi="宋体"/>
          <w:sz w:val="24"/>
          <w:szCs w:val="24"/>
        </w:rPr>
        <w:t>年</w:t>
      </w:r>
      <w:r w:rsidR="00F903B9">
        <w:rPr>
          <w:rFonts w:hint="eastAsia"/>
          <w:sz w:val="24"/>
          <w:szCs w:val="24"/>
        </w:rPr>
        <w:t>11</w:t>
      </w:r>
      <w:r>
        <w:rPr>
          <w:rFonts w:hAnsi="宋体"/>
          <w:sz w:val="24"/>
          <w:szCs w:val="24"/>
        </w:rPr>
        <w:t>月</w:t>
      </w:r>
      <w:r w:rsidR="00F903B9">
        <w:rPr>
          <w:rFonts w:hint="eastAsia"/>
          <w:sz w:val="24"/>
          <w:szCs w:val="24"/>
        </w:rPr>
        <w:t>26</w:t>
      </w:r>
      <w:r>
        <w:rPr>
          <w:rFonts w:hAnsi="宋体"/>
          <w:sz w:val="24"/>
          <w:szCs w:val="24"/>
        </w:rPr>
        <w:t>日证监许可</w:t>
      </w:r>
      <w:r>
        <w:rPr>
          <w:sz w:val="24"/>
          <w:szCs w:val="24"/>
        </w:rPr>
        <w:t>[20</w:t>
      </w:r>
      <w:r>
        <w:rPr>
          <w:rFonts w:hint="eastAsia"/>
          <w:sz w:val="24"/>
          <w:szCs w:val="24"/>
        </w:rPr>
        <w:t>21</w:t>
      </w:r>
      <w:r>
        <w:rPr>
          <w:sz w:val="24"/>
          <w:szCs w:val="24"/>
        </w:rPr>
        <w:t>]</w:t>
      </w:r>
      <w:r w:rsidR="00F903B9">
        <w:rPr>
          <w:rFonts w:hint="eastAsia"/>
          <w:sz w:val="24"/>
          <w:szCs w:val="24"/>
        </w:rPr>
        <w:t>3779</w:t>
      </w:r>
      <w:r>
        <w:rPr>
          <w:rFonts w:hAnsi="宋体"/>
          <w:sz w:val="24"/>
          <w:szCs w:val="24"/>
        </w:rPr>
        <w:t>号文注册。</w:t>
      </w:r>
      <w:r w:rsidR="000D4689" w:rsidRPr="000D4689">
        <w:rPr>
          <w:rFonts w:hAnsi="宋体" w:hint="eastAsia"/>
          <w:sz w:val="24"/>
          <w:szCs w:val="24"/>
        </w:rPr>
        <w:t>本基金基金合同于</w:t>
      </w:r>
      <w:r w:rsidR="000D4689">
        <w:rPr>
          <w:rFonts w:hAnsi="宋体"/>
          <w:sz w:val="24"/>
          <w:szCs w:val="24"/>
        </w:rPr>
        <w:t>2022</w:t>
      </w:r>
      <w:r w:rsidR="000D4689" w:rsidRPr="000D4689">
        <w:rPr>
          <w:rFonts w:hAnsi="宋体" w:hint="eastAsia"/>
          <w:sz w:val="24"/>
          <w:szCs w:val="24"/>
        </w:rPr>
        <w:t>年</w:t>
      </w:r>
      <w:r w:rsidR="000D4689">
        <w:rPr>
          <w:rFonts w:hAnsi="宋体"/>
          <w:sz w:val="24"/>
          <w:szCs w:val="24"/>
        </w:rPr>
        <w:t>3</w:t>
      </w:r>
      <w:r w:rsidR="000D4689" w:rsidRPr="000D4689">
        <w:rPr>
          <w:rFonts w:hAnsi="宋体" w:hint="eastAsia"/>
          <w:sz w:val="24"/>
          <w:szCs w:val="24"/>
        </w:rPr>
        <w:t>月</w:t>
      </w:r>
      <w:r w:rsidR="000D4689">
        <w:rPr>
          <w:rFonts w:hAnsi="宋体"/>
          <w:sz w:val="24"/>
          <w:szCs w:val="24"/>
        </w:rPr>
        <w:t>8</w:t>
      </w:r>
      <w:r w:rsidR="000D4689" w:rsidRPr="000D4689">
        <w:rPr>
          <w:rFonts w:hAnsi="宋体" w:hint="eastAsia"/>
          <w:sz w:val="24"/>
          <w:szCs w:val="24"/>
        </w:rPr>
        <w:t>日正式生效。</w:t>
      </w:r>
    </w:p>
    <w:p w14:paraId="0BC35150" w14:textId="77777777" w:rsidR="00C40DE8" w:rsidRDefault="00C17B86">
      <w:pPr>
        <w:autoSpaceDE w:val="0"/>
        <w:autoSpaceDN w:val="0"/>
        <w:adjustRightInd w:val="0"/>
        <w:spacing w:line="360" w:lineRule="auto"/>
        <w:ind w:firstLineChars="200" w:firstLine="480"/>
        <w:rPr>
          <w:sz w:val="24"/>
          <w:szCs w:val="24"/>
        </w:rPr>
      </w:pPr>
      <w:r>
        <w:rPr>
          <w:rFonts w:hAnsi="宋体"/>
          <w:sz w:val="24"/>
          <w:szCs w:val="24"/>
        </w:rPr>
        <w:t>基金管理人保证本招募说明书的内容真实、准确、完整。本招募说明书经中国证监会</w:t>
      </w:r>
      <w:r>
        <w:rPr>
          <w:rFonts w:hAnsi="宋体" w:hint="eastAsia"/>
          <w:sz w:val="24"/>
          <w:szCs w:val="24"/>
        </w:rPr>
        <w:t>注册</w:t>
      </w:r>
      <w:r>
        <w:rPr>
          <w:rFonts w:hAnsi="宋体"/>
          <w:sz w:val="24"/>
          <w:szCs w:val="24"/>
        </w:rPr>
        <w:t>，</w:t>
      </w:r>
      <w:r>
        <w:rPr>
          <w:sz w:val="24"/>
          <w:szCs w:val="24"/>
        </w:rPr>
        <w:t>但中国证监会对本基金募集的注册，并不表明其对本基金的</w:t>
      </w:r>
      <w:r>
        <w:rPr>
          <w:rFonts w:hint="eastAsia"/>
          <w:sz w:val="24"/>
          <w:szCs w:val="24"/>
        </w:rPr>
        <w:t>投资</w:t>
      </w:r>
      <w:r>
        <w:rPr>
          <w:sz w:val="24"/>
          <w:szCs w:val="24"/>
        </w:rPr>
        <w:t>价值</w:t>
      </w:r>
      <w:r>
        <w:rPr>
          <w:rFonts w:hint="eastAsia"/>
          <w:sz w:val="24"/>
          <w:szCs w:val="24"/>
        </w:rPr>
        <w:t>、市场前景、风险</w:t>
      </w:r>
      <w:r>
        <w:rPr>
          <w:sz w:val="24"/>
          <w:szCs w:val="24"/>
        </w:rPr>
        <w:t>和收益作出实质性判断</w:t>
      </w:r>
      <w:r>
        <w:rPr>
          <w:rFonts w:hint="eastAsia"/>
          <w:sz w:val="24"/>
          <w:szCs w:val="24"/>
        </w:rPr>
        <w:t>、推荐</w:t>
      </w:r>
      <w:r>
        <w:rPr>
          <w:sz w:val="24"/>
          <w:szCs w:val="24"/>
        </w:rPr>
        <w:t>或保证，也不表明投资于本基金没有风险。</w:t>
      </w:r>
    </w:p>
    <w:p w14:paraId="5F13246E"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w:t>
      </w:r>
      <w:r>
        <w:rPr>
          <w:rFonts w:ascii="宋体" w:hAnsi="宋体" w:hint="eastAsia"/>
          <w:sz w:val="24"/>
          <w:szCs w:val="24"/>
        </w:rPr>
        <w:t>、特定投资标的流动性较差风险、启用摆动定价或侧袋机制等流动性风险管理工具带来的风险等</w:t>
      </w:r>
      <w:r>
        <w:rPr>
          <w:rFonts w:ascii="宋体" w:hAnsi="宋体"/>
          <w:sz w:val="24"/>
          <w:szCs w:val="24"/>
        </w:rPr>
        <w:t>，基金管理人在基金管理实施过程中产生的</w:t>
      </w:r>
      <w:r>
        <w:rPr>
          <w:rFonts w:ascii="宋体" w:hAnsi="宋体" w:hint="eastAsia"/>
          <w:sz w:val="24"/>
          <w:szCs w:val="24"/>
        </w:rPr>
        <w:t>基金</w:t>
      </w:r>
      <w:r>
        <w:rPr>
          <w:rFonts w:ascii="宋体" w:hAnsi="宋体"/>
          <w:sz w:val="24"/>
          <w:szCs w:val="24"/>
        </w:rPr>
        <w:t>管理风险，本基金的特定风险等。</w:t>
      </w:r>
    </w:p>
    <w:p w14:paraId="7C697CE7" w14:textId="77777777" w:rsidR="00C40DE8" w:rsidRDefault="00C17B86">
      <w:pPr>
        <w:autoSpaceDE w:val="0"/>
        <w:autoSpaceDN w:val="0"/>
        <w:adjustRightIn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本基金为混合型基金，其预期收益和风险高于货币市场基金和债券型基金，低于股票型基金。</w:t>
      </w:r>
    </w:p>
    <w:p w14:paraId="75E9AE2A"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投资于资产支持证券，基金管理人虽然已制定了投资决策流程和风险控制制度，但本基金仍将面临资产支持证券所特有的信用风险、利率风险、流动性风险、提前偿付风险、操作风险和法律风险等各种风险。</w:t>
      </w:r>
    </w:p>
    <w:p w14:paraId="20CB7207"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可投资股指期货、国债期货等金融衍生品，金融衍生品是一种金融合约，其价值取决于一种或多种基础资产或指数，其评价主要源自于对挂钩资产的价格与价格波动的预期。本基金投资于衍生品需承受市场风险、信用风险、流动性风险、操作风险和法律风险等。</w:t>
      </w:r>
    </w:p>
    <w:p w14:paraId="37E23842"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投资相关股票市场交易互联互通机制允许买卖的规定范围内的香港联合交易所上市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w:t>
      </w:r>
      <w:r>
        <w:rPr>
          <w:rFonts w:ascii="宋体" w:hAnsi="宋体" w:hint="eastAsia"/>
          <w:sz w:val="24"/>
          <w:szCs w:val="24"/>
        </w:rPr>
        <w:lastRenderedPageBreak/>
        <w:t>港股通机制下交易日不连贯可能带来的风险（在内地开市香港休市的情形下，港股通不能正常交易，港股不能及时卖出，可能带来一定的流动性风险）等。</w:t>
      </w:r>
    </w:p>
    <w:p w14:paraId="7C94FAEA"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本基金可根据投资策略需要或不同配置地市场环境的变化，选择将部分基金资产投资于港股或选择不将基金资产投资于港股，基金资产并非必然投资港股。</w:t>
      </w:r>
    </w:p>
    <w:p w14:paraId="7A6AD306"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本基金的投资范围包括存托凭证。存托凭证是新证券品种，本基金投资存托凭证在承担境内上市交易股票投资的共同风险外，还将承担与存托凭证、创新企业发行、境外发行人以及交易机制相关的特有风险。</w:t>
      </w:r>
    </w:p>
    <w:p w14:paraId="6F2E7C4C"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本基金可投资于证券公司短期公司债券。基金管理人虽然已制定了投资决策流程和风险控制制度，但本基金仍将面临证券公司短期公司债券所特有的信用风险、流动性风险等各种风险。</w:t>
      </w:r>
    </w:p>
    <w:p w14:paraId="656357D5"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当本基金持有特定资产且存在或潜在大额赎回申请时，基金管理人履行相应程序后，可以启用侧袋机制，具体详见基金合同和本招募说明书的相关章节。侧袋机制实施期间，基金管理人将对基金简称进行特殊标识，并不办理侧袋账户的申购赎回。请基金份额持有人仔细阅读相关内容并关注本基金启用侧袋机制时的特定风险。</w:t>
      </w:r>
    </w:p>
    <w:p w14:paraId="2F2D79B2" w14:textId="77777777" w:rsidR="00C40BC5" w:rsidRDefault="00C40BC5">
      <w:pPr>
        <w:autoSpaceDE w:val="0"/>
        <w:autoSpaceDN w:val="0"/>
        <w:adjustRightInd w:val="0"/>
        <w:spacing w:line="360" w:lineRule="auto"/>
        <w:ind w:firstLineChars="200" w:firstLine="480"/>
        <w:rPr>
          <w:rFonts w:ascii="宋体" w:hAnsi="宋体"/>
          <w:sz w:val="24"/>
          <w:szCs w:val="24"/>
        </w:rPr>
      </w:pPr>
      <w:r w:rsidRPr="00C40BC5">
        <w:rPr>
          <w:rFonts w:ascii="宋体" w:hAnsi="宋体" w:hint="eastAsia"/>
          <w:sz w:val="24"/>
          <w:szCs w:val="24"/>
        </w:rPr>
        <w:t>基金合同生效后，出现连续50个工作日基金份额持有人数量不满200人或者基金资产净值低于5000万元情形的，本基金基金合同自动终止，无需召开基金份额持有人大会，因此投资者将面临基金合同可能</w:t>
      </w:r>
      <w:r>
        <w:rPr>
          <w:rFonts w:ascii="宋体" w:hAnsi="宋体" w:hint="eastAsia"/>
          <w:sz w:val="24"/>
          <w:szCs w:val="24"/>
        </w:rPr>
        <w:t>提前</w:t>
      </w:r>
      <w:r w:rsidRPr="00C40BC5">
        <w:rPr>
          <w:rFonts w:ascii="宋体" w:hAnsi="宋体" w:hint="eastAsia"/>
          <w:sz w:val="24"/>
          <w:szCs w:val="24"/>
        </w:rPr>
        <w:t>终止的不确定性风险。</w:t>
      </w:r>
    </w:p>
    <w:p w14:paraId="7EA26A0B"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14:paraId="37CB13AB"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基金的过往业绩并不预示其未来表现</w:t>
      </w:r>
      <w:r>
        <w:rPr>
          <w:rFonts w:ascii="宋体" w:hAnsi="宋体" w:hint="eastAsia"/>
          <w:sz w:val="24"/>
          <w:szCs w:val="24"/>
        </w:rPr>
        <w:t>，基金管理人管理的其他基金的业绩也不构成对本基金业绩表现的保证</w:t>
      </w:r>
      <w:r>
        <w:rPr>
          <w:rFonts w:ascii="宋体" w:hAnsi="宋体"/>
          <w:sz w:val="24"/>
          <w:szCs w:val="24"/>
        </w:rPr>
        <w:t>。</w:t>
      </w:r>
    </w:p>
    <w:p w14:paraId="04BE61B7"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基金管理人依照恪尽职守、诚实信用、谨慎勤勉的原则管理和运用基金财产，</w:t>
      </w:r>
    </w:p>
    <w:p w14:paraId="1775FAF7" w14:textId="77777777" w:rsidR="00C6072D" w:rsidRDefault="00C17B86">
      <w:pPr>
        <w:autoSpaceDE w:val="0"/>
        <w:autoSpaceDN w:val="0"/>
        <w:adjustRightInd w:val="0"/>
        <w:spacing w:line="360" w:lineRule="auto"/>
        <w:rPr>
          <w:rFonts w:ascii="宋体" w:hAnsi="宋体"/>
          <w:sz w:val="24"/>
          <w:szCs w:val="24"/>
        </w:rPr>
      </w:pPr>
      <w:r>
        <w:rPr>
          <w:rFonts w:ascii="宋体" w:hAnsi="宋体"/>
          <w:sz w:val="24"/>
          <w:szCs w:val="24"/>
        </w:rPr>
        <w:t>但不保证基金一定盈利，也不保证最低收益。</w:t>
      </w:r>
    </w:p>
    <w:p w14:paraId="16B74DC0" w14:textId="2429A036" w:rsidR="00C40DE8" w:rsidRDefault="000D4689" w:rsidP="00C6072D">
      <w:pPr>
        <w:autoSpaceDE w:val="0"/>
        <w:autoSpaceDN w:val="0"/>
        <w:adjustRightInd w:val="0"/>
        <w:spacing w:line="360" w:lineRule="auto"/>
        <w:ind w:firstLineChars="200" w:firstLine="480"/>
        <w:rPr>
          <w:rFonts w:ascii="宋体" w:hAnsi="宋体"/>
          <w:sz w:val="24"/>
          <w:szCs w:val="24"/>
        </w:rPr>
      </w:pPr>
      <w:r w:rsidRPr="000D4689">
        <w:rPr>
          <w:rFonts w:ascii="宋体" w:hAnsi="宋体" w:hint="eastAsia"/>
          <w:sz w:val="24"/>
          <w:szCs w:val="24"/>
        </w:rPr>
        <w:t>本招募说明书所载内容截止日为</w:t>
      </w:r>
      <w:r>
        <w:rPr>
          <w:rFonts w:ascii="宋体" w:hAnsi="宋体"/>
          <w:sz w:val="24"/>
          <w:szCs w:val="24"/>
        </w:rPr>
        <w:t>2022</w:t>
      </w:r>
      <w:r w:rsidRPr="000D4689">
        <w:rPr>
          <w:rFonts w:ascii="宋体" w:hAnsi="宋体" w:hint="eastAsia"/>
          <w:sz w:val="24"/>
          <w:szCs w:val="24"/>
        </w:rPr>
        <w:t>年</w:t>
      </w:r>
      <w:r>
        <w:rPr>
          <w:rFonts w:ascii="宋体" w:hAnsi="宋体"/>
          <w:sz w:val="24"/>
          <w:szCs w:val="24"/>
        </w:rPr>
        <w:t>12</w:t>
      </w:r>
      <w:r w:rsidRPr="000D4689">
        <w:rPr>
          <w:rFonts w:ascii="宋体" w:hAnsi="宋体" w:hint="eastAsia"/>
          <w:sz w:val="24"/>
          <w:szCs w:val="24"/>
        </w:rPr>
        <w:t>月</w:t>
      </w:r>
      <w:r>
        <w:rPr>
          <w:rFonts w:ascii="宋体" w:hAnsi="宋体"/>
          <w:sz w:val="24"/>
          <w:szCs w:val="24"/>
        </w:rPr>
        <w:t>2</w:t>
      </w:r>
      <w:r w:rsidR="00100F9C">
        <w:rPr>
          <w:rFonts w:ascii="宋体" w:hAnsi="宋体"/>
          <w:sz w:val="24"/>
          <w:szCs w:val="24"/>
        </w:rPr>
        <w:t>0</w:t>
      </w:r>
      <w:r w:rsidRPr="000D4689">
        <w:rPr>
          <w:rFonts w:ascii="宋体" w:hAnsi="宋体" w:hint="eastAsia"/>
          <w:sz w:val="24"/>
          <w:szCs w:val="24"/>
        </w:rPr>
        <w:t>日 ,有关财务数据和净值表现截止日为</w:t>
      </w:r>
      <w:r>
        <w:rPr>
          <w:rFonts w:ascii="宋体" w:hAnsi="宋体"/>
          <w:sz w:val="24"/>
          <w:szCs w:val="24"/>
        </w:rPr>
        <w:t>2022</w:t>
      </w:r>
      <w:r w:rsidRPr="000D4689">
        <w:rPr>
          <w:rFonts w:ascii="宋体" w:hAnsi="宋体" w:hint="eastAsia"/>
          <w:sz w:val="24"/>
          <w:szCs w:val="24"/>
        </w:rPr>
        <w:t>年</w:t>
      </w:r>
      <w:r>
        <w:rPr>
          <w:rFonts w:ascii="宋体" w:hAnsi="宋体"/>
          <w:sz w:val="24"/>
          <w:szCs w:val="24"/>
        </w:rPr>
        <w:t>9</w:t>
      </w:r>
      <w:r w:rsidRPr="000D4689">
        <w:rPr>
          <w:rFonts w:ascii="宋体" w:hAnsi="宋体" w:hint="eastAsia"/>
          <w:sz w:val="24"/>
          <w:szCs w:val="24"/>
        </w:rPr>
        <w:t>月</w:t>
      </w:r>
      <w:r>
        <w:rPr>
          <w:rFonts w:ascii="宋体" w:hAnsi="宋体"/>
          <w:sz w:val="24"/>
          <w:szCs w:val="24"/>
        </w:rPr>
        <w:t>30</w:t>
      </w:r>
      <w:r w:rsidRPr="000D4689">
        <w:rPr>
          <w:rFonts w:ascii="宋体" w:hAnsi="宋体" w:hint="eastAsia"/>
          <w:sz w:val="24"/>
          <w:szCs w:val="24"/>
        </w:rPr>
        <w:t>日（财务数据未经审计）。</w:t>
      </w:r>
    </w:p>
    <w:p w14:paraId="112E6EEF" w14:textId="77777777" w:rsidR="00C40DE8" w:rsidRDefault="00C17B86">
      <w:pPr>
        <w:autoSpaceDE w:val="0"/>
        <w:autoSpaceDN w:val="0"/>
        <w:adjustRightInd w:val="0"/>
        <w:spacing w:line="360" w:lineRule="auto"/>
        <w:jc w:val="center"/>
        <w:rPr>
          <w:rFonts w:ascii="宋体" w:hAnsi="宋体"/>
          <w:b/>
          <w:sz w:val="28"/>
          <w:szCs w:val="28"/>
        </w:rPr>
      </w:pPr>
      <w:r>
        <w:rPr>
          <w:rFonts w:ascii="宋体" w:hAnsi="宋体"/>
          <w:sz w:val="24"/>
          <w:szCs w:val="24"/>
        </w:rPr>
        <w:br w:type="page"/>
      </w:r>
      <w:r>
        <w:rPr>
          <w:rFonts w:ascii="宋体" w:hAnsi="宋体" w:hint="eastAsia"/>
          <w:b/>
          <w:sz w:val="28"/>
          <w:szCs w:val="28"/>
        </w:rPr>
        <w:lastRenderedPageBreak/>
        <w:t>目录</w:t>
      </w:r>
    </w:p>
    <w:p w14:paraId="3D62726F" w14:textId="77777777" w:rsidR="00C40DE8" w:rsidRDefault="00C40DE8">
      <w:pPr>
        <w:rPr>
          <w:rFonts w:ascii="宋体" w:hAnsi="宋体"/>
          <w:sz w:val="24"/>
          <w:szCs w:val="24"/>
        </w:rPr>
      </w:pPr>
    </w:p>
    <w:p w14:paraId="12C34F87" w14:textId="77777777" w:rsidR="00273B23" w:rsidRDefault="005D1592">
      <w:pPr>
        <w:pStyle w:val="10"/>
        <w:tabs>
          <w:tab w:val="right" w:leader="dot" w:pos="8296"/>
        </w:tabs>
        <w:rPr>
          <w:rFonts w:asciiTheme="minorHAnsi" w:eastAsiaTheme="minorEastAsia" w:hAnsiTheme="minorHAnsi" w:cstheme="minorBidi"/>
          <w:noProof/>
          <w:szCs w:val="22"/>
        </w:rPr>
      </w:pPr>
      <w:r>
        <w:rPr>
          <w:rFonts w:ascii="宋体" w:hAnsi="宋体"/>
          <w:sz w:val="24"/>
          <w:szCs w:val="24"/>
        </w:rPr>
        <w:fldChar w:fldCharType="begin"/>
      </w:r>
      <w:r w:rsidR="00C17B86">
        <w:rPr>
          <w:rFonts w:ascii="宋体" w:hAnsi="宋体"/>
          <w:sz w:val="24"/>
          <w:szCs w:val="24"/>
        </w:rPr>
        <w:instrText xml:space="preserve"> TOC \o "1-3" \h \z \u </w:instrText>
      </w:r>
      <w:r>
        <w:rPr>
          <w:rFonts w:ascii="宋体" w:hAnsi="宋体"/>
          <w:sz w:val="24"/>
          <w:szCs w:val="24"/>
        </w:rPr>
        <w:fldChar w:fldCharType="separate"/>
      </w:r>
      <w:hyperlink w:anchor="_Toc122956836" w:history="1">
        <w:r w:rsidR="00273B23" w:rsidRPr="00FE2F87">
          <w:rPr>
            <w:rStyle w:val="af2"/>
            <w:rFonts w:hint="eastAsia"/>
            <w:noProof/>
          </w:rPr>
          <w:t>一、绪言</w:t>
        </w:r>
        <w:r w:rsidR="00273B23">
          <w:rPr>
            <w:noProof/>
            <w:webHidden/>
          </w:rPr>
          <w:tab/>
        </w:r>
        <w:r w:rsidR="00273B23">
          <w:rPr>
            <w:noProof/>
            <w:webHidden/>
          </w:rPr>
          <w:fldChar w:fldCharType="begin"/>
        </w:r>
        <w:r w:rsidR="00273B23">
          <w:rPr>
            <w:noProof/>
            <w:webHidden/>
          </w:rPr>
          <w:instrText xml:space="preserve"> PAGEREF _Toc122956836 \h </w:instrText>
        </w:r>
        <w:r w:rsidR="00273B23">
          <w:rPr>
            <w:noProof/>
            <w:webHidden/>
          </w:rPr>
        </w:r>
        <w:r w:rsidR="00273B23">
          <w:rPr>
            <w:noProof/>
            <w:webHidden/>
          </w:rPr>
          <w:fldChar w:fldCharType="separate"/>
        </w:r>
        <w:r w:rsidR="001D688B">
          <w:rPr>
            <w:noProof/>
            <w:webHidden/>
          </w:rPr>
          <w:t>1</w:t>
        </w:r>
        <w:r w:rsidR="00273B23">
          <w:rPr>
            <w:noProof/>
            <w:webHidden/>
          </w:rPr>
          <w:fldChar w:fldCharType="end"/>
        </w:r>
      </w:hyperlink>
    </w:p>
    <w:p w14:paraId="69CEB3CD" w14:textId="77777777" w:rsidR="00273B23" w:rsidRDefault="00B670DD">
      <w:pPr>
        <w:pStyle w:val="10"/>
        <w:tabs>
          <w:tab w:val="right" w:leader="dot" w:pos="8296"/>
        </w:tabs>
        <w:rPr>
          <w:rFonts w:asciiTheme="minorHAnsi" w:eastAsiaTheme="minorEastAsia" w:hAnsiTheme="minorHAnsi" w:cstheme="minorBidi"/>
          <w:noProof/>
          <w:szCs w:val="22"/>
        </w:rPr>
      </w:pPr>
      <w:hyperlink w:anchor="_Toc122956837" w:history="1">
        <w:r w:rsidR="00273B23" w:rsidRPr="00FE2F87">
          <w:rPr>
            <w:rStyle w:val="af2"/>
            <w:rFonts w:hint="eastAsia"/>
            <w:noProof/>
          </w:rPr>
          <w:t>二、释义</w:t>
        </w:r>
        <w:r w:rsidR="00273B23">
          <w:rPr>
            <w:noProof/>
            <w:webHidden/>
          </w:rPr>
          <w:tab/>
        </w:r>
        <w:r w:rsidR="00273B23">
          <w:rPr>
            <w:noProof/>
            <w:webHidden/>
          </w:rPr>
          <w:fldChar w:fldCharType="begin"/>
        </w:r>
        <w:r w:rsidR="00273B23">
          <w:rPr>
            <w:noProof/>
            <w:webHidden/>
          </w:rPr>
          <w:instrText xml:space="preserve"> PAGEREF _Toc122956837 \h </w:instrText>
        </w:r>
        <w:r w:rsidR="00273B23">
          <w:rPr>
            <w:noProof/>
            <w:webHidden/>
          </w:rPr>
        </w:r>
        <w:r w:rsidR="00273B23">
          <w:rPr>
            <w:noProof/>
            <w:webHidden/>
          </w:rPr>
          <w:fldChar w:fldCharType="separate"/>
        </w:r>
        <w:r w:rsidR="001D688B">
          <w:rPr>
            <w:noProof/>
            <w:webHidden/>
          </w:rPr>
          <w:t>2</w:t>
        </w:r>
        <w:r w:rsidR="00273B23">
          <w:rPr>
            <w:noProof/>
            <w:webHidden/>
          </w:rPr>
          <w:fldChar w:fldCharType="end"/>
        </w:r>
      </w:hyperlink>
    </w:p>
    <w:p w14:paraId="39D49D6F" w14:textId="77777777" w:rsidR="00273B23" w:rsidRDefault="00B670DD">
      <w:pPr>
        <w:pStyle w:val="10"/>
        <w:tabs>
          <w:tab w:val="right" w:leader="dot" w:pos="8296"/>
        </w:tabs>
        <w:rPr>
          <w:rFonts w:asciiTheme="minorHAnsi" w:eastAsiaTheme="minorEastAsia" w:hAnsiTheme="minorHAnsi" w:cstheme="minorBidi"/>
          <w:noProof/>
          <w:szCs w:val="22"/>
        </w:rPr>
      </w:pPr>
      <w:hyperlink w:anchor="_Toc122956838" w:history="1">
        <w:r w:rsidR="00273B23" w:rsidRPr="00FE2F87">
          <w:rPr>
            <w:rStyle w:val="af2"/>
            <w:rFonts w:hint="eastAsia"/>
            <w:noProof/>
          </w:rPr>
          <w:t>三、基金管理人</w:t>
        </w:r>
        <w:r w:rsidR="00273B23">
          <w:rPr>
            <w:noProof/>
            <w:webHidden/>
          </w:rPr>
          <w:tab/>
        </w:r>
        <w:r w:rsidR="00273B23">
          <w:rPr>
            <w:noProof/>
            <w:webHidden/>
          </w:rPr>
          <w:fldChar w:fldCharType="begin"/>
        </w:r>
        <w:r w:rsidR="00273B23">
          <w:rPr>
            <w:noProof/>
            <w:webHidden/>
          </w:rPr>
          <w:instrText xml:space="preserve"> PAGEREF _Toc122956838 \h </w:instrText>
        </w:r>
        <w:r w:rsidR="00273B23">
          <w:rPr>
            <w:noProof/>
            <w:webHidden/>
          </w:rPr>
        </w:r>
        <w:r w:rsidR="00273B23">
          <w:rPr>
            <w:noProof/>
            <w:webHidden/>
          </w:rPr>
          <w:fldChar w:fldCharType="separate"/>
        </w:r>
        <w:r w:rsidR="001D688B">
          <w:rPr>
            <w:noProof/>
            <w:webHidden/>
          </w:rPr>
          <w:t>7</w:t>
        </w:r>
        <w:r w:rsidR="00273B23">
          <w:rPr>
            <w:noProof/>
            <w:webHidden/>
          </w:rPr>
          <w:fldChar w:fldCharType="end"/>
        </w:r>
      </w:hyperlink>
    </w:p>
    <w:p w14:paraId="2CA87C9F" w14:textId="68CBE49A" w:rsidR="00273B23" w:rsidRDefault="00B670DD">
      <w:pPr>
        <w:pStyle w:val="10"/>
        <w:tabs>
          <w:tab w:val="right" w:leader="dot" w:pos="8296"/>
        </w:tabs>
        <w:rPr>
          <w:rFonts w:asciiTheme="minorHAnsi" w:eastAsiaTheme="minorEastAsia" w:hAnsiTheme="minorHAnsi" w:cstheme="minorBidi"/>
          <w:noProof/>
          <w:szCs w:val="22"/>
        </w:rPr>
      </w:pPr>
      <w:hyperlink w:anchor="_Toc122956839" w:history="1">
        <w:r w:rsidR="00273B23" w:rsidRPr="00FE2F87">
          <w:rPr>
            <w:rStyle w:val="af2"/>
            <w:rFonts w:hint="eastAsia"/>
            <w:noProof/>
          </w:rPr>
          <w:t>四、基金托管人</w:t>
        </w:r>
        <w:r w:rsidR="00273B23">
          <w:rPr>
            <w:noProof/>
            <w:webHidden/>
          </w:rPr>
          <w:tab/>
        </w:r>
        <w:r w:rsidR="00273B23">
          <w:rPr>
            <w:noProof/>
            <w:webHidden/>
          </w:rPr>
          <w:fldChar w:fldCharType="begin"/>
        </w:r>
        <w:r w:rsidR="00273B23">
          <w:rPr>
            <w:noProof/>
            <w:webHidden/>
          </w:rPr>
          <w:instrText xml:space="preserve"> PAGEREF _Toc122956839 \h </w:instrText>
        </w:r>
        <w:r w:rsidR="00273B23">
          <w:rPr>
            <w:noProof/>
            <w:webHidden/>
          </w:rPr>
        </w:r>
        <w:r w:rsidR="00273B23">
          <w:rPr>
            <w:noProof/>
            <w:webHidden/>
          </w:rPr>
          <w:fldChar w:fldCharType="separate"/>
        </w:r>
        <w:r w:rsidR="001D688B">
          <w:rPr>
            <w:noProof/>
            <w:webHidden/>
          </w:rPr>
          <w:t>20</w:t>
        </w:r>
        <w:r w:rsidR="00273B23">
          <w:rPr>
            <w:noProof/>
            <w:webHidden/>
          </w:rPr>
          <w:fldChar w:fldCharType="end"/>
        </w:r>
      </w:hyperlink>
    </w:p>
    <w:p w14:paraId="56C1BCAC" w14:textId="710DCF32" w:rsidR="00273B23" w:rsidRDefault="00B670DD">
      <w:pPr>
        <w:pStyle w:val="10"/>
        <w:tabs>
          <w:tab w:val="right" w:leader="dot" w:pos="8296"/>
        </w:tabs>
        <w:rPr>
          <w:rFonts w:asciiTheme="minorHAnsi" w:eastAsiaTheme="minorEastAsia" w:hAnsiTheme="minorHAnsi" w:cstheme="minorBidi"/>
          <w:noProof/>
          <w:szCs w:val="22"/>
        </w:rPr>
      </w:pPr>
      <w:hyperlink w:anchor="_Toc122956840" w:history="1">
        <w:r w:rsidR="00273B23" w:rsidRPr="00FE2F87">
          <w:rPr>
            <w:rStyle w:val="af2"/>
            <w:rFonts w:hint="eastAsia"/>
            <w:noProof/>
          </w:rPr>
          <w:t>五、相关服务机构</w:t>
        </w:r>
        <w:r w:rsidR="00273B23">
          <w:rPr>
            <w:noProof/>
            <w:webHidden/>
          </w:rPr>
          <w:tab/>
        </w:r>
        <w:r w:rsidR="00273B23">
          <w:rPr>
            <w:noProof/>
            <w:webHidden/>
          </w:rPr>
          <w:fldChar w:fldCharType="begin"/>
        </w:r>
        <w:r w:rsidR="00273B23">
          <w:rPr>
            <w:noProof/>
            <w:webHidden/>
          </w:rPr>
          <w:instrText xml:space="preserve"> PAGEREF _Toc122956840 \h </w:instrText>
        </w:r>
        <w:r w:rsidR="00273B23">
          <w:rPr>
            <w:noProof/>
            <w:webHidden/>
          </w:rPr>
        </w:r>
        <w:r w:rsidR="00273B23">
          <w:rPr>
            <w:noProof/>
            <w:webHidden/>
          </w:rPr>
          <w:fldChar w:fldCharType="separate"/>
        </w:r>
        <w:r w:rsidR="001D688B">
          <w:rPr>
            <w:noProof/>
            <w:webHidden/>
          </w:rPr>
          <w:t>23</w:t>
        </w:r>
        <w:r w:rsidR="00273B23">
          <w:rPr>
            <w:noProof/>
            <w:webHidden/>
          </w:rPr>
          <w:fldChar w:fldCharType="end"/>
        </w:r>
      </w:hyperlink>
    </w:p>
    <w:p w14:paraId="616FF550" w14:textId="39D2968B" w:rsidR="00273B23" w:rsidRDefault="00B670DD">
      <w:pPr>
        <w:pStyle w:val="10"/>
        <w:tabs>
          <w:tab w:val="right" w:leader="dot" w:pos="8296"/>
        </w:tabs>
        <w:rPr>
          <w:rFonts w:asciiTheme="minorHAnsi" w:eastAsiaTheme="minorEastAsia" w:hAnsiTheme="minorHAnsi" w:cstheme="minorBidi"/>
          <w:noProof/>
          <w:szCs w:val="22"/>
        </w:rPr>
      </w:pPr>
      <w:hyperlink w:anchor="_Toc122956841" w:history="1">
        <w:r w:rsidR="00273B23" w:rsidRPr="00FE2F87">
          <w:rPr>
            <w:rStyle w:val="af2"/>
            <w:rFonts w:hint="eastAsia"/>
            <w:noProof/>
          </w:rPr>
          <w:t>六、基金的募集</w:t>
        </w:r>
        <w:r w:rsidR="00273B23">
          <w:rPr>
            <w:noProof/>
            <w:webHidden/>
          </w:rPr>
          <w:tab/>
        </w:r>
        <w:r w:rsidR="00273B23">
          <w:rPr>
            <w:noProof/>
            <w:webHidden/>
          </w:rPr>
          <w:fldChar w:fldCharType="begin"/>
        </w:r>
        <w:r w:rsidR="00273B23">
          <w:rPr>
            <w:noProof/>
            <w:webHidden/>
          </w:rPr>
          <w:instrText xml:space="preserve"> PAGEREF _Toc122956841 \h </w:instrText>
        </w:r>
        <w:r w:rsidR="00273B23">
          <w:rPr>
            <w:noProof/>
            <w:webHidden/>
          </w:rPr>
        </w:r>
        <w:r w:rsidR="00273B23">
          <w:rPr>
            <w:noProof/>
            <w:webHidden/>
          </w:rPr>
          <w:fldChar w:fldCharType="separate"/>
        </w:r>
        <w:r w:rsidR="001D688B">
          <w:rPr>
            <w:noProof/>
            <w:webHidden/>
          </w:rPr>
          <w:t>55</w:t>
        </w:r>
        <w:r w:rsidR="00273B23">
          <w:rPr>
            <w:noProof/>
            <w:webHidden/>
          </w:rPr>
          <w:fldChar w:fldCharType="end"/>
        </w:r>
      </w:hyperlink>
    </w:p>
    <w:p w14:paraId="1F22EE4F" w14:textId="5EE62331" w:rsidR="00273B23" w:rsidRDefault="00B670DD">
      <w:pPr>
        <w:pStyle w:val="10"/>
        <w:tabs>
          <w:tab w:val="right" w:leader="dot" w:pos="8296"/>
        </w:tabs>
        <w:rPr>
          <w:rFonts w:asciiTheme="minorHAnsi" w:eastAsiaTheme="minorEastAsia" w:hAnsiTheme="minorHAnsi" w:cstheme="minorBidi"/>
          <w:noProof/>
          <w:szCs w:val="22"/>
        </w:rPr>
      </w:pPr>
      <w:hyperlink w:anchor="_Toc122956842" w:history="1">
        <w:r w:rsidR="00273B23" w:rsidRPr="00FE2F87">
          <w:rPr>
            <w:rStyle w:val="af2"/>
            <w:rFonts w:hint="eastAsia"/>
            <w:noProof/>
          </w:rPr>
          <w:t>七、基金合同的生效</w:t>
        </w:r>
        <w:r w:rsidR="00273B23">
          <w:rPr>
            <w:noProof/>
            <w:webHidden/>
          </w:rPr>
          <w:tab/>
        </w:r>
        <w:r w:rsidR="00273B23">
          <w:rPr>
            <w:noProof/>
            <w:webHidden/>
          </w:rPr>
          <w:fldChar w:fldCharType="begin"/>
        </w:r>
        <w:r w:rsidR="00273B23">
          <w:rPr>
            <w:noProof/>
            <w:webHidden/>
          </w:rPr>
          <w:instrText xml:space="preserve"> PAGEREF _Toc122956842 \h </w:instrText>
        </w:r>
        <w:r w:rsidR="00273B23">
          <w:rPr>
            <w:noProof/>
            <w:webHidden/>
          </w:rPr>
        </w:r>
        <w:r w:rsidR="00273B23">
          <w:rPr>
            <w:noProof/>
            <w:webHidden/>
          </w:rPr>
          <w:fldChar w:fldCharType="separate"/>
        </w:r>
        <w:r w:rsidR="001D688B">
          <w:rPr>
            <w:noProof/>
            <w:webHidden/>
          </w:rPr>
          <w:t>56</w:t>
        </w:r>
        <w:r w:rsidR="00273B23">
          <w:rPr>
            <w:noProof/>
            <w:webHidden/>
          </w:rPr>
          <w:fldChar w:fldCharType="end"/>
        </w:r>
      </w:hyperlink>
    </w:p>
    <w:p w14:paraId="1A1D03ED" w14:textId="3DE100B1" w:rsidR="00273B23" w:rsidRDefault="00B670DD">
      <w:pPr>
        <w:pStyle w:val="10"/>
        <w:tabs>
          <w:tab w:val="right" w:leader="dot" w:pos="8296"/>
        </w:tabs>
        <w:rPr>
          <w:rFonts w:asciiTheme="minorHAnsi" w:eastAsiaTheme="minorEastAsia" w:hAnsiTheme="minorHAnsi" w:cstheme="minorBidi"/>
          <w:noProof/>
          <w:szCs w:val="22"/>
        </w:rPr>
      </w:pPr>
      <w:hyperlink w:anchor="_Toc122956843" w:history="1">
        <w:r w:rsidR="00273B23" w:rsidRPr="00FE2F87">
          <w:rPr>
            <w:rStyle w:val="af2"/>
            <w:rFonts w:hint="eastAsia"/>
            <w:noProof/>
          </w:rPr>
          <w:t>八、基金份额的申购、赎回与转换</w:t>
        </w:r>
        <w:r w:rsidR="00273B23">
          <w:rPr>
            <w:noProof/>
            <w:webHidden/>
          </w:rPr>
          <w:tab/>
        </w:r>
        <w:r w:rsidR="00273B23">
          <w:rPr>
            <w:noProof/>
            <w:webHidden/>
          </w:rPr>
          <w:fldChar w:fldCharType="begin"/>
        </w:r>
        <w:r w:rsidR="00273B23">
          <w:rPr>
            <w:noProof/>
            <w:webHidden/>
          </w:rPr>
          <w:instrText xml:space="preserve"> PAGEREF _Toc122956843 \h </w:instrText>
        </w:r>
        <w:r w:rsidR="00273B23">
          <w:rPr>
            <w:noProof/>
            <w:webHidden/>
          </w:rPr>
        </w:r>
        <w:r w:rsidR="00273B23">
          <w:rPr>
            <w:noProof/>
            <w:webHidden/>
          </w:rPr>
          <w:fldChar w:fldCharType="separate"/>
        </w:r>
        <w:r w:rsidR="001D688B">
          <w:rPr>
            <w:noProof/>
            <w:webHidden/>
          </w:rPr>
          <w:t>56</w:t>
        </w:r>
        <w:r w:rsidR="00273B23">
          <w:rPr>
            <w:noProof/>
            <w:webHidden/>
          </w:rPr>
          <w:fldChar w:fldCharType="end"/>
        </w:r>
      </w:hyperlink>
    </w:p>
    <w:p w14:paraId="662C498D" w14:textId="7BE463BC" w:rsidR="00273B23" w:rsidRDefault="00B670DD">
      <w:pPr>
        <w:pStyle w:val="10"/>
        <w:tabs>
          <w:tab w:val="right" w:leader="dot" w:pos="8296"/>
        </w:tabs>
        <w:rPr>
          <w:rFonts w:asciiTheme="minorHAnsi" w:eastAsiaTheme="minorEastAsia" w:hAnsiTheme="minorHAnsi" w:cstheme="minorBidi"/>
          <w:noProof/>
          <w:szCs w:val="22"/>
        </w:rPr>
      </w:pPr>
      <w:hyperlink w:anchor="_Toc122956844" w:history="1">
        <w:r w:rsidR="00273B23" w:rsidRPr="00FE2F87">
          <w:rPr>
            <w:rStyle w:val="af2"/>
            <w:rFonts w:hint="eastAsia"/>
            <w:noProof/>
          </w:rPr>
          <w:t>九、基金的投资</w:t>
        </w:r>
        <w:r w:rsidR="00273B23">
          <w:rPr>
            <w:noProof/>
            <w:webHidden/>
          </w:rPr>
          <w:tab/>
        </w:r>
        <w:r w:rsidR="00273B23">
          <w:rPr>
            <w:noProof/>
            <w:webHidden/>
          </w:rPr>
          <w:fldChar w:fldCharType="begin"/>
        </w:r>
        <w:r w:rsidR="00273B23">
          <w:rPr>
            <w:noProof/>
            <w:webHidden/>
          </w:rPr>
          <w:instrText xml:space="preserve"> PAGEREF _Toc122956844 \h </w:instrText>
        </w:r>
        <w:r w:rsidR="00273B23">
          <w:rPr>
            <w:noProof/>
            <w:webHidden/>
          </w:rPr>
        </w:r>
        <w:r w:rsidR="00273B23">
          <w:rPr>
            <w:noProof/>
            <w:webHidden/>
          </w:rPr>
          <w:fldChar w:fldCharType="separate"/>
        </w:r>
        <w:r w:rsidR="001D688B">
          <w:rPr>
            <w:noProof/>
            <w:webHidden/>
          </w:rPr>
          <w:t>69</w:t>
        </w:r>
        <w:r w:rsidR="00273B23">
          <w:rPr>
            <w:noProof/>
            <w:webHidden/>
          </w:rPr>
          <w:fldChar w:fldCharType="end"/>
        </w:r>
      </w:hyperlink>
    </w:p>
    <w:p w14:paraId="4C0E97BD" w14:textId="03D3108C" w:rsidR="00273B23" w:rsidRDefault="00B670DD">
      <w:pPr>
        <w:pStyle w:val="10"/>
        <w:tabs>
          <w:tab w:val="right" w:leader="dot" w:pos="8296"/>
        </w:tabs>
        <w:rPr>
          <w:rFonts w:asciiTheme="minorHAnsi" w:eastAsiaTheme="minorEastAsia" w:hAnsiTheme="minorHAnsi" w:cstheme="minorBidi"/>
          <w:noProof/>
          <w:szCs w:val="22"/>
        </w:rPr>
      </w:pPr>
      <w:hyperlink w:anchor="_Toc122956845" w:history="1">
        <w:r w:rsidR="00273B23" w:rsidRPr="00FE2F87">
          <w:rPr>
            <w:rStyle w:val="af2"/>
            <w:rFonts w:hint="eastAsia"/>
            <w:noProof/>
          </w:rPr>
          <w:t>十、基金的业绩</w:t>
        </w:r>
        <w:r w:rsidR="00273B23">
          <w:rPr>
            <w:noProof/>
            <w:webHidden/>
          </w:rPr>
          <w:tab/>
        </w:r>
        <w:r w:rsidR="00273B23">
          <w:rPr>
            <w:noProof/>
            <w:webHidden/>
          </w:rPr>
          <w:fldChar w:fldCharType="begin"/>
        </w:r>
        <w:r w:rsidR="00273B23">
          <w:rPr>
            <w:noProof/>
            <w:webHidden/>
          </w:rPr>
          <w:instrText xml:space="preserve"> PAGEREF _Toc122956845 \h </w:instrText>
        </w:r>
        <w:r w:rsidR="00273B23">
          <w:rPr>
            <w:noProof/>
            <w:webHidden/>
          </w:rPr>
        </w:r>
        <w:r w:rsidR="00273B23">
          <w:rPr>
            <w:noProof/>
            <w:webHidden/>
          </w:rPr>
          <w:fldChar w:fldCharType="separate"/>
        </w:r>
        <w:r w:rsidR="001D688B">
          <w:rPr>
            <w:noProof/>
            <w:webHidden/>
          </w:rPr>
          <w:t>82</w:t>
        </w:r>
        <w:r w:rsidR="00273B23">
          <w:rPr>
            <w:noProof/>
            <w:webHidden/>
          </w:rPr>
          <w:fldChar w:fldCharType="end"/>
        </w:r>
      </w:hyperlink>
    </w:p>
    <w:p w14:paraId="66E00E9E" w14:textId="532E780A" w:rsidR="00273B23" w:rsidRDefault="00B670DD">
      <w:pPr>
        <w:pStyle w:val="10"/>
        <w:tabs>
          <w:tab w:val="right" w:leader="dot" w:pos="8296"/>
        </w:tabs>
        <w:rPr>
          <w:rFonts w:asciiTheme="minorHAnsi" w:eastAsiaTheme="minorEastAsia" w:hAnsiTheme="minorHAnsi" w:cstheme="minorBidi"/>
          <w:noProof/>
          <w:szCs w:val="22"/>
        </w:rPr>
      </w:pPr>
      <w:hyperlink w:anchor="_Toc122956846" w:history="1">
        <w:r w:rsidR="00273B23" w:rsidRPr="00FE2F87">
          <w:rPr>
            <w:rStyle w:val="af2"/>
            <w:rFonts w:hint="eastAsia"/>
            <w:noProof/>
          </w:rPr>
          <w:t>十一、基金的财产</w:t>
        </w:r>
        <w:r w:rsidR="00273B23">
          <w:rPr>
            <w:noProof/>
            <w:webHidden/>
          </w:rPr>
          <w:tab/>
        </w:r>
        <w:r w:rsidR="00273B23">
          <w:rPr>
            <w:noProof/>
            <w:webHidden/>
          </w:rPr>
          <w:fldChar w:fldCharType="begin"/>
        </w:r>
        <w:r w:rsidR="00273B23">
          <w:rPr>
            <w:noProof/>
            <w:webHidden/>
          </w:rPr>
          <w:instrText xml:space="preserve"> PAGEREF _Toc122956846 \h </w:instrText>
        </w:r>
        <w:r w:rsidR="00273B23">
          <w:rPr>
            <w:noProof/>
            <w:webHidden/>
          </w:rPr>
        </w:r>
        <w:r w:rsidR="00273B23">
          <w:rPr>
            <w:noProof/>
            <w:webHidden/>
          </w:rPr>
          <w:fldChar w:fldCharType="separate"/>
        </w:r>
        <w:r w:rsidR="001D688B">
          <w:rPr>
            <w:noProof/>
            <w:webHidden/>
          </w:rPr>
          <w:t>84</w:t>
        </w:r>
        <w:r w:rsidR="00273B23">
          <w:rPr>
            <w:noProof/>
            <w:webHidden/>
          </w:rPr>
          <w:fldChar w:fldCharType="end"/>
        </w:r>
      </w:hyperlink>
    </w:p>
    <w:p w14:paraId="3C9D9EE3" w14:textId="38C005C7" w:rsidR="00273B23" w:rsidRDefault="00B670DD">
      <w:pPr>
        <w:pStyle w:val="10"/>
        <w:tabs>
          <w:tab w:val="right" w:leader="dot" w:pos="8296"/>
        </w:tabs>
        <w:rPr>
          <w:rFonts w:asciiTheme="minorHAnsi" w:eastAsiaTheme="minorEastAsia" w:hAnsiTheme="minorHAnsi" w:cstheme="minorBidi"/>
          <w:noProof/>
          <w:szCs w:val="22"/>
        </w:rPr>
      </w:pPr>
      <w:hyperlink w:anchor="_Toc122956847" w:history="1">
        <w:r w:rsidR="00273B23" w:rsidRPr="00FE2F87">
          <w:rPr>
            <w:rStyle w:val="af2"/>
            <w:rFonts w:hint="eastAsia"/>
            <w:bCs/>
            <w:noProof/>
          </w:rPr>
          <w:t>十</w:t>
        </w:r>
        <w:r w:rsidR="00273B23" w:rsidRPr="00FE2F87">
          <w:rPr>
            <w:rStyle w:val="af2"/>
            <w:rFonts w:hint="eastAsia"/>
            <w:noProof/>
          </w:rPr>
          <w:t>二</w:t>
        </w:r>
        <w:r w:rsidR="00273B23" w:rsidRPr="00FE2F87">
          <w:rPr>
            <w:rStyle w:val="af2"/>
            <w:rFonts w:hint="eastAsia"/>
            <w:bCs/>
            <w:noProof/>
          </w:rPr>
          <w:t>、基金资产的估值</w:t>
        </w:r>
        <w:r w:rsidR="00273B23">
          <w:rPr>
            <w:noProof/>
            <w:webHidden/>
          </w:rPr>
          <w:tab/>
        </w:r>
        <w:r w:rsidR="00273B23">
          <w:rPr>
            <w:noProof/>
            <w:webHidden/>
          </w:rPr>
          <w:fldChar w:fldCharType="begin"/>
        </w:r>
        <w:r w:rsidR="00273B23">
          <w:rPr>
            <w:noProof/>
            <w:webHidden/>
          </w:rPr>
          <w:instrText xml:space="preserve"> PAGEREF _Toc122956847 \h </w:instrText>
        </w:r>
        <w:r w:rsidR="00273B23">
          <w:rPr>
            <w:noProof/>
            <w:webHidden/>
          </w:rPr>
        </w:r>
        <w:r w:rsidR="00273B23">
          <w:rPr>
            <w:noProof/>
            <w:webHidden/>
          </w:rPr>
          <w:fldChar w:fldCharType="separate"/>
        </w:r>
        <w:r w:rsidR="001D688B">
          <w:rPr>
            <w:noProof/>
            <w:webHidden/>
          </w:rPr>
          <w:t>85</w:t>
        </w:r>
        <w:r w:rsidR="00273B23">
          <w:rPr>
            <w:noProof/>
            <w:webHidden/>
          </w:rPr>
          <w:fldChar w:fldCharType="end"/>
        </w:r>
      </w:hyperlink>
    </w:p>
    <w:p w14:paraId="05E53BFE" w14:textId="39AA7D95" w:rsidR="00273B23" w:rsidRDefault="00B670DD">
      <w:pPr>
        <w:pStyle w:val="10"/>
        <w:tabs>
          <w:tab w:val="right" w:leader="dot" w:pos="8296"/>
        </w:tabs>
        <w:rPr>
          <w:rFonts w:asciiTheme="minorHAnsi" w:eastAsiaTheme="minorEastAsia" w:hAnsiTheme="minorHAnsi" w:cstheme="minorBidi"/>
          <w:noProof/>
          <w:szCs w:val="22"/>
        </w:rPr>
      </w:pPr>
      <w:hyperlink w:anchor="_Toc122956848" w:history="1">
        <w:r w:rsidR="00273B23" w:rsidRPr="00FE2F87">
          <w:rPr>
            <w:rStyle w:val="af2"/>
            <w:rFonts w:hint="eastAsia"/>
            <w:noProof/>
          </w:rPr>
          <w:t>十三、基金的收益与分配</w:t>
        </w:r>
        <w:r w:rsidR="00273B23">
          <w:rPr>
            <w:noProof/>
            <w:webHidden/>
          </w:rPr>
          <w:tab/>
        </w:r>
        <w:r w:rsidR="00273B23">
          <w:rPr>
            <w:noProof/>
            <w:webHidden/>
          </w:rPr>
          <w:fldChar w:fldCharType="begin"/>
        </w:r>
        <w:r w:rsidR="00273B23">
          <w:rPr>
            <w:noProof/>
            <w:webHidden/>
          </w:rPr>
          <w:instrText xml:space="preserve"> PAGEREF _Toc122956848 \h </w:instrText>
        </w:r>
        <w:r w:rsidR="00273B23">
          <w:rPr>
            <w:noProof/>
            <w:webHidden/>
          </w:rPr>
        </w:r>
        <w:r w:rsidR="00273B23">
          <w:rPr>
            <w:noProof/>
            <w:webHidden/>
          </w:rPr>
          <w:fldChar w:fldCharType="separate"/>
        </w:r>
        <w:r w:rsidR="001D688B">
          <w:rPr>
            <w:noProof/>
            <w:webHidden/>
          </w:rPr>
          <w:t>92</w:t>
        </w:r>
        <w:r w:rsidR="00273B23">
          <w:rPr>
            <w:noProof/>
            <w:webHidden/>
          </w:rPr>
          <w:fldChar w:fldCharType="end"/>
        </w:r>
      </w:hyperlink>
    </w:p>
    <w:p w14:paraId="463B245D" w14:textId="5CA0923F" w:rsidR="00273B23" w:rsidRDefault="00B670DD">
      <w:pPr>
        <w:pStyle w:val="10"/>
        <w:tabs>
          <w:tab w:val="right" w:leader="dot" w:pos="8296"/>
        </w:tabs>
        <w:rPr>
          <w:rFonts w:asciiTheme="minorHAnsi" w:eastAsiaTheme="minorEastAsia" w:hAnsiTheme="minorHAnsi" w:cstheme="minorBidi"/>
          <w:noProof/>
          <w:szCs w:val="22"/>
        </w:rPr>
      </w:pPr>
      <w:hyperlink w:anchor="_Toc122956849" w:history="1">
        <w:r w:rsidR="00273B23" w:rsidRPr="00FE2F87">
          <w:rPr>
            <w:rStyle w:val="af2"/>
            <w:rFonts w:hint="eastAsia"/>
            <w:noProof/>
          </w:rPr>
          <w:t>十四、基金费用与税收</w:t>
        </w:r>
        <w:r w:rsidR="00273B23">
          <w:rPr>
            <w:noProof/>
            <w:webHidden/>
          </w:rPr>
          <w:tab/>
        </w:r>
        <w:r w:rsidR="00273B23">
          <w:rPr>
            <w:noProof/>
            <w:webHidden/>
          </w:rPr>
          <w:fldChar w:fldCharType="begin"/>
        </w:r>
        <w:r w:rsidR="00273B23">
          <w:rPr>
            <w:noProof/>
            <w:webHidden/>
          </w:rPr>
          <w:instrText xml:space="preserve"> PAGEREF _Toc122956849 \h </w:instrText>
        </w:r>
        <w:r w:rsidR="00273B23">
          <w:rPr>
            <w:noProof/>
            <w:webHidden/>
          </w:rPr>
        </w:r>
        <w:r w:rsidR="00273B23">
          <w:rPr>
            <w:noProof/>
            <w:webHidden/>
          </w:rPr>
          <w:fldChar w:fldCharType="separate"/>
        </w:r>
        <w:r w:rsidR="001D688B">
          <w:rPr>
            <w:noProof/>
            <w:webHidden/>
          </w:rPr>
          <w:t>94</w:t>
        </w:r>
        <w:r w:rsidR="00273B23">
          <w:rPr>
            <w:noProof/>
            <w:webHidden/>
          </w:rPr>
          <w:fldChar w:fldCharType="end"/>
        </w:r>
      </w:hyperlink>
    </w:p>
    <w:p w14:paraId="65EEDA40" w14:textId="171761EA" w:rsidR="00273B23" w:rsidRDefault="00B670DD">
      <w:pPr>
        <w:pStyle w:val="10"/>
        <w:tabs>
          <w:tab w:val="right" w:leader="dot" w:pos="8296"/>
        </w:tabs>
        <w:rPr>
          <w:rFonts w:asciiTheme="minorHAnsi" w:eastAsiaTheme="minorEastAsia" w:hAnsiTheme="minorHAnsi" w:cstheme="minorBidi"/>
          <w:noProof/>
          <w:szCs w:val="22"/>
        </w:rPr>
      </w:pPr>
      <w:hyperlink w:anchor="_Toc122956850" w:history="1">
        <w:r w:rsidR="00273B23" w:rsidRPr="00FE2F87">
          <w:rPr>
            <w:rStyle w:val="af2"/>
            <w:rFonts w:hint="eastAsia"/>
            <w:noProof/>
          </w:rPr>
          <w:t>十五、基金的会计与审计</w:t>
        </w:r>
        <w:r w:rsidR="00273B23">
          <w:rPr>
            <w:noProof/>
            <w:webHidden/>
          </w:rPr>
          <w:tab/>
        </w:r>
        <w:r w:rsidR="00273B23">
          <w:rPr>
            <w:noProof/>
            <w:webHidden/>
          </w:rPr>
          <w:fldChar w:fldCharType="begin"/>
        </w:r>
        <w:r w:rsidR="00273B23">
          <w:rPr>
            <w:noProof/>
            <w:webHidden/>
          </w:rPr>
          <w:instrText xml:space="preserve"> PAGEREF _Toc122956850 \h </w:instrText>
        </w:r>
        <w:r w:rsidR="00273B23">
          <w:rPr>
            <w:noProof/>
            <w:webHidden/>
          </w:rPr>
        </w:r>
        <w:r w:rsidR="00273B23">
          <w:rPr>
            <w:noProof/>
            <w:webHidden/>
          </w:rPr>
          <w:fldChar w:fldCharType="separate"/>
        </w:r>
        <w:r w:rsidR="001D688B">
          <w:rPr>
            <w:noProof/>
            <w:webHidden/>
          </w:rPr>
          <w:t>97</w:t>
        </w:r>
        <w:r w:rsidR="00273B23">
          <w:rPr>
            <w:noProof/>
            <w:webHidden/>
          </w:rPr>
          <w:fldChar w:fldCharType="end"/>
        </w:r>
      </w:hyperlink>
    </w:p>
    <w:p w14:paraId="1737BA9F" w14:textId="77141E7A" w:rsidR="00273B23" w:rsidRDefault="00B670DD">
      <w:pPr>
        <w:pStyle w:val="10"/>
        <w:tabs>
          <w:tab w:val="right" w:leader="dot" w:pos="8296"/>
        </w:tabs>
        <w:rPr>
          <w:rFonts w:asciiTheme="minorHAnsi" w:eastAsiaTheme="minorEastAsia" w:hAnsiTheme="minorHAnsi" w:cstheme="minorBidi"/>
          <w:noProof/>
          <w:szCs w:val="22"/>
        </w:rPr>
      </w:pPr>
      <w:hyperlink w:anchor="_Toc122956851" w:history="1">
        <w:r w:rsidR="00273B23" w:rsidRPr="00FE2F87">
          <w:rPr>
            <w:rStyle w:val="af2"/>
            <w:rFonts w:hint="eastAsia"/>
            <w:noProof/>
          </w:rPr>
          <w:t>十六、基金的信息披露</w:t>
        </w:r>
        <w:r w:rsidR="00273B23">
          <w:rPr>
            <w:noProof/>
            <w:webHidden/>
          </w:rPr>
          <w:tab/>
        </w:r>
        <w:r w:rsidR="00273B23">
          <w:rPr>
            <w:noProof/>
            <w:webHidden/>
          </w:rPr>
          <w:fldChar w:fldCharType="begin"/>
        </w:r>
        <w:r w:rsidR="00273B23">
          <w:rPr>
            <w:noProof/>
            <w:webHidden/>
          </w:rPr>
          <w:instrText xml:space="preserve"> PAGEREF _Toc122956851 \h </w:instrText>
        </w:r>
        <w:r w:rsidR="00273B23">
          <w:rPr>
            <w:noProof/>
            <w:webHidden/>
          </w:rPr>
        </w:r>
        <w:r w:rsidR="00273B23">
          <w:rPr>
            <w:noProof/>
            <w:webHidden/>
          </w:rPr>
          <w:fldChar w:fldCharType="separate"/>
        </w:r>
        <w:r w:rsidR="001D688B">
          <w:rPr>
            <w:noProof/>
            <w:webHidden/>
          </w:rPr>
          <w:t>98</w:t>
        </w:r>
        <w:r w:rsidR="00273B23">
          <w:rPr>
            <w:noProof/>
            <w:webHidden/>
          </w:rPr>
          <w:fldChar w:fldCharType="end"/>
        </w:r>
      </w:hyperlink>
    </w:p>
    <w:p w14:paraId="4FFF126B" w14:textId="59E231AB" w:rsidR="00273B23" w:rsidRDefault="00B670DD">
      <w:pPr>
        <w:pStyle w:val="10"/>
        <w:tabs>
          <w:tab w:val="right" w:leader="dot" w:pos="8296"/>
        </w:tabs>
        <w:rPr>
          <w:rFonts w:asciiTheme="minorHAnsi" w:eastAsiaTheme="minorEastAsia" w:hAnsiTheme="minorHAnsi" w:cstheme="minorBidi"/>
          <w:noProof/>
          <w:szCs w:val="22"/>
        </w:rPr>
      </w:pPr>
      <w:hyperlink w:anchor="_Toc122956852" w:history="1">
        <w:r w:rsidR="00273B23" w:rsidRPr="00FE2F87">
          <w:rPr>
            <w:rStyle w:val="af2"/>
            <w:rFonts w:hint="eastAsia"/>
            <w:noProof/>
          </w:rPr>
          <w:t>十七、侧袋机制</w:t>
        </w:r>
        <w:r w:rsidR="00273B23">
          <w:rPr>
            <w:noProof/>
            <w:webHidden/>
          </w:rPr>
          <w:tab/>
        </w:r>
        <w:r w:rsidR="00273B23">
          <w:rPr>
            <w:noProof/>
            <w:webHidden/>
          </w:rPr>
          <w:fldChar w:fldCharType="begin"/>
        </w:r>
        <w:r w:rsidR="00273B23">
          <w:rPr>
            <w:noProof/>
            <w:webHidden/>
          </w:rPr>
          <w:instrText xml:space="preserve"> PAGEREF _Toc122956852 \h </w:instrText>
        </w:r>
        <w:r w:rsidR="00273B23">
          <w:rPr>
            <w:noProof/>
            <w:webHidden/>
          </w:rPr>
        </w:r>
        <w:r w:rsidR="00273B23">
          <w:rPr>
            <w:noProof/>
            <w:webHidden/>
          </w:rPr>
          <w:fldChar w:fldCharType="separate"/>
        </w:r>
        <w:r w:rsidR="001D688B">
          <w:rPr>
            <w:noProof/>
            <w:webHidden/>
          </w:rPr>
          <w:t>106</w:t>
        </w:r>
        <w:r w:rsidR="00273B23">
          <w:rPr>
            <w:noProof/>
            <w:webHidden/>
          </w:rPr>
          <w:fldChar w:fldCharType="end"/>
        </w:r>
      </w:hyperlink>
    </w:p>
    <w:p w14:paraId="0772769B" w14:textId="559856FE" w:rsidR="00273B23" w:rsidRDefault="00B670DD">
      <w:pPr>
        <w:pStyle w:val="10"/>
        <w:tabs>
          <w:tab w:val="right" w:leader="dot" w:pos="8296"/>
        </w:tabs>
        <w:rPr>
          <w:rFonts w:asciiTheme="minorHAnsi" w:eastAsiaTheme="minorEastAsia" w:hAnsiTheme="minorHAnsi" w:cstheme="minorBidi"/>
          <w:noProof/>
          <w:szCs w:val="22"/>
        </w:rPr>
      </w:pPr>
      <w:hyperlink w:anchor="_Toc122956853" w:history="1">
        <w:r w:rsidR="00273B23" w:rsidRPr="00FE2F87">
          <w:rPr>
            <w:rStyle w:val="af2"/>
            <w:rFonts w:hint="eastAsia"/>
            <w:noProof/>
          </w:rPr>
          <w:t>十八、风险揭示</w:t>
        </w:r>
        <w:r w:rsidR="00273B23">
          <w:rPr>
            <w:noProof/>
            <w:webHidden/>
          </w:rPr>
          <w:tab/>
        </w:r>
        <w:r w:rsidR="00273B23">
          <w:rPr>
            <w:noProof/>
            <w:webHidden/>
          </w:rPr>
          <w:fldChar w:fldCharType="begin"/>
        </w:r>
        <w:r w:rsidR="00273B23">
          <w:rPr>
            <w:noProof/>
            <w:webHidden/>
          </w:rPr>
          <w:instrText xml:space="preserve"> PAGEREF _Toc122956853 \h </w:instrText>
        </w:r>
        <w:r w:rsidR="00273B23">
          <w:rPr>
            <w:noProof/>
            <w:webHidden/>
          </w:rPr>
        </w:r>
        <w:r w:rsidR="00273B23">
          <w:rPr>
            <w:noProof/>
            <w:webHidden/>
          </w:rPr>
          <w:fldChar w:fldCharType="separate"/>
        </w:r>
        <w:r w:rsidR="001D688B">
          <w:rPr>
            <w:noProof/>
            <w:webHidden/>
          </w:rPr>
          <w:t>110</w:t>
        </w:r>
        <w:r w:rsidR="00273B23">
          <w:rPr>
            <w:noProof/>
            <w:webHidden/>
          </w:rPr>
          <w:fldChar w:fldCharType="end"/>
        </w:r>
      </w:hyperlink>
    </w:p>
    <w:p w14:paraId="4D3CC2B8" w14:textId="504E415D" w:rsidR="00273B23" w:rsidRDefault="00B670DD">
      <w:pPr>
        <w:pStyle w:val="10"/>
        <w:tabs>
          <w:tab w:val="right" w:leader="dot" w:pos="8296"/>
        </w:tabs>
        <w:rPr>
          <w:rFonts w:asciiTheme="minorHAnsi" w:eastAsiaTheme="minorEastAsia" w:hAnsiTheme="minorHAnsi" w:cstheme="minorBidi"/>
          <w:noProof/>
          <w:szCs w:val="22"/>
        </w:rPr>
      </w:pPr>
      <w:hyperlink w:anchor="_Toc122956854" w:history="1">
        <w:r w:rsidR="00273B23" w:rsidRPr="00FE2F87">
          <w:rPr>
            <w:rStyle w:val="af2"/>
            <w:rFonts w:hint="eastAsia"/>
            <w:noProof/>
          </w:rPr>
          <w:t>十九、基金合同的变更、终止与基金财产的清算</w:t>
        </w:r>
        <w:r w:rsidR="00273B23">
          <w:rPr>
            <w:noProof/>
            <w:webHidden/>
          </w:rPr>
          <w:tab/>
        </w:r>
        <w:r w:rsidR="00273B23">
          <w:rPr>
            <w:noProof/>
            <w:webHidden/>
          </w:rPr>
          <w:fldChar w:fldCharType="begin"/>
        </w:r>
        <w:r w:rsidR="00273B23">
          <w:rPr>
            <w:noProof/>
            <w:webHidden/>
          </w:rPr>
          <w:instrText xml:space="preserve"> PAGEREF _Toc122956854 \h </w:instrText>
        </w:r>
        <w:r w:rsidR="00273B23">
          <w:rPr>
            <w:noProof/>
            <w:webHidden/>
          </w:rPr>
        </w:r>
        <w:r w:rsidR="00273B23">
          <w:rPr>
            <w:noProof/>
            <w:webHidden/>
          </w:rPr>
          <w:fldChar w:fldCharType="separate"/>
        </w:r>
        <w:r w:rsidR="001D688B">
          <w:rPr>
            <w:noProof/>
            <w:webHidden/>
          </w:rPr>
          <w:t>116</w:t>
        </w:r>
        <w:r w:rsidR="00273B23">
          <w:rPr>
            <w:noProof/>
            <w:webHidden/>
          </w:rPr>
          <w:fldChar w:fldCharType="end"/>
        </w:r>
      </w:hyperlink>
    </w:p>
    <w:p w14:paraId="2F06DF57" w14:textId="652E669F" w:rsidR="00273B23" w:rsidRDefault="00B670DD">
      <w:pPr>
        <w:pStyle w:val="10"/>
        <w:tabs>
          <w:tab w:val="right" w:leader="dot" w:pos="8296"/>
        </w:tabs>
        <w:rPr>
          <w:rFonts w:asciiTheme="minorHAnsi" w:eastAsiaTheme="minorEastAsia" w:hAnsiTheme="minorHAnsi" w:cstheme="minorBidi"/>
          <w:noProof/>
          <w:szCs w:val="22"/>
        </w:rPr>
      </w:pPr>
      <w:hyperlink w:anchor="_Toc122956855" w:history="1">
        <w:r w:rsidR="00273B23" w:rsidRPr="00FE2F87">
          <w:rPr>
            <w:rStyle w:val="af2"/>
            <w:rFonts w:hint="eastAsia"/>
            <w:noProof/>
          </w:rPr>
          <w:t>二十、基金合同的内容摘要</w:t>
        </w:r>
        <w:r w:rsidR="00273B23">
          <w:rPr>
            <w:noProof/>
            <w:webHidden/>
          </w:rPr>
          <w:tab/>
        </w:r>
        <w:r w:rsidR="00273B23">
          <w:rPr>
            <w:noProof/>
            <w:webHidden/>
          </w:rPr>
          <w:fldChar w:fldCharType="begin"/>
        </w:r>
        <w:r w:rsidR="00273B23">
          <w:rPr>
            <w:noProof/>
            <w:webHidden/>
          </w:rPr>
          <w:instrText xml:space="preserve"> PAGEREF _Toc122956855 \h </w:instrText>
        </w:r>
        <w:r w:rsidR="00273B23">
          <w:rPr>
            <w:noProof/>
            <w:webHidden/>
          </w:rPr>
        </w:r>
        <w:r w:rsidR="00273B23">
          <w:rPr>
            <w:noProof/>
            <w:webHidden/>
          </w:rPr>
          <w:fldChar w:fldCharType="separate"/>
        </w:r>
        <w:r w:rsidR="001D688B">
          <w:rPr>
            <w:noProof/>
            <w:webHidden/>
          </w:rPr>
          <w:t>119</w:t>
        </w:r>
        <w:r w:rsidR="00273B23">
          <w:rPr>
            <w:noProof/>
            <w:webHidden/>
          </w:rPr>
          <w:fldChar w:fldCharType="end"/>
        </w:r>
      </w:hyperlink>
    </w:p>
    <w:p w14:paraId="35B2E5EC" w14:textId="4023D9CC" w:rsidR="00273B23" w:rsidRDefault="00B670DD">
      <w:pPr>
        <w:pStyle w:val="10"/>
        <w:tabs>
          <w:tab w:val="right" w:leader="dot" w:pos="8296"/>
        </w:tabs>
        <w:rPr>
          <w:rFonts w:asciiTheme="minorHAnsi" w:eastAsiaTheme="minorEastAsia" w:hAnsiTheme="minorHAnsi" w:cstheme="minorBidi"/>
          <w:noProof/>
          <w:szCs w:val="22"/>
        </w:rPr>
      </w:pPr>
      <w:hyperlink w:anchor="_Toc122956856" w:history="1">
        <w:r w:rsidR="00273B23" w:rsidRPr="00FE2F87">
          <w:rPr>
            <w:rStyle w:val="af2"/>
            <w:rFonts w:hint="eastAsia"/>
            <w:noProof/>
          </w:rPr>
          <w:t>二十一、基金托管协议的内容摘要</w:t>
        </w:r>
        <w:r w:rsidR="00273B23">
          <w:rPr>
            <w:noProof/>
            <w:webHidden/>
          </w:rPr>
          <w:tab/>
        </w:r>
        <w:r w:rsidR="00273B23">
          <w:rPr>
            <w:noProof/>
            <w:webHidden/>
          </w:rPr>
          <w:fldChar w:fldCharType="begin"/>
        </w:r>
        <w:r w:rsidR="00273B23">
          <w:rPr>
            <w:noProof/>
            <w:webHidden/>
          </w:rPr>
          <w:instrText xml:space="preserve"> PAGEREF _Toc122956856 \h </w:instrText>
        </w:r>
        <w:r w:rsidR="00273B23">
          <w:rPr>
            <w:noProof/>
            <w:webHidden/>
          </w:rPr>
        </w:r>
        <w:r w:rsidR="00273B23">
          <w:rPr>
            <w:noProof/>
            <w:webHidden/>
          </w:rPr>
          <w:fldChar w:fldCharType="separate"/>
        </w:r>
        <w:r w:rsidR="001D688B">
          <w:rPr>
            <w:noProof/>
            <w:webHidden/>
          </w:rPr>
          <w:t>136</w:t>
        </w:r>
        <w:r w:rsidR="00273B23">
          <w:rPr>
            <w:noProof/>
            <w:webHidden/>
          </w:rPr>
          <w:fldChar w:fldCharType="end"/>
        </w:r>
      </w:hyperlink>
    </w:p>
    <w:p w14:paraId="2B2B55FE" w14:textId="3A674080" w:rsidR="00273B23" w:rsidRDefault="00B670DD">
      <w:pPr>
        <w:pStyle w:val="10"/>
        <w:tabs>
          <w:tab w:val="right" w:leader="dot" w:pos="8296"/>
        </w:tabs>
        <w:rPr>
          <w:rFonts w:asciiTheme="minorHAnsi" w:eastAsiaTheme="minorEastAsia" w:hAnsiTheme="minorHAnsi" w:cstheme="minorBidi"/>
          <w:noProof/>
          <w:szCs w:val="22"/>
        </w:rPr>
      </w:pPr>
      <w:hyperlink w:anchor="_Toc122956857" w:history="1">
        <w:r w:rsidR="00273B23" w:rsidRPr="00FE2F87">
          <w:rPr>
            <w:rStyle w:val="af2"/>
            <w:rFonts w:hint="eastAsia"/>
            <w:noProof/>
          </w:rPr>
          <w:t>二十二、其他应披露事项</w:t>
        </w:r>
        <w:r w:rsidR="00273B23">
          <w:rPr>
            <w:noProof/>
            <w:webHidden/>
          </w:rPr>
          <w:tab/>
        </w:r>
        <w:r w:rsidR="00273B23">
          <w:rPr>
            <w:noProof/>
            <w:webHidden/>
          </w:rPr>
          <w:fldChar w:fldCharType="begin"/>
        </w:r>
        <w:r w:rsidR="00273B23">
          <w:rPr>
            <w:noProof/>
            <w:webHidden/>
          </w:rPr>
          <w:instrText xml:space="preserve"> PAGEREF _Toc122956857 \h </w:instrText>
        </w:r>
        <w:r w:rsidR="00273B23">
          <w:rPr>
            <w:noProof/>
            <w:webHidden/>
          </w:rPr>
        </w:r>
        <w:r w:rsidR="00273B23">
          <w:rPr>
            <w:noProof/>
            <w:webHidden/>
          </w:rPr>
          <w:fldChar w:fldCharType="separate"/>
        </w:r>
        <w:r w:rsidR="001D688B">
          <w:rPr>
            <w:noProof/>
            <w:webHidden/>
          </w:rPr>
          <w:t>157</w:t>
        </w:r>
        <w:r w:rsidR="00273B23">
          <w:rPr>
            <w:noProof/>
            <w:webHidden/>
          </w:rPr>
          <w:fldChar w:fldCharType="end"/>
        </w:r>
      </w:hyperlink>
    </w:p>
    <w:p w14:paraId="388EC126" w14:textId="26223CBA" w:rsidR="00273B23" w:rsidRDefault="00B670DD">
      <w:pPr>
        <w:pStyle w:val="10"/>
        <w:tabs>
          <w:tab w:val="right" w:leader="dot" w:pos="8296"/>
        </w:tabs>
        <w:rPr>
          <w:rFonts w:asciiTheme="minorHAnsi" w:eastAsiaTheme="minorEastAsia" w:hAnsiTheme="minorHAnsi" w:cstheme="minorBidi"/>
          <w:noProof/>
          <w:szCs w:val="22"/>
        </w:rPr>
      </w:pPr>
      <w:hyperlink w:anchor="_Toc122956858" w:history="1">
        <w:r w:rsidR="00273B23" w:rsidRPr="00FE2F87">
          <w:rPr>
            <w:rStyle w:val="af2"/>
            <w:rFonts w:hAnsi="宋体" w:hint="eastAsia"/>
            <w:bCs/>
            <w:noProof/>
            <w:kern w:val="44"/>
          </w:rPr>
          <w:t>二十三、对基金份额持有人的服务</w:t>
        </w:r>
        <w:r w:rsidR="00273B23">
          <w:rPr>
            <w:noProof/>
            <w:webHidden/>
          </w:rPr>
          <w:tab/>
        </w:r>
        <w:r w:rsidR="00273B23">
          <w:rPr>
            <w:noProof/>
            <w:webHidden/>
          </w:rPr>
          <w:fldChar w:fldCharType="begin"/>
        </w:r>
        <w:r w:rsidR="00273B23">
          <w:rPr>
            <w:noProof/>
            <w:webHidden/>
          </w:rPr>
          <w:instrText xml:space="preserve"> PAGEREF _Toc122956858 \h </w:instrText>
        </w:r>
        <w:r w:rsidR="00273B23">
          <w:rPr>
            <w:noProof/>
            <w:webHidden/>
          </w:rPr>
        </w:r>
        <w:r w:rsidR="00273B23">
          <w:rPr>
            <w:noProof/>
            <w:webHidden/>
          </w:rPr>
          <w:fldChar w:fldCharType="separate"/>
        </w:r>
        <w:r w:rsidR="001D688B">
          <w:rPr>
            <w:noProof/>
            <w:webHidden/>
          </w:rPr>
          <w:t>159</w:t>
        </w:r>
        <w:r w:rsidR="00273B23">
          <w:rPr>
            <w:noProof/>
            <w:webHidden/>
          </w:rPr>
          <w:fldChar w:fldCharType="end"/>
        </w:r>
      </w:hyperlink>
    </w:p>
    <w:p w14:paraId="57949A68" w14:textId="0A807754" w:rsidR="00273B23" w:rsidRDefault="00B670DD">
      <w:pPr>
        <w:pStyle w:val="10"/>
        <w:tabs>
          <w:tab w:val="right" w:leader="dot" w:pos="8296"/>
        </w:tabs>
        <w:rPr>
          <w:rFonts w:asciiTheme="minorHAnsi" w:eastAsiaTheme="minorEastAsia" w:hAnsiTheme="minorHAnsi" w:cstheme="minorBidi"/>
          <w:noProof/>
          <w:szCs w:val="22"/>
        </w:rPr>
      </w:pPr>
      <w:hyperlink w:anchor="_Toc122956859" w:history="1">
        <w:r w:rsidR="00273B23" w:rsidRPr="00FE2F87">
          <w:rPr>
            <w:rStyle w:val="af2"/>
            <w:rFonts w:hAnsi="宋体" w:hint="eastAsia"/>
            <w:bCs/>
            <w:noProof/>
            <w:kern w:val="44"/>
          </w:rPr>
          <w:t>二十四、招募说明书存放及查阅方式</w:t>
        </w:r>
        <w:r w:rsidR="00273B23">
          <w:rPr>
            <w:noProof/>
            <w:webHidden/>
          </w:rPr>
          <w:tab/>
        </w:r>
        <w:r w:rsidR="00273B23">
          <w:rPr>
            <w:noProof/>
            <w:webHidden/>
          </w:rPr>
          <w:fldChar w:fldCharType="begin"/>
        </w:r>
        <w:r w:rsidR="00273B23">
          <w:rPr>
            <w:noProof/>
            <w:webHidden/>
          </w:rPr>
          <w:instrText xml:space="preserve"> PAGEREF _Toc122956859 \h </w:instrText>
        </w:r>
        <w:r w:rsidR="00273B23">
          <w:rPr>
            <w:noProof/>
            <w:webHidden/>
          </w:rPr>
        </w:r>
        <w:r w:rsidR="00273B23">
          <w:rPr>
            <w:noProof/>
            <w:webHidden/>
          </w:rPr>
          <w:fldChar w:fldCharType="separate"/>
        </w:r>
        <w:r w:rsidR="001D688B">
          <w:rPr>
            <w:noProof/>
            <w:webHidden/>
          </w:rPr>
          <w:t>162</w:t>
        </w:r>
        <w:r w:rsidR="00273B23">
          <w:rPr>
            <w:noProof/>
            <w:webHidden/>
          </w:rPr>
          <w:fldChar w:fldCharType="end"/>
        </w:r>
      </w:hyperlink>
    </w:p>
    <w:p w14:paraId="7AF46C2F" w14:textId="7D6E7720" w:rsidR="00273B23" w:rsidRDefault="00B670DD">
      <w:pPr>
        <w:pStyle w:val="10"/>
        <w:tabs>
          <w:tab w:val="right" w:leader="dot" w:pos="8296"/>
        </w:tabs>
        <w:rPr>
          <w:rFonts w:asciiTheme="minorHAnsi" w:eastAsiaTheme="minorEastAsia" w:hAnsiTheme="minorHAnsi" w:cstheme="minorBidi"/>
          <w:noProof/>
          <w:szCs w:val="22"/>
        </w:rPr>
      </w:pPr>
      <w:hyperlink w:anchor="_Toc122956860" w:history="1">
        <w:r w:rsidR="00273B23" w:rsidRPr="00FE2F87">
          <w:rPr>
            <w:rStyle w:val="af2"/>
            <w:rFonts w:hAnsi="宋体" w:hint="eastAsia"/>
            <w:bCs/>
            <w:noProof/>
            <w:kern w:val="44"/>
          </w:rPr>
          <w:t>二十五、备查文件</w:t>
        </w:r>
        <w:r w:rsidR="00273B23">
          <w:rPr>
            <w:noProof/>
            <w:webHidden/>
          </w:rPr>
          <w:tab/>
        </w:r>
        <w:r w:rsidR="00273B23">
          <w:rPr>
            <w:noProof/>
            <w:webHidden/>
          </w:rPr>
          <w:fldChar w:fldCharType="begin"/>
        </w:r>
        <w:r w:rsidR="00273B23">
          <w:rPr>
            <w:noProof/>
            <w:webHidden/>
          </w:rPr>
          <w:instrText xml:space="preserve"> PAGEREF _Toc122956860 \h </w:instrText>
        </w:r>
        <w:r w:rsidR="00273B23">
          <w:rPr>
            <w:noProof/>
            <w:webHidden/>
          </w:rPr>
        </w:r>
        <w:r w:rsidR="00273B23">
          <w:rPr>
            <w:noProof/>
            <w:webHidden/>
          </w:rPr>
          <w:fldChar w:fldCharType="separate"/>
        </w:r>
        <w:r w:rsidR="001D688B">
          <w:rPr>
            <w:noProof/>
            <w:webHidden/>
          </w:rPr>
          <w:t>163</w:t>
        </w:r>
        <w:r w:rsidR="00273B23">
          <w:rPr>
            <w:noProof/>
            <w:webHidden/>
          </w:rPr>
          <w:fldChar w:fldCharType="end"/>
        </w:r>
      </w:hyperlink>
    </w:p>
    <w:p w14:paraId="66A494B7" w14:textId="77777777" w:rsidR="00C40DE8" w:rsidRDefault="005D1592" w:rsidP="00DD3FE8">
      <w:pPr>
        <w:rPr>
          <w:b/>
        </w:rPr>
        <w:sectPr w:rsidR="00C40DE8">
          <w:headerReference w:type="default" r:id="rId13"/>
          <w:footerReference w:type="default" r:id="rId14"/>
          <w:footerReference w:type="first" r:id="rId15"/>
          <w:pgSz w:w="11906" w:h="16838"/>
          <w:pgMar w:top="1440" w:right="1800" w:bottom="1440" w:left="1800" w:header="851" w:footer="992" w:gutter="0"/>
          <w:pgNumType w:start="0"/>
          <w:cols w:space="720"/>
          <w:titlePg/>
          <w:docGrid w:type="lines" w:linePitch="312"/>
        </w:sectPr>
      </w:pPr>
      <w:r>
        <w:fldChar w:fldCharType="end"/>
      </w:r>
    </w:p>
    <w:p w14:paraId="52EA0D2A" w14:textId="77777777" w:rsidR="00C40DE8" w:rsidRPr="00B75E9F" w:rsidRDefault="00C17B86" w:rsidP="00DD3FE8">
      <w:pPr>
        <w:pStyle w:val="af9"/>
      </w:pPr>
      <w:bookmarkStart w:id="16" w:name="_Toc26112"/>
      <w:bookmarkStart w:id="17" w:name="_Toc233456270"/>
      <w:bookmarkStart w:id="18" w:name="_Toc344296345"/>
      <w:bookmarkStart w:id="19" w:name="_Toc335642068"/>
      <w:bookmarkStart w:id="20" w:name="_Toc7058"/>
      <w:bookmarkStart w:id="21" w:name="_Toc21169"/>
      <w:bookmarkStart w:id="22" w:name="_Toc31008"/>
      <w:bookmarkStart w:id="23" w:name="_Toc493766469"/>
      <w:bookmarkStart w:id="24" w:name="_Toc8273"/>
      <w:bookmarkStart w:id="25" w:name="_Toc16920818"/>
      <w:bookmarkStart w:id="26" w:name="_Toc23896"/>
      <w:bookmarkStart w:id="27" w:name="_Toc6089"/>
      <w:bookmarkStart w:id="28" w:name="_Toc1950"/>
      <w:bookmarkStart w:id="29" w:name="_Toc12801"/>
      <w:bookmarkStart w:id="30" w:name="_Toc30857"/>
      <w:bookmarkStart w:id="31" w:name="_Toc122956836"/>
      <w:r w:rsidRPr="00B75E9F">
        <w:lastRenderedPageBreak/>
        <w:t>一、绪言</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807F88B"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华商品质慧选混合型证券投资基金</w:t>
      </w:r>
      <w:r>
        <w:rPr>
          <w:rFonts w:ascii="宋体" w:hAnsi="宋体"/>
          <w:sz w:val="24"/>
          <w:szCs w:val="24"/>
        </w:rPr>
        <w:t>招募说明书》（以下简称“本招募说明书”）依据</w:t>
      </w:r>
      <w:r>
        <w:rPr>
          <w:rFonts w:ascii="宋体" w:hAnsi="宋体" w:hint="eastAsia"/>
          <w:sz w:val="24"/>
          <w:szCs w:val="24"/>
        </w:rPr>
        <w:t>《中华人民共和国证券法》（以下简称“《证券法》”）、</w:t>
      </w:r>
      <w:r>
        <w:rPr>
          <w:rFonts w:ascii="宋体" w:hAnsi="宋体"/>
          <w:sz w:val="24"/>
          <w:szCs w:val="24"/>
        </w:rPr>
        <w:t>《中华人民共和国证券投资</w:t>
      </w:r>
      <w:r>
        <w:rPr>
          <w:rFonts w:ascii="宋体" w:hAnsi="宋体" w:hint="eastAsia"/>
          <w:sz w:val="24"/>
          <w:szCs w:val="24"/>
        </w:rPr>
        <w:t>基金法</w:t>
      </w:r>
      <w:r>
        <w:rPr>
          <w:rFonts w:ascii="宋体" w:hAnsi="宋体"/>
          <w:sz w:val="24"/>
          <w:szCs w:val="24"/>
        </w:rPr>
        <w:t>》（以下简称“《基金法》”）、《</w:t>
      </w:r>
      <w:r>
        <w:rPr>
          <w:rFonts w:hint="eastAsia"/>
          <w:bCs/>
          <w:sz w:val="24"/>
        </w:rPr>
        <w:t>公开募集证券投资基金销售机构监督</w:t>
      </w:r>
      <w:r>
        <w:rPr>
          <w:rFonts w:ascii="宋体" w:hAnsi="宋体"/>
          <w:sz w:val="24"/>
          <w:szCs w:val="24"/>
        </w:rPr>
        <w:t>管理办法》（以下简称“《销售办法》”）、《</w:t>
      </w:r>
      <w:r>
        <w:rPr>
          <w:rFonts w:ascii="宋体" w:hAnsi="宋体" w:hint="eastAsia"/>
          <w:sz w:val="24"/>
          <w:szCs w:val="24"/>
        </w:rPr>
        <w:t>公开募集</w:t>
      </w:r>
      <w:r>
        <w:rPr>
          <w:rFonts w:ascii="宋体" w:hAnsi="宋体"/>
          <w:sz w:val="24"/>
          <w:szCs w:val="24"/>
        </w:rPr>
        <w:t>证券投资基金运作管理办法》（以下简称“《运作办法》”）、《公开募集证券投资基金信息披露管理办法》（以下简称“《信息披露办法》”）</w:t>
      </w:r>
      <w:r>
        <w:rPr>
          <w:rFonts w:hint="eastAsia"/>
          <w:bCs/>
          <w:sz w:val="24"/>
        </w:rPr>
        <w:t>、《公开募集开放式证券投资基金流动性风险管理规定》</w:t>
      </w:r>
      <w:r>
        <w:rPr>
          <w:bCs/>
          <w:sz w:val="24"/>
        </w:rPr>
        <w:t>(</w:t>
      </w:r>
      <w:r>
        <w:rPr>
          <w:bCs/>
          <w:sz w:val="24"/>
        </w:rPr>
        <w:t>以下简称</w:t>
      </w:r>
      <w:r>
        <w:rPr>
          <w:bCs/>
          <w:sz w:val="24"/>
        </w:rPr>
        <w:t>“</w:t>
      </w:r>
      <w:r>
        <w:rPr>
          <w:bCs/>
          <w:sz w:val="24"/>
        </w:rPr>
        <w:t>《</w:t>
      </w:r>
      <w:r>
        <w:rPr>
          <w:rFonts w:hint="eastAsia"/>
          <w:bCs/>
          <w:sz w:val="24"/>
        </w:rPr>
        <w:t>流动性风险管理规定</w:t>
      </w:r>
      <w:r>
        <w:rPr>
          <w:bCs/>
          <w:sz w:val="24"/>
        </w:rPr>
        <w:t>》</w:t>
      </w:r>
      <w:r>
        <w:rPr>
          <w:bCs/>
          <w:sz w:val="24"/>
        </w:rPr>
        <w:t>”)</w:t>
      </w:r>
      <w:r>
        <w:rPr>
          <w:rFonts w:hint="eastAsia"/>
          <w:bCs/>
          <w:sz w:val="24"/>
        </w:rPr>
        <w:t>、《公开募集证券投资基金侧袋机制指引（试行）》</w:t>
      </w:r>
      <w:r>
        <w:rPr>
          <w:rFonts w:ascii="宋体" w:hAnsi="宋体"/>
          <w:sz w:val="24"/>
          <w:szCs w:val="24"/>
        </w:rPr>
        <w:t>及其他有关规定以及《</w:t>
      </w:r>
      <w:r>
        <w:rPr>
          <w:rFonts w:ascii="宋体" w:hAnsi="宋体" w:hint="eastAsia"/>
          <w:sz w:val="24"/>
          <w:szCs w:val="24"/>
        </w:rPr>
        <w:t>华商品质慧选混合型证券投资基金</w:t>
      </w:r>
      <w:r>
        <w:rPr>
          <w:rFonts w:ascii="宋体" w:hAnsi="宋体"/>
          <w:sz w:val="24"/>
          <w:szCs w:val="24"/>
        </w:rPr>
        <w:t>基金合同》（以下简称“基金合同”）编写。</w:t>
      </w:r>
    </w:p>
    <w:p w14:paraId="64D6E91A"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本招募说明书阐述了华商品质慧选混合型证券投资基金的投资目标、策略、风险、费率等与投资人投资决策有关的必要事项，投资人在作出投资决策前应仔细阅读本招募说明书。</w:t>
      </w:r>
    </w:p>
    <w:p w14:paraId="23B966FC"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AB0918A" w14:textId="77777777" w:rsidR="00C40DE8" w:rsidRDefault="00C17B86">
      <w:pPr>
        <w:autoSpaceDE w:val="0"/>
        <w:autoSpaceDN w:val="0"/>
        <w:adjustRightInd w:val="0"/>
        <w:spacing w:line="360" w:lineRule="auto"/>
        <w:ind w:firstLineChars="200" w:firstLine="480"/>
        <w:rPr>
          <w:rFonts w:hAnsi="宋体"/>
          <w:bCs/>
          <w:kern w:val="44"/>
          <w:szCs w:val="24"/>
        </w:rPr>
      </w:pPr>
      <w:r>
        <w:rPr>
          <w:rFonts w:ascii="宋体" w:hAnsi="宋体"/>
          <w:sz w:val="24"/>
          <w:szCs w:val="24"/>
        </w:rPr>
        <w:t>本招募说明书根据本基金的基金合同编写，并经中国证监会</w:t>
      </w:r>
      <w:r>
        <w:rPr>
          <w:rFonts w:ascii="宋体" w:hAnsi="宋体" w:hint="eastAsia"/>
          <w:sz w:val="24"/>
          <w:szCs w:val="24"/>
        </w:rPr>
        <w:t>注册</w:t>
      </w:r>
      <w:r>
        <w:rPr>
          <w:rFonts w:ascii="宋体" w:hAnsi="宋体"/>
          <w:sz w:val="24"/>
          <w:szCs w:val="24"/>
        </w:rPr>
        <w:t>。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bookmarkStart w:id="32" w:name="_Toc335642069"/>
      <w:bookmarkStart w:id="33" w:name="_Toc493766470"/>
      <w:bookmarkStart w:id="34" w:name="_Toc233456271"/>
      <w:bookmarkStart w:id="35" w:name="_Toc344296346"/>
    </w:p>
    <w:p w14:paraId="02CC1342" w14:textId="77777777" w:rsidR="00C40DE8" w:rsidRDefault="00C17B86" w:rsidP="00DD3FE8">
      <w:pPr>
        <w:pStyle w:val="af9"/>
      </w:pPr>
      <w:bookmarkStart w:id="36" w:name="_Toc8381"/>
      <w:bookmarkStart w:id="37" w:name="_Toc15878"/>
      <w:bookmarkStart w:id="38" w:name="_Toc6150"/>
      <w:bookmarkStart w:id="39" w:name="_Toc24959"/>
      <w:bookmarkStart w:id="40" w:name="_Toc4185"/>
      <w:bookmarkStart w:id="41" w:name="_Toc18378"/>
      <w:bookmarkStart w:id="42" w:name="_Toc27919"/>
      <w:bookmarkStart w:id="43" w:name="_Toc15715"/>
      <w:bookmarkStart w:id="44" w:name="_Toc25644"/>
      <w:bookmarkStart w:id="45" w:name="_Toc26175"/>
      <w:bookmarkStart w:id="46" w:name="_Toc122956837"/>
      <w:r>
        <w:lastRenderedPageBreak/>
        <w:t>二、释义</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A0B8053"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本招募说明书中，除非文意另有所指，下列词语或简称具有如下含义：</w:t>
      </w:r>
    </w:p>
    <w:p w14:paraId="5646D695" w14:textId="77777777" w:rsidR="00C40DE8" w:rsidRDefault="00C17B86">
      <w:pPr>
        <w:spacing w:line="360" w:lineRule="auto"/>
        <w:ind w:firstLineChars="200" w:firstLine="480"/>
        <w:rPr>
          <w:bCs/>
          <w:sz w:val="24"/>
          <w:szCs w:val="24"/>
        </w:rPr>
      </w:pPr>
      <w:r>
        <w:rPr>
          <w:bCs/>
          <w:sz w:val="24"/>
          <w:szCs w:val="24"/>
        </w:rPr>
        <w:t>1</w:t>
      </w:r>
      <w:r>
        <w:rPr>
          <w:bCs/>
          <w:sz w:val="24"/>
          <w:szCs w:val="24"/>
        </w:rPr>
        <w:t>、基金或本基金：指华商品质慧选混合型证券投资基金</w:t>
      </w:r>
    </w:p>
    <w:p w14:paraId="76A2E838" w14:textId="77777777" w:rsidR="00C40DE8" w:rsidRDefault="00C17B86">
      <w:pPr>
        <w:spacing w:line="360" w:lineRule="auto"/>
        <w:ind w:firstLineChars="200" w:firstLine="480"/>
        <w:rPr>
          <w:bCs/>
          <w:sz w:val="24"/>
          <w:szCs w:val="24"/>
        </w:rPr>
      </w:pPr>
      <w:r>
        <w:rPr>
          <w:bCs/>
          <w:sz w:val="24"/>
          <w:szCs w:val="24"/>
        </w:rPr>
        <w:t>2</w:t>
      </w:r>
      <w:r>
        <w:rPr>
          <w:bCs/>
          <w:sz w:val="24"/>
          <w:szCs w:val="24"/>
        </w:rPr>
        <w:t>、基金管理人：指华商基金管理有限公司</w:t>
      </w:r>
    </w:p>
    <w:p w14:paraId="62B3A13B" w14:textId="77777777" w:rsidR="00C40DE8" w:rsidRDefault="00C17B86">
      <w:pPr>
        <w:spacing w:line="360" w:lineRule="auto"/>
        <w:ind w:firstLineChars="200" w:firstLine="480"/>
        <w:rPr>
          <w:bCs/>
          <w:sz w:val="24"/>
          <w:szCs w:val="24"/>
        </w:rPr>
      </w:pPr>
      <w:r>
        <w:rPr>
          <w:bCs/>
          <w:sz w:val="24"/>
          <w:szCs w:val="24"/>
        </w:rPr>
        <w:t>3</w:t>
      </w:r>
      <w:r>
        <w:rPr>
          <w:bCs/>
          <w:sz w:val="24"/>
          <w:szCs w:val="24"/>
        </w:rPr>
        <w:t>、基金托管人：指</w:t>
      </w:r>
      <w:r>
        <w:rPr>
          <w:rFonts w:hint="eastAsia"/>
          <w:bCs/>
          <w:sz w:val="24"/>
          <w:szCs w:val="24"/>
        </w:rPr>
        <w:t>中国农业银行</w:t>
      </w:r>
      <w:r>
        <w:rPr>
          <w:bCs/>
          <w:sz w:val="24"/>
          <w:szCs w:val="24"/>
        </w:rPr>
        <w:t>股份有限公司</w:t>
      </w:r>
    </w:p>
    <w:p w14:paraId="203D3C10" w14:textId="77777777" w:rsidR="00C40DE8" w:rsidRDefault="00C17B86">
      <w:pPr>
        <w:spacing w:line="360" w:lineRule="auto"/>
        <w:ind w:firstLineChars="200" w:firstLine="480"/>
        <w:rPr>
          <w:bCs/>
          <w:sz w:val="24"/>
          <w:szCs w:val="24"/>
        </w:rPr>
      </w:pPr>
      <w:r>
        <w:rPr>
          <w:bCs/>
          <w:sz w:val="24"/>
          <w:szCs w:val="24"/>
        </w:rPr>
        <w:t>4</w:t>
      </w:r>
      <w:r>
        <w:rPr>
          <w:bCs/>
          <w:sz w:val="24"/>
          <w:szCs w:val="24"/>
        </w:rPr>
        <w:t>、基金合同：指《华商品质慧选混合型证券投资基金基金合同》及对基金合同的任何有效修订和补充</w:t>
      </w:r>
    </w:p>
    <w:p w14:paraId="6835ED4E" w14:textId="77777777" w:rsidR="00C40DE8" w:rsidRDefault="00C17B86">
      <w:pPr>
        <w:spacing w:line="360" w:lineRule="auto"/>
        <w:ind w:firstLineChars="200" w:firstLine="480"/>
        <w:rPr>
          <w:bCs/>
          <w:sz w:val="24"/>
          <w:szCs w:val="24"/>
        </w:rPr>
      </w:pPr>
      <w:r>
        <w:rPr>
          <w:bCs/>
          <w:sz w:val="24"/>
          <w:szCs w:val="24"/>
        </w:rPr>
        <w:t>5</w:t>
      </w:r>
      <w:r>
        <w:rPr>
          <w:bCs/>
          <w:sz w:val="24"/>
          <w:szCs w:val="24"/>
        </w:rPr>
        <w:t>、托管协议：指基金管理人与基金托管人就本基金签订之《华商品质慧选混合型证券投资基金托管协议》及对该托管协议的任何有效修订和补充</w:t>
      </w:r>
    </w:p>
    <w:p w14:paraId="77DDABB7" w14:textId="77777777" w:rsidR="00C40DE8" w:rsidRDefault="00C17B86">
      <w:pPr>
        <w:spacing w:line="360" w:lineRule="auto"/>
        <w:ind w:firstLineChars="200" w:firstLine="480"/>
        <w:rPr>
          <w:bCs/>
          <w:sz w:val="24"/>
          <w:szCs w:val="24"/>
        </w:rPr>
      </w:pPr>
      <w:r>
        <w:rPr>
          <w:bCs/>
          <w:sz w:val="24"/>
          <w:szCs w:val="24"/>
        </w:rPr>
        <w:t>6</w:t>
      </w:r>
      <w:r>
        <w:rPr>
          <w:bCs/>
          <w:sz w:val="24"/>
          <w:szCs w:val="24"/>
        </w:rPr>
        <w:t>、招募说明书或本招募说明书：指《华商品质慧选混合型证券投资基金招募说明书》及其更新</w:t>
      </w:r>
    </w:p>
    <w:p w14:paraId="0E117848" w14:textId="77777777" w:rsidR="00C40DE8" w:rsidRDefault="00C17B86">
      <w:pPr>
        <w:spacing w:line="360" w:lineRule="auto"/>
        <w:ind w:firstLineChars="200" w:firstLine="480"/>
        <w:rPr>
          <w:bCs/>
          <w:sz w:val="24"/>
          <w:szCs w:val="24"/>
        </w:rPr>
      </w:pPr>
      <w:r>
        <w:rPr>
          <w:bCs/>
          <w:sz w:val="24"/>
          <w:szCs w:val="24"/>
        </w:rPr>
        <w:t>7</w:t>
      </w:r>
      <w:r>
        <w:rPr>
          <w:bCs/>
          <w:sz w:val="24"/>
          <w:szCs w:val="24"/>
        </w:rPr>
        <w:t>、基金产品资料概要：指《华商品质慧选混合型证券投资基金基金产品资料概要》及其更新</w:t>
      </w:r>
    </w:p>
    <w:p w14:paraId="4F400BBE" w14:textId="77777777" w:rsidR="00C40DE8" w:rsidRDefault="00C17B86">
      <w:pPr>
        <w:spacing w:line="360" w:lineRule="auto"/>
        <w:ind w:firstLineChars="200" w:firstLine="480"/>
        <w:rPr>
          <w:bCs/>
          <w:sz w:val="24"/>
          <w:szCs w:val="24"/>
        </w:rPr>
      </w:pPr>
      <w:r>
        <w:rPr>
          <w:bCs/>
          <w:sz w:val="24"/>
          <w:szCs w:val="24"/>
        </w:rPr>
        <w:t>8</w:t>
      </w:r>
      <w:r>
        <w:rPr>
          <w:bCs/>
          <w:sz w:val="24"/>
          <w:szCs w:val="24"/>
        </w:rPr>
        <w:t>、基金份额发售公告：指《华商品质慧选混合型证券投资基金基金份额发售公告》</w:t>
      </w:r>
    </w:p>
    <w:p w14:paraId="670F4A98" w14:textId="77777777" w:rsidR="00C40DE8" w:rsidRDefault="00C17B86">
      <w:pPr>
        <w:spacing w:line="360" w:lineRule="auto"/>
        <w:ind w:firstLineChars="200" w:firstLine="480"/>
        <w:rPr>
          <w:bCs/>
          <w:sz w:val="24"/>
          <w:szCs w:val="24"/>
        </w:rPr>
      </w:pPr>
      <w:r>
        <w:rPr>
          <w:bCs/>
          <w:sz w:val="24"/>
          <w:szCs w:val="24"/>
        </w:rPr>
        <w:t>9</w:t>
      </w:r>
      <w:r>
        <w:rPr>
          <w:bCs/>
          <w:sz w:val="24"/>
          <w:szCs w:val="24"/>
        </w:rPr>
        <w:t>、法律法规：指中国现行有效并公布实施的法律、行政法规、规范性文件、司法解释、行政规章以及其他对基金合同当事人有约束力的决定、决议、通知等</w:t>
      </w:r>
    </w:p>
    <w:p w14:paraId="50AD8980" w14:textId="77777777" w:rsidR="00C40DE8" w:rsidRDefault="00C17B86">
      <w:pPr>
        <w:spacing w:line="360" w:lineRule="auto"/>
        <w:ind w:firstLineChars="200" w:firstLine="480"/>
        <w:rPr>
          <w:bCs/>
          <w:sz w:val="24"/>
          <w:szCs w:val="24"/>
        </w:rPr>
      </w:pPr>
      <w:r>
        <w:rPr>
          <w:bCs/>
          <w:sz w:val="24"/>
          <w:szCs w:val="24"/>
        </w:rPr>
        <w:t>10</w:t>
      </w:r>
      <w:r>
        <w:rPr>
          <w:bCs/>
          <w:sz w:val="24"/>
          <w:szCs w:val="24"/>
        </w:rPr>
        <w:t>、《基金法》：指</w:t>
      </w:r>
      <w:r>
        <w:rPr>
          <w:bCs/>
          <w:sz w:val="24"/>
          <w:szCs w:val="24"/>
        </w:rPr>
        <w:t>2003</w:t>
      </w:r>
      <w:r>
        <w:rPr>
          <w:bCs/>
          <w:sz w:val="24"/>
          <w:szCs w:val="24"/>
        </w:rPr>
        <w:t>年</w:t>
      </w:r>
      <w:r>
        <w:rPr>
          <w:bCs/>
          <w:sz w:val="24"/>
          <w:szCs w:val="24"/>
        </w:rPr>
        <w:t>10</w:t>
      </w:r>
      <w:r>
        <w:rPr>
          <w:bCs/>
          <w:sz w:val="24"/>
          <w:szCs w:val="24"/>
        </w:rPr>
        <w:t>月</w:t>
      </w:r>
      <w:r>
        <w:rPr>
          <w:bCs/>
          <w:sz w:val="24"/>
          <w:szCs w:val="24"/>
        </w:rPr>
        <w:t>28</w:t>
      </w:r>
      <w:r>
        <w:rPr>
          <w:bCs/>
          <w:sz w:val="24"/>
          <w:szCs w:val="24"/>
        </w:rPr>
        <w:t>日经第十届全国人民代表大会常务委员会第五次会议通过，经</w:t>
      </w:r>
      <w:r>
        <w:rPr>
          <w:bCs/>
          <w:sz w:val="24"/>
          <w:szCs w:val="24"/>
        </w:rPr>
        <w:t>2012</w:t>
      </w:r>
      <w:r>
        <w:rPr>
          <w:bCs/>
          <w:sz w:val="24"/>
          <w:szCs w:val="24"/>
        </w:rPr>
        <w:t>年</w:t>
      </w:r>
      <w:r>
        <w:rPr>
          <w:bCs/>
          <w:sz w:val="24"/>
          <w:szCs w:val="24"/>
        </w:rPr>
        <w:t>12</w:t>
      </w:r>
      <w:r>
        <w:rPr>
          <w:bCs/>
          <w:sz w:val="24"/>
          <w:szCs w:val="24"/>
        </w:rPr>
        <w:t>月</w:t>
      </w:r>
      <w:r>
        <w:rPr>
          <w:bCs/>
          <w:sz w:val="24"/>
          <w:szCs w:val="24"/>
        </w:rPr>
        <w:t>28</w:t>
      </w:r>
      <w:r>
        <w:rPr>
          <w:bCs/>
          <w:sz w:val="24"/>
          <w:szCs w:val="24"/>
        </w:rPr>
        <w:t>日第十一届全国人民代表大会常务委员会第三十次会议修订，自</w:t>
      </w:r>
      <w:r>
        <w:rPr>
          <w:bCs/>
          <w:sz w:val="24"/>
          <w:szCs w:val="24"/>
        </w:rPr>
        <w:t>2013</w:t>
      </w:r>
      <w:r>
        <w:rPr>
          <w:bCs/>
          <w:sz w:val="24"/>
          <w:szCs w:val="24"/>
        </w:rPr>
        <w:t>年</w:t>
      </w:r>
      <w:r>
        <w:rPr>
          <w:bCs/>
          <w:sz w:val="24"/>
          <w:szCs w:val="24"/>
        </w:rPr>
        <w:t>6</w:t>
      </w:r>
      <w:r>
        <w:rPr>
          <w:bCs/>
          <w:sz w:val="24"/>
          <w:szCs w:val="24"/>
        </w:rPr>
        <w:t>月</w:t>
      </w:r>
      <w:r>
        <w:rPr>
          <w:bCs/>
          <w:sz w:val="24"/>
          <w:szCs w:val="24"/>
        </w:rPr>
        <w:t>1</w:t>
      </w:r>
      <w:r>
        <w:rPr>
          <w:bCs/>
          <w:sz w:val="24"/>
          <w:szCs w:val="24"/>
        </w:rPr>
        <w:t>日起实施，并经</w:t>
      </w:r>
      <w:r>
        <w:rPr>
          <w:bCs/>
          <w:sz w:val="24"/>
          <w:szCs w:val="24"/>
        </w:rPr>
        <w:t>2015</w:t>
      </w:r>
      <w:r>
        <w:rPr>
          <w:bCs/>
          <w:sz w:val="24"/>
          <w:szCs w:val="24"/>
        </w:rPr>
        <w:t>年</w:t>
      </w:r>
      <w:r>
        <w:rPr>
          <w:bCs/>
          <w:sz w:val="24"/>
          <w:szCs w:val="24"/>
        </w:rPr>
        <w:t>4</w:t>
      </w:r>
      <w:r>
        <w:rPr>
          <w:bCs/>
          <w:sz w:val="24"/>
          <w:szCs w:val="24"/>
        </w:rPr>
        <w:t>月</w:t>
      </w:r>
      <w:r>
        <w:rPr>
          <w:bCs/>
          <w:sz w:val="24"/>
          <w:szCs w:val="24"/>
        </w:rPr>
        <w:t>24</w:t>
      </w:r>
      <w:r>
        <w:rPr>
          <w:bCs/>
          <w:sz w:val="24"/>
          <w:szCs w:val="24"/>
        </w:rPr>
        <w:t>日第十二届全国人民代表大会常务委员会第十四次会议《全国人民代表大会常务委员会关于修改</w:t>
      </w:r>
      <w:r>
        <w:rPr>
          <w:bCs/>
          <w:sz w:val="24"/>
          <w:szCs w:val="24"/>
        </w:rPr>
        <w:t>&lt;</w:t>
      </w:r>
      <w:r>
        <w:rPr>
          <w:bCs/>
          <w:sz w:val="24"/>
          <w:szCs w:val="24"/>
        </w:rPr>
        <w:t>中华人民共和国港口法</w:t>
      </w:r>
      <w:r>
        <w:rPr>
          <w:bCs/>
          <w:sz w:val="24"/>
          <w:szCs w:val="24"/>
        </w:rPr>
        <w:t>&gt;</w:t>
      </w:r>
      <w:r>
        <w:rPr>
          <w:bCs/>
          <w:sz w:val="24"/>
          <w:szCs w:val="24"/>
        </w:rPr>
        <w:t>等七部法律的决定》修正的《中华人民共和国证券投资基金法》及颁布机关对其不时做出的修订</w:t>
      </w:r>
    </w:p>
    <w:p w14:paraId="2C80DD00" w14:textId="77777777" w:rsidR="00C40DE8" w:rsidRDefault="00C17B86">
      <w:pPr>
        <w:spacing w:line="360" w:lineRule="auto"/>
        <w:ind w:firstLineChars="200" w:firstLine="480"/>
        <w:rPr>
          <w:bCs/>
          <w:sz w:val="24"/>
          <w:szCs w:val="24"/>
        </w:rPr>
      </w:pPr>
      <w:r>
        <w:rPr>
          <w:bCs/>
          <w:sz w:val="24"/>
          <w:szCs w:val="24"/>
        </w:rPr>
        <w:t>11</w:t>
      </w:r>
      <w:r>
        <w:rPr>
          <w:bCs/>
          <w:sz w:val="24"/>
          <w:szCs w:val="24"/>
        </w:rPr>
        <w:t>、《销售办法》：</w:t>
      </w:r>
      <w:r>
        <w:rPr>
          <w:rFonts w:hint="eastAsia"/>
          <w:bCs/>
          <w:sz w:val="24"/>
        </w:rPr>
        <w:t>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14:paraId="66AB193F" w14:textId="77777777" w:rsidR="00C40DE8" w:rsidRDefault="00C17B86">
      <w:pPr>
        <w:spacing w:line="360" w:lineRule="auto"/>
        <w:ind w:firstLineChars="200" w:firstLine="480"/>
        <w:rPr>
          <w:bCs/>
          <w:sz w:val="24"/>
          <w:szCs w:val="24"/>
        </w:rPr>
      </w:pPr>
      <w:r>
        <w:rPr>
          <w:bCs/>
          <w:sz w:val="24"/>
          <w:szCs w:val="24"/>
        </w:rPr>
        <w:t>12</w:t>
      </w:r>
      <w:r>
        <w:rPr>
          <w:bCs/>
          <w:sz w:val="24"/>
          <w:szCs w:val="24"/>
        </w:rPr>
        <w:t>、《信息披露办法》：</w:t>
      </w:r>
      <w:r>
        <w:rPr>
          <w:bCs/>
          <w:sz w:val="24"/>
        </w:rPr>
        <w:t>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w:t>
      </w:r>
      <w:r>
        <w:rPr>
          <w:rFonts w:hint="eastAsia"/>
          <w:bCs/>
          <w:sz w:val="24"/>
        </w:rPr>
        <w:t>起</w:t>
      </w:r>
      <w:r>
        <w:rPr>
          <w:bCs/>
          <w:sz w:val="24"/>
        </w:rPr>
        <w:t>实施</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6</w:t>
      </w:r>
      <w:r>
        <w:rPr>
          <w:rFonts w:hint="eastAsia"/>
          <w:bCs/>
          <w:sz w:val="24"/>
        </w:rPr>
        <w:t>日中国证监会</w:t>
      </w:r>
      <w:r>
        <w:rPr>
          <w:rFonts w:hint="eastAsia"/>
          <w:bCs/>
          <w:sz w:val="24"/>
        </w:rPr>
        <w:t>2020</w:t>
      </w:r>
      <w:r>
        <w:rPr>
          <w:rFonts w:hint="eastAsia"/>
          <w:bCs/>
          <w:sz w:val="24"/>
        </w:rPr>
        <w:t>年第</w:t>
      </w:r>
      <w:r>
        <w:rPr>
          <w:rFonts w:hint="eastAsia"/>
          <w:bCs/>
          <w:sz w:val="24"/>
        </w:rPr>
        <w:t>2</w:t>
      </w:r>
      <w:r>
        <w:rPr>
          <w:rFonts w:hint="eastAsia"/>
          <w:bCs/>
          <w:sz w:val="24"/>
        </w:rPr>
        <w:t>次委务会审议通过</w:t>
      </w:r>
      <w:r>
        <w:rPr>
          <w:bCs/>
          <w:sz w:val="24"/>
        </w:rPr>
        <w:t>的</w:t>
      </w:r>
      <w:r>
        <w:rPr>
          <w:rFonts w:hint="eastAsia"/>
          <w:bCs/>
          <w:sz w:val="24"/>
        </w:rPr>
        <w:t>《关于修改部分证券期货规章的决定》修正的</w:t>
      </w:r>
      <w:r>
        <w:rPr>
          <w:bCs/>
          <w:sz w:val="24"/>
          <w:szCs w:val="24"/>
        </w:rPr>
        <w:t>《公开募集证券投资基金信息披露管理</w:t>
      </w:r>
      <w:r>
        <w:rPr>
          <w:bCs/>
          <w:sz w:val="24"/>
          <w:szCs w:val="24"/>
        </w:rPr>
        <w:lastRenderedPageBreak/>
        <w:t>办法》及颁布机关对其不时做出的修订</w:t>
      </w:r>
    </w:p>
    <w:p w14:paraId="4CF47455" w14:textId="77777777" w:rsidR="00C40DE8" w:rsidRDefault="00C17B86">
      <w:pPr>
        <w:spacing w:line="360" w:lineRule="auto"/>
        <w:ind w:firstLineChars="200" w:firstLine="480"/>
        <w:rPr>
          <w:bCs/>
          <w:sz w:val="24"/>
          <w:szCs w:val="24"/>
        </w:rPr>
      </w:pPr>
      <w:r>
        <w:rPr>
          <w:bCs/>
          <w:sz w:val="24"/>
          <w:szCs w:val="24"/>
        </w:rPr>
        <w:t>13</w:t>
      </w:r>
      <w:r>
        <w:rPr>
          <w:bCs/>
          <w:sz w:val="24"/>
          <w:szCs w:val="24"/>
        </w:rPr>
        <w:t>、《运作办法》：指中国证监会</w:t>
      </w:r>
      <w:r>
        <w:rPr>
          <w:bCs/>
          <w:sz w:val="24"/>
          <w:szCs w:val="24"/>
        </w:rPr>
        <w:t>2014</w:t>
      </w:r>
      <w:r>
        <w:rPr>
          <w:bCs/>
          <w:sz w:val="24"/>
          <w:szCs w:val="24"/>
        </w:rPr>
        <w:t>年</w:t>
      </w:r>
      <w:r>
        <w:rPr>
          <w:bCs/>
          <w:sz w:val="24"/>
          <w:szCs w:val="24"/>
        </w:rPr>
        <w:t>7</w:t>
      </w:r>
      <w:r>
        <w:rPr>
          <w:bCs/>
          <w:sz w:val="24"/>
          <w:szCs w:val="24"/>
        </w:rPr>
        <w:t>月</w:t>
      </w:r>
      <w:r>
        <w:rPr>
          <w:bCs/>
          <w:sz w:val="24"/>
          <w:szCs w:val="24"/>
        </w:rPr>
        <w:t>7</w:t>
      </w:r>
      <w:r>
        <w:rPr>
          <w:bCs/>
          <w:sz w:val="24"/>
          <w:szCs w:val="24"/>
        </w:rPr>
        <w:t>日颁布、同年</w:t>
      </w:r>
      <w:r>
        <w:rPr>
          <w:bCs/>
          <w:sz w:val="24"/>
          <w:szCs w:val="24"/>
        </w:rPr>
        <w:t>8</w:t>
      </w:r>
      <w:r>
        <w:rPr>
          <w:bCs/>
          <w:sz w:val="24"/>
          <w:szCs w:val="24"/>
        </w:rPr>
        <w:t>月</w:t>
      </w:r>
      <w:r>
        <w:rPr>
          <w:bCs/>
          <w:sz w:val="24"/>
          <w:szCs w:val="24"/>
        </w:rPr>
        <w:t>8</w:t>
      </w:r>
      <w:r>
        <w:rPr>
          <w:bCs/>
          <w:sz w:val="24"/>
          <w:szCs w:val="24"/>
        </w:rPr>
        <w:t>日实施的《公开募集证券投资基金运作管理办法》及颁布机关对其不时做出的修订</w:t>
      </w:r>
    </w:p>
    <w:p w14:paraId="591FB0AD" w14:textId="77777777" w:rsidR="00C40DE8" w:rsidRDefault="00C17B86">
      <w:pPr>
        <w:spacing w:line="360" w:lineRule="auto"/>
        <w:ind w:firstLineChars="200" w:firstLine="480"/>
        <w:rPr>
          <w:bCs/>
          <w:sz w:val="24"/>
          <w:szCs w:val="24"/>
        </w:rPr>
      </w:pPr>
      <w:r>
        <w:rPr>
          <w:bCs/>
          <w:sz w:val="24"/>
          <w:szCs w:val="24"/>
        </w:rPr>
        <w:t>14</w:t>
      </w:r>
      <w:r>
        <w:rPr>
          <w:bCs/>
          <w:sz w:val="24"/>
          <w:szCs w:val="24"/>
        </w:rPr>
        <w:t>、《流动性风险管理规定》：指中国证监会</w:t>
      </w:r>
      <w:r>
        <w:rPr>
          <w:bCs/>
          <w:sz w:val="24"/>
          <w:szCs w:val="24"/>
        </w:rPr>
        <w:t>2017</w:t>
      </w:r>
      <w:r>
        <w:rPr>
          <w:bCs/>
          <w:sz w:val="24"/>
          <w:szCs w:val="24"/>
        </w:rPr>
        <w:t>年</w:t>
      </w:r>
      <w:r>
        <w:rPr>
          <w:bCs/>
          <w:sz w:val="24"/>
          <w:szCs w:val="24"/>
        </w:rPr>
        <w:t>8</w:t>
      </w:r>
      <w:r>
        <w:rPr>
          <w:bCs/>
          <w:sz w:val="24"/>
          <w:szCs w:val="24"/>
        </w:rPr>
        <w:t>月</w:t>
      </w:r>
      <w:r>
        <w:rPr>
          <w:bCs/>
          <w:sz w:val="24"/>
          <w:szCs w:val="24"/>
        </w:rPr>
        <w:t>31</w:t>
      </w:r>
      <w:r>
        <w:rPr>
          <w:bCs/>
          <w:sz w:val="24"/>
          <w:szCs w:val="24"/>
        </w:rPr>
        <w:t>日颁布、同年</w:t>
      </w:r>
      <w:r>
        <w:rPr>
          <w:bCs/>
          <w:sz w:val="24"/>
          <w:szCs w:val="24"/>
        </w:rPr>
        <w:t>10</w:t>
      </w:r>
      <w:r>
        <w:rPr>
          <w:bCs/>
          <w:sz w:val="24"/>
          <w:szCs w:val="24"/>
        </w:rPr>
        <w:t>月</w:t>
      </w:r>
      <w:r>
        <w:rPr>
          <w:bCs/>
          <w:sz w:val="24"/>
          <w:szCs w:val="24"/>
        </w:rPr>
        <w:t>1</w:t>
      </w:r>
      <w:r>
        <w:rPr>
          <w:bCs/>
          <w:sz w:val="24"/>
          <w:szCs w:val="24"/>
        </w:rPr>
        <w:t>日实施的《公开募集开放式证券投资基金流动性风险管理规定》及颁布机关对其不时做出的修订</w:t>
      </w:r>
    </w:p>
    <w:p w14:paraId="2FC9C7D9" w14:textId="77777777" w:rsidR="00C40DE8" w:rsidRDefault="00C17B86">
      <w:pPr>
        <w:spacing w:line="360" w:lineRule="auto"/>
        <w:ind w:firstLineChars="200" w:firstLine="480"/>
        <w:rPr>
          <w:bCs/>
          <w:sz w:val="24"/>
          <w:szCs w:val="24"/>
        </w:rPr>
      </w:pPr>
      <w:r>
        <w:rPr>
          <w:bCs/>
          <w:sz w:val="24"/>
          <w:szCs w:val="24"/>
        </w:rPr>
        <w:t>15</w:t>
      </w:r>
      <w:r>
        <w:rPr>
          <w:bCs/>
          <w:sz w:val="24"/>
          <w:szCs w:val="24"/>
        </w:rPr>
        <w:t>、中国证监会：指中国证券监督管理委员会</w:t>
      </w:r>
    </w:p>
    <w:p w14:paraId="6B0491FE" w14:textId="77777777" w:rsidR="00C40DE8" w:rsidRDefault="00C17B86">
      <w:pPr>
        <w:spacing w:line="360" w:lineRule="auto"/>
        <w:ind w:firstLineChars="200" w:firstLine="480"/>
        <w:rPr>
          <w:bCs/>
          <w:sz w:val="24"/>
          <w:szCs w:val="24"/>
        </w:rPr>
      </w:pPr>
      <w:r>
        <w:rPr>
          <w:bCs/>
          <w:sz w:val="24"/>
          <w:szCs w:val="24"/>
        </w:rPr>
        <w:t>16</w:t>
      </w:r>
      <w:r>
        <w:rPr>
          <w:bCs/>
          <w:sz w:val="24"/>
          <w:szCs w:val="24"/>
        </w:rPr>
        <w:t>、银行业监督管理机构：指中国人民银行和</w:t>
      </w:r>
      <w:r>
        <w:rPr>
          <w:bCs/>
          <w:sz w:val="24"/>
          <w:szCs w:val="24"/>
        </w:rPr>
        <w:t>/</w:t>
      </w:r>
      <w:r>
        <w:rPr>
          <w:bCs/>
          <w:sz w:val="24"/>
          <w:szCs w:val="24"/>
        </w:rPr>
        <w:t>或中国银行保险监督管理委员会</w:t>
      </w:r>
    </w:p>
    <w:p w14:paraId="2961A606" w14:textId="77777777" w:rsidR="00C40DE8" w:rsidRDefault="00C17B86">
      <w:pPr>
        <w:spacing w:line="360" w:lineRule="auto"/>
        <w:ind w:firstLineChars="200" w:firstLine="480"/>
        <w:rPr>
          <w:bCs/>
          <w:sz w:val="24"/>
          <w:szCs w:val="24"/>
        </w:rPr>
      </w:pPr>
      <w:r>
        <w:rPr>
          <w:bCs/>
          <w:sz w:val="24"/>
          <w:szCs w:val="24"/>
        </w:rPr>
        <w:t>17</w:t>
      </w:r>
      <w:r>
        <w:rPr>
          <w:bCs/>
          <w:sz w:val="24"/>
          <w:szCs w:val="24"/>
        </w:rPr>
        <w:t>、基金合同当事人：指受基金合同约束，根据基金合同享有权利并承担义务的法律主体，包括基金管理人、基金托管人和基金份额持有人</w:t>
      </w:r>
    </w:p>
    <w:p w14:paraId="222B0BA0" w14:textId="77777777" w:rsidR="00C40DE8" w:rsidRDefault="00C17B86">
      <w:pPr>
        <w:spacing w:line="360" w:lineRule="auto"/>
        <w:ind w:firstLineChars="200" w:firstLine="480"/>
        <w:rPr>
          <w:bCs/>
          <w:sz w:val="24"/>
          <w:szCs w:val="24"/>
        </w:rPr>
      </w:pPr>
      <w:r>
        <w:rPr>
          <w:bCs/>
          <w:sz w:val="24"/>
          <w:szCs w:val="24"/>
        </w:rPr>
        <w:t>18</w:t>
      </w:r>
      <w:r>
        <w:rPr>
          <w:bCs/>
          <w:sz w:val="24"/>
          <w:szCs w:val="24"/>
        </w:rPr>
        <w:t>、个人投资者：指依据有关法律法规规定可投资于证券投资基金的自然人</w:t>
      </w:r>
    </w:p>
    <w:p w14:paraId="6869ABA0" w14:textId="77777777" w:rsidR="00C40DE8" w:rsidRDefault="00C17B86">
      <w:pPr>
        <w:spacing w:line="360" w:lineRule="auto"/>
        <w:ind w:firstLineChars="200" w:firstLine="480"/>
        <w:rPr>
          <w:bCs/>
          <w:sz w:val="24"/>
          <w:szCs w:val="24"/>
        </w:rPr>
      </w:pPr>
      <w:r>
        <w:rPr>
          <w:bCs/>
          <w:sz w:val="24"/>
          <w:szCs w:val="24"/>
        </w:rPr>
        <w:t>19</w:t>
      </w:r>
      <w:r>
        <w:rPr>
          <w:bCs/>
          <w:sz w:val="24"/>
          <w:szCs w:val="24"/>
        </w:rPr>
        <w:t>、机构投资者：指依法可以投资证券投资基金的、在中华人民共和国境内合法登记并存续或经有关政府部门批准设立并存续的企业法人、事业法人、社会团体或其他组织</w:t>
      </w:r>
    </w:p>
    <w:p w14:paraId="38EA034D" w14:textId="77777777" w:rsidR="00C40DE8" w:rsidRDefault="00C17B86">
      <w:pPr>
        <w:spacing w:line="360" w:lineRule="auto"/>
        <w:ind w:firstLineChars="200" w:firstLine="480"/>
        <w:rPr>
          <w:bCs/>
          <w:sz w:val="24"/>
          <w:szCs w:val="24"/>
        </w:rPr>
      </w:pPr>
      <w:r>
        <w:rPr>
          <w:bCs/>
          <w:sz w:val="24"/>
          <w:szCs w:val="24"/>
        </w:rPr>
        <w:t>20</w:t>
      </w:r>
      <w:r>
        <w:rPr>
          <w:bCs/>
          <w:sz w:val="24"/>
          <w:szCs w:val="24"/>
        </w:rPr>
        <w:t>、</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048D6337" w14:textId="77777777" w:rsidR="00C40DE8" w:rsidRDefault="00C17B86">
      <w:pPr>
        <w:spacing w:line="360" w:lineRule="auto"/>
        <w:ind w:firstLineChars="200" w:firstLine="480"/>
        <w:rPr>
          <w:bCs/>
          <w:sz w:val="24"/>
          <w:szCs w:val="24"/>
        </w:rPr>
      </w:pPr>
      <w:r>
        <w:rPr>
          <w:bCs/>
          <w:sz w:val="24"/>
          <w:szCs w:val="24"/>
        </w:rPr>
        <w:t>21</w:t>
      </w:r>
      <w:r>
        <w:rPr>
          <w:bCs/>
          <w:sz w:val="24"/>
          <w:szCs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合格境外投资者及法律法规或中国证监会允许购买证券投资基金的其他投资人的合称</w:t>
      </w:r>
    </w:p>
    <w:p w14:paraId="3F23D7F9" w14:textId="77777777" w:rsidR="00C40DE8" w:rsidRDefault="00C17B86">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14:paraId="5D213EA0" w14:textId="77777777" w:rsidR="00C40DE8" w:rsidRDefault="00C17B86">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5F6C71CA" w14:textId="77777777" w:rsidR="00C40DE8" w:rsidRDefault="00C17B86">
      <w:pPr>
        <w:spacing w:line="360" w:lineRule="auto"/>
        <w:ind w:firstLineChars="200" w:firstLine="480"/>
        <w:rPr>
          <w:bCs/>
          <w:sz w:val="24"/>
        </w:rPr>
      </w:pPr>
      <w:r>
        <w:rPr>
          <w:bCs/>
          <w:sz w:val="24"/>
        </w:rPr>
        <w:t>24</w:t>
      </w:r>
      <w:r>
        <w:rPr>
          <w:rFonts w:hint="eastAsia"/>
          <w:bCs/>
          <w:sz w:val="24"/>
        </w:rPr>
        <w:t>、</w:t>
      </w:r>
      <w:r>
        <w:rPr>
          <w:bCs/>
          <w:sz w:val="24"/>
        </w:rPr>
        <w:t>销售机构：指</w:t>
      </w:r>
      <w:r>
        <w:rPr>
          <w:rFonts w:hint="eastAsia"/>
          <w:bCs/>
          <w:sz w:val="24"/>
        </w:rPr>
        <w:t>华商基金管理有限公司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5E564146" w14:textId="77777777" w:rsidR="00C40DE8" w:rsidRDefault="00C17B86">
      <w:pPr>
        <w:spacing w:line="360" w:lineRule="auto"/>
        <w:ind w:firstLineChars="200" w:firstLine="480"/>
        <w:rPr>
          <w:bCs/>
          <w:sz w:val="24"/>
        </w:rPr>
      </w:pPr>
      <w:r>
        <w:rPr>
          <w:rFonts w:hint="eastAsia"/>
          <w:bCs/>
          <w:sz w:val="24"/>
        </w:rPr>
        <w:t>2</w:t>
      </w:r>
      <w:r>
        <w:rPr>
          <w:bCs/>
          <w:sz w:val="24"/>
        </w:rPr>
        <w:t>5</w:t>
      </w:r>
      <w:r>
        <w:rPr>
          <w:rFonts w:hint="eastAsia"/>
          <w:bCs/>
          <w:sz w:val="24"/>
        </w:rPr>
        <w:t>、</w:t>
      </w:r>
      <w:r>
        <w:rPr>
          <w:bCs/>
          <w:sz w:val="24"/>
        </w:rPr>
        <w:t>登记业务：指基金登记、存管、过户、清算和结算业务，具体内容包括</w:t>
      </w:r>
      <w:r>
        <w:rPr>
          <w:bCs/>
          <w:sz w:val="24"/>
        </w:rPr>
        <w:lastRenderedPageBreak/>
        <w:t>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2E13140A" w14:textId="77777777" w:rsidR="00C40DE8" w:rsidRDefault="00C17B86">
      <w:pPr>
        <w:spacing w:line="360" w:lineRule="auto"/>
        <w:ind w:firstLineChars="200" w:firstLine="480"/>
        <w:rPr>
          <w:bCs/>
          <w:sz w:val="24"/>
        </w:rPr>
      </w:pPr>
      <w:r>
        <w:rPr>
          <w:bCs/>
          <w:sz w:val="24"/>
        </w:rPr>
        <w:t>26</w:t>
      </w:r>
      <w:r>
        <w:rPr>
          <w:rFonts w:hint="eastAsia"/>
          <w:bCs/>
          <w:sz w:val="24"/>
        </w:rPr>
        <w:t>、</w:t>
      </w:r>
      <w:r>
        <w:rPr>
          <w:bCs/>
          <w:sz w:val="24"/>
        </w:rPr>
        <w:t>登记机构：指办理登记业务的机构。基金的登记机构为</w:t>
      </w:r>
      <w:r>
        <w:rPr>
          <w:rFonts w:hint="eastAsia"/>
          <w:bCs/>
          <w:sz w:val="24"/>
        </w:rPr>
        <w:t>华商基金管理有限公司</w:t>
      </w:r>
      <w:r>
        <w:rPr>
          <w:bCs/>
          <w:sz w:val="24"/>
        </w:rPr>
        <w:t>或接受</w:t>
      </w:r>
      <w:r>
        <w:rPr>
          <w:rFonts w:hint="eastAsia"/>
          <w:bCs/>
          <w:sz w:val="24"/>
        </w:rPr>
        <w:t>华商基金管理有限公司</w:t>
      </w:r>
      <w:r>
        <w:rPr>
          <w:bCs/>
          <w:sz w:val="24"/>
        </w:rPr>
        <w:t>委托代为办理登记业务的机构</w:t>
      </w:r>
    </w:p>
    <w:p w14:paraId="2CF495E8" w14:textId="77777777" w:rsidR="00C40DE8" w:rsidRDefault="00C17B86">
      <w:pPr>
        <w:spacing w:line="360" w:lineRule="auto"/>
        <w:ind w:firstLineChars="200" w:firstLine="480"/>
        <w:rPr>
          <w:bCs/>
          <w:sz w:val="24"/>
        </w:rPr>
      </w:pPr>
      <w:r>
        <w:rPr>
          <w:bCs/>
          <w:sz w:val="24"/>
        </w:rPr>
        <w:t>27</w:t>
      </w:r>
      <w:r>
        <w:rPr>
          <w:rFonts w:hint="eastAsia"/>
          <w:bCs/>
          <w:sz w:val="24"/>
        </w:rPr>
        <w:t>、</w:t>
      </w:r>
      <w:r>
        <w:rPr>
          <w:bCs/>
          <w:sz w:val="24"/>
        </w:rPr>
        <w:t>基金账户：指登记机构为投资人开立的、记录其持有的、基金管理人所管理的基金份额余额及其变动情况的账户</w:t>
      </w:r>
    </w:p>
    <w:p w14:paraId="3E27A9B1" w14:textId="77777777" w:rsidR="00C40DE8" w:rsidRDefault="00C17B86">
      <w:pPr>
        <w:spacing w:line="360" w:lineRule="auto"/>
        <w:ind w:firstLineChars="200" w:firstLine="480"/>
        <w:rPr>
          <w:bCs/>
          <w:sz w:val="24"/>
        </w:rPr>
      </w:pPr>
      <w:r>
        <w:rPr>
          <w:bCs/>
          <w:sz w:val="24"/>
        </w:rPr>
        <w:t>28</w:t>
      </w:r>
      <w:r>
        <w:rPr>
          <w:rFonts w:hint="eastAsia"/>
          <w:bCs/>
          <w:sz w:val="24"/>
        </w:rPr>
        <w:t>、</w:t>
      </w:r>
      <w:r>
        <w:rPr>
          <w:bCs/>
          <w:sz w:val="24"/>
        </w:rPr>
        <w:t>基金交易账户：指销售机构为投资人开立的、记录投资人通过该销售机构办理认购、申购、赎回</w:t>
      </w:r>
      <w:r>
        <w:rPr>
          <w:rFonts w:hint="eastAsia"/>
          <w:bCs/>
          <w:sz w:val="24"/>
        </w:rPr>
        <w:t>、转换、转托管及定期定额投资</w:t>
      </w:r>
      <w:r>
        <w:rPr>
          <w:bCs/>
          <w:sz w:val="24"/>
        </w:rPr>
        <w:t>等业务而引起的基金份额变动及结余情况的账户</w:t>
      </w:r>
    </w:p>
    <w:p w14:paraId="12A5BEED" w14:textId="77777777" w:rsidR="00C40DE8" w:rsidRDefault="00C17B86">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7B9A327B" w14:textId="77777777" w:rsidR="00C40DE8" w:rsidRDefault="00C17B86">
      <w:pPr>
        <w:spacing w:line="360" w:lineRule="auto"/>
        <w:ind w:firstLineChars="200" w:firstLine="480"/>
        <w:rPr>
          <w:bCs/>
          <w:sz w:val="24"/>
        </w:rPr>
      </w:pPr>
      <w:r>
        <w:rPr>
          <w:rFonts w:hint="eastAsia"/>
          <w:bCs/>
          <w:sz w:val="24"/>
        </w:rPr>
        <w:t>3</w:t>
      </w:r>
      <w:r>
        <w:rPr>
          <w:bCs/>
          <w:sz w:val="24"/>
        </w:rPr>
        <w:t>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658F9536" w14:textId="77777777" w:rsidR="00C40DE8" w:rsidRDefault="00C17B86">
      <w:pPr>
        <w:spacing w:line="360" w:lineRule="auto"/>
        <w:ind w:firstLineChars="200" w:firstLine="480"/>
        <w:rPr>
          <w:bCs/>
          <w:sz w:val="24"/>
        </w:rPr>
      </w:pPr>
      <w:r>
        <w:rPr>
          <w:rFonts w:hint="eastAsia"/>
          <w:bCs/>
          <w:sz w:val="24"/>
        </w:rPr>
        <w:t>3</w:t>
      </w:r>
      <w:r>
        <w:rPr>
          <w:bCs/>
          <w:sz w:val="24"/>
        </w:rPr>
        <w:t>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505C349F" w14:textId="77777777" w:rsidR="00C40DE8" w:rsidRDefault="00C17B86">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存续期：指基金合同生效至终止之间的不定期期限</w:t>
      </w:r>
    </w:p>
    <w:p w14:paraId="7C5BA933" w14:textId="77777777" w:rsidR="00C40DE8" w:rsidRDefault="00C17B86">
      <w:pPr>
        <w:spacing w:line="360" w:lineRule="auto"/>
        <w:ind w:firstLineChars="200" w:firstLine="480"/>
        <w:rPr>
          <w:bCs/>
          <w:sz w:val="24"/>
        </w:rPr>
      </w:pPr>
      <w:r>
        <w:rPr>
          <w:bCs/>
          <w:sz w:val="24"/>
        </w:rPr>
        <w:t>33</w:t>
      </w:r>
      <w:r>
        <w:rPr>
          <w:rFonts w:hint="eastAsia"/>
          <w:bCs/>
          <w:sz w:val="24"/>
        </w:rPr>
        <w:t>、</w:t>
      </w:r>
      <w:r>
        <w:rPr>
          <w:bCs/>
          <w:sz w:val="24"/>
        </w:rPr>
        <w:t>工作日：指上海证券交易所、深圳证券交易所</w:t>
      </w:r>
      <w:r>
        <w:rPr>
          <w:rFonts w:hint="eastAsia"/>
          <w:bCs/>
          <w:sz w:val="24"/>
        </w:rPr>
        <w:t>及</w:t>
      </w:r>
      <w:r>
        <w:rPr>
          <w:bCs/>
          <w:sz w:val="24"/>
        </w:rPr>
        <w:t>相关期货交易所的正常交易日</w:t>
      </w:r>
    </w:p>
    <w:p w14:paraId="637709E1" w14:textId="77777777" w:rsidR="00C40DE8" w:rsidRDefault="00C17B86">
      <w:pPr>
        <w:spacing w:line="360" w:lineRule="auto"/>
        <w:ind w:firstLineChars="200" w:firstLine="480"/>
        <w:rPr>
          <w:bCs/>
          <w:sz w:val="24"/>
        </w:rPr>
      </w:pPr>
      <w:r>
        <w:rPr>
          <w:bCs/>
          <w:sz w:val="24"/>
        </w:rPr>
        <w:t>34</w:t>
      </w:r>
      <w:r>
        <w:rPr>
          <w:rFonts w:hint="eastAsia"/>
          <w:bCs/>
          <w:sz w:val="24"/>
        </w:rPr>
        <w:t>、</w:t>
      </w:r>
      <w:r>
        <w:rPr>
          <w:bCs/>
          <w:sz w:val="24"/>
        </w:rPr>
        <w:t>T</w:t>
      </w:r>
      <w:r>
        <w:rPr>
          <w:bCs/>
          <w:sz w:val="24"/>
        </w:rPr>
        <w:t>日：指销售机构在规定时间受理投资人申购、赎回或其他业务申请的开放日</w:t>
      </w:r>
    </w:p>
    <w:p w14:paraId="68C2DC6B" w14:textId="77777777" w:rsidR="00C40DE8" w:rsidRDefault="00C17B86">
      <w:pPr>
        <w:spacing w:line="360" w:lineRule="auto"/>
        <w:ind w:firstLineChars="200" w:firstLine="480"/>
        <w:rPr>
          <w:bCs/>
          <w:sz w:val="24"/>
        </w:rPr>
      </w:pPr>
      <w:r>
        <w:rPr>
          <w:bCs/>
          <w:sz w:val="24"/>
        </w:rPr>
        <w:t>35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bCs/>
          <w:sz w:val="24"/>
        </w:rPr>
        <w:t>n</w:t>
      </w:r>
      <w:r>
        <w:rPr>
          <w:bCs/>
          <w:sz w:val="24"/>
        </w:rPr>
        <w:t>为自然</w:t>
      </w:r>
      <w:r>
        <w:rPr>
          <w:rFonts w:hint="eastAsia"/>
          <w:bCs/>
          <w:sz w:val="24"/>
        </w:rPr>
        <w:t>数</w:t>
      </w:r>
    </w:p>
    <w:p w14:paraId="168EF35A" w14:textId="77777777" w:rsidR="00C40DE8" w:rsidRDefault="00C17B86">
      <w:pPr>
        <w:spacing w:line="360" w:lineRule="auto"/>
        <w:ind w:firstLineChars="200" w:firstLine="480"/>
        <w:rPr>
          <w:bCs/>
          <w:sz w:val="24"/>
        </w:rPr>
      </w:pPr>
      <w:r>
        <w:rPr>
          <w:bCs/>
          <w:sz w:val="24"/>
        </w:rPr>
        <w:t>36</w:t>
      </w:r>
      <w:r>
        <w:rPr>
          <w:rFonts w:hint="eastAsia"/>
          <w:bCs/>
          <w:sz w:val="24"/>
        </w:rPr>
        <w:t>、</w:t>
      </w:r>
      <w:r>
        <w:rPr>
          <w:bCs/>
          <w:sz w:val="24"/>
        </w:rPr>
        <w:t>开放日：指为投资人办理基金份额申购、赎回或其他业务的工作日</w:t>
      </w:r>
      <w:r>
        <w:rPr>
          <w:rFonts w:hint="eastAsia"/>
          <w:bCs/>
          <w:sz w:val="24"/>
        </w:rPr>
        <w:t>（若本基金参与港股通交易且该交易日为非港股通交易日，则本基金有权不开放申购、赎回，并按规定进行公告）</w:t>
      </w:r>
    </w:p>
    <w:p w14:paraId="051A8E8D" w14:textId="77777777" w:rsidR="00C40DE8" w:rsidRDefault="00C17B86">
      <w:pPr>
        <w:spacing w:line="360" w:lineRule="auto"/>
        <w:ind w:firstLineChars="200" w:firstLine="480"/>
        <w:rPr>
          <w:bCs/>
          <w:sz w:val="24"/>
        </w:rPr>
      </w:pPr>
      <w:r>
        <w:rPr>
          <w:bCs/>
          <w:sz w:val="24"/>
        </w:rPr>
        <w:t>37</w:t>
      </w:r>
      <w:r>
        <w:rPr>
          <w:rFonts w:hint="eastAsia"/>
          <w:bCs/>
          <w:sz w:val="24"/>
        </w:rPr>
        <w:t>、</w:t>
      </w:r>
      <w:r>
        <w:rPr>
          <w:bCs/>
          <w:sz w:val="24"/>
        </w:rPr>
        <w:t>开放时间：指开放日基金接受申购、赎回或其他交易的时间段</w:t>
      </w:r>
    </w:p>
    <w:p w14:paraId="66DB7C4E" w14:textId="77777777" w:rsidR="00C40DE8" w:rsidRDefault="00C17B86">
      <w:pPr>
        <w:spacing w:line="360" w:lineRule="auto"/>
        <w:ind w:firstLineChars="200" w:firstLine="480"/>
        <w:rPr>
          <w:bCs/>
          <w:sz w:val="24"/>
        </w:rPr>
      </w:pPr>
      <w:r>
        <w:rPr>
          <w:bCs/>
          <w:sz w:val="24"/>
        </w:rPr>
        <w:t>38</w:t>
      </w:r>
      <w:r>
        <w:rPr>
          <w:rFonts w:hint="eastAsia"/>
          <w:bCs/>
          <w:sz w:val="24"/>
        </w:rPr>
        <w:t>、</w:t>
      </w:r>
      <w:r>
        <w:rPr>
          <w:bCs/>
          <w:sz w:val="24"/>
        </w:rPr>
        <w:t>《业务规则》：指《</w:t>
      </w:r>
      <w:r>
        <w:rPr>
          <w:rFonts w:hint="eastAsia"/>
          <w:bCs/>
          <w:sz w:val="24"/>
        </w:rPr>
        <w:t>华商基金管理有限公司</w:t>
      </w:r>
      <w:r>
        <w:rPr>
          <w:bCs/>
          <w:sz w:val="24"/>
        </w:rPr>
        <w:t>开放式基金业务规则》</w:t>
      </w:r>
      <w:r>
        <w:rPr>
          <w:rFonts w:hint="eastAsia"/>
          <w:bCs/>
          <w:sz w:val="24"/>
        </w:rPr>
        <w:t>及其修订</w:t>
      </w:r>
      <w:r>
        <w:rPr>
          <w:bCs/>
          <w:sz w:val="24"/>
        </w:rPr>
        <w:t>，是规范基金管理人所管理的开放式证券投资基金登记方面的业务规则，由基金管理人和投资人共同遵守</w:t>
      </w:r>
    </w:p>
    <w:p w14:paraId="0D3CA850" w14:textId="77777777" w:rsidR="00C40DE8" w:rsidRDefault="00C17B86">
      <w:pPr>
        <w:spacing w:line="360" w:lineRule="auto"/>
        <w:ind w:firstLineChars="200" w:firstLine="480"/>
        <w:rPr>
          <w:bCs/>
          <w:sz w:val="24"/>
        </w:rPr>
      </w:pPr>
      <w:r>
        <w:rPr>
          <w:bCs/>
          <w:sz w:val="24"/>
        </w:rPr>
        <w:lastRenderedPageBreak/>
        <w:t>39</w:t>
      </w:r>
      <w:r>
        <w:rPr>
          <w:rFonts w:hint="eastAsia"/>
          <w:bCs/>
          <w:sz w:val="24"/>
        </w:rPr>
        <w:t>、</w:t>
      </w:r>
      <w:r>
        <w:rPr>
          <w:bCs/>
          <w:sz w:val="24"/>
        </w:rPr>
        <w:t>认购：指在基金募集期内，投资人根据基金合同和招募说明书的规定申请购买基金份额的行为</w:t>
      </w:r>
    </w:p>
    <w:p w14:paraId="6B11AEB8" w14:textId="77777777" w:rsidR="00C40DE8" w:rsidRDefault="00C17B86">
      <w:pPr>
        <w:spacing w:line="360" w:lineRule="auto"/>
        <w:ind w:firstLineChars="200" w:firstLine="480"/>
        <w:rPr>
          <w:bCs/>
          <w:sz w:val="24"/>
        </w:rPr>
      </w:pPr>
      <w:r>
        <w:rPr>
          <w:rFonts w:hint="eastAsia"/>
          <w:bCs/>
          <w:sz w:val="24"/>
        </w:rPr>
        <w:t>4</w:t>
      </w:r>
      <w:r>
        <w:rPr>
          <w:bCs/>
          <w:sz w:val="24"/>
        </w:rPr>
        <w:t>0</w:t>
      </w:r>
      <w:r>
        <w:rPr>
          <w:rFonts w:hint="eastAsia"/>
          <w:bCs/>
          <w:sz w:val="24"/>
        </w:rPr>
        <w:t>、</w:t>
      </w:r>
      <w:r>
        <w:rPr>
          <w:bCs/>
          <w:sz w:val="24"/>
        </w:rPr>
        <w:t>申购：指基金合同生效后，投资人根据基金合同和招募说明书的规定申请购买基金份额的行为</w:t>
      </w:r>
    </w:p>
    <w:p w14:paraId="2068C8C0" w14:textId="77777777" w:rsidR="00C40DE8" w:rsidRDefault="00C17B86">
      <w:pPr>
        <w:spacing w:line="360" w:lineRule="auto"/>
        <w:ind w:firstLineChars="200" w:firstLine="480"/>
        <w:rPr>
          <w:bCs/>
          <w:sz w:val="24"/>
        </w:rPr>
      </w:pPr>
      <w:r>
        <w:rPr>
          <w:rFonts w:hint="eastAsia"/>
          <w:bCs/>
          <w:sz w:val="24"/>
        </w:rPr>
        <w:t>4</w:t>
      </w:r>
      <w:r>
        <w:rPr>
          <w:bCs/>
          <w:sz w:val="24"/>
        </w:rPr>
        <w:t>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6EEA239F" w14:textId="77777777" w:rsidR="00C40DE8" w:rsidRDefault="00C17B86">
      <w:pPr>
        <w:spacing w:line="360" w:lineRule="auto"/>
        <w:ind w:firstLineChars="200" w:firstLine="480"/>
        <w:rPr>
          <w:bCs/>
          <w:sz w:val="24"/>
        </w:rPr>
      </w:pPr>
      <w:r>
        <w:rPr>
          <w:rFonts w:hint="eastAsia"/>
          <w:bCs/>
          <w:sz w:val="24"/>
        </w:rPr>
        <w:t>4</w:t>
      </w:r>
      <w:r>
        <w:rPr>
          <w:bCs/>
          <w:sz w:val="24"/>
        </w:rPr>
        <w:t>2</w:t>
      </w:r>
      <w:r>
        <w:rPr>
          <w:rFonts w:hint="eastAsia"/>
          <w:bCs/>
          <w:sz w:val="24"/>
        </w:rPr>
        <w:t>、</w:t>
      </w:r>
      <w:r>
        <w:rPr>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27657B9B" w14:textId="77777777" w:rsidR="00C40DE8" w:rsidRDefault="00C17B86">
      <w:pPr>
        <w:spacing w:line="360" w:lineRule="auto"/>
        <w:ind w:firstLineChars="200" w:firstLine="480"/>
        <w:rPr>
          <w:bCs/>
          <w:sz w:val="24"/>
        </w:rPr>
      </w:pPr>
      <w:r>
        <w:rPr>
          <w:bCs/>
          <w:sz w:val="24"/>
        </w:rPr>
        <w:t>43</w:t>
      </w:r>
      <w:r>
        <w:rPr>
          <w:rFonts w:hint="eastAsia"/>
          <w:bCs/>
          <w:sz w:val="24"/>
        </w:rPr>
        <w:t>、</w:t>
      </w:r>
      <w:r>
        <w:rPr>
          <w:bCs/>
          <w:sz w:val="24"/>
        </w:rPr>
        <w:t>转托管：指基金份额持有人在本基金的不同销售机构之间实施的变更所持基金份额销售机构的操作</w:t>
      </w:r>
    </w:p>
    <w:p w14:paraId="7B43B210" w14:textId="77777777" w:rsidR="00C40DE8" w:rsidRDefault="00C17B86">
      <w:pPr>
        <w:spacing w:line="360" w:lineRule="auto"/>
        <w:ind w:firstLineChars="200" w:firstLine="480"/>
        <w:rPr>
          <w:bCs/>
          <w:sz w:val="24"/>
        </w:rPr>
      </w:pPr>
      <w:r>
        <w:rPr>
          <w:bCs/>
          <w:sz w:val="24"/>
        </w:rPr>
        <w:t>44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6F12F7F6" w14:textId="77777777" w:rsidR="00C40DE8" w:rsidRDefault="00C17B86">
      <w:pPr>
        <w:spacing w:line="360" w:lineRule="auto"/>
        <w:ind w:firstLineChars="200" w:firstLine="480"/>
        <w:rPr>
          <w:bCs/>
          <w:sz w:val="24"/>
        </w:rPr>
      </w:pPr>
      <w:r>
        <w:rPr>
          <w:bCs/>
          <w:sz w:val="24"/>
        </w:rPr>
        <w:t>45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45BF84CA" w14:textId="77777777" w:rsidR="00C40DE8" w:rsidRDefault="00C17B86">
      <w:pPr>
        <w:spacing w:line="360" w:lineRule="auto"/>
        <w:ind w:firstLineChars="200" w:firstLine="480"/>
        <w:rPr>
          <w:bCs/>
          <w:sz w:val="24"/>
        </w:rPr>
      </w:pPr>
      <w:r>
        <w:rPr>
          <w:bCs/>
          <w:sz w:val="24"/>
        </w:rPr>
        <w:t>46</w:t>
      </w:r>
      <w:r>
        <w:rPr>
          <w:rFonts w:hint="eastAsia"/>
          <w:bCs/>
          <w:sz w:val="24"/>
        </w:rPr>
        <w:t>、</w:t>
      </w:r>
      <w:r>
        <w:rPr>
          <w:bCs/>
          <w:sz w:val="24"/>
        </w:rPr>
        <w:t>元：指人民币元</w:t>
      </w:r>
    </w:p>
    <w:p w14:paraId="5F560CED" w14:textId="77777777" w:rsidR="00C40DE8" w:rsidRDefault="00C17B86">
      <w:pPr>
        <w:spacing w:line="360" w:lineRule="auto"/>
        <w:ind w:firstLineChars="200" w:firstLine="480"/>
        <w:rPr>
          <w:bCs/>
          <w:sz w:val="24"/>
        </w:rPr>
      </w:pPr>
      <w:r>
        <w:rPr>
          <w:bCs/>
          <w:sz w:val="24"/>
        </w:rPr>
        <w:t>47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033ACE3F" w14:textId="77777777" w:rsidR="00C40DE8" w:rsidRDefault="00C17B86">
      <w:pPr>
        <w:spacing w:line="360" w:lineRule="auto"/>
        <w:ind w:firstLineChars="200" w:firstLine="480"/>
        <w:rPr>
          <w:bCs/>
          <w:sz w:val="24"/>
        </w:rPr>
      </w:pPr>
      <w:r>
        <w:rPr>
          <w:bCs/>
          <w:sz w:val="24"/>
        </w:rPr>
        <w:t>48</w:t>
      </w:r>
      <w:r>
        <w:rPr>
          <w:rFonts w:hint="eastAsia"/>
          <w:bCs/>
          <w:sz w:val="24"/>
        </w:rPr>
        <w:t>、</w:t>
      </w:r>
      <w:r>
        <w:rPr>
          <w:bCs/>
          <w:sz w:val="24"/>
        </w:rPr>
        <w:t>基金资产总值：指基金拥有的各类有价证券、</w:t>
      </w:r>
      <w:r>
        <w:rPr>
          <w:rFonts w:hint="eastAsia"/>
          <w:bCs/>
          <w:sz w:val="24"/>
        </w:rPr>
        <w:t>股指期货合约、</w:t>
      </w:r>
      <w:r>
        <w:rPr>
          <w:bCs/>
          <w:sz w:val="24"/>
        </w:rPr>
        <w:t>银行存款本息、基金应收款</w:t>
      </w:r>
      <w:r>
        <w:rPr>
          <w:rFonts w:hint="eastAsia"/>
          <w:bCs/>
          <w:sz w:val="24"/>
        </w:rPr>
        <w:t>项</w:t>
      </w:r>
      <w:r>
        <w:rPr>
          <w:bCs/>
          <w:sz w:val="24"/>
        </w:rPr>
        <w:t>及其他资产的价值总和</w:t>
      </w:r>
    </w:p>
    <w:p w14:paraId="0206FAD1" w14:textId="77777777" w:rsidR="00C40DE8" w:rsidRDefault="00C17B86">
      <w:pPr>
        <w:spacing w:line="360" w:lineRule="auto"/>
        <w:ind w:firstLineChars="200" w:firstLine="480"/>
        <w:rPr>
          <w:bCs/>
          <w:sz w:val="24"/>
        </w:rPr>
      </w:pPr>
      <w:r>
        <w:rPr>
          <w:bCs/>
          <w:sz w:val="24"/>
        </w:rPr>
        <w:t>49</w:t>
      </w:r>
      <w:r>
        <w:rPr>
          <w:rFonts w:hint="eastAsia"/>
          <w:bCs/>
          <w:sz w:val="24"/>
        </w:rPr>
        <w:t>、</w:t>
      </w:r>
      <w:r>
        <w:rPr>
          <w:bCs/>
          <w:sz w:val="24"/>
        </w:rPr>
        <w:t>基金资产净值：指基金资产总值减去基金负债后的价值</w:t>
      </w:r>
    </w:p>
    <w:p w14:paraId="60D0D2AF" w14:textId="77777777" w:rsidR="00C40DE8" w:rsidRDefault="00C17B86">
      <w:pPr>
        <w:spacing w:line="360" w:lineRule="auto"/>
        <w:ind w:firstLineChars="200" w:firstLine="480"/>
        <w:rPr>
          <w:bCs/>
          <w:sz w:val="24"/>
        </w:rPr>
      </w:pPr>
      <w:r>
        <w:rPr>
          <w:rFonts w:hint="eastAsia"/>
          <w:bCs/>
          <w:sz w:val="24"/>
        </w:rPr>
        <w:t>5</w:t>
      </w:r>
      <w:r>
        <w:rPr>
          <w:bCs/>
          <w:sz w:val="24"/>
        </w:rPr>
        <w:t>0</w:t>
      </w:r>
      <w:r>
        <w:rPr>
          <w:rFonts w:hint="eastAsia"/>
          <w:bCs/>
          <w:sz w:val="24"/>
        </w:rPr>
        <w:t>、</w:t>
      </w:r>
      <w:r>
        <w:rPr>
          <w:bCs/>
          <w:sz w:val="24"/>
        </w:rPr>
        <w:t>基金份额净值：指计算日基金资产净值除以计算日基金份额总数</w:t>
      </w:r>
    </w:p>
    <w:p w14:paraId="462F5B3C" w14:textId="77777777" w:rsidR="00C40DE8" w:rsidRDefault="00C17B86">
      <w:pPr>
        <w:spacing w:line="360" w:lineRule="auto"/>
        <w:ind w:firstLineChars="200" w:firstLine="480"/>
        <w:rPr>
          <w:bCs/>
          <w:sz w:val="24"/>
        </w:rPr>
      </w:pPr>
      <w:r>
        <w:rPr>
          <w:rFonts w:hint="eastAsia"/>
          <w:bCs/>
          <w:sz w:val="24"/>
        </w:rPr>
        <w:t>5</w:t>
      </w:r>
      <w:r>
        <w:rPr>
          <w:bCs/>
          <w:sz w:val="24"/>
        </w:rPr>
        <w:t>1</w:t>
      </w:r>
      <w:r>
        <w:rPr>
          <w:rFonts w:hint="eastAsia"/>
          <w:bCs/>
          <w:sz w:val="24"/>
        </w:rPr>
        <w:t>、</w:t>
      </w:r>
      <w:r>
        <w:rPr>
          <w:bCs/>
          <w:sz w:val="24"/>
        </w:rPr>
        <w:t>基金资产估值：指计算评估基金资产和负债的价值，以确定基金资产净值和基金份额净值的过程</w:t>
      </w:r>
    </w:p>
    <w:p w14:paraId="21CBF2ED" w14:textId="77777777" w:rsidR="00C40DE8" w:rsidRDefault="00C17B86">
      <w:pPr>
        <w:spacing w:line="360" w:lineRule="auto"/>
        <w:ind w:firstLineChars="200" w:firstLine="480"/>
        <w:rPr>
          <w:bCs/>
          <w:sz w:val="24"/>
        </w:rPr>
      </w:pPr>
      <w:r>
        <w:rPr>
          <w:rFonts w:hint="eastAsia"/>
          <w:bCs/>
          <w:sz w:val="24"/>
        </w:rPr>
        <w:t>5</w:t>
      </w:r>
      <w:r>
        <w:rPr>
          <w:bCs/>
          <w:sz w:val="24"/>
        </w:rPr>
        <w:t>2</w:t>
      </w:r>
      <w:r>
        <w:rPr>
          <w:rFonts w:hint="eastAsia"/>
          <w:bCs/>
          <w:sz w:val="24"/>
        </w:rPr>
        <w:t>、</w:t>
      </w:r>
      <w:r>
        <w:rPr>
          <w:bCs/>
          <w:sz w:val="24"/>
        </w:rPr>
        <w:t>规定媒介：</w:t>
      </w:r>
      <w:r>
        <w:rPr>
          <w:rFonts w:hint="eastAsia"/>
          <w:bCs/>
          <w:sz w:val="24"/>
        </w:rPr>
        <w:t>指符合中国证监会规定条件的用以进行信息披露的全国性报刊及符合《信息披露办法》规定的互联网网站（包括基金管理人网站、基金托管人网站、中国证监会基金电子披露网站）等媒介</w:t>
      </w:r>
    </w:p>
    <w:p w14:paraId="283337AE" w14:textId="77777777" w:rsidR="00C40DE8" w:rsidRDefault="00C17B86">
      <w:pPr>
        <w:spacing w:line="360" w:lineRule="auto"/>
        <w:ind w:firstLineChars="200" w:firstLine="480"/>
        <w:rPr>
          <w:bCs/>
          <w:sz w:val="24"/>
        </w:rPr>
      </w:pPr>
      <w:r>
        <w:rPr>
          <w:rFonts w:hint="eastAsia"/>
          <w:bCs/>
          <w:sz w:val="24"/>
        </w:rPr>
        <w:lastRenderedPageBreak/>
        <w:t>5</w:t>
      </w:r>
      <w:r>
        <w:rPr>
          <w:bCs/>
          <w:sz w:val="24"/>
        </w:rPr>
        <w:t>3</w:t>
      </w:r>
      <w:r>
        <w:rPr>
          <w:rFonts w:hint="eastAsia"/>
          <w:bCs/>
          <w:sz w:val="24"/>
        </w:rPr>
        <w:t>、</w:t>
      </w:r>
      <w:r>
        <w:rPr>
          <w:rFonts w:hint="eastAsia"/>
          <w:bCs/>
          <w:sz w:val="24"/>
        </w:rPr>
        <w:t>A</w:t>
      </w:r>
      <w:r>
        <w:rPr>
          <w:rFonts w:hint="eastAsia"/>
          <w:bCs/>
          <w:sz w:val="24"/>
        </w:rPr>
        <w:t>类基金份额：指在投资者认购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申购费用，不从本类别基金资产中计提销售服务费，在赎回时根据持有期限收取赎回费用的基金份额</w:t>
      </w:r>
    </w:p>
    <w:p w14:paraId="4FEBCFEC" w14:textId="77777777" w:rsidR="00C40DE8" w:rsidRDefault="00C17B86">
      <w:pPr>
        <w:spacing w:line="360" w:lineRule="auto"/>
        <w:ind w:firstLineChars="200" w:firstLine="480"/>
        <w:rPr>
          <w:bCs/>
          <w:sz w:val="24"/>
        </w:rPr>
      </w:pPr>
      <w:r>
        <w:rPr>
          <w:bCs/>
          <w:sz w:val="24"/>
        </w:rPr>
        <w:t>5</w:t>
      </w:r>
      <w:r>
        <w:rPr>
          <w:rFonts w:hint="eastAsia"/>
          <w:bCs/>
          <w:sz w:val="24"/>
        </w:rPr>
        <w:t>4</w:t>
      </w:r>
      <w:r>
        <w:rPr>
          <w:rFonts w:hint="eastAsia"/>
          <w:bCs/>
          <w:sz w:val="24"/>
        </w:rPr>
        <w:t>、</w:t>
      </w:r>
      <w:r>
        <w:rPr>
          <w:rFonts w:hint="eastAsia"/>
          <w:bCs/>
          <w:sz w:val="24"/>
        </w:rPr>
        <w:t>C</w:t>
      </w:r>
      <w:r>
        <w:rPr>
          <w:rFonts w:hint="eastAsia"/>
          <w:bCs/>
          <w:sz w:val="24"/>
        </w:rPr>
        <w:t>类基金份额：指从本类别基金资产中计提销售服务费、不收取认购</w:t>
      </w:r>
      <w:r>
        <w:rPr>
          <w:rFonts w:hint="eastAsia"/>
          <w:bCs/>
          <w:sz w:val="24"/>
        </w:rPr>
        <w:t>/</w:t>
      </w:r>
      <w:r>
        <w:rPr>
          <w:rFonts w:hint="eastAsia"/>
          <w:bCs/>
          <w:sz w:val="24"/>
        </w:rPr>
        <w:t>申购费用，在赎回时根据持有期限收取赎回费用的基金份额</w:t>
      </w:r>
    </w:p>
    <w:p w14:paraId="2494760A" w14:textId="77777777" w:rsidR="00C40DE8" w:rsidRDefault="00C17B86">
      <w:pPr>
        <w:spacing w:line="360" w:lineRule="auto"/>
        <w:ind w:firstLineChars="200" w:firstLine="480"/>
        <w:rPr>
          <w:bCs/>
          <w:sz w:val="24"/>
        </w:rPr>
      </w:pPr>
      <w:r>
        <w:rPr>
          <w:rFonts w:hint="eastAsia"/>
          <w:bCs/>
          <w:sz w:val="24"/>
        </w:rPr>
        <w:t>55</w:t>
      </w:r>
      <w:r>
        <w:rPr>
          <w:rFonts w:hint="eastAsia"/>
          <w:bCs/>
          <w:sz w:val="24"/>
        </w:rPr>
        <w:t>、销售服务费：指从基金财产中计提的，用于本基金市场推广、销售以及基金份额持有人服务的费用</w:t>
      </w:r>
    </w:p>
    <w:p w14:paraId="6E812749" w14:textId="77777777" w:rsidR="00C40DE8" w:rsidRDefault="00C17B86">
      <w:pPr>
        <w:spacing w:line="360" w:lineRule="auto"/>
        <w:ind w:firstLineChars="200" w:firstLine="480"/>
        <w:rPr>
          <w:bCs/>
          <w:sz w:val="24"/>
          <w:highlight w:val="yellow"/>
        </w:rPr>
      </w:pPr>
      <w:r>
        <w:rPr>
          <w:rFonts w:hint="eastAsia"/>
          <w:bCs/>
          <w:sz w:val="24"/>
        </w:rPr>
        <w:t>5</w:t>
      </w:r>
      <w:r>
        <w:rPr>
          <w:bCs/>
          <w:sz w:val="24"/>
        </w:rPr>
        <w:t>6</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BCD0A90" w14:textId="77777777" w:rsidR="00C40DE8" w:rsidRDefault="00C17B86">
      <w:pPr>
        <w:spacing w:line="360" w:lineRule="auto"/>
        <w:ind w:firstLineChars="200" w:firstLine="480"/>
        <w:rPr>
          <w:bCs/>
          <w:sz w:val="24"/>
        </w:rPr>
      </w:pPr>
      <w:r>
        <w:rPr>
          <w:rFonts w:hint="eastAsia"/>
          <w:bCs/>
          <w:sz w:val="24"/>
        </w:rPr>
        <w:t>5</w:t>
      </w:r>
      <w:r>
        <w:rPr>
          <w:bCs/>
          <w:sz w:val="24"/>
        </w:rPr>
        <w:t>7</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41B17A5" w14:textId="77777777" w:rsidR="00C40DE8" w:rsidRDefault="00C17B86">
      <w:pPr>
        <w:spacing w:line="360" w:lineRule="auto"/>
        <w:ind w:firstLineChars="200" w:firstLine="480"/>
        <w:rPr>
          <w:bCs/>
          <w:sz w:val="24"/>
        </w:rPr>
      </w:pPr>
      <w:r>
        <w:rPr>
          <w:rFonts w:hint="eastAsia"/>
          <w:bCs/>
          <w:sz w:val="24"/>
        </w:rPr>
        <w:t>5</w:t>
      </w:r>
      <w:r>
        <w:rPr>
          <w:bCs/>
          <w:sz w:val="24"/>
        </w:rPr>
        <w:t>8</w:t>
      </w:r>
      <w:r>
        <w:rPr>
          <w:rFonts w:hint="eastAsia"/>
          <w:bCs/>
          <w:sz w:val="24"/>
        </w:rPr>
        <w:t>、港股通：指内地投资者委托内地证券公司，经由境内证券交易所设立的证券交易服务公司，向香港联合交易所有限公司（以下简称香港联合交易所）进行申报，买卖规定范围内的香港联合交易所上市的股票</w:t>
      </w:r>
    </w:p>
    <w:p w14:paraId="0E66ECFC" w14:textId="77777777" w:rsidR="00C40DE8" w:rsidRDefault="00C17B86">
      <w:pPr>
        <w:spacing w:line="360" w:lineRule="auto"/>
        <w:ind w:firstLineChars="200" w:firstLine="480"/>
        <w:rPr>
          <w:bCs/>
          <w:sz w:val="24"/>
        </w:rPr>
      </w:pPr>
      <w:r>
        <w:rPr>
          <w:rFonts w:hint="eastAsia"/>
          <w:bCs/>
          <w:sz w:val="24"/>
        </w:rPr>
        <w:t>5</w:t>
      </w:r>
      <w:r>
        <w:rPr>
          <w:bCs/>
          <w:sz w:val="24"/>
        </w:rPr>
        <w:t>9</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D9E436F" w14:textId="77777777" w:rsidR="00C40DE8" w:rsidRDefault="00C17B86">
      <w:pPr>
        <w:spacing w:line="360" w:lineRule="auto"/>
        <w:ind w:firstLineChars="200" w:firstLine="480"/>
        <w:rPr>
          <w:bCs/>
          <w:sz w:val="24"/>
        </w:rPr>
      </w:pPr>
      <w:r>
        <w:rPr>
          <w:bCs/>
          <w:sz w:val="24"/>
        </w:rPr>
        <w:t>60</w:t>
      </w:r>
      <w:r>
        <w:rPr>
          <w:rFonts w:hint="eastAsia"/>
          <w:bCs/>
          <w:sz w:val="24"/>
        </w:rPr>
        <w:t>、特定资产：包括：（</w:t>
      </w:r>
      <w:r>
        <w:rPr>
          <w:rFonts w:hint="eastAsia"/>
          <w:bCs/>
          <w:sz w:val="24"/>
        </w:rPr>
        <w:t>1</w:t>
      </w:r>
      <w:r>
        <w:rPr>
          <w:rFonts w:hint="eastAsia"/>
          <w:bCs/>
          <w:sz w:val="24"/>
        </w:rPr>
        <w:t>）无可参考的活跃市场价格且采用估值技术仍导致公允价值存在重大不确定性的资产；（</w:t>
      </w:r>
      <w:r>
        <w:rPr>
          <w:rFonts w:hint="eastAsia"/>
          <w:bCs/>
          <w:sz w:val="24"/>
        </w:rPr>
        <w:t>2</w:t>
      </w:r>
      <w:r>
        <w:rPr>
          <w:rFonts w:hint="eastAsia"/>
          <w:bCs/>
          <w:sz w:val="24"/>
        </w:rPr>
        <w:t>）按摊余成本计量且计提资产减值准备仍导致资产价值存在重大不确定性的资产；（</w:t>
      </w:r>
      <w:r>
        <w:rPr>
          <w:rFonts w:hint="eastAsia"/>
          <w:bCs/>
          <w:sz w:val="24"/>
        </w:rPr>
        <w:t>3</w:t>
      </w:r>
      <w:r>
        <w:rPr>
          <w:rFonts w:hint="eastAsia"/>
          <w:bCs/>
          <w:sz w:val="24"/>
        </w:rPr>
        <w:t>）其他资产价值存在重大不确定性的资产</w:t>
      </w:r>
    </w:p>
    <w:p w14:paraId="5B8DC287" w14:textId="77777777" w:rsidR="00C40DE8" w:rsidRDefault="00C17B86">
      <w:pPr>
        <w:spacing w:line="360" w:lineRule="auto"/>
        <w:ind w:firstLineChars="200" w:firstLine="480"/>
        <w:rPr>
          <w:bCs/>
          <w:sz w:val="24"/>
          <w:szCs w:val="24"/>
        </w:rPr>
      </w:pPr>
      <w:r>
        <w:rPr>
          <w:bCs/>
          <w:sz w:val="24"/>
        </w:rPr>
        <w:t>61</w:t>
      </w:r>
      <w:r>
        <w:rPr>
          <w:rFonts w:hint="eastAsia"/>
          <w:bCs/>
          <w:sz w:val="24"/>
        </w:rPr>
        <w:t>、</w:t>
      </w:r>
      <w:r>
        <w:rPr>
          <w:bCs/>
          <w:sz w:val="24"/>
        </w:rPr>
        <w:t>不可抗力：指</w:t>
      </w:r>
      <w:r>
        <w:rPr>
          <w:rFonts w:hint="eastAsia"/>
          <w:bCs/>
          <w:sz w:val="24"/>
        </w:rPr>
        <w:t>基金</w:t>
      </w:r>
      <w:r>
        <w:rPr>
          <w:bCs/>
          <w:sz w:val="24"/>
        </w:rPr>
        <w:t>合同当事人不能预见、不能避免且不能克服的客观事件</w:t>
      </w:r>
    </w:p>
    <w:p w14:paraId="686CA0A3" w14:textId="77777777" w:rsidR="00C40DE8" w:rsidRDefault="00C17B86" w:rsidP="00DD3FE8">
      <w:pPr>
        <w:pStyle w:val="af9"/>
      </w:pPr>
      <w:bookmarkStart w:id="47" w:name="_Toc493766471"/>
      <w:bookmarkStart w:id="48" w:name="_Toc6180"/>
      <w:bookmarkStart w:id="49" w:name="_Toc30199"/>
      <w:bookmarkStart w:id="50" w:name="_Toc12399"/>
      <w:bookmarkStart w:id="51" w:name="_Toc23268"/>
      <w:bookmarkStart w:id="52" w:name="_Toc30991"/>
      <w:bookmarkStart w:id="53" w:name="_Toc335642070"/>
      <w:bookmarkStart w:id="54" w:name="_Toc7433"/>
      <w:bookmarkStart w:id="55" w:name="_Toc28493"/>
      <w:bookmarkStart w:id="56" w:name="_Toc344296347"/>
      <w:bookmarkStart w:id="57" w:name="_Toc4562"/>
      <w:bookmarkStart w:id="58" w:name="_Toc30203"/>
      <w:bookmarkStart w:id="59" w:name="_Toc233456272"/>
      <w:bookmarkStart w:id="60" w:name="_Toc23853"/>
      <w:bookmarkStart w:id="61" w:name="_Toc122956838"/>
      <w:r>
        <w:lastRenderedPageBreak/>
        <w:t>三、基金管理人</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E78AE42" w14:textId="77777777" w:rsidR="006A7B96" w:rsidRPr="00C31DAE" w:rsidRDefault="006A7B96" w:rsidP="006A7B96">
      <w:pPr>
        <w:autoSpaceDE w:val="0"/>
        <w:autoSpaceDN w:val="0"/>
        <w:adjustRightInd w:val="0"/>
        <w:spacing w:line="360" w:lineRule="auto"/>
        <w:ind w:firstLineChars="200" w:firstLine="480"/>
        <w:rPr>
          <w:rFonts w:ascii="宋体" w:hAnsi="宋体"/>
          <w:sz w:val="24"/>
          <w:szCs w:val="24"/>
        </w:rPr>
      </w:pPr>
      <w:r w:rsidRPr="00C31DAE">
        <w:rPr>
          <w:rFonts w:ascii="宋体" w:hAnsi="宋体" w:hint="eastAsia"/>
          <w:sz w:val="24"/>
          <w:szCs w:val="24"/>
        </w:rPr>
        <w:t>（一）基金管理人概况</w:t>
      </w:r>
    </w:p>
    <w:p w14:paraId="16C1E32F"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1、名称：华商基金管理有限公司</w:t>
      </w:r>
    </w:p>
    <w:p w14:paraId="2735474F"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2、住所：北京</w:t>
      </w:r>
      <w:r w:rsidRPr="00C31DAE">
        <w:rPr>
          <w:rFonts w:ascii="宋体" w:hAnsi="宋体"/>
          <w:sz w:val="24"/>
        </w:rPr>
        <w:t>市西城区平安里西大街</w:t>
      </w:r>
      <w:r w:rsidRPr="00C31DAE">
        <w:rPr>
          <w:rFonts w:ascii="宋体" w:hAnsi="宋体" w:hint="eastAsia"/>
          <w:sz w:val="24"/>
        </w:rPr>
        <w:t>28号楼19层</w:t>
      </w:r>
    </w:p>
    <w:p w14:paraId="41FD753F"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3、办公地址：北京市</w:t>
      </w:r>
      <w:r w:rsidRPr="00C31DAE">
        <w:rPr>
          <w:rFonts w:ascii="宋体" w:hAnsi="宋体"/>
          <w:sz w:val="24"/>
        </w:rPr>
        <w:t>西城区平安里西大街</w:t>
      </w:r>
      <w:r w:rsidRPr="00C31DAE">
        <w:rPr>
          <w:rFonts w:ascii="宋体" w:hAnsi="宋体" w:hint="eastAsia"/>
          <w:sz w:val="24"/>
        </w:rPr>
        <w:t>28号楼19层</w:t>
      </w:r>
    </w:p>
    <w:p w14:paraId="3387B9AB"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4、法定代表人：陈牧</w:t>
      </w:r>
      <w:r w:rsidRPr="00C31DAE">
        <w:rPr>
          <w:rFonts w:ascii="宋体" w:hAnsi="宋体"/>
          <w:sz w:val="24"/>
        </w:rPr>
        <w:t>原</w:t>
      </w:r>
    </w:p>
    <w:p w14:paraId="78EAAF68"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5、成立时间：</w:t>
      </w:r>
      <w:smartTag w:uri="urn:schemas-microsoft-com:office:smarttags" w:element="PersonName">
        <w:smartTagPr>
          <w:attr w:name="Year" w:val="2005"/>
          <w:attr w:name="Month" w:val="12"/>
          <w:attr w:name="Day" w:val="20"/>
          <w:attr w:name="IsLunarDate" w:val="False"/>
          <w:attr w:name="IsROCDate" w:val="False"/>
        </w:smartTagPr>
        <w:r w:rsidRPr="00C31DAE">
          <w:rPr>
            <w:rFonts w:ascii="宋体" w:hAnsi="宋体" w:hint="eastAsia"/>
            <w:sz w:val="24"/>
          </w:rPr>
          <w:t>2005年12月20日</w:t>
        </w:r>
      </w:smartTag>
    </w:p>
    <w:p w14:paraId="5E582443"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6、注册资本：壹亿元</w:t>
      </w:r>
    </w:p>
    <w:p w14:paraId="7674055D"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7、电话：010－58573600  传真：010－58573520</w:t>
      </w:r>
    </w:p>
    <w:p w14:paraId="5BFEB79F"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8、联系人：高</w:t>
      </w:r>
      <w:r w:rsidRPr="00C31DAE">
        <w:rPr>
          <w:rFonts w:ascii="宋体" w:hAnsi="宋体"/>
          <w:sz w:val="24"/>
        </w:rPr>
        <w:t>敏</w:t>
      </w:r>
    </w:p>
    <w:p w14:paraId="55D72BE6"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hint="eastAsia"/>
          <w:sz w:val="24"/>
        </w:rPr>
        <w:t>9、股权结构</w:t>
      </w:r>
    </w:p>
    <w:p w14:paraId="3ABBE7ED" w14:textId="77777777" w:rsidR="006A7B96" w:rsidRPr="00C31DAE" w:rsidRDefault="006A7B96" w:rsidP="006A7B96">
      <w:pPr>
        <w:spacing w:line="360" w:lineRule="auto"/>
        <w:ind w:firstLineChars="300" w:firstLine="720"/>
        <w:rPr>
          <w:rFonts w:ascii="宋体" w:hAnsi="宋体"/>
          <w:sz w:val="24"/>
        </w:rPr>
      </w:pPr>
      <w:r w:rsidRPr="00C31DAE">
        <w:rPr>
          <w:rFonts w:ascii="宋体" w:hAnsi="宋体" w:hint="eastAsia"/>
          <w:sz w:val="24"/>
        </w:rPr>
        <w:t>股东名称</w:t>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sz w:val="24"/>
        </w:rPr>
        <w:t xml:space="preserve"> </w:t>
      </w:r>
      <w:r w:rsidRPr="00C31DAE">
        <w:rPr>
          <w:rFonts w:ascii="宋体" w:hAnsi="宋体" w:hint="eastAsia"/>
          <w:sz w:val="24"/>
        </w:rPr>
        <w:t>出资比例</w:t>
      </w:r>
    </w:p>
    <w:p w14:paraId="55BD52FA" w14:textId="77777777" w:rsidR="006A7B96" w:rsidRPr="00C31DAE" w:rsidRDefault="006A7B96" w:rsidP="006A7B96">
      <w:pPr>
        <w:spacing w:line="360" w:lineRule="auto"/>
        <w:ind w:firstLineChars="300" w:firstLine="720"/>
        <w:rPr>
          <w:rFonts w:ascii="宋体" w:hAnsi="宋体"/>
          <w:sz w:val="24"/>
        </w:rPr>
      </w:pPr>
      <w:r w:rsidRPr="00C31DAE">
        <w:rPr>
          <w:rFonts w:ascii="宋体" w:hAnsi="宋体" w:hint="eastAsia"/>
          <w:sz w:val="24"/>
        </w:rPr>
        <w:t>华</w:t>
      </w:r>
      <w:r w:rsidRPr="00C31DAE">
        <w:rPr>
          <w:rFonts w:ascii="宋体" w:hAnsi="宋体" w:cs="宋体-方正超大字符集" w:hint="eastAsia"/>
          <w:sz w:val="24"/>
        </w:rPr>
        <w:t>龙</w:t>
      </w:r>
      <w:r w:rsidRPr="00C31DAE">
        <w:rPr>
          <w:rFonts w:ascii="宋体" w:hAnsi="宋体" w:hint="eastAsia"/>
          <w:sz w:val="24"/>
        </w:rPr>
        <w:t>证券股份有限公司</w:t>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t>46％</w:t>
      </w:r>
    </w:p>
    <w:p w14:paraId="5B251F87" w14:textId="77777777" w:rsidR="006A7B96" w:rsidRPr="00C31DAE" w:rsidRDefault="006A7B96" w:rsidP="006A7B96">
      <w:pPr>
        <w:spacing w:line="360" w:lineRule="auto"/>
        <w:ind w:firstLineChars="300" w:firstLine="720"/>
        <w:rPr>
          <w:rFonts w:ascii="宋体" w:hAnsi="宋体"/>
          <w:sz w:val="24"/>
        </w:rPr>
      </w:pPr>
      <w:r w:rsidRPr="00C31DAE">
        <w:rPr>
          <w:rFonts w:ascii="等线" w:hAnsi="等线" w:hint="eastAsia"/>
          <w:sz w:val="24"/>
          <w:szCs w:val="24"/>
        </w:rPr>
        <w:t>深圳市五洲协和投资有限公司</w:t>
      </w:r>
      <w:r w:rsidRPr="00C31DAE">
        <w:rPr>
          <w:rFonts w:ascii="宋体" w:hAnsi="宋体" w:hint="eastAsia"/>
          <w:sz w:val="24"/>
        </w:rPr>
        <w:tab/>
        <w:t xml:space="preserve">     </w:t>
      </w:r>
      <w:r w:rsidRPr="00C31DAE">
        <w:rPr>
          <w:rFonts w:ascii="宋体" w:hAnsi="宋体" w:hint="eastAsia"/>
          <w:sz w:val="24"/>
        </w:rPr>
        <w:tab/>
      </w:r>
      <w:r w:rsidRPr="00C31DAE">
        <w:rPr>
          <w:rFonts w:ascii="宋体" w:hAnsi="宋体" w:hint="eastAsia"/>
          <w:sz w:val="24"/>
        </w:rPr>
        <w:tab/>
        <w:t>34％</w:t>
      </w:r>
    </w:p>
    <w:p w14:paraId="3A376EA9" w14:textId="77777777" w:rsidR="006A7B96" w:rsidRPr="00C31DAE" w:rsidRDefault="006A7B96" w:rsidP="006A7B96">
      <w:pPr>
        <w:spacing w:line="360" w:lineRule="auto"/>
        <w:ind w:firstLineChars="300" w:firstLine="720"/>
        <w:rPr>
          <w:rFonts w:ascii="宋体" w:hAnsi="宋体"/>
          <w:sz w:val="24"/>
        </w:rPr>
      </w:pPr>
      <w:r w:rsidRPr="00C31DAE">
        <w:rPr>
          <w:rFonts w:ascii="宋体" w:hAnsi="宋体" w:hint="eastAsia"/>
          <w:sz w:val="24"/>
        </w:rPr>
        <w:t>济钢集团有限公司</w:t>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r>
      <w:r w:rsidRPr="00C31DAE">
        <w:rPr>
          <w:rFonts w:ascii="宋体" w:hAnsi="宋体" w:hint="eastAsia"/>
          <w:sz w:val="24"/>
        </w:rPr>
        <w:tab/>
        <w:t xml:space="preserve">    </w:t>
      </w:r>
      <w:r w:rsidRPr="00C31DAE">
        <w:rPr>
          <w:rFonts w:ascii="宋体" w:hAnsi="宋体" w:hint="eastAsia"/>
          <w:sz w:val="24"/>
        </w:rPr>
        <w:tab/>
      </w:r>
      <w:r w:rsidRPr="00C31DAE">
        <w:rPr>
          <w:rFonts w:ascii="宋体" w:hAnsi="宋体" w:hint="eastAsia"/>
          <w:sz w:val="24"/>
        </w:rPr>
        <w:tab/>
        <w:t>20％</w:t>
      </w:r>
    </w:p>
    <w:p w14:paraId="7B9D2374" w14:textId="77777777" w:rsidR="006A7B96" w:rsidRPr="00C31DAE" w:rsidRDefault="006A7B96" w:rsidP="006A7B96">
      <w:pPr>
        <w:spacing w:line="360" w:lineRule="auto"/>
        <w:ind w:firstLine="480"/>
        <w:rPr>
          <w:rFonts w:ascii="宋体" w:hAnsi="宋体"/>
          <w:sz w:val="24"/>
        </w:rPr>
      </w:pPr>
      <w:r w:rsidRPr="00C31DAE">
        <w:rPr>
          <w:rFonts w:ascii="宋体" w:hAnsi="宋体" w:hint="eastAsia"/>
          <w:sz w:val="24"/>
        </w:rPr>
        <w:t>10、客户服务电话：010-58573300  400-700-8880（免长途费）</w:t>
      </w:r>
    </w:p>
    <w:p w14:paraId="56662614" w14:textId="77777777" w:rsidR="006A7B96" w:rsidRPr="00C31DAE" w:rsidRDefault="006A7B96" w:rsidP="006A7B96">
      <w:pPr>
        <w:spacing w:line="360" w:lineRule="auto"/>
        <w:ind w:firstLineChars="200" w:firstLine="480"/>
        <w:rPr>
          <w:rFonts w:ascii="宋体" w:hAnsi="宋体"/>
          <w:sz w:val="24"/>
        </w:rPr>
      </w:pPr>
      <w:r w:rsidRPr="00C31DAE">
        <w:rPr>
          <w:rFonts w:ascii="宋体" w:hAnsi="宋体"/>
          <w:sz w:val="24"/>
        </w:rPr>
        <w:t>11</w:t>
      </w:r>
      <w:r w:rsidRPr="00C31DAE">
        <w:rPr>
          <w:rFonts w:ascii="宋体" w:hAnsi="宋体" w:hint="eastAsia"/>
          <w:sz w:val="24"/>
        </w:rPr>
        <w:t>、</w:t>
      </w:r>
      <w:r w:rsidRPr="00C31DAE">
        <w:rPr>
          <w:sz w:val="24"/>
        </w:rPr>
        <w:t>管理基金情况：目前管理华商领先企业混合型</w:t>
      </w:r>
      <w:r w:rsidRPr="00C31DAE">
        <w:rPr>
          <w:rFonts w:hint="eastAsia"/>
          <w:sz w:val="24"/>
        </w:rPr>
        <w:t>开放式</w:t>
      </w:r>
      <w:r w:rsidRPr="00C31DAE">
        <w:rPr>
          <w:sz w:val="24"/>
        </w:rPr>
        <w:t>证券投资基金、华商盛世成长混合型证券投资基金、华商收益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现金增利货币市场基金、华商大盘量化精选灵活配置混合型证券投资基金、华商价值共享灵活配置混合型发起式证券投资基金、</w:t>
      </w:r>
      <w:r w:rsidRPr="00C31DAE">
        <w:rPr>
          <w:rFonts w:hint="eastAsia"/>
          <w:sz w:val="24"/>
        </w:rPr>
        <w:t>华商红利优选灵活配置混合型证券投资基金、</w:t>
      </w:r>
      <w:r w:rsidRPr="00C31DAE">
        <w:rPr>
          <w:sz w:val="24"/>
        </w:rPr>
        <w:t>华商优势行业灵活配置混合型证券投资基金、华商双债丰利债券型证券投资基金、华商创新成长灵活配置混合型发起式证券投资基金、华商新量化灵活配置混合型证券投资基金、华商新锐产业灵活配置混合型证券投资基金、华商未来主题混合型证券投资基金、华商健康生活灵活配置混合型证券投资基金、华商量化进取灵活配置混合型证券投资基金、华商新趋势优选灵活配置混合型证券投资基金、华商双翼平衡混合型证券投资基金、</w:t>
      </w:r>
      <w:r w:rsidRPr="00C31DAE">
        <w:rPr>
          <w:sz w:val="24"/>
        </w:rPr>
        <w:lastRenderedPageBreak/>
        <w:t>华商信用增强债券型证券投资基金、华商新动力混合型证券投资基金、华商新常态灵活配置混合型证券投资基金、华商双驱优选灵活配置混合型证券投资基金、华商智能生活灵活配置混合型证券投资基金、华商乐享互联灵活配置混合型证券投资基金</w:t>
      </w:r>
      <w:r w:rsidRPr="00C31DAE">
        <w:rPr>
          <w:rFonts w:ascii="宋体" w:hAnsi="宋体" w:hint="eastAsia"/>
          <w:sz w:val="24"/>
        </w:rPr>
        <w:t>、华商新兴活力灵活配置混合型证券投资基金、华商万众创新灵活配置混合型证券投资基金、华商瑞鑫定期开放债券型证券投资基金、华商丰利增强定期开放债券型证券投资基金、华商润丰灵活配置混合型证券投资基金、华商元亨灵活配置混合型证券投资基金、华商瑞丰短债债券型证券投资基金、华商消费行业股票型证券投资基金、华商研究精选灵活配置混合型证券投资基金、华商鑫安灵活配置混合型证券投资基金、华商可转债债券型证券投资基金、华商上游产业股票型证券投资基金、华商改革创新股票型证券投资基金、华商电子行业量化股票型发起式证券投资基金、华商计算机行业量化股票型发起式证券投资基金、华商高端装备制造股票型证券投资基金、华商医药医疗行业股票型证券投资基金、华商恒益稳健混合型证券投资基金、华商科技创新混合型证券投资基金、华商龙头优势混合型证券投资基金、华商鸿益一年定期开放债券型发起式证券投资基金、华商鸿畅39个月定期开放利率债债券型证券投资基金、华商转债精选债券型证券投资基金、华商量化优质精选混合型证券投资基金、华商双擎领航混合型证券投资基金、华商景气优选混合型证券投资基金、华商鸿盈87个月定期开放债券型证券投资基金、华商甄选回报混合型证券投资基金、华商均衡成长混合型证券投资基金、华商嘉悦平衡养老目标三年持有期混合型发起式基金中基金（</w:t>
      </w:r>
      <w:r w:rsidRPr="00C31DAE">
        <w:rPr>
          <w:rFonts w:ascii="宋体" w:hAnsi="宋体"/>
          <w:sz w:val="24"/>
        </w:rPr>
        <w:t>FOF）</w:t>
      </w:r>
      <w:r w:rsidRPr="00C31DAE">
        <w:rPr>
          <w:rFonts w:ascii="宋体" w:hAnsi="宋体" w:hint="eastAsia"/>
          <w:sz w:val="24"/>
        </w:rPr>
        <w:t>、华商远见价值混合型证券投资基金、华商核心引力混合型证券投资基金、华商嘉悦稳健养老目标一年持有期混合型发起式基金中基金（FOF）、华商嘉逸养老目标日期2040三年持有期混合型发起式基金中基金（FOF）、华商新能源汽车混合型证券投资基金、华商医药消费精选混合型证券投资基金、华商稳健添利一年持有期混合型证券投资基金、华商竞争力优选混合型证券投资基金、华商卓越成长一年持有期混合型证券投资基金、华商品质慧选混合型证券投资基金、华商鸿源三个月定期开放纯债债券型证券投资基金、华商稳健汇利一年持有期混合型证券投资基金、华商鸿盛纯债债券型证券投资基金、华商鑫选回报一年持有期混合型证券投资基金、华商300智选混合型证券投资基金、华商鸿丰纯债债券型证券投资基金、华商均衡30混合型证券投资基金</w:t>
      </w:r>
      <w:r>
        <w:rPr>
          <w:rFonts w:ascii="宋体" w:hAnsi="宋体" w:hint="eastAsia"/>
          <w:sz w:val="24"/>
        </w:rPr>
        <w:t>、</w:t>
      </w:r>
      <w:r w:rsidRPr="00193D9C">
        <w:rPr>
          <w:rFonts w:ascii="宋体" w:hAnsi="宋体" w:hint="eastAsia"/>
          <w:sz w:val="24"/>
        </w:rPr>
        <w:t>华商安远稳进一年持有期混合型基</w:t>
      </w:r>
      <w:r w:rsidRPr="00193D9C">
        <w:rPr>
          <w:rFonts w:ascii="宋体" w:hAnsi="宋体" w:hint="eastAsia"/>
          <w:sz w:val="24"/>
        </w:rPr>
        <w:lastRenderedPageBreak/>
        <w:t>金中基金（FOF）</w:t>
      </w:r>
      <w:r w:rsidRPr="00C31DAE">
        <w:rPr>
          <w:rFonts w:ascii="宋体" w:hAnsi="宋体" w:hint="eastAsia"/>
          <w:sz w:val="24"/>
        </w:rPr>
        <w:t>。</w:t>
      </w:r>
    </w:p>
    <w:p w14:paraId="27CFC0BB" w14:textId="77777777" w:rsidR="006A7B96" w:rsidRPr="00C31DAE" w:rsidRDefault="006A7B96" w:rsidP="006A7B96">
      <w:pPr>
        <w:spacing w:line="360" w:lineRule="auto"/>
        <w:ind w:firstLineChars="200" w:firstLine="422"/>
        <w:rPr>
          <w:b/>
          <w:bCs/>
        </w:rPr>
      </w:pPr>
      <w:bookmarkStart w:id="62" w:name="_Toc191799279"/>
      <w:r w:rsidRPr="00C31DAE">
        <w:rPr>
          <w:b/>
          <w:bCs/>
        </w:rPr>
        <w:t>（二）基金管理人主要人员情况</w:t>
      </w:r>
      <w:bookmarkEnd w:id="62"/>
    </w:p>
    <w:p w14:paraId="68219C40" w14:textId="77777777" w:rsidR="006A7B96" w:rsidRPr="00C31DAE" w:rsidRDefault="006A7B96" w:rsidP="006A7B96">
      <w:pPr>
        <w:tabs>
          <w:tab w:val="left" w:pos="3827"/>
          <w:tab w:val="center" w:pos="4393"/>
        </w:tabs>
        <w:autoSpaceDE w:val="0"/>
        <w:autoSpaceDN w:val="0"/>
        <w:adjustRightInd w:val="0"/>
        <w:spacing w:line="360" w:lineRule="auto"/>
        <w:ind w:firstLineChars="200" w:firstLine="480"/>
        <w:rPr>
          <w:sz w:val="24"/>
        </w:rPr>
      </w:pPr>
      <w:r w:rsidRPr="00C31DAE">
        <w:rPr>
          <w:rFonts w:hint="eastAsia"/>
          <w:sz w:val="24"/>
        </w:rPr>
        <w:t>1</w:t>
      </w:r>
      <w:r w:rsidRPr="00C31DAE">
        <w:rPr>
          <w:rFonts w:hint="eastAsia"/>
          <w:sz w:val="24"/>
        </w:rPr>
        <w:t>、</w:t>
      </w:r>
      <w:r w:rsidRPr="00C31DAE">
        <w:rPr>
          <w:sz w:val="24"/>
        </w:rPr>
        <w:t>董事会成员</w:t>
      </w:r>
      <w:r w:rsidRPr="00C31DAE">
        <w:rPr>
          <w:sz w:val="24"/>
        </w:rPr>
        <w:tab/>
      </w:r>
      <w:r w:rsidRPr="00C31DAE">
        <w:rPr>
          <w:sz w:val="24"/>
        </w:rPr>
        <w:tab/>
      </w:r>
    </w:p>
    <w:p w14:paraId="6C7426AD" w14:textId="77777777" w:rsidR="006A7B96" w:rsidRPr="00C31DAE" w:rsidRDefault="006A7B96" w:rsidP="006A7B96">
      <w:pPr>
        <w:spacing w:afterLines="50" w:after="156" w:line="360" w:lineRule="auto"/>
        <w:ind w:firstLine="480"/>
        <w:rPr>
          <w:sz w:val="24"/>
        </w:rPr>
      </w:pPr>
      <w:r w:rsidRPr="00C31DAE">
        <w:rPr>
          <w:rFonts w:hint="eastAsia"/>
          <w:sz w:val="24"/>
        </w:rPr>
        <w:t>陈牧原：董事长。男，硕士。曾就职于甘南州财政局，甘肃省财政厅，历任农财处副主任科员、财务处主任科员、税政处副处长、控制社会集团购买办公室及政府采购办公室负责人、政府采购办公室兼省政府采购中心主任、经济建设处处长、行政政法处处长，甘肃省国土资源厅副巡视员、副厅长、党组成员，甘肃省公路航空旅游投资集团有限公司董事（兼），甘肃省保障性安居工程建设投资有限公司董事（兼），甘肃省财政厅副厅长、党组成员，甘肃金融控股集团有限公司党委书记、董事长，华龙证券股份有限公司党委书记、董事长。</w:t>
      </w:r>
    </w:p>
    <w:p w14:paraId="3EFCBC79" w14:textId="77777777" w:rsidR="006A7B96" w:rsidRPr="00C31DAE" w:rsidRDefault="006A7B96" w:rsidP="006A7B96">
      <w:pPr>
        <w:spacing w:afterLines="50" w:after="156" w:line="360" w:lineRule="auto"/>
        <w:ind w:firstLine="480"/>
        <w:rPr>
          <w:sz w:val="24"/>
        </w:rPr>
      </w:pPr>
      <w:r w:rsidRPr="00C31DAE">
        <w:rPr>
          <w:rFonts w:hint="eastAsia"/>
          <w:sz w:val="24"/>
        </w:rPr>
        <w:t>苏金奎：董事。男，本科学历，会计师。现任华龙证券股份有限公司党委副书记、董事、总经理，金城资本管理有限公司董事长。曾就职于化工部化工机械研究院、上海恒科科技有限公司，历任华龙证券股份有限公司投资银行部项目经理，计划财务总部会计、副总经理、总经理，华龙证券股份有限公司总会计师、副总经理。</w:t>
      </w:r>
    </w:p>
    <w:p w14:paraId="00D75117" w14:textId="77777777" w:rsidR="006A7B96" w:rsidRPr="00C31DAE" w:rsidRDefault="006A7B96" w:rsidP="006A7B96">
      <w:pPr>
        <w:spacing w:afterLines="50" w:after="156" w:line="360" w:lineRule="auto"/>
        <w:ind w:firstLine="480"/>
        <w:rPr>
          <w:sz w:val="24"/>
        </w:rPr>
      </w:pPr>
      <w:r w:rsidRPr="00C31DAE">
        <w:rPr>
          <w:rFonts w:hint="eastAsia"/>
          <w:sz w:val="24"/>
        </w:rPr>
        <w:t>曹锋：董事。男，本科学历。现任华龙证券股份有限公司党委副书记、工会主席、党委组织部部长。曾就职于兰州石油化工机器总厂、甘肃陇达期货经纪有限公司、华龙期货股份有限公司，历任华龙证券股份有限公司办公室主任、党委办公室主任、党委组织部部长、人力资源总部总经理。</w:t>
      </w:r>
      <w:r w:rsidRPr="00C31DAE">
        <w:rPr>
          <w:rFonts w:hint="eastAsia"/>
          <w:sz w:val="24"/>
        </w:rPr>
        <w:t xml:space="preserve"> </w:t>
      </w:r>
    </w:p>
    <w:p w14:paraId="5F4E9EBE" w14:textId="77777777" w:rsidR="006A7B96" w:rsidRPr="00C31DAE" w:rsidRDefault="006A7B96" w:rsidP="006A7B96">
      <w:pPr>
        <w:spacing w:afterLines="50" w:after="156" w:line="360" w:lineRule="auto"/>
        <w:ind w:firstLineChars="200" w:firstLine="480"/>
        <w:rPr>
          <w:sz w:val="24"/>
        </w:rPr>
      </w:pPr>
      <w:r w:rsidRPr="00C31DAE">
        <w:rPr>
          <w:rFonts w:hint="eastAsia"/>
          <w:sz w:val="24"/>
        </w:rPr>
        <w:t>张龙清</w:t>
      </w:r>
      <w:r w:rsidRPr="00C31DAE">
        <w:rPr>
          <w:sz w:val="24"/>
        </w:rPr>
        <w:t>：董事。</w:t>
      </w:r>
      <w:r w:rsidRPr="00C31DAE">
        <w:rPr>
          <w:rFonts w:hint="eastAsia"/>
          <w:sz w:val="24"/>
        </w:rPr>
        <w:t>男</w:t>
      </w:r>
      <w:r w:rsidRPr="00C31DAE">
        <w:rPr>
          <w:sz w:val="24"/>
        </w:rPr>
        <w:t>，</w:t>
      </w:r>
      <w:r w:rsidRPr="00C31DAE">
        <w:rPr>
          <w:rFonts w:hint="eastAsia"/>
          <w:sz w:val="24"/>
        </w:rPr>
        <w:t>经济学博士，高级经济师。现任深圳市五洲协和投资有限公司副总经理。曾就职于天津市政工程局、广发银行北京分行、中国工商银行总行</w:t>
      </w:r>
      <w:r w:rsidRPr="00C31DAE">
        <w:rPr>
          <w:sz w:val="24"/>
        </w:rPr>
        <w:t>。</w:t>
      </w:r>
    </w:p>
    <w:p w14:paraId="662CD27D" w14:textId="77777777" w:rsidR="006A7B96" w:rsidRPr="00C31DAE" w:rsidRDefault="006A7B96" w:rsidP="006A7B96">
      <w:pPr>
        <w:spacing w:afterLines="50" w:after="156" w:line="360" w:lineRule="auto"/>
        <w:ind w:firstLine="480"/>
        <w:rPr>
          <w:sz w:val="24"/>
        </w:rPr>
      </w:pPr>
      <w:r w:rsidRPr="00C31DAE">
        <w:rPr>
          <w:rFonts w:hint="eastAsia"/>
          <w:sz w:val="24"/>
        </w:rPr>
        <w:t>曹铁宁：董事。男，硕士。现任深圳市五洲协和投资有限公司总经理助理。曾任中色地科矿产勘查股份有限公司助理地质工程师，北京矿产地质研究院地质工程师技术负责人，深圳鸿基天成投资管理有限公司投资经理，禄存资产管理（香港）有限公司副总经理。</w:t>
      </w:r>
    </w:p>
    <w:p w14:paraId="6093E731" w14:textId="77777777" w:rsidR="006A7B96" w:rsidRPr="00C31DAE" w:rsidRDefault="006A7B96" w:rsidP="006A7B96">
      <w:pPr>
        <w:spacing w:afterLines="50" w:after="156" w:line="360" w:lineRule="auto"/>
        <w:ind w:firstLine="480"/>
        <w:rPr>
          <w:sz w:val="24"/>
        </w:rPr>
      </w:pPr>
      <w:r w:rsidRPr="00C31DAE">
        <w:rPr>
          <w:rFonts w:hint="eastAsia"/>
          <w:sz w:val="24"/>
        </w:rPr>
        <w:t>曹孟博：董事。男，工程硕士，高级经济师。现任济钢集团有限公司党委委员、董事。曾任济钢集团有限公司财务部部长，济南钢铁集团总公司炼铁厂科员，</w:t>
      </w:r>
      <w:r w:rsidRPr="00C31DAE">
        <w:rPr>
          <w:rFonts w:hint="eastAsia"/>
          <w:sz w:val="24"/>
        </w:rPr>
        <w:lastRenderedPageBreak/>
        <w:t>济钢集团有限公司财务处科长、副处长，济南钢铁股份有限公司财务部部长，山东钢铁股份有限公司济南分公司财务部部长，山东钢铁股份有限公司财务部部长。</w:t>
      </w:r>
    </w:p>
    <w:p w14:paraId="25191E37" w14:textId="77777777" w:rsidR="006A7B96" w:rsidRPr="00C31DAE" w:rsidRDefault="006A7B96" w:rsidP="006A7B96">
      <w:pPr>
        <w:spacing w:afterLines="50" w:after="156" w:line="360" w:lineRule="auto"/>
        <w:ind w:firstLine="480"/>
        <w:rPr>
          <w:sz w:val="24"/>
        </w:rPr>
      </w:pPr>
      <w:r w:rsidRPr="00C31DAE">
        <w:rPr>
          <w:rFonts w:hint="eastAsia"/>
          <w:sz w:val="24"/>
        </w:rPr>
        <w:t>王小刚：董事。男，理学硕士。</w:t>
      </w:r>
      <w:r w:rsidRPr="00C31DAE">
        <w:rPr>
          <w:rFonts w:hint="eastAsia"/>
          <w:sz w:val="24"/>
        </w:rPr>
        <w:t>2018</w:t>
      </w:r>
      <w:r w:rsidRPr="00C31DAE">
        <w:rPr>
          <w:rFonts w:hint="eastAsia"/>
          <w:sz w:val="24"/>
        </w:rPr>
        <w:t>年</w:t>
      </w:r>
      <w:r w:rsidRPr="00C31DAE">
        <w:rPr>
          <w:rFonts w:hint="eastAsia"/>
          <w:sz w:val="24"/>
        </w:rPr>
        <w:t>6</w:t>
      </w:r>
      <w:r w:rsidRPr="00C31DAE">
        <w:rPr>
          <w:rFonts w:hint="eastAsia"/>
          <w:sz w:val="24"/>
        </w:rPr>
        <w:t>月加入华商基金管理有限公司，现任华商基金管理有限公司总经理。曾任职天水市信托投资公司，华龙证券股份有限公司兰州东岗西路营业部部门经理、副总经理、总经理，经纪业务管理总部总经理，总经理助理、副总经理、党委委员，深圳分公司总经理、固定收益总部总经理。</w:t>
      </w:r>
    </w:p>
    <w:p w14:paraId="4FA8EE89" w14:textId="77777777" w:rsidR="006A7B96" w:rsidRPr="00C31DAE" w:rsidRDefault="006A7B96" w:rsidP="006A7B96">
      <w:pPr>
        <w:spacing w:afterLines="50" w:after="156" w:line="360" w:lineRule="auto"/>
        <w:ind w:firstLine="480"/>
        <w:rPr>
          <w:sz w:val="24"/>
        </w:rPr>
      </w:pPr>
      <w:r w:rsidRPr="00C31DAE">
        <w:rPr>
          <w:rFonts w:hint="eastAsia"/>
          <w:sz w:val="24"/>
        </w:rPr>
        <w:t>曲飞：独立董事。男，清华大学工商管理硕士，高级工程师。现任中国电子学会常务理事、中国公路学会常务理事、中国公路学会养护与管理分会副理事长、国际电工委员会智慧城市系统评价组（</w:t>
      </w:r>
      <w:r w:rsidRPr="00C31DAE">
        <w:rPr>
          <w:rFonts w:hint="eastAsia"/>
          <w:sz w:val="24"/>
        </w:rPr>
        <w:t>IEC/SEG1-WG3</w:t>
      </w:r>
      <w:r w:rsidRPr="00C31DAE">
        <w:rPr>
          <w:rFonts w:hint="eastAsia"/>
          <w:sz w:val="24"/>
        </w:rPr>
        <w:t>）专家、中国研究型医院学会实践创新分会副会长、教育部信息网络工程研究中心特聘专家、科技部现代服务业共性服务产业联盟副理事长等职务。历任亿阳交通总裁，亿阳信通董事、副总裁，亿阳集团股份有限公司董事、副总裁，亿阳信通股份有限公司董事长，南京长江第三大桥有限责任公司副董事长等职务。</w:t>
      </w:r>
    </w:p>
    <w:p w14:paraId="1ED3CD59" w14:textId="77777777" w:rsidR="006A7B96" w:rsidRPr="00C31DAE" w:rsidRDefault="006A7B96" w:rsidP="006A7B96">
      <w:pPr>
        <w:spacing w:afterLines="50" w:after="156" w:line="360" w:lineRule="auto"/>
        <w:ind w:firstLine="480"/>
        <w:rPr>
          <w:sz w:val="24"/>
        </w:rPr>
      </w:pPr>
      <w:r w:rsidRPr="00C31DAE">
        <w:rPr>
          <w:rFonts w:hint="eastAsia"/>
          <w:sz w:val="24"/>
        </w:rPr>
        <w:t>马光远：独立董事。男，经济学博士。现任北京国视大同文化传媒有限公司首席经济学家、战略顾问，中央电视台财经评论员。曾就职于浙江省嘉兴市乡镇企业局、北京市境外融投资管理中心、北京市国有资产经营有限责任公司。</w:t>
      </w:r>
    </w:p>
    <w:p w14:paraId="3E797F10" w14:textId="77777777" w:rsidR="006A7B96" w:rsidRPr="00C31DAE" w:rsidRDefault="006A7B96" w:rsidP="006A7B96">
      <w:pPr>
        <w:spacing w:afterLines="50" w:after="156" w:line="360" w:lineRule="auto"/>
        <w:ind w:firstLine="480"/>
        <w:rPr>
          <w:sz w:val="24"/>
        </w:rPr>
      </w:pPr>
      <w:r w:rsidRPr="00C31DAE">
        <w:rPr>
          <w:rFonts w:hint="eastAsia"/>
          <w:sz w:val="24"/>
        </w:rPr>
        <w:t>张涵：独立董事。男，法学博士，山东大学博士后。现任山东政法学院副教授。</w:t>
      </w:r>
      <w:r w:rsidRPr="00C31DAE">
        <w:rPr>
          <w:rFonts w:hint="eastAsia"/>
          <w:sz w:val="24"/>
        </w:rPr>
        <w:t xml:space="preserve"> </w:t>
      </w:r>
    </w:p>
    <w:p w14:paraId="560C5756" w14:textId="77777777" w:rsidR="006A7B96" w:rsidRPr="00C31DAE" w:rsidRDefault="006A7B96" w:rsidP="006A7B96">
      <w:pPr>
        <w:spacing w:afterLines="50" w:after="156" w:line="360" w:lineRule="auto"/>
        <w:ind w:firstLine="480"/>
        <w:rPr>
          <w:sz w:val="24"/>
        </w:rPr>
      </w:pPr>
      <w:r w:rsidRPr="00C31DAE">
        <w:rPr>
          <w:rFonts w:hint="eastAsia"/>
          <w:sz w:val="24"/>
        </w:rPr>
        <w:t>殷长龙：独立董事。男，经济法学硕士。现任北京国枫律师事务所合伙人。曾任北京市竞天公诚（深圳）律师事务所律师。</w:t>
      </w:r>
    </w:p>
    <w:p w14:paraId="327F65DF" w14:textId="77777777" w:rsidR="006A7B96" w:rsidRPr="00C31DAE" w:rsidRDefault="006A7B96" w:rsidP="006A7B96">
      <w:pPr>
        <w:autoSpaceDE w:val="0"/>
        <w:autoSpaceDN w:val="0"/>
        <w:adjustRightInd w:val="0"/>
        <w:spacing w:line="360" w:lineRule="auto"/>
        <w:ind w:firstLineChars="200" w:firstLine="480"/>
        <w:rPr>
          <w:sz w:val="24"/>
        </w:rPr>
      </w:pPr>
      <w:r w:rsidRPr="00C31DAE">
        <w:rPr>
          <w:rFonts w:hint="eastAsia"/>
          <w:sz w:val="24"/>
        </w:rPr>
        <w:t>2</w:t>
      </w:r>
      <w:r w:rsidRPr="00C31DAE">
        <w:rPr>
          <w:rFonts w:hint="eastAsia"/>
          <w:sz w:val="24"/>
        </w:rPr>
        <w:t>、</w:t>
      </w:r>
      <w:r w:rsidRPr="00C31DAE">
        <w:rPr>
          <w:sz w:val="24"/>
        </w:rPr>
        <w:t>监事会成员</w:t>
      </w:r>
    </w:p>
    <w:p w14:paraId="5C73D781" w14:textId="77777777" w:rsidR="006A7B96" w:rsidRPr="00C31DAE" w:rsidRDefault="006A7B96" w:rsidP="006A7B96">
      <w:pPr>
        <w:spacing w:line="360" w:lineRule="auto"/>
        <w:ind w:firstLine="480"/>
        <w:rPr>
          <w:sz w:val="24"/>
        </w:rPr>
      </w:pPr>
      <w:r w:rsidRPr="00C31DAE">
        <w:rPr>
          <w:rFonts w:hint="eastAsia"/>
          <w:sz w:val="24"/>
        </w:rPr>
        <w:t>胡海全：监事。男，本科学历，注册会计师、注册税务师。现任华龙证券股份有限公司党委委员、副总经理、首席风险官、风险控制总部总经理、内核部总经理。曾就职于兰州平板玻璃厂、甘肃华联会计师事务所、五联联合（现瑞华）会计师事务所，历任华龙证券股份有限公司计划财务总部副总经理，合规风控管理总部总经理、合规副总监。</w:t>
      </w:r>
    </w:p>
    <w:p w14:paraId="631F523E" w14:textId="77777777" w:rsidR="006A7B96" w:rsidRPr="00C31DAE" w:rsidRDefault="006A7B96" w:rsidP="006A7B96">
      <w:pPr>
        <w:spacing w:line="360" w:lineRule="auto"/>
        <w:ind w:firstLine="480"/>
        <w:rPr>
          <w:sz w:val="24"/>
        </w:rPr>
      </w:pPr>
      <w:r w:rsidRPr="00C31DAE">
        <w:rPr>
          <w:rFonts w:hint="eastAsia"/>
          <w:sz w:val="24"/>
        </w:rPr>
        <w:lastRenderedPageBreak/>
        <w:t>秦漫：监事。女，本科学历。现任四川中衡安信会计师事务所有限公司项目负责人。曾任四川鼎盛文化发展有限公司会计。</w:t>
      </w:r>
    </w:p>
    <w:p w14:paraId="43A30152" w14:textId="77777777" w:rsidR="006A7B96" w:rsidRPr="00C31DAE" w:rsidRDefault="006A7B96" w:rsidP="006A7B96">
      <w:pPr>
        <w:spacing w:line="360" w:lineRule="auto"/>
        <w:ind w:firstLine="480"/>
        <w:rPr>
          <w:sz w:val="24"/>
        </w:rPr>
      </w:pPr>
      <w:r w:rsidRPr="00C31DAE">
        <w:rPr>
          <w:rFonts w:hint="eastAsia"/>
          <w:sz w:val="24"/>
        </w:rPr>
        <w:t>宋锋：监事。男，党校研究生学历，正高级会计师。现任济钢集团有限公司财务部副部长。曾任济南钢铁集团总公司财务处科员，济钢（马）钢板有限公司财务部副部长、部长，济钢集团有限公司财务部副科长、科长、部长助理。</w:t>
      </w:r>
    </w:p>
    <w:p w14:paraId="5F7676BC" w14:textId="77777777" w:rsidR="006A7B96" w:rsidRPr="00C31DAE" w:rsidRDefault="006A7B96" w:rsidP="006A7B96">
      <w:pPr>
        <w:spacing w:line="360" w:lineRule="auto"/>
        <w:ind w:firstLine="480"/>
        <w:rPr>
          <w:sz w:val="24"/>
        </w:rPr>
      </w:pPr>
      <w:r w:rsidRPr="00C31DAE">
        <w:rPr>
          <w:rFonts w:hint="eastAsia"/>
          <w:sz w:val="24"/>
        </w:rPr>
        <w:t>程蕾</w:t>
      </w:r>
      <w:r w:rsidRPr="00C31DAE">
        <w:rPr>
          <w:sz w:val="24"/>
        </w:rPr>
        <w:t>：职工监事。女，</w:t>
      </w:r>
      <w:r w:rsidRPr="00C31DAE">
        <w:rPr>
          <w:rFonts w:hint="eastAsia"/>
          <w:sz w:val="24"/>
        </w:rPr>
        <w:t>大学</w:t>
      </w:r>
      <w:r w:rsidRPr="00C31DAE">
        <w:rPr>
          <w:sz w:val="24"/>
        </w:rPr>
        <w:t>本科。</w:t>
      </w:r>
      <w:r w:rsidRPr="00C31DAE">
        <w:rPr>
          <w:rFonts w:hint="eastAsia"/>
          <w:sz w:val="24"/>
        </w:rPr>
        <w:t>现任华</w:t>
      </w:r>
      <w:r w:rsidRPr="00C31DAE">
        <w:rPr>
          <w:sz w:val="24"/>
        </w:rPr>
        <w:t>商基金管理有限公司</w:t>
      </w:r>
      <w:r w:rsidRPr="00C31DAE">
        <w:rPr>
          <w:rFonts w:hint="eastAsia"/>
          <w:sz w:val="24"/>
        </w:rPr>
        <w:t>基金运营总监、</w:t>
      </w:r>
      <w:r w:rsidRPr="00C31DAE">
        <w:rPr>
          <w:sz w:val="24"/>
        </w:rPr>
        <w:t>基金运营部总经理</w:t>
      </w:r>
      <w:r w:rsidRPr="00C31DAE">
        <w:rPr>
          <w:rFonts w:hint="eastAsia"/>
          <w:sz w:val="24"/>
        </w:rPr>
        <w:t>。</w:t>
      </w:r>
      <w:r w:rsidRPr="00C31DAE">
        <w:rPr>
          <w:sz w:val="24"/>
        </w:rPr>
        <w:t>曾</w:t>
      </w:r>
      <w:r w:rsidRPr="00C31DAE">
        <w:rPr>
          <w:rFonts w:hint="eastAsia"/>
          <w:sz w:val="24"/>
        </w:rPr>
        <w:t>任博时基金管理有限公司基金</w:t>
      </w:r>
      <w:r w:rsidRPr="00C31DAE">
        <w:rPr>
          <w:sz w:val="24"/>
        </w:rPr>
        <w:t>会计</w:t>
      </w:r>
      <w:r w:rsidRPr="00C31DAE">
        <w:rPr>
          <w:rFonts w:hint="eastAsia"/>
          <w:sz w:val="24"/>
        </w:rPr>
        <w:t>，东方基金管理有限公司部门</w:t>
      </w:r>
      <w:r w:rsidRPr="00C31DAE">
        <w:rPr>
          <w:sz w:val="24"/>
        </w:rPr>
        <w:t>经理</w:t>
      </w:r>
      <w:r w:rsidRPr="00C31DAE">
        <w:rPr>
          <w:rFonts w:hint="eastAsia"/>
          <w:sz w:val="24"/>
        </w:rPr>
        <w:t>，华商</w:t>
      </w:r>
      <w:r w:rsidRPr="00C31DAE">
        <w:rPr>
          <w:sz w:val="24"/>
        </w:rPr>
        <w:t>基金管理有限公司基金会计、</w:t>
      </w:r>
      <w:r w:rsidRPr="00C31DAE">
        <w:rPr>
          <w:rFonts w:hint="eastAsia"/>
          <w:sz w:val="24"/>
        </w:rPr>
        <w:t>运营</w:t>
      </w:r>
      <w:r w:rsidRPr="00C31DAE">
        <w:rPr>
          <w:sz w:val="24"/>
        </w:rPr>
        <w:t>保障部副总经理</w:t>
      </w:r>
      <w:r w:rsidRPr="00C31DAE">
        <w:rPr>
          <w:rFonts w:hint="eastAsia"/>
          <w:sz w:val="24"/>
        </w:rPr>
        <w:t>、基金</w:t>
      </w:r>
      <w:r w:rsidRPr="00C31DAE">
        <w:rPr>
          <w:sz w:val="24"/>
        </w:rPr>
        <w:t>运营部副总经理。</w:t>
      </w:r>
    </w:p>
    <w:p w14:paraId="5EB6033B" w14:textId="77777777" w:rsidR="006A7B96" w:rsidRPr="00C31DAE" w:rsidRDefault="006A7B96" w:rsidP="006A7B96">
      <w:pPr>
        <w:spacing w:line="360" w:lineRule="auto"/>
        <w:ind w:firstLine="480"/>
        <w:rPr>
          <w:sz w:val="24"/>
        </w:rPr>
      </w:pPr>
      <w:r w:rsidRPr="00C31DAE">
        <w:rPr>
          <w:rFonts w:hint="eastAsia"/>
          <w:sz w:val="24"/>
        </w:rPr>
        <w:t>童</w:t>
      </w:r>
      <w:r w:rsidRPr="00C31DAE">
        <w:rPr>
          <w:sz w:val="24"/>
        </w:rPr>
        <w:t>立：职工</w:t>
      </w:r>
      <w:r w:rsidRPr="00C31DAE">
        <w:rPr>
          <w:rFonts w:hint="eastAsia"/>
          <w:sz w:val="24"/>
        </w:rPr>
        <w:t>监</w:t>
      </w:r>
      <w:r w:rsidRPr="00C31DAE">
        <w:rPr>
          <w:sz w:val="24"/>
        </w:rPr>
        <w:t>事。男，</w:t>
      </w:r>
      <w:r w:rsidRPr="00C31DAE">
        <w:rPr>
          <w:rFonts w:hint="eastAsia"/>
          <w:sz w:val="24"/>
        </w:rPr>
        <w:t>硕士研究生</w:t>
      </w:r>
      <w:r w:rsidRPr="00C31DAE">
        <w:rPr>
          <w:sz w:val="24"/>
        </w:rPr>
        <w:t>。现任华商基金管理有限公司研究发展部总经理</w:t>
      </w:r>
      <w:r w:rsidRPr="00C31DAE">
        <w:rPr>
          <w:rFonts w:hint="eastAsia"/>
          <w:sz w:val="24"/>
        </w:rPr>
        <w:t>、</w:t>
      </w:r>
      <w:r w:rsidRPr="00C31DAE">
        <w:rPr>
          <w:sz w:val="24"/>
        </w:rPr>
        <w:t>基金经理。曾</w:t>
      </w:r>
      <w:r w:rsidRPr="00C31DAE">
        <w:rPr>
          <w:rFonts w:hint="eastAsia"/>
          <w:sz w:val="24"/>
        </w:rPr>
        <w:t>任华商基金管理有限公司行业</w:t>
      </w:r>
      <w:r w:rsidRPr="00C31DAE">
        <w:rPr>
          <w:sz w:val="24"/>
        </w:rPr>
        <w:t>研究员、基金经理助理、研究发展部总经理助理、研究发展部副总经理。</w:t>
      </w:r>
    </w:p>
    <w:p w14:paraId="07A6CEB8" w14:textId="77777777" w:rsidR="006A7B96" w:rsidRPr="00C31DAE" w:rsidRDefault="006A7B96" w:rsidP="006A7B96">
      <w:pPr>
        <w:spacing w:line="360" w:lineRule="auto"/>
        <w:ind w:firstLine="480"/>
        <w:rPr>
          <w:sz w:val="24"/>
        </w:rPr>
      </w:pPr>
      <w:r w:rsidRPr="00C31DAE">
        <w:rPr>
          <w:rFonts w:hint="eastAsia"/>
          <w:sz w:val="24"/>
        </w:rPr>
        <w:t>易</w:t>
      </w:r>
      <w:r w:rsidRPr="00C31DAE">
        <w:rPr>
          <w:sz w:val="24"/>
        </w:rPr>
        <w:t>金剑：职工监事。男，</w:t>
      </w:r>
      <w:r w:rsidRPr="00C31DAE">
        <w:rPr>
          <w:rFonts w:hint="eastAsia"/>
          <w:sz w:val="24"/>
        </w:rPr>
        <w:t>硕士研究生，</w:t>
      </w:r>
      <w:r w:rsidRPr="00C31DAE">
        <w:rPr>
          <w:sz w:val="24"/>
        </w:rPr>
        <w:t>企业人力资源管理师</w:t>
      </w:r>
      <w:r w:rsidRPr="00C31DAE">
        <w:rPr>
          <w:rFonts w:hint="eastAsia"/>
          <w:sz w:val="24"/>
        </w:rPr>
        <w:t>（</w:t>
      </w:r>
      <w:r w:rsidRPr="00C31DAE">
        <w:rPr>
          <w:sz w:val="24"/>
        </w:rPr>
        <w:t>一级</w:t>
      </w:r>
      <w:r w:rsidRPr="00C31DAE">
        <w:rPr>
          <w:rFonts w:hint="eastAsia"/>
          <w:sz w:val="24"/>
        </w:rPr>
        <w:t>），中级</w:t>
      </w:r>
      <w:r w:rsidRPr="00C31DAE">
        <w:rPr>
          <w:sz w:val="24"/>
        </w:rPr>
        <w:t>经济师</w:t>
      </w:r>
      <w:r w:rsidRPr="00C31DAE">
        <w:rPr>
          <w:rFonts w:hint="eastAsia"/>
          <w:sz w:val="24"/>
        </w:rPr>
        <w:t>。</w:t>
      </w:r>
      <w:r w:rsidRPr="00C31DAE">
        <w:rPr>
          <w:sz w:val="24"/>
        </w:rPr>
        <w:t>现任华商基金管理有限公司综合管理部总经理。曾</w:t>
      </w:r>
      <w:r w:rsidRPr="00C31DAE">
        <w:rPr>
          <w:rFonts w:hint="eastAsia"/>
          <w:sz w:val="24"/>
        </w:rPr>
        <w:t>任杰迈晶雅人力资源有限公司调研</w:t>
      </w:r>
      <w:r w:rsidRPr="00C31DAE">
        <w:rPr>
          <w:sz w:val="24"/>
        </w:rPr>
        <w:t>员</w:t>
      </w:r>
      <w:r w:rsidRPr="00C31DAE">
        <w:rPr>
          <w:rFonts w:hint="eastAsia"/>
          <w:sz w:val="24"/>
        </w:rPr>
        <w:t>，</w:t>
      </w:r>
      <w:r w:rsidRPr="00C31DAE">
        <w:rPr>
          <w:bCs/>
          <w:sz w:val="24"/>
        </w:rPr>
        <w:t>IBM</w:t>
      </w:r>
      <w:r w:rsidRPr="00C31DAE">
        <w:rPr>
          <w:rFonts w:hint="eastAsia"/>
          <w:bCs/>
          <w:sz w:val="24"/>
        </w:rPr>
        <w:t>（中国）高级人力资源专员，中国民生银行总行人事调配岗，中银基金管理有限公司人力资源高级经理，</w:t>
      </w:r>
      <w:r w:rsidRPr="00C31DAE">
        <w:rPr>
          <w:bCs/>
          <w:sz w:val="24"/>
        </w:rPr>
        <w:t>华商基金管理有限公司人力资源经理</w:t>
      </w:r>
      <w:r w:rsidRPr="00C31DAE">
        <w:rPr>
          <w:rFonts w:hint="eastAsia"/>
          <w:bCs/>
          <w:sz w:val="24"/>
        </w:rPr>
        <w:t>、</w:t>
      </w:r>
      <w:r w:rsidRPr="00C31DAE">
        <w:rPr>
          <w:bCs/>
          <w:sz w:val="24"/>
        </w:rPr>
        <w:t>人力资源</w:t>
      </w:r>
      <w:r w:rsidRPr="00C31DAE">
        <w:rPr>
          <w:rFonts w:hint="eastAsia"/>
          <w:bCs/>
          <w:sz w:val="24"/>
        </w:rPr>
        <w:t>高级</w:t>
      </w:r>
      <w:r w:rsidRPr="00C31DAE">
        <w:rPr>
          <w:bCs/>
          <w:sz w:val="24"/>
        </w:rPr>
        <w:t>经理</w:t>
      </w:r>
      <w:r w:rsidRPr="00C31DAE">
        <w:rPr>
          <w:rFonts w:hint="eastAsia"/>
          <w:bCs/>
          <w:sz w:val="24"/>
        </w:rPr>
        <w:t>、综合管理部副总经理。</w:t>
      </w:r>
    </w:p>
    <w:p w14:paraId="25552BFB" w14:textId="77777777" w:rsidR="006A7B96" w:rsidRPr="00C31DAE" w:rsidRDefault="006A7B96" w:rsidP="006A7B96">
      <w:pPr>
        <w:spacing w:line="360" w:lineRule="auto"/>
        <w:ind w:firstLineChars="200" w:firstLine="480"/>
        <w:rPr>
          <w:sz w:val="24"/>
        </w:rPr>
      </w:pPr>
      <w:r w:rsidRPr="00C31DAE">
        <w:rPr>
          <w:rFonts w:hint="eastAsia"/>
          <w:sz w:val="24"/>
        </w:rPr>
        <w:t>3</w:t>
      </w:r>
      <w:r w:rsidRPr="00C31DAE">
        <w:rPr>
          <w:rFonts w:hint="eastAsia"/>
          <w:sz w:val="24"/>
        </w:rPr>
        <w:t>、</w:t>
      </w:r>
      <w:r w:rsidRPr="00C31DAE">
        <w:rPr>
          <w:sz w:val="24"/>
        </w:rPr>
        <w:t>总经理及其他高级管理人员</w:t>
      </w:r>
    </w:p>
    <w:p w14:paraId="4F850C6E" w14:textId="77777777" w:rsidR="006A7B96" w:rsidRPr="00C31DAE" w:rsidRDefault="006A7B96" w:rsidP="006A7B96">
      <w:pPr>
        <w:spacing w:line="360" w:lineRule="auto"/>
        <w:ind w:firstLineChars="200" w:firstLine="480"/>
        <w:rPr>
          <w:sz w:val="24"/>
        </w:rPr>
      </w:pPr>
      <w:r w:rsidRPr="00C31DAE">
        <w:rPr>
          <w:rFonts w:hint="eastAsia"/>
          <w:sz w:val="24"/>
        </w:rPr>
        <w:t>王小刚：董事、总经理。简历同上。</w:t>
      </w:r>
    </w:p>
    <w:p w14:paraId="3E3AC668" w14:textId="77777777" w:rsidR="006A7B96" w:rsidRPr="00C31DAE" w:rsidRDefault="006A7B96" w:rsidP="006A7B96">
      <w:pPr>
        <w:spacing w:line="360" w:lineRule="auto"/>
        <w:ind w:firstLine="480"/>
        <w:rPr>
          <w:sz w:val="24"/>
        </w:rPr>
      </w:pPr>
      <w:r w:rsidRPr="00C31DAE">
        <w:rPr>
          <w:rFonts w:hint="eastAsia"/>
          <w:sz w:val="24"/>
        </w:rPr>
        <w:t>高敏：督察</w:t>
      </w:r>
      <w:r w:rsidRPr="00C31DAE">
        <w:rPr>
          <w:sz w:val="24"/>
        </w:rPr>
        <w:t>长、董事会秘书。</w:t>
      </w:r>
      <w:r w:rsidRPr="00C31DAE">
        <w:rPr>
          <w:rFonts w:hint="eastAsia"/>
          <w:sz w:val="24"/>
        </w:rPr>
        <w:t>女，会计专业硕士，高级会计师、注册会计师、注册评估师、注册税务师、国际注册内部审计师。</w:t>
      </w:r>
      <w:r w:rsidRPr="00C31DAE">
        <w:rPr>
          <w:rFonts w:hint="eastAsia"/>
          <w:sz w:val="24"/>
        </w:rPr>
        <w:t>2007</w:t>
      </w:r>
      <w:r w:rsidRPr="00C31DAE">
        <w:rPr>
          <w:rFonts w:hint="eastAsia"/>
          <w:sz w:val="24"/>
        </w:rPr>
        <w:t>年</w:t>
      </w:r>
      <w:r w:rsidRPr="00C31DAE">
        <w:rPr>
          <w:rFonts w:hint="eastAsia"/>
          <w:sz w:val="24"/>
        </w:rPr>
        <w:t>5</w:t>
      </w:r>
      <w:r w:rsidRPr="00C31DAE">
        <w:rPr>
          <w:rFonts w:hint="eastAsia"/>
          <w:sz w:val="24"/>
        </w:rPr>
        <w:t>月加入华商基金管理有限公司，曾任</w:t>
      </w:r>
      <w:r w:rsidRPr="00C31DAE">
        <w:rPr>
          <w:sz w:val="24"/>
        </w:rPr>
        <w:t>综合管理部总经理、深圳分公司总经理、公司副总经理；</w:t>
      </w:r>
      <w:r w:rsidRPr="00C31DAE">
        <w:rPr>
          <w:rFonts w:hint="eastAsia"/>
          <w:sz w:val="24"/>
        </w:rPr>
        <w:t>曾就职于兰州百货大楼股份有限公司计划财务总部任主管会计，甘肃金信会计师事务所任审计主管，兰州金瑞税务师事务所业务部任副主任，华龙证券股份有限公司计划财务总部任副总经理。</w:t>
      </w:r>
    </w:p>
    <w:p w14:paraId="6FDA5394" w14:textId="77777777" w:rsidR="006A7B96" w:rsidRPr="00C31DAE" w:rsidRDefault="006A7B96" w:rsidP="006A7B96">
      <w:pPr>
        <w:spacing w:line="360" w:lineRule="auto"/>
        <w:ind w:firstLine="480"/>
        <w:rPr>
          <w:sz w:val="24"/>
        </w:rPr>
      </w:pPr>
      <w:r w:rsidRPr="00C31DAE">
        <w:rPr>
          <w:rFonts w:hint="eastAsia"/>
          <w:sz w:val="24"/>
        </w:rPr>
        <w:t>王</w:t>
      </w:r>
      <w:r w:rsidRPr="00C31DAE">
        <w:rPr>
          <w:sz w:val="24"/>
        </w:rPr>
        <w:t>华</w:t>
      </w:r>
      <w:r w:rsidRPr="00C31DAE">
        <w:rPr>
          <w:rFonts w:hint="eastAsia"/>
          <w:sz w:val="24"/>
        </w:rPr>
        <w:t>：</w:t>
      </w:r>
      <w:r w:rsidRPr="00C31DAE">
        <w:rPr>
          <w:sz w:val="24"/>
        </w:rPr>
        <w:t>副总经理</w:t>
      </w:r>
      <w:r w:rsidRPr="00C31DAE">
        <w:rPr>
          <w:rFonts w:hint="eastAsia"/>
          <w:sz w:val="24"/>
        </w:rPr>
        <w:t>、深圳</w:t>
      </w:r>
      <w:r w:rsidRPr="00C31DAE">
        <w:rPr>
          <w:sz w:val="24"/>
        </w:rPr>
        <w:t>分公司总经理</w:t>
      </w:r>
      <w:r w:rsidRPr="00C31DAE">
        <w:rPr>
          <w:rFonts w:hint="eastAsia"/>
          <w:sz w:val="24"/>
        </w:rPr>
        <w:t>。</w:t>
      </w:r>
      <w:r w:rsidRPr="00C31DAE">
        <w:rPr>
          <w:sz w:val="24"/>
        </w:rPr>
        <w:t>男，工商管理硕士。</w:t>
      </w:r>
      <w:r w:rsidRPr="00C31DAE">
        <w:rPr>
          <w:rFonts w:hint="eastAsia"/>
          <w:sz w:val="24"/>
        </w:rPr>
        <w:t>2007</w:t>
      </w:r>
      <w:r w:rsidRPr="00C31DAE">
        <w:rPr>
          <w:rFonts w:hint="eastAsia"/>
          <w:sz w:val="24"/>
        </w:rPr>
        <w:t>年</w:t>
      </w:r>
      <w:r w:rsidRPr="00C31DAE">
        <w:rPr>
          <w:rFonts w:hint="eastAsia"/>
          <w:sz w:val="24"/>
        </w:rPr>
        <w:t>4</w:t>
      </w:r>
      <w:r w:rsidRPr="00C31DAE">
        <w:rPr>
          <w:rFonts w:hint="eastAsia"/>
          <w:sz w:val="24"/>
        </w:rPr>
        <w:t>月加入华商基金管理有限公司，历任证券交易部主管、总经理，机构投资一部总经理、投资经理，公司总经理助理；曾</w:t>
      </w:r>
      <w:r w:rsidRPr="00C31DAE">
        <w:rPr>
          <w:sz w:val="24"/>
        </w:rPr>
        <w:t>任</w:t>
      </w:r>
      <w:r w:rsidRPr="00C31DAE">
        <w:rPr>
          <w:rFonts w:hint="eastAsia"/>
          <w:sz w:val="24"/>
        </w:rPr>
        <w:t>中国物资再生利用总公司上海期货交易部投资分析员、部门副经理、部门经理，上海宏达期货有限公司投资结算部总监，中国</w:t>
      </w:r>
      <w:r w:rsidRPr="00C31DAE">
        <w:rPr>
          <w:rFonts w:hint="eastAsia"/>
          <w:sz w:val="24"/>
        </w:rPr>
        <w:lastRenderedPageBreak/>
        <w:t>经济开发信托投资公司北京证券营业部总经理助理、研究发展部经理，中海基金筹备组成员，北京华商投资有限公司副总经理。</w:t>
      </w:r>
    </w:p>
    <w:p w14:paraId="25C53FC4" w14:textId="77777777" w:rsidR="006A7B96" w:rsidRPr="00C31DAE" w:rsidRDefault="006A7B96" w:rsidP="006A7B96">
      <w:pPr>
        <w:spacing w:line="360" w:lineRule="auto"/>
        <w:ind w:firstLine="480"/>
        <w:rPr>
          <w:sz w:val="24"/>
        </w:rPr>
      </w:pPr>
      <w:r w:rsidRPr="00C31DAE">
        <w:rPr>
          <w:rFonts w:hint="eastAsia"/>
          <w:sz w:val="24"/>
        </w:rPr>
        <w:t>吴</w:t>
      </w:r>
      <w:r w:rsidRPr="00C31DAE">
        <w:rPr>
          <w:sz w:val="24"/>
        </w:rPr>
        <w:t>林谦</w:t>
      </w:r>
      <w:r w:rsidRPr="00C31DAE">
        <w:rPr>
          <w:rFonts w:hint="eastAsia"/>
          <w:sz w:val="24"/>
        </w:rPr>
        <w:t>：</w:t>
      </w:r>
      <w:r w:rsidRPr="00C31DAE">
        <w:rPr>
          <w:sz w:val="24"/>
        </w:rPr>
        <w:t>副总经理</w:t>
      </w:r>
      <w:r w:rsidRPr="00C31DAE">
        <w:rPr>
          <w:rFonts w:hint="eastAsia"/>
          <w:sz w:val="24"/>
        </w:rPr>
        <w:t>、</w:t>
      </w:r>
      <w:r w:rsidRPr="00C31DAE">
        <w:rPr>
          <w:sz w:val="24"/>
        </w:rPr>
        <w:t>上海分公司总经理。男，大学本科</w:t>
      </w:r>
      <w:r w:rsidRPr="00C31DAE">
        <w:rPr>
          <w:rFonts w:hint="eastAsia"/>
          <w:sz w:val="24"/>
        </w:rPr>
        <w:t>。</w:t>
      </w:r>
      <w:r w:rsidRPr="00C31DAE">
        <w:rPr>
          <w:rFonts w:hint="eastAsia"/>
          <w:sz w:val="24"/>
        </w:rPr>
        <w:t>2019</w:t>
      </w:r>
      <w:r w:rsidRPr="00C31DAE">
        <w:rPr>
          <w:rFonts w:hint="eastAsia"/>
          <w:sz w:val="24"/>
        </w:rPr>
        <w:t>年</w:t>
      </w:r>
      <w:r w:rsidRPr="00C31DAE">
        <w:rPr>
          <w:rFonts w:hint="eastAsia"/>
          <w:sz w:val="24"/>
        </w:rPr>
        <w:t>1</w:t>
      </w:r>
      <w:r w:rsidRPr="00C31DAE">
        <w:rPr>
          <w:rFonts w:hint="eastAsia"/>
          <w:sz w:val="24"/>
        </w:rPr>
        <w:t>月</w:t>
      </w:r>
      <w:r w:rsidRPr="00C31DAE">
        <w:rPr>
          <w:sz w:val="24"/>
        </w:rPr>
        <w:t>加入华商基金管理有限公司</w:t>
      </w:r>
      <w:r w:rsidRPr="00C31DAE">
        <w:rPr>
          <w:rFonts w:hint="eastAsia"/>
          <w:sz w:val="24"/>
        </w:rPr>
        <w:t>。</w:t>
      </w:r>
      <w:r w:rsidRPr="00C31DAE">
        <w:rPr>
          <w:sz w:val="24"/>
        </w:rPr>
        <w:t>曾</w:t>
      </w:r>
      <w:r w:rsidRPr="00C31DAE">
        <w:rPr>
          <w:rFonts w:hint="eastAsia"/>
          <w:sz w:val="24"/>
        </w:rPr>
        <w:t>就职</w:t>
      </w:r>
      <w:r w:rsidRPr="00C31DAE">
        <w:rPr>
          <w:sz w:val="24"/>
        </w:rPr>
        <w:t>于</w:t>
      </w:r>
      <w:r w:rsidRPr="00C31DAE">
        <w:rPr>
          <w:rFonts w:hint="eastAsia"/>
          <w:sz w:val="24"/>
        </w:rPr>
        <w:t>国家地震局兰州地震研究所，</w:t>
      </w:r>
      <w:r w:rsidRPr="00C31DAE">
        <w:rPr>
          <w:sz w:val="24"/>
        </w:rPr>
        <w:t>任</w:t>
      </w:r>
      <w:r w:rsidRPr="00C31DAE">
        <w:rPr>
          <w:rFonts w:hint="eastAsia"/>
          <w:sz w:val="24"/>
        </w:rPr>
        <w:t>助理</w:t>
      </w:r>
      <w:r w:rsidRPr="00C31DAE">
        <w:rPr>
          <w:sz w:val="24"/>
        </w:rPr>
        <w:t>研究员</w:t>
      </w:r>
      <w:r w:rsidRPr="00C31DAE">
        <w:rPr>
          <w:rFonts w:hint="eastAsia"/>
          <w:sz w:val="24"/>
        </w:rPr>
        <w:t>；上海新兰德证券投资咨询公司，</w:t>
      </w:r>
      <w:r w:rsidRPr="00C31DAE">
        <w:rPr>
          <w:sz w:val="24"/>
        </w:rPr>
        <w:t>任</w:t>
      </w:r>
      <w:r w:rsidRPr="00C31DAE">
        <w:rPr>
          <w:rFonts w:hint="eastAsia"/>
          <w:sz w:val="24"/>
        </w:rPr>
        <w:t>总经理助理；金新信托股份有限公司，</w:t>
      </w:r>
      <w:r w:rsidRPr="00C31DAE">
        <w:rPr>
          <w:sz w:val="24"/>
        </w:rPr>
        <w:t>从事</w:t>
      </w:r>
      <w:r w:rsidRPr="00C31DAE">
        <w:rPr>
          <w:rFonts w:hint="eastAsia"/>
          <w:sz w:val="24"/>
        </w:rPr>
        <w:t>投资管理工作</w:t>
      </w:r>
      <w:r w:rsidRPr="00C31DAE">
        <w:rPr>
          <w:sz w:val="24"/>
        </w:rPr>
        <w:t>；</w:t>
      </w:r>
      <w:r w:rsidRPr="00C31DAE">
        <w:rPr>
          <w:rFonts w:hint="eastAsia"/>
          <w:sz w:val="24"/>
        </w:rPr>
        <w:t>新疆新界集团公司，从事房地产开发项目投资工作；金元证券股份有限公司乌鲁木齐黄河路营业部，从事投行及机构客户服务工作；华龙证券股份有限公司乌鲁木齐扬子江路证券营业部，历任副总经理、总经理；华龙证券股份有限公司新疆分公司，任总经理。</w:t>
      </w:r>
    </w:p>
    <w:p w14:paraId="1B2C045E" w14:textId="77777777" w:rsidR="006A7B96" w:rsidRPr="00C31DAE" w:rsidRDefault="006A7B96" w:rsidP="006A7B96">
      <w:pPr>
        <w:spacing w:line="360" w:lineRule="auto"/>
        <w:ind w:firstLineChars="200" w:firstLine="480"/>
        <w:rPr>
          <w:sz w:val="24"/>
        </w:rPr>
      </w:pPr>
      <w:r w:rsidRPr="00C31DAE">
        <w:rPr>
          <w:rFonts w:hint="eastAsia"/>
          <w:sz w:val="24"/>
        </w:rPr>
        <w:t>4</w:t>
      </w:r>
      <w:r w:rsidRPr="00C31DAE">
        <w:rPr>
          <w:rFonts w:hint="eastAsia"/>
          <w:sz w:val="24"/>
        </w:rPr>
        <w:t>、</w:t>
      </w:r>
      <w:r w:rsidRPr="00C31DAE">
        <w:rPr>
          <w:sz w:val="24"/>
        </w:rPr>
        <w:t>基金经理</w:t>
      </w:r>
    </w:p>
    <w:p w14:paraId="02B04C8A" w14:textId="71DB5962" w:rsidR="006A7B96" w:rsidRPr="00DD3FE8" w:rsidRDefault="006A7B96" w:rsidP="00DD3FE8">
      <w:pPr>
        <w:spacing w:line="360" w:lineRule="auto"/>
        <w:ind w:firstLine="360"/>
        <w:jc w:val="left"/>
        <w:rPr>
          <w:rFonts w:asciiTheme="minorEastAsia" w:hAnsiTheme="minorEastAsia"/>
          <w:sz w:val="24"/>
          <w:szCs w:val="24"/>
        </w:rPr>
      </w:pPr>
      <w:r>
        <w:rPr>
          <w:rFonts w:asciiTheme="minorEastAsia" w:hAnsiTheme="minorEastAsia" w:hint="eastAsia"/>
          <w:sz w:val="24"/>
          <w:szCs w:val="24"/>
        </w:rPr>
        <w:t>邓默</w:t>
      </w:r>
      <w:r w:rsidRPr="005E23F8">
        <w:rPr>
          <w:rFonts w:asciiTheme="minorEastAsia" w:hAnsiTheme="minorEastAsia" w:hint="eastAsia"/>
          <w:sz w:val="24"/>
          <w:szCs w:val="24"/>
        </w:rPr>
        <w:t>：</w:t>
      </w:r>
      <w:r>
        <w:rPr>
          <w:rFonts w:asciiTheme="minorEastAsia" w:hAnsiTheme="minorEastAsia" w:hint="eastAsia"/>
          <w:kern w:val="0"/>
          <w:sz w:val="24"/>
          <w:szCs w:val="24"/>
        </w:rPr>
        <w:t>男，中国籍，数学博士</w:t>
      </w:r>
      <w:r w:rsidRPr="005E23F8">
        <w:rPr>
          <w:rFonts w:asciiTheme="minorEastAsia" w:hAnsiTheme="minorEastAsia" w:hint="eastAsia"/>
          <w:kern w:val="0"/>
          <w:sz w:val="24"/>
          <w:szCs w:val="24"/>
        </w:rPr>
        <w:t>，具有基金从业资格。</w:t>
      </w:r>
      <w:r w:rsidRPr="007E7868">
        <w:rPr>
          <w:rFonts w:asciiTheme="minorEastAsia" w:hAnsiTheme="minorEastAsia" w:hint="eastAsia"/>
          <w:sz w:val="24"/>
          <w:szCs w:val="24"/>
        </w:rPr>
        <w:t>2011年6月加入华商基金管理有限公司，从事金融工程与产品设计工作；2015年1月6日至2015年6月30日担任公司量化投资部总经理助理；2015年7月1日至2017年3月10日担任产品创新部副总经理；2015年9月9日至2017年4月26日担任华商大盘量化精选灵活配置混合型证券投资基金的基金经理；2015年9月9日起至今担任华商新量化灵活配置混合型证券投资基金的基金经理；2015年9月9日起至今担任华商量化进取灵活配置混合型证券投资基金的基金经理；2018年2月23日起至今担任华商动态阿尔法灵活配置混合型证券投资基金的基金经理；2019年3月8日</w:t>
      </w:r>
      <w:r w:rsidRPr="007E7868">
        <w:rPr>
          <w:rFonts w:asciiTheme="minorEastAsia" w:hAnsiTheme="minorEastAsia"/>
          <w:sz w:val="24"/>
          <w:szCs w:val="24"/>
        </w:rPr>
        <w:t>起至今担任</w:t>
      </w:r>
      <w:r w:rsidRPr="007E7868">
        <w:rPr>
          <w:rFonts w:asciiTheme="minorEastAsia" w:hAnsiTheme="minorEastAsia" w:hint="eastAsia"/>
          <w:sz w:val="24"/>
          <w:szCs w:val="24"/>
        </w:rPr>
        <w:t>华商红利优选灵活配置混合型证券投资基金的基金</w:t>
      </w:r>
      <w:r w:rsidRPr="007E7868">
        <w:rPr>
          <w:rFonts w:asciiTheme="minorEastAsia" w:hAnsiTheme="minorEastAsia"/>
          <w:sz w:val="24"/>
          <w:szCs w:val="24"/>
        </w:rPr>
        <w:t>经理；</w:t>
      </w:r>
      <w:r w:rsidRPr="007E7868">
        <w:rPr>
          <w:rFonts w:asciiTheme="minorEastAsia" w:hAnsiTheme="minorEastAsia" w:hint="eastAsia"/>
          <w:sz w:val="24"/>
          <w:szCs w:val="24"/>
        </w:rPr>
        <w:t>2019年9月17日</w:t>
      </w:r>
      <w:r w:rsidRPr="007E7868">
        <w:rPr>
          <w:rFonts w:asciiTheme="minorEastAsia" w:hAnsiTheme="minorEastAsia"/>
          <w:sz w:val="24"/>
          <w:szCs w:val="24"/>
        </w:rPr>
        <w:t>至</w:t>
      </w:r>
      <w:r w:rsidRPr="007E7868">
        <w:rPr>
          <w:rFonts w:asciiTheme="minorEastAsia" w:hAnsiTheme="minorEastAsia" w:hint="eastAsia"/>
          <w:sz w:val="24"/>
          <w:szCs w:val="24"/>
        </w:rPr>
        <w:t>2</w:t>
      </w:r>
      <w:r w:rsidRPr="007E7868">
        <w:rPr>
          <w:rFonts w:asciiTheme="minorEastAsia" w:hAnsiTheme="minorEastAsia"/>
          <w:sz w:val="24"/>
          <w:szCs w:val="24"/>
        </w:rPr>
        <w:t>020</w:t>
      </w:r>
      <w:r w:rsidRPr="007E7868">
        <w:rPr>
          <w:rFonts w:asciiTheme="minorEastAsia" w:hAnsiTheme="minorEastAsia" w:hint="eastAsia"/>
          <w:sz w:val="24"/>
          <w:szCs w:val="24"/>
        </w:rPr>
        <w:t>年12月15日</w:t>
      </w:r>
      <w:r w:rsidRPr="007E7868">
        <w:rPr>
          <w:rFonts w:asciiTheme="minorEastAsia" w:hAnsiTheme="minorEastAsia"/>
          <w:sz w:val="24"/>
          <w:szCs w:val="24"/>
        </w:rPr>
        <w:t>担任</w:t>
      </w:r>
      <w:r w:rsidRPr="007E7868">
        <w:rPr>
          <w:rFonts w:asciiTheme="minorEastAsia" w:hAnsiTheme="minorEastAsia" w:hint="eastAsia"/>
          <w:sz w:val="24"/>
          <w:szCs w:val="24"/>
        </w:rPr>
        <w:t>华商电子行业量化股票型发起式证券投资基金的基金</w:t>
      </w:r>
      <w:r w:rsidRPr="007E7868">
        <w:rPr>
          <w:rFonts w:asciiTheme="minorEastAsia" w:hAnsiTheme="minorEastAsia"/>
          <w:sz w:val="24"/>
          <w:szCs w:val="24"/>
        </w:rPr>
        <w:t>经理；</w:t>
      </w:r>
      <w:r w:rsidRPr="007E7868">
        <w:rPr>
          <w:rFonts w:asciiTheme="minorEastAsia" w:hAnsiTheme="minorEastAsia" w:hint="eastAsia"/>
          <w:sz w:val="24"/>
          <w:szCs w:val="24"/>
        </w:rPr>
        <w:t>2019年10月30日</w:t>
      </w:r>
      <w:r w:rsidRPr="007E7868">
        <w:rPr>
          <w:rFonts w:asciiTheme="minorEastAsia" w:hAnsiTheme="minorEastAsia"/>
          <w:sz w:val="24"/>
          <w:szCs w:val="24"/>
        </w:rPr>
        <w:t>至</w:t>
      </w:r>
      <w:r w:rsidRPr="007E7868">
        <w:rPr>
          <w:rFonts w:asciiTheme="minorEastAsia" w:hAnsiTheme="minorEastAsia" w:hint="eastAsia"/>
          <w:sz w:val="24"/>
          <w:szCs w:val="24"/>
        </w:rPr>
        <w:t>2</w:t>
      </w:r>
      <w:r w:rsidRPr="007E7868">
        <w:rPr>
          <w:rFonts w:asciiTheme="minorEastAsia" w:hAnsiTheme="minorEastAsia"/>
          <w:sz w:val="24"/>
          <w:szCs w:val="24"/>
        </w:rPr>
        <w:t>020</w:t>
      </w:r>
      <w:r w:rsidRPr="007E7868">
        <w:rPr>
          <w:rFonts w:asciiTheme="minorEastAsia" w:hAnsiTheme="minorEastAsia" w:hint="eastAsia"/>
          <w:sz w:val="24"/>
          <w:szCs w:val="24"/>
        </w:rPr>
        <w:t>年12月15日</w:t>
      </w:r>
      <w:r w:rsidRPr="007E7868">
        <w:rPr>
          <w:rFonts w:asciiTheme="minorEastAsia" w:hAnsiTheme="minorEastAsia"/>
          <w:sz w:val="24"/>
          <w:szCs w:val="24"/>
        </w:rPr>
        <w:t>担任</w:t>
      </w:r>
      <w:r w:rsidRPr="007E7868">
        <w:rPr>
          <w:rFonts w:asciiTheme="minorEastAsia" w:hAnsiTheme="minorEastAsia" w:hint="eastAsia"/>
          <w:sz w:val="24"/>
          <w:szCs w:val="24"/>
        </w:rPr>
        <w:t>华商计算机行业量化股票型发起式证券投资基金的基金</w:t>
      </w:r>
      <w:r w:rsidRPr="007E7868">
        <w:rPr>
          <w:rFonts w:asciiTheme="minorEastAsia" w:hAnsiTheme="minorEastAsia"/>
          <w:sz w:val="24"/>
          <w:szCs w:val="24"/>
        </w:rPr>
        <w:t>经理；</w:t>
      </w:r>
      <w:r w:rsidRPr="007E7868">
        <w:rPr>
          <w:rFonts w:asciiTheme="minorEastAsia" w:hAnsiTheme="minorEastAsia" w:hint="eastAsia"/>
          <w:sz w:val="24"/>
          <w:szCs w:val="24"/>
        </w:rPr>
        <w:t>2020年10月28日</w:t>
      </w:r>
      <w:r w:rsidRPr="007E7868">
        <w:rPr>
          <w:rFonts w:asciiTheme="minorEastAsia" w:hAnsiTheme="minorEastAsia"/>
          <w:sz w:val="24"/>
          <w:szCs w:val="24"/>
        </w:rPr>
        <w:t>起至今担任</w:t>
      </w:r>
      <w:r w:rsidRPr="007E7868">
        <w:rPr>
          <w:rFonts w:asciiTheme="minorEastAsia" w:hAnsiTheme="minorEastAsia" w:hint="eastAsia"/>
          <w:sz w:val="24"/>
          <w:szCs w:val="24"/>
        </w:rPr>
        <w:t>华商量化优质精选混合型证券投资基金的基金</w:t>
      </w:r>
      <w:r w:rsidRPr="007E7868">
        <w:rPr>
          <w:rFonts w:asciiTheme="minorEastAsia" w:hAnsiTheme="minorEastAsia"/>
          <w:sz w:val="24"/>
          <w:szCs w:val="24"/>
        </w:rPr>
        <w:t>经理；</w:t>
      </w:r>
      <w:r w:rsidRPr="007E7868">
        <w:rPr>
          <w:rFonts w:asciiTheme="minorEastAsia" w:hAnsiTheme="minorEastAsia" w:hint="eastAsia"/>
          <w:sz w:val="24"/>
          <w:szCs w:val="24"/>
        </w:rPr>
        <w:t>2</w:t>
      </w:r>
      <w:r w:rsidRPr="007E7868">
        <w:rPr>
          <w:rFonts w:asciiTheme="minorEastAsia" w:hAnsiTheme="minorEastAsia"/>
          <w:sz w:val="24"/>
          <w:szCs w:val="24"/>
        </w:rPr>
        <w:t>022</w:t>
      </w:r>
      <w:r w:rsidRPr="007E7868">
        <w:rPr>
          <w:rFonts w:asciiTheme="minorEastAsia" w:hAnsiTheme="minorEastAsia" w:hint="eastAsia"/>
          <w:sz w:val="24"/>
          <w:szCs w:val="24"/>
        </w:rPr>
        <w:t>年3月8日起至今担任华商品质慧选混合型证券投资基金的基金经理；现任公司量化</w:t>
      </w:r>
      <w:r w:rsidRPr="007E7868">
        <w:rPr>
          <w:rFonts w:asciiTheme="minorEastAsia" w:hAnsiTheme="minorEastAsia"/>
          <w:sz w:val="24"/>
          <w:szCs w:val="24"/>
        </w:rPr>
        <w:t>投资总监</w:t>
      </w:r>
      <w:r w:rsidRPr="007E7868">
        <w:rPr>
          <w:rFonts w:asciiTheme="minorEastAsia" w:hAnsiTheme="minorEastAsia" w:hint="eastAsia"/>
          <w:sz w:val="24"/>
          <w:szCs w:val="24"/>
        </w:rPr>
        <w:t>、量化投资部总经理、公司投资决策委员会委员、公司公募业务权益投资决策委员会委员。</w:t>
      </w:r>
    </w:p>
    <w:p w14:paraId="4074FB10" w14:textId="77777777" w:rsidR="006A7B96" w:rsidRPr="00C31DAE" w:rsidRDefault="006A7B96" w:rsidP="006A7B96">
      <w:pPr>
        <w:spacing w:line="360" w:lineRule="auto"/>
        <w:ind w:firstLineChars="200" w:firstLine="480"/>
        <w:rPr>
          <w:sz w:val="24"/>
        </w:rPr>
      </w:pPr>
      <w:r w:rsidRPr="00C31DAE">
        <w:rPr>
          <w:rFonts w:hint="eastAsia"/>
          <w:sz w:val="24"/>
        </w:rPr>
        <w:t>5</w:t>
      </w:r>
      <w:r w:rsidRPr="00C31DAE">
        <w:rPr>
          <w:rFonts w:hint="eastAsia"/>
          <w:sz w:val="24"/>
        </w:rPr>
        <w:t>、</w:t>
      </w:r>
      <w:r w:rsidRPr="00C31DAE">
        <w:rPr>
          <w:sz w:val="24"/>
        </w:rPr>
        <w:t>投资决策委员会成员</w:t>
      </w:r>
    </w:p>
    <w:p w14:paraId="62D05FBE" w14:textId="77777777" w:rsidR="006A7B96" w:rsidRPr="00C31DAE" w:rsidRDefault="006A7B96" w:rsidP="006A7B96">
      <w:pPr>
        <w:spacing w:line="500" w:lineRule="exact"/>
        <w:ind w:firstLineChars="200" w:firstLine="480"/>
        <w:rPr>
          <w:sz w:val="24"/>
        </w:rPr>
      </w:pPr>
      <w:r w:rsidRPr="00C31DAE">
        <w:rPr>
          <w:sz w:val="24"/>
        </w:rPr>
        <w:t>本基金投资采取集体决策制度，投资决策委员会成员的姓名及职务如下：</w:t>
      </w:r>
    </w:p>
    <w:p w14:paraId="6EF5DF13" w14:textId="77777777" w:rsidR="006A7B96" w:rsidRPr="00C31DAE" w:rsidRDefault="006A7B96" w:rsidP="006A7B96">
      <w:pPr>
        <w:spacing w:line="360" w:lineRule="auto"/>
        <w:ind w:firstLine="480"/>
        <w:rPr>
          <w:kern w:val="0"/>
          <w:sz w:val="24"/>
        </w:rPr>
      </w:pPr>
      <w:r w:rsidRPr="00C31DAE">
        <w:rPr>
          <w:rFonts w:hint="eastAsia"/>
          <w:kern w:val="0"/>
          <w:sz w:val="24"/>
        </w:rPr>
        <w:t>（</w:t>
      </w:r>
      <w:r w:rsidRPr="00C31DAE">
        <w:rPr>
          <w:rFonts w:hint="eastAsia"/>
          <w:kern w:val="0"/>
          <w:sz w:val="24"/>
        </w:rPr>
        <w:t>1</w:t>
      </w:r>
      <w:r w:rsidRPr="00C31DAE">
        <w:rPr>
          <w:rFonts w:hint="eastAsia"/>
          <w:kern w:val="0"/>
          <w:sz w:val="24"/>
        </w:rPr>
        <w:t>）公司投资决策委员会</w:t>
      </w:r>
    </w:p>
    <w:p w14:paraId="697BE10C" w14:textId="77777777" w:rsidR="006A7B96" w:rsidRPr="00C31DAE" w:rsidRDefault="006A7B96" w:rsidP="006A7B96">
      <w:pPr>
        <w:spacing w:line="360" w:lineRule="auto"/>
        <w:ind w:firstLine="480"/>
        <w:rPr>
          <w:kern w:val="0"/>
          <w:sz w:val="24"/>
        </w:rPr>
      </w:pPr>
      <w:r w:rsidRPr="00C31DAE">
        <w:rPr>
          <w:rFonts w:hint="eastAsia"/>
          <w:kern w:val="0"/>
          <w:sz w:val="24"/>
        </w:rPr>
        <w:lastRenderedPageBreak/>
        <w:t>王小刚：简历同上。</w:t>
      </w:r>
    </w:p>
    <w:p w14:paraId="50758105" w14:textId="77777777" w:rsidR="006A7B96" w:rsidRPr="00C31DAE" w:rsidRDefault="006A7B96" w:rsidP="006A7B96">
      <w:pPr>
        <w:spacing w:line="360" w:lineRule="auto"/>
        <w:ind w:firstLine="480"/>
        <w:rPr>
          <w:sz w:val="24"/>
        </w:rPr>
      </w:pPr>
      <w:r w:rsidRPr="00C31DAE">
        <w:rPr>
          <w:rFonts w:hint="eastAsia"/>
          <w:kern w:val="0"/>
          <w:sz w:val="24"/>
        </w:rPr>
        <w:t>王华：简历同上。</w:t>
      </w:r>
    </w:p>
    <w:p w14:paraId="46E379BA" w14:textId="77777777" w:rsidR="006A7B96" w:rsidRPr="00C31DAE" w:rsidRDefault="006A7B96" w:rsidP="006A7B96">
      <w:pPr>
        <w:spacing w:line="360" w:lineRule="auto"/>
        <w:ind w:firstLine="480"/>
        <w:rPr>
          <w:kern w:val="0"/>
          <w:sz w:val="24"/>
        </w:rPr>
      </w:pPr>
      <w:r w:rsidRPr="00C31DAE">
        <w:rPr>
          <w:rFonts w:hint="eastAsia"/>
          <w:sz w:val="24"/>
        </w:rPr>
        <w:t>吴林谦：</w:t>
      </w:r>
      <w:r w:rsidRPr="00C31DAE">
        <w:rPr>
          <w:rFonts w:hint="eastAsia"/>
          <w:kern w:val="0"/>
          <w:sz w:val="24"/>
        </w:rPr>
        <w:t>简历同上。</w:t>
      </w:r>
    </w:p>
    <w:p w14:paraId="1FC1B767" w14:textId="77777777" w:rsidR="006A7B96" w:rsidRPr="00C31DAE" w:rsidRDefault="006A7B96" w:rsidP="006A7B96">
      <w:pPr>
        <w:spacing w:line="360" w:lineRule="auto"/>
        <w:ind w:firstLine="480"/>
        <w:rPr>
          <w:sz w:val="24"/>
        </w:rPr>
      </w:pPr>
      <w:r w:rsidRPr="00C31DAE">
        <w:rPr>
          <w:rFonts w:hint="eastAsia"/>
          <w:kern w:val="0"/>
          <w:sz w:val="24"/>
        </w:rPr>
        <w:t>周海栋：</w:t>
      </w:r>
      <w:r w:rsidRPr="00C31DAE">
        <w:rPr>
          <w:rFonts w:hint="eastAsia"/>
          <w:sz w:val="24"/>
        </w:rPr>
        <w:t>华商基金管理有限公司权益</w:t>
      </w:r>
      <w:r w:rsidRPr="00C31DAE">
        <w:rPr>
          <w:sz w:val="24"/>
        </w:rPr>
        <w:t>投资总监、</w:t>
      </w:r>
      <w:r w:rsidRPr="00C31DAE">
        <w:rPr>
          <w:rFonts w:hint="eastAsia"/>
          <w:sz w:val="24"/>
        </w:rPr>
        <w:t>权益</w:t>
      </w:r>
      <w:r w:rsidRPr="00C31DAE">
        <w:rPr>
          <w:sz w:val="24"/>
        </w:rPr>
        <w:t>投资部</w:t>
      </w:r>
      <w:r w:rsidRPr="00C31DAE">
        <w:rPr>
          <w:rFonts w:hint="eastAsia"/>
          <w:sz w:val="24"/>
        </w:rPr>
        <w:t>（</w:t>
      </w:r>
      <w:r w:rsidRPr="00C31DAE">
        <w:rPr>
          <w:sz w:val="24"/>
        </w:rPr>
        <w:t>原</w:t>
      </w:r>
      <w:r w:rsidRPr="00C31DAE">
        <w:rPr>
          <w:rFonts w:hint="eastAsia"/>
          <w:sz w:val="24"/>
        </w:rPr>
        <w:t>投资管理部）总经理、基金经理。</w:t>
      </w:r>
    </w:p>
    <w:p w14:paraId="65A5B44C" w14:textId="77777777" w:rsidR="006A7B96" w:rsidRPr="00C31DAE" w:rsidRDefault="006A7B96" w:rsidP="006A7B96">
      <w:pPr>
        <w:spacing w:line="360" w:lineRule="auto"/>
        <w:ind w:firstLine="480"/>
        <w:rPr>
          <w:sz w:val="24"/>
        </w:rPr>
      </w:pPr>
      <w:r w:rsidRPr="00C31DAE">
        <w:rPr>
          <w:rFonts w:hint="eastAsia"/>
          <w:sz w:val="24"/>
        </w:rPr>
        <w:t>陈杰：华商基金管理有限公司总经理助理、固定收益部总经理、基金经理。</w:t>
      </w:r>
    </w:p>
    <w:p w14:paraId="2102A532" w14:textId="77777777" w:rsidR="006A7B96" w:rsidRPr="00C31DAE" w:rsidRDefault="006A7B96" w:rsidP="006A7B96">
      <w:pPr>
        <w:spacing w:line="360" w:lineRule="auto"/>
        <w:ind w:firstLine="480"/>
        <w:rPr>
          <w:sz w:val="24"/>
        </w:rPr>
      </w:pPr>
      <w:r w:rsidRPr="00C31DAE">
        <w:rPr>
          <w:rFonts w:hint="eastAsia"/>
          <w:sz w:val="24"/>
        </w:rPr>
        <w:t>邓默：华商基金管理有限公司量化</w:t>
      </w:r>
      <w:r w:rsidRPr="00C31DAE">
        <w:rPr>
          <w:sz w:val="24"/>
        </w:rPr>
        <w:t>投资总监、</w:t>
      </w:r>
      <w:r w:rsidRPr="00C31DAE">
        <w:rPr>
          <w:rFonts w:hint="eastAsia"/>
          <w:sz w:val="24"/>
        </w:rPr>
        <w:t>量化投资部总经理、基金经理。</w:t>
      </w:r>
    </w:p>
    <w:p w14:paraId="7D8843FB" w14:textId="77777777" w:rsidR="006A7B96" w:rsidRPr="00C31DAE" w:rsidRDefault="006A7B96" w:rsidP="006A7B96">
      <w:pPr>
        <w:spacing w:line="360" w:lineRule="auto"/>
        <w:ind w:firstLine="480"/>
        <w:rPr>
          <w:sz w:val="24"/>
        </w:rPr>
      </w:pPr>
      <w:r w:rsidRPr="00C31DAE">
        <w:rPr>
          <w:rFonts w:hint="eastAsia"/>
          <w:sz w:val="24"/>
        </w:rPr>
        <w:t>童立：简历同上。</w:t>
      </w:r>
    </w:p>
    <w:p w14:paraId="6FA4E5B3" w14:textId="77777777" w:rsidR="006A7B96" w:rsidRPr="00C31DAE" w:rsidRDefault="006A7B96" w:rsidP="006A7B96">
      <w:pPr>
        <w:spacing w:line="360" w:lineRule="auto"/>
        <w:ind w:firstLine="480"/>
        <w:rPr>
          <w:kern w:val="0"/>
          <w:sz w:val="24"/>
        </w:rPr>
      </w:pPr>
      <w:r w:rsidRPr="00C31DAE">
        <w:rPr>
          <w:rFonts w:hint="eastAsia"/>
          <w:sz w:val="24"/>
        </w:rPr>
        <w:t>孙志远：华商基金管理有限公司资产配置部总经理、基金经理。</w:t>
      </w:r>
    </w:p>
    <w:p w14:paraId="240CE510" w14:textId="77777777" w:rsidR="006A7B96" w:rsidRPr="00C31DAE" w:rsidRDefault="006A7B96" w:rsidP="006A7B96">
      <w:pPr>
        <w:spacing w:line="360" w:lineRule="auto"/>
        <w:ind w:firstLineChars="200" w:firstLine="480"/>
        <w:rPr>
          <w:kern w:val="0"/>
          <w:sz w:val="24"/>
        </w:rPr>
      </w:pPr>
      <w:r w:rsidRPr="00C31DAE">
        <w:rPr>
          <w:rFonts w:hint="eastAsia"/>
          <w:kern w:val="0"/>
          <w:sz w:val="24"/>
        </w:rPr>
        <w:t>（</w:t>
      </w:r>
      <w:r w:rsidRPr="00C31DAE">
        <w:rPr>
          <w:kern w:val="0"/>
          <w:sz w:val="24"/>
        </w:rPr>
        <w:t>2</w:t>
      </w:r>
      <w:r w:rsidRPr="00C31DAE">
        <w:rPr>
          <w:rFonts w:hint="eastAsia"/>
          <w:kern w:val="0"/>
          <w:sz w:val="24"/>
        </w:rPr>
        <w:t>）公司公募业务权益投资决策委员会</w:t>
      </w:r>
    </w:p>
    <w:p w14:paraId="1DBC52FB" w14:textId="77777777" w:rsidR="006A7B96" w:rsidRPr="00C31DAE" w:rsidRDefault="006A7B96" w:rsidP="006A7B96">
      <w:pPr>
        <w:spacing w:line="360" w:lineRule="auto"/>
        <w:ind w:firstLineChars="200" w:firstLine="480"/>
        <w:rPr>
          <w:kern w:val="0"/>
          <w:sz w:val="24"/>
        </w:rPr>
      </w:pPr>
      <w:r w:rsidRPr="00C31DAE">
        <w:rPr>
          <w:rFonts w:hint="eastAsia"/>
          <w:kern w:val="0"/>
          <w:sz w:val="24"/>
        </w:rPr>
        <w:t>王小刚：简历同上。</w:t>
      </w:r>
    </w:p>
    <w:p w14:paraId="5CC83B8D" w14:textId="77777777" w:rsidR="006A7B96" w:rsidRPr="00C31DAE" w:rsidRDefault="006A7B96" w:rsidP="006A7B96">
      <w:pPr>
        <w:spacing w:line="360" w:lineRule="auto"/>
        <w:ind w:firstLineChars="200" w:firstLine="480"/>
        <w:rPr>
          <w:sz w:val="24"/>
        </w:rPr>
      </w:pPr>
      <w:r w:rsidRPr="00C31DAE">
        <w:rPr>
          <w:rFonts w:hint="eastAsia"/>
          <w:sz w:val="24"/>
        </w:rPr>
        <w:t>吴</w:t>
      </w:r>
      <w:r w:rsidRPr="00C31DAE">
        <w:rPr>
          <w:sz w:val="24"/>
        </w:rPr>
        <w:t>林谦</w:t>
      </w:r>
      <w:r w:rsidRPr="00C31DAE">
        <w:rPr>
          <w:rFonts w:hint="eastAsia"/>
          <w:sz w:val="24"/>
        </w:rPr>
        <w:t>：</w:t>
      </w:r>
      <w:r w:rsidRPr="00C31DAE">
        <w:rPr>
          <w:rFonts w:hint="eastAsia"/>
          <w:kern w:val="0"/>
          <w:sz w:val="24"/>
        </w:rPr>
        <w:t>简历同上。</w:t>
      </w:r>
    </w:p>
    <w:p w14:paraId="08A17E4C" w14:textId="77777777" w:rsidR="006A7B96" w:rsidRPr="00C31DAE" w:rsidRDefault="006A7B96" w:rsidP="006A7B96">
      <w:pPr>
        <w:spacing w:line="360" w:lineRule="auto"/>
        <w:ind w:firstLineChars="200" w:firstLine="480"/>
        <w:rPr>
          <w:sz w:val="24"/>
        </w:rPr>
      </w:pPr>
      <w:r w:rsidRPr="00C31DAE">
        <w:rPr>
          <w:rFonts w:hint="eastAsia"/>
          <w:sz w:val="24"/>
        </w:rPr>
        <w:t>周海栋：</w:t>
      </w:r>
      <w:r w:rsidRPr="00C31DAE">
        <w:rPr>
          <w:rFonts w:hint="eastAsia"/>
          <w:kern w:val="0"/>
          <w:sz w:val="24"/>
        </w:rPr>
        <w:t>简历同上。</w:t>
      </w:r>
    </w:p>
    <w:p w14:paraId="3676D691" w14:textId="77777777" w:rsidR="006A7B96" w:rsidRPr="00C31DAE" w:rsidRDefault="006A7B96" w:rsidP="006A7B96">
      <w:pPr>
        <w:spacing w:line="360" w:lineRule="auto"/>
        <w:ind w:firstLineChars="200" w:firstLine="480"/>
        <w:rPr>
          <w:sz w:val="24"/>
        </w:rPr>
      </w:pPr>
      <w:r w:rsidRPr="00C31DAE">
        <w:rPr>
          <w:rFonts w:hint="eastAsia"/>
          <w:sz w:val="24"/>
        </w:rPr>
        <w:t>李双全：华商基金管理有限公司权益</w:t>
      </w:r>
      <w:r w:rsidRPr="00C31DAE">
        <w:rPr>
          <w:sz w:val="24"/>
        </w:rPr>
        <w:t>投资部</w:t>
      </w:r>
      <w:r w:rsidRPr="00C31DAE">
        <w:rPr>
          <w:rFonts w:hint="eastAsia"/>
          <w:sz w:val="24"/>
        </w:rPr>
        <w:t>（</w:t>
      </w:r>
      <w:r w:rsidRPr="00C31DAE">
        <w:rPr>
          <w:sz w:val="24"/>
        </w:rPr>
        <w:t>原</w:t>
      </w:r>
      <w:r w:rsidRPr="00C31DAE">
        <w:rPr>
          <w:rFonts w:hint="eastAsia"/>
          <w:sz w:val="24"/>
        </w:rPr>
        <w:t>投资管理部）副总经理、基金经理。</w:t>
      </w:r>
    </w:p>
    <w:p w14:paraId="081251EB" w14:textId="77777777" w:rsidR="006A7B96" w:rsidRPr="00C31DAE" w:rsidRDefault="006A7B96" w:rsidP="006A7B96">
      <w:pPr>
        <w:spacing w:line="360" w:lineRule="auto"/>
        <w:ind w:firstLineChars="200" w:firstLine="480"/>
        <w:rPr>
          <w:sz w:val="24"/>
        </w:rPr>
      </w:pPr>
      <w:r w:rsidRPr="00C31DAE">
        <w:rPr>
          <w:rFonts w:hint="eastAsia"/>
          <w:sz w:val="24"/>
        </w:rPr>
        <w:t>邓默：</w:t>
      </w:r>
      <w:r w:rsidRPr="00C31DAE">
        <w:rPr>
          <w:rFonts w:hint="eastAsia"/>
          <w:kern w:val="0"/>
          <w:sz w:val="24"/>
        </w:rPr>
        <w:t>简历同上。</w:t>
      </w:r>
    </w:p>
    <w:p w14:paraId="41DD64A9" w14:textId="77777777" w:rsidR="006A7B96" w:rsidRPr="00C31DAE" w:rsidRDefault="006A7B96" w:rsidP="006A7B96">
      <w:pPr>
        <w:spacing w:line="360" w:lineRule="auto"/>
        <w:ind w:firstLineChars="200" w:firstLine="480"/>
        <w:rPr>
          <w:sz w:val="24"/>
        </w:rPr>
      </w:pPr>
      <w:r w:rsidRPr="00C31DAE">
        <w:rPr>
          <w:rFonts w:hint="eastAsia"/>
          <w:sz w:val="24"/>
        </w:rPr>
        <w:t>童立：</w:t>
      </w:r>
      <w:r w:rsidRPr="00C31DAE">
        <w:rPr>
          <w:rFonts w:hint="eastAsia"/>
          <w:kern w:val="0"/>
          <w:sz w:val="24"/>
        </w:rPr>
        <w:t>简历同上。</w:t>
      </w:r>
    </w:p>
    <w:p w14:paraId="656B7B63" w14:textId="77777777" w:rsidR="006A7B96" w:rsidRPr="00C31DAE" w:rsidRDefault="006A7B96" w:rsidP="006A7B96">
      <w:pPr>
        <w:spacing w:line="360" w:lineRule="auto"/>
        <w:ind w:firstLineChars="200" w:firstLine="480"/>
        <w:rPr>
          <w:sz w:val="24"/>
        </w:rPr>
      </w:pPr>
      <w:r w:rsidRPr="00C31DAE">
        <w:rPr>
          <w:rFonts w:hint="eastAsia"/>
          <w:sz w:val="24"/>
        </w:rPr>
        <w:t>高兵：华商基金管理有限公司权益投资部（</w:t>
      </w:r>
      <w:r w:rsidRPr="00C31DAE">
        <w:rPr>
          <w:sz w:val="24"/>
        </w:rPr>
        <w:t>原</w:t>
      </w:r>
      <w:r w:rsidRPr="00C31DAE">
        <w:rPr>
          <w:rFonts w:hint="eastAsia"/>
          <w:sz w:val="24"/>
        </w:rPr>
        <w:t>投资管理部）副总经理、基金经理。</w:t>
      </w:r>
    </w:p>
    <w:p w14:paraId="6769768E" w14:textId="77777777" w:rsidR="006A7B96" w:rsidRPr="00C31DAE" w:rsidRDefault="006A7B96" w:rsidP="006A7B96">
      <w:pPr>
        <w:spacing w:line="360" w:lineRule="auto"/>
        <w:ind w:firstLineChars="200" w:firstLine="480"/>
        <w:rPr>
          <w:sz w:val="24"/>
        </w:rPr>
      </w:pPr>
      <w:r w:rsidRPr="00C31DAE">
        <w:rPr>
          <w:rFonts w:hint="eastAsia"/>
          <w:sz w:val="24"/>
        </w:rPr>
        <w:t>张杨：华商基金管理有限公司证券交易部总经理。</w:t>
      </w:r>
    </w:p>
    <w:p w14:paraId="53F60D83" w14:textId="77777777" w:rsidR="006A7B96" w:rsidRPr="00C31DAE" w:rsidRDefault="006A7B96" w:rsidP="006A7B96">
      <w:pPr>
        <w:spacing w:line="360" w:lineRule="auto"/>
        <w:ind w:firstLineChars="200" w:firstLine="480"/>
        <w:rPr>
          <w:sz w:val="24"/>
        </w:rPr>
      </w:pPr>
      <w:r w:rsidRPr="00C31DAE">
        <w:rPr>
          <w:rFonts w:hint="eastAsia"/>
          <w:sz w:val="24"/>
        </w:rPr>
        <w:t>（</w:t>
      </w:r>
      <w:r w:rsidRPr="00C31DAE">
        <w:rPr>
          <w:sz w:val="24"/>
        </w:rPr>
        <w:t>3</w:t>
      </w:r>
      <w:r w:rsidRPr="00C31DAE">
        <w:rPr>
          <w:rFonts w:hint="eastAsia"/>
          <w:sz w:val="24"/>
        </w:rPr>
        <w:t>）</w:t>
      </w:r>
      <w:r w:rsidRPr="00C31DAE">
        <w:rPr>
          <w:rFonts w:hint="eastAsia"/>
          <w:kern w:val="0"/>
          <w:sz w:val="24"/>
        </w:rPr>
        <w:t>公司公募业务</w:t>
      </w:r>
      <w:r w:rsidRPr="00C31DAE">
        <w:rPr>
          <w:rFonts w:hint="eastAsia"/>
          <w:sz w:val="24"/>
        </w:rPr>
        <w:t>固收投资决策委员会</w:t>
      </w:r>
    </w:p>
    <w:p w14:paraId="217131F5" w14:textId="77777777" w:rsidR="006A7B96" w:rsidRPr="00C31DAE" w:rsidRDefault="006A7B96" w:rsidP="006A7B96">
      <w:pPr>
        <w:spacing w:line="360" w:lineRule="auto"/>
        <w:ind w:firstLineChars="200" w:firstLine="480"/>
        <w:rPr>
          <w:sz w:val="24"/>
        </w:rPr>
      </w:pPr>
      <w:r w:rsidRPr="00C31DAE">
        <w:rPr>
          <w:rFonts w:hint="eastAsia"/>
          <w:kern w:val="0"/>
          <w:sz w:val="24"/>
        </w:rPr>
        <w:t>王小刚：简历同上。</w:t>
      </w:r>
    </w:p>
    <w:p w14:paraId="0E9655E7" w14:textId="77777777" w:rsidR="006A7B96" w:rsidRPr="00C31DAE" w:rsidRDefault="006A7B96" w:rsidP="006A7B96">
      <w:pPr>
        <w:spacing w:line="360" w:lineRule="auto"/>
        <w:ind w:firstLineChars="200" w:firstLine="480"/>
        <w:rPr>
          <w:sz w:val="24"/>
        </w:rPr>
      </w:pPr>
      <w:r w:rsidRPr="00C31DAE">
        <w:rPr>
          <w:rFonts w:hint="eastAsia"/>
          <w:sz w:val="24"/>
        </w:rPr>
        <w:t>陈杰：</w:t>
      </w:r>
      <w:r w:rsidRPr="00C31DAE">
        <w:rPr>
          <w:rFonts w:hint="eastAsia"/>
          <w:kern w:val="0"/>
          <w:sz w:val="24"/>
        </w:rPr>
        <w:t>简历同上。</w:t>
      </w:r>
    </w:p>
    <w:p w14:paraId="386A46DA" w14:textId="77777777" w:rsidR="006A7B96" w:rsidRPr="00C31DAE" w:rsidRDefault="006A7B96" w:rsidP="006A7B96">
      <w:pPr>
        <w:spacing w:line="360" w:lineRule="auto"/>
        <w:ind w:firstLineChars="200" w:firstLine="480"/>
        <w:rPr>
          <w:sz w:val="24"/>
        </w:rPr>
      </w:pPr>
      <w:r w:rsidRPr="00C31DAE">
        <w:rPr>
          <w:rFonts w:hint="eastAsia"/>
          <w:sz w:val="24"/>
        </w:rPr>
        <w:t>张永志：华商基金管理有限公司固定收益部副总经理、基金经理。</w:t>
      </w:r>
    </w:p>
    <w:p w14:paraId="602CDB0E" w14:textId="77777777" w:rsidR="006A7B96" w:rsidRPr="00C31DAE" w:rsidRDefault="006A7B96" w:rsidP="006A7B96">
      <w:pPr>
        <w:spacing w:line="360" w:lineRule="auto"/>
        <w:ind w:firstLineChars="200" w:firstLine="480"/>
        <w:rPr>
          <w:sz w:val="24"/>
        </w:rPr>
      </w:pPr>
      <w:r w:rsidRPr="00C31DAE">
        <w:rPr>
          <w:rFonts w:hint="eastAsia"/>
          <w:sz w:val="24"/>
        </w:rPr>
        <w:t>胡</w:t>
      </w:r>
      <w:r w:rsidRPr="00C31DAE">
        <w:rPr>
          <w:sz w:val="24"/>
        </w:rPr>
        <w:t>中原：</w:t>
      </w:r>
      <w:r w:rsidRPr="00C31DAE">
        <w:rPr>
          <w:rFonts w:hint="eastAsia"/>
          <w:sz w:val="24"/>
        </w:rPr>
        <w:t>华商基金管理有限公司固定收益部基金经理。</w:t>
      </w:r>
    </w:p>
    <w:p w14:paraId="33DC9B54" w14:textId="77777777" w:rsidR="006A7B96" w:rsidRPr="00C31DAE" w:rsidRDefault="006A7B96" w:rsidP="006A7B96">
      <w:pPr>
        <w:spacing w:line="360" w:lineRule="auto"/>
        <w:ind w:firstLineChars="200" w:firstLine="480"/>
        <w:rPr>
          <w:sz w:val="24"/>
        </w:rPr>
      </w:pPr>
      <w:r w:rsidRPr="00C31DAE">
        <w:rPr>
          <w:rFonts w:hint="eastAsia"/>
          <w:sz w:val="24"/>
        </w:rPr>
        <w:t>张杨：</w:t>
      </w:r>
      <w:r w:rsidRPr="00C31DAE">
        <w:rPr>
          <w:rFonts w:hint="eastAsia"/>
          <w:kern w:val="0"/>
          <w:sz w:val="24"/>
        </w:rPr>
        <w:t>简历同上。</w:t>
      </w:r>
    </w:p>
    <w:p w14:paraId="313FA6EE" w14:textId="77777777" w:rsidR="006A7B96" w:rsidRPr="00C31DAE" w:rsidRDefault="006A7B96" w:rsidP="006A7B96">
      <w:pPr>
        <w:spacing w:line="360" w:lineRule="auto"/>
        <w:ind w:firstLineChars="200" w:firstLine="480"/>
        <w:rPr>
          <w:sz w:val="24"/>
        </w:rPr>
      </w:pPr>
      <w:r w:rsidRPr="00C31DAE">
        <w:rPr>
          <w:rFonts w:hint="eastAsia"/>
          <w:sz w:val="24"/>
        </w:rPr>
        <w:t>（</w:t>
      </w:r>
      <w:r w:rsidRPr="00C31DAE">
        <w:rPr>
          <w:rFonts w:hint="eastAsia"/>
          <w:sz w:val="24"/>
        </w:rPr>
        <w:t>4</w:t>
      </w:r>
      <w:r w:rsidRPr="00C31DAE">
        <w:rPr>
          <w:rFonts w:hint="eastAsia"/>
          <w:sz w:val="24"/>
        </w:rPr>
        <w:t>）公司</w:t>
      </w:r>
      <w:r w:rsidRPr="00C31DAE">
        <w:rPr>
          <w:rFonts w:hint="eastAsia"/>
          <w:sz w:val="24"/>
        </w:rPr>
        <w:t>FOF</w:t>
      </w:r>
      <w:r w:rsidRPr="00C31DAE">
        <w:rPr>
          <w:rFonts w:hint="eastAsia"/>
          <w:sz w:val="24"/>
        </w:rPr>
        <w:t>业务投资决策事项由公司投资决策委员会投决。</w:t>
      </w:r>
    </w:p>
    <w:p w14:paraId="71F3C1E3" w14:textId="77777777" w:rsidR="006A7B96" w:rsidRPr="00C31DAE" w:rsidRDefault="006A7B96" w:rsidP="006A7B96">
      <w:pPr>
        <w:autoSpaceDE w:val="0"/>
        <w:autoSpaceDN w:val="0"/>
        <w:adjustRightInd w:val="0"/>
        <w:spacing w:line="360" w:lineRule="auto"/>
        <w:ind w:firstLineChars="200" w:firstLine="480"/>
        <w:rPr>
          <w:rFonts w:ascii="宋体" w:hAnsi="宋体"/>
          <w:sz w:val="24"/>
          <w:szCs w:val="24"/>
        </w:rPr>
      </w:pPr>
      <w:r w:rsidRPr="00C31DAE">
        <w:rPr>
          <w:sz w:val="24"/>
        </w:rPr>
        <w:t>上述人员之间无近亲属关系。</w:t>
      </w:r>
      <w:bookmarkStart w:id="63" w:name="_Hlt88897298"/>
      <w:bookmarkStart w:id="64" w:name="_Hlt88825668"/>
      <w:bookmarkStart w:id="65" w:name="_Hlt88827255"/>
      <w:bookmarkEnd w:id="63"/>
      <w:bookmarkEnd w:id="64"/>
      <w:bookmarkEnd w:id="65"/>
    </w:p>
    <w:p w14:paraId="3E589BC8" w14:textId="77777777" w:rsidR="00C40DE8" w:rsidRDefault="00C17B86">
      <w:pPr>
        <w:widowControl/>
        <w:adjustRightInd w:val="0"/>
        <w:snapToGrid w:val="0"/>
        <w:spacing w:line="360" w:lineRule="auto"/>
        <w:ind w:firstLine="200"/>
        <w:rPr>
          <w:rFonts w:ascii="宋体" w:hAnsi="宋体"/>
          <w:kern w:val="0"/>
          <w:sz w:val="24"/>
        </w:rPr>
      </w:pPr>
      <w:r>
        <w:rPr>
          <w:rFonts w:ascii="宋体" w:hAnsi="宋体" w:hint="eastAsia"/>
          <w:kern w:val="0"/>
          <w:sz w:val="24"/>
        </w:rPr>
        <w:t>（三）基金管理人职责</w:t>
      </w:r>
    </w:p>
    <w:p w14:paraId="685D2F34"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lastRenderedPageBreak/>
        <w:t>1、依法募集资金，办理或者委托经中国证监会认定的其他机构代为办理基金份额的发售、申购、赎回和登记事宜；</w:t>
      </w:r>
    </w:p>
    <w:p w14:paraId="59E8DF24"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2、办理基金备案手续；</w:t>
      </w:r>
    </w:p>
    <w:p w14:paraId="55C54E94"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3、自基金合同生效之日起，以诚实信用、谨慎勤勉的原则管理和运用基金财产；</w:t>
      </w:r>
    </w:p>
    <w:p w14:paraId="0D647031"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4、配备足够的具有专业资格的人员进行基金投资分析、决策，以专业化的经营方式管理和运作基金财产；</w:t>
      </w:r>
    </w:p>
    <w:p w14:paraId="6130B4E8"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5、建立健全内部风险控制、监察与稽核、财务管理及人事管理等制度，保证所管理的基金财产和基金管理人的财产相互独立，对所管理的不同基金分别管理，分别记账，进行证券投资；</w:t>
      </w:r>
    </w:p>
    <w:p w14:paraId="24990F76"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6、除依据《基金法》、基金合同及其他有关规定外，不得利用基金财产</w:t>
      </w:r>
      <w:r>
        <w:rPr>
          <w:rFonts w:ascii="宋体" w:hAnsi="宋体" w:hint="eastAsia"/>
          <w:kern w:val="0"/>
          <w:sz w:val="24"/>
        </w:rPr>
        <w:t>为自己及任何第三人谋取利益，不得委托第三人运作基金财产；</w:t>
      </w:r>
    </w:p>
    <w:p w14:paraId="1EF2D9EA"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7、依法接受基金托管人的监督；</w:t>
      </w:r>
    </w:p>
    <w:p w14:paraId="659EBAC0"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8、采取适当合理的措施使计算基金份额认购、申购、赎回和注销价格的方法符合基金合同等法律文件的规定，</w:t>
      </w:r>
      <w:r>
        <w:rPr>
          <w:rFonts w:hint="eastAsia"/>
          <w:bCs/>
          <w:sz w:val="24"/>
        </w:rPr>
        <w:t>按有关规定计算并公告基金净值信息，确定基金份额申购、赎回的价格</w:t>
      </w:r>
      <w:r>
        <w:rPr>
          <w:rFonts w:ascii="宋体" w:hAnsi="宋体" w:hint="eastAsia"/>
          <w:kern w:val="0"/>
          <w:sz w:val="24"/>
        </w:rPr>
        <w:t>；</w:t>
      </w:r>
    </w:p>
    <w:p w14:paraId="156F424D"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9</w:t>
      </w:r>
      <w:r>
        <w:rPr>
          <w:rFonts w:ascii="宋体" w:hAnsi="宋体" w:hint="eastAsia"/>
          <w:kern w:val="0"/>
          <w:sz w:val="24"/>
        </w:rPr>
        <w:t>、按规定受理申购和赎回申请，及时、足额支付赎回款项；</w:t>
      </w:r>
    </w:p>
    <w:p w14:paraId="684F42AF"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10</w:t>
      </w:r>
      <w:r>
        <w:rPr>
          <w:rFonts w:ascii="宋体" w:hAnsi="宋体" w:hint="eastAsia"/>
          <w:kern w:val="0"/>
          <w:sz w:val="24"/>
        </w:rPr>
        <w:t>、进行基金会计核算并编制基金财务会计报告；</w:t>
      </w:r>
    </w:p>
    <w:p w14:paraId="43BE350D"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11</w:t>
      </w:r>
      <w:r>
        <w:rPr>
          <w:rFonts w:ascii="宋体" w:hAnsi="宋体" w:hint="eastAsia"/>
          <w:kern w:val="0"/>
          <w:sz w:val="24"/>
        </w:rPr>
        <w:t>、</w:t>
      </w:r>
      <w:r>
        <w:rPr>
          <w:rFonts w:ascii="宋体" w:hAnsi="宋体" w:cs="宋体" w:hint="eastAsia"/>
          <w:kern w:val="0"/>
          <w:sz w:val="24"/>
        </w:rPr>
        <w:t>编制季度、中期和年度基金报告</w:t>
      </w:r>
      <w:r>
        <w:rPr>
          <w:rFonts w:ascii="宋体" w:hAnsi="宋体" w:hint="eastAsia"/>
          <w:kern w:val="0"/>
          <w:sz w:val="24"/>
        </w:rPr>
        <w:t>；</w:t>
      </w:r>
    </w:p>
    <w:p w14:paraId="730608C3"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12</w:t>
      </w:r>
      <w:r>
        <w:rPr>
          <w:rFonts w:ascii="宋体" w:hAnsi="宋体" w:hint="eastAsia"/>
          <w:kern w:val="0"/>
          <w:sz w:val="24"/>
        </w:rPr>
        <w:t>、严格按照《基金法》、基金合同及其他有关规定，履行信息披露及报告义务；</w:t>
      </w:r>
    </w:p>
    <w:p w14:paraId="498B2743"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13</w:t>
      </w:r>
      <w:r>
        <w:rPr>
          <w:rFonts w:ascii="宋体" w:hAnsi="宋体" w:hint="eastAsia"/>
          <w:kern w:val="0"/>
          <w:sz w:val="24"/>
        </w:rPr>
        <w:t>、保守基金商业秘密，不得泄露基金投资计划、投资意向等，除《基金法》、基金合同及其他有关规定另有规定外，在基金信息公开披露前应予保密，不得向他人泄露，但应监管机构、司法机关等有权机关的要求，或向审计、法律等外部专业顾问提供的情况除外；</w:t>
      </w:r>
    </w:p>
    <w:p w14:paraId="7A6E0A15"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14</w:t>
      </w:r>
      <w:r>
        <w:rPr>
          <w:rFonts w:ascii="宋体" w:hAnsi="宋体" w:hint="eastAsia"/>
          <w:kern w:val="0"/>
          <w:sz w:val="24"/>
        </w:rPr>
        <w:t>、按照基金合同的约定确定基金收益分配方案，及时向基金份额持有人分配基金收益；</w:t>
      </w:r>
    </w:p>
    <w:p w14:paraId="6A85B22D"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15</w:t>
      </w:r>
      <w:r>
        <w:rPr>
          <w:rFonts w:ascii="宋体" w:hAnsi="宋体" w:hint="eastAsia"/>
          <w:kern w:val="0"/>
          <w:sz w:val="24"/>
        </w:rPr>
        <w:t>、依据《基金法》、基金合同及其他有关规定召集基金份额持有人大会或配合基金托管人、基金份额持有人依法召集基金份额持有人大会；</w:t>
      </w:r>
    </w:p>
    <w:p w14:paraId="26114D94"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lastRenderedPageBreak/>
        <w:t>16</w:t>
      </w:r>
      <w:r>
        <w:rPr>
          <w:rFonts w:ascii="宋体" w:hAnsi="宋体" w:hint="eastAsia"/>
          <w:kern w:val="0"/>
          <w:sz w:val="24"/>
        </w:rPr>
        <w:t>、</w:t>
      </w:r>
      <w:r>
        <w:rPr>
          <w:rFonts w:hint="eastAsia"/>
          <w:bCs/>
          <w:sz w:val="24"/>
        </w:rPr>
        <w:t>按规定</w:t>
      </w:r>
      <w:r>
        <w:rPr>
          <w:rFonts w:ascii="宋体" w:hAnsi="宋体" w:hint="eastAsia"/>
          <w:kern w:val="0"/>
          <w:sz w:val="24"/>
        </w:rPr>
        <w:t>保存基金财产管理业务活动的记录、会计账册、报表和其他相关资料</w:t>
      </w:r>
      <w:r>
        <w:rPr>
          <w:rFonts w:hint="eastAsia"/>
          <w:bCs/>
          <w:sz w:val="24"/>
        </w:rPr>
        <w:t>，保管期限不少于法定最低期限</w:t>
      </w:r>
      <w:r>
        <w:rPr>
          <w:rFonts w:ascii="宋体" w:hAnsi="宋体" w:hint="eastAsia"/>
          <w:bCs/>
          <w:kern w:val="0"/>
          <w:sz w:val="24"/>
        </w:rPr>
        <w:t>；</w:t>
      </w:r>
    </w:p>
    <w:p w14:paraId="00D9E975"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17</w:t>
      </w:r>
      <w:r>
        <w:rPr>
          <w:rFonts w:ascii="宋体" w:hAnsi="宋体" w:hint="eastAsia"/>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2DDD3F1"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18</w:t>
      </w:r>
      <w:r>
        <w:rPr>
          <w:rFonts w:ascii="宋体" w:hAnsi="宋体" w:hint="eastAsia"/>
          <w:kern w:val="0"/>
          <w:sz w:val="24"/>
        </w:rPr>
        <w:t>、以基金管理人名义，代表基金份额持有人利益行使诉讼权利或者实施其他法律行为；</w:t>
      </w:r>
    </w:p>
    <w:p w14:paraId="5318A55C"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19、组织并参加基金财产清算小组，参与基金财产的保管、清理、估价、变现和分配；</w:t>
      </w:r>
    </w:p>
    <w:p w14:paraId="738C936F"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20、因违反基金合同导致基金财产的损失或损害基金份额持有人合法权益</w:t>
      </w:r>
      <w:r>
        <w:rPr>
          <w:rFonts w:ascii="宋体" w:hAnsi="宋体" w:hint="eastAsia"/>
          <w:kern w:val="0"/>
          <w:sz w:val="24"/>
        </w:rPr>
        <w:t>时</w:t>
      </w:r>
      <w:r>
        <w:rPr>
          <w:rFonts w:ascii="宋体" w:hAnsi="宋体"/>
          <w:kern w:val="0"/>
          <w:sz w:val="24"/>
        </w:rPr>
        <w:t>，应当承担赔偿责任，其赔偿责任不因其退任而免除；</w:t>
      </w:r>
    </w:p>
    <w:p w14:paraId="7301016E"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21、</w:t>
      </w:r>
      <w:r>
        <w:rPr>
          <w:rFonts w:hint="eastAsia"/>
          <w:bCs/>
          <w:sz w:val="24"/>
        </w:rPr>
        <w:t>监督基金托管人按法律法规和基金合同规定履行自己的义务，</w:t>
      </w:r>
      <w:r>
        <w:rPr>
          <w:rFonts w:ascii="宋体" w:hAnsi="宋体" w:hint="eastAsia"/>
          <w:kern w:val="0"/>
          <w:sz w:val="24"/>
        </w:rPr>
        <w:t>基金托管人违反基金合同造成基金财产损失时，基金管理人应为基金份额持有人利益向基金托管人追偿；</w:t>
      </w:r>
    </w:p>
    <w:p w14:paraId="08A0DFC3"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22、建立并保</w:t>
      </w:r>
      <w:r>
        <w:rPr>
          <w:rFonts w:ascii="宋体" w:hAnsi="宋体" w:hint="eastAsia"/>
          <w:kern w:val="0"/>
          <w:sz w:val="24"/>
        </w:rPr>
        <w:t>存基金份额持有人名册；</w:t>
      </w:r>
    </w:p>
    <w:p w14:paraId="1EB4E6A0"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23、面临解散、依法被撤销或者被依法宣告破产时，及时报告中国证监会并通知基金托管人；</w:t>
      </w:r>
    </w:p>
    <w:p w14:paraId="1D00571A"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24、执行生效的基金份额持有人大会决议；</w:t>
      </w:r>
    </w:p>
    <w:p w14:paraId="311A4528"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25</w:t>
      </w:r>
      <w:r>
        <w:rPr>
          <w:rFonts w:ascii="宋体" w:hAnsi="宋体" w:hint="eastAsia"/>
          <w:kern w:val="0"/>
          <w:sz w:val="24"/>
        </w:rPr>
        <w:t>、当基金管理人将其义务委托第三方处理时，应当对第三方处理有关基金事务的行为承担责任；</w:t>
      </w:r>
    </w:p>
    <w:p w14:paraId="57DBD8A9"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26</w:t>
      </w:r>
      <w:r>
        <w:rPr>
          <w:rFonts w:ascii="宋体" w:hAnsi="宋体" w:hint="eastAsia"/>
          <w:kern w:val="0"/>
          <w:sz w:val="24"/>
        </w:rPr>
        <w:t>、基金管理人在募集期间未能达到基金的备案条件，《基金合同》不能生效，基金管理人承担全部募集费用，将已募集资金并加计银行同期活期存款利息（税后）在基金募集期结束后</w:t>
      </w:r>
      <w:r>
        <w:rPr>
          <w:rFonts w:ascii="宋体" w:hAnsi="宋体"/>
          <w:kern w:val="0"/>
          <w:sz w:val="24"/>
        </w:rPr>
        <w:t>30日内退还基金认购人；</w:t>
      </w:r>
    </w:p>
    <w:p w14:paraId="2813B006"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27</w:t>
      </w:r>
      <w:r>
        <w:rPr>
          <w:rFonts w:ascii="宋体" w:hAnsi="宋体" w:hint="eastAsia"/>
          <w:kern w:val="0"/>
          <w:sz w:val="24"/>
        </w:rPr>
        <w:t>、法律法规、中国证监会和基金合同规定的其他义务。</w:t>
      </w:r>
    </w:p>
    <w:p w14:paraId="1654ADD9" w14:textId="77777777" w:rsidR="00C40DE8" w:rsidRDefault="00C17B86">
      <w:pPr>
        <w:widowControl/>
        <w:snapToGrid w:val="0"/>
        <w:spacing w:line="360" w:lineRule="auto"/>
        <w:ind w:firstLine="480"/>
        <w:rPr>
          <w:rFonts w:ascii="宋体" w:hAnsi="宋体"/>
          <w:kern w:val="0"/>
          <w:sz w:val="24"/>
        </w:rPr>
      </w:pPr>
      <w:bookmarkStart w:id="66" w:name="_Toc191799281"/>
      <w:r>
        <w:rPr>
          <w:rFonts w:ascii="宋体" w:hAnsi="宋体" w:hint="eastAsia"/>
          <w:kern w:val="0"/>
          <w:sz w:val="24"/>
        </w:rPr>
        <w:t>（四）基金管理人的承诺</w:t>
      </w:r>
      <w:bookmarkEnd w:id="66"/>
    </w:p>
    <w:p w14:paraId="499E253D" w14:textId="77777777" w:rsidR="00C40DE8" w:rsidRDefault="00C17B86">
      <w:pPr>
        <w:widowControl/>
        <w:snapToGrid w:val="0"/>
        <w:spacing w:line="360" w:lineRule="auto"/>
        <w:ind w:firstLine="480"/>
        <w:rPr>
          <w:rFonts w:ascii="宋体" w:hAnsi="宋体"/>
          <w:kern w:val="0"/>
          <w:sz w:val="24"/>
        </w:rPr>
      </w:pPr>
      <w:bookmarkStart w:id="67" w:name="_Toc191799282"/>
      <w:r>
        <w:rPr>
          <w:rFonts w:ascii="宋体" w:hAnsi="宋体"/>
          <w:kern w:val="0"/>
          <w:sz w:val="24"/>
        </w:rPr>
        <w:t>1</w:t>
      </w:r>
      <w:r>
        <w:rPr>
          <w:rFonts w:ascii="宋体" w:hAnsi="宋体" w:hint="eastAsia"/>
          <w:kern w:val="0"/>
          <w:sz w:val="24"/>
        </w:rPr>
        <w:t>、基金管理人承诺不从事违反《证券法》的行为，并承诺建立健全内部控制制度，采取有效措施，防止违反《证券法》行为的发生；</w:t>
      </w:r>
    </w:p>
    <w:p w14:paraId="530772F8"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w:t>
      </w:r>
      <w:r>
        <w:rPr>
          <w:rFonts w:ascii="宋体" w:hAnsi="宋体" w:hint="eastAsia"/>
          <w:kern w:val="0"/>
          <w:sz w:val="24"/>
        </w:rPr>
        <w:t>、基金管理人承诺不从事以下违反《基金法》的行为，并建立健全的内部控制制度，采取有效措施，防止下列行为的发生：</w:t>
      </w:r>
    </w:p>
    <w:p w14:paraId="5FD27DD1"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w:t>
      </w:r>
      <w:r>
        <w:rPr>
          <w:rFonts w:ascii="宋体" w:hAnsi="宋体"/>
          <w:kern w:val="0"/>
          <w:sz w:val="24"/>
        </w:rPr>
        <w:t>1）将基金管理人固有财产或者他人财产混同于基金财产从</w:t>
      </w:r>
      <w:r>
        <w:rPr>
          <w:rFonts w:ascii="宋体" w:hAnsi="宋体" w:hint="eastAsia"/>
          <w:kern w:val="0"/>
          <w:sz w:val="24"/>
        </w:rPr>
        <w:t>事证券投资；</w:t>
      </w:r>
    </w:p>
    <w:p w14:paraId="2931A015"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lastRenderedPageBreak/>
        <w:t>（</w:t>
      </w:r>
      <w:r>
        <w:rPr>
          <w:rFonts w:ascii="宋体" w:hAnsi="宋体"/>
          <w:kern w:val="0"/>
          <w:sz w:val="24"/>
        </w:rPr>
        <w:t>2）不公平地对待管理的不同基金财产；</w:t>
      </w:r>
    </w:p>
    <w:p w14:paraId="6FD70158" w14:textId="03767F2C"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w:t>
      </w:r>
      <w:r>
        <w:rPr>
          <w:rFonts w:ascii="宋体" w:hAnsi="宋体"/>
          <w:kern w:val="0"/>
          <w:sz w:val="24"/>
        </w:rPr>
        <w:t>3）利用基金财产</w:t>
      </w:r>
      <w:r>
        <w:rPr>
          <w:rFonts w:ascii="宋体" w:hAnsi="宋体" w:hint="eastAsia"/>
          <w:kern w:val="0"/>
          <w:sz w:val="24"/>
        </w:rPr>
        <w:t>或职务便利为基金份额持有人以外的人</w:t>
      </w:r>
      <w:r w:rsidR="000D4689">
        <w:rPr>
          <w:rFonts w:ascii="宋体" w:hAnsi="宋体" w:hint="eastAsia"/>
          <w:kern w:val="0"/>
          <w:sz w:val="24"/>
        </w:rPr>
        <w:t>牟</w:t>
      </w:r>
      <w:r>
        <w:rPr>
          <w:rFonts w:ascii="宋体" w:hAnsi="宋体" w:hint="eastAsia"/>
          <w:kern w:val="0"/>
          <w:sz w:val="24"/>
        </w:rPr>
        <w:t>取利益；</w:t>
      </w:r>
    </w:p>
    <w:p w14:paraId="265B8442"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w:t>
      </w:r>
      <w:r>
        <w:rPr>
          <w:rFonts w:ascii="宋体" w:hAnsi="宋体"/>
          <w:kern w:val="0"/>
          <w:sz w:val="24"/>
        </w:rPr>
        <w:t>4）向基金份额持有人违规承诺收益或者承担损失；</w:t>
      </w:r>
    </w:p>
    <w:p w14:paraId="1FED920C"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w:t>
      </w:r>
      <w:r>
        <w:rPr>
          <w:rFonts w:ascii="宋体" w:hAnsi="宋体"/>
          <w:kern w:val="0"/>
          <w:sz w:val="24"/>
        </w:rPr>
        <w:t>5）侵占、挪用基金财产；</w:t>
      </w:r>
    </w:p>
    <w:p w14:paraId="7808A76E"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w:t>
      </w:r>
      <w:r>
        <w:rPr>
          <w:rFonts w:ascii="宋体" w:hAnsi="宋体"/>
          <w:kern w:val="0"/>
          <w:sz w:val="24"/>
        </w:rPr>
        <w:t>6）泄露因职务便利获取的未公开信息、利用该信息从事或者明示、暗示他人从事相关的交易活动；</w:t>
      </w:r>
    </w:p>
    <w:p w14:paraId="7F0C1554"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w:t>
      </w:r>
      <w:r>
        <w:rPr>
          <w:rFonts w:ascii="宋体" w:hAnsi="宋体"/>
          <w:kern w:val="0"/>
          <w:sz w:val="24"/>
        </w:rPr>
        <w:t>7）玩忽职守，不按照规定履行职责；</w:t>
      </w:r>
    </w:p>
    <w:p w14:paraId="0D9B26CA"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w:t>
      </w:r>
      <w:r>
        <w:rPr>
          <w:rFonts w:ascii="宋体" w:hAnsi="宋体"/>
          <w:kern w:val="0"/>
          <w:sz w:val="24"/>
        </w:rPr>
        <w:t>8</w:t>
      </w:r>
      <w:r>
        <w:rPr>
          <w:rFonts w:ascii="宋体" w:hAnsi="宋体" w:hint="eastAsia"/>
          <w:kern w:val="0"/>
          <w:sz w:val="24"/>
        </w:rPr>
        <w:t>）法律、行政法规和中国证监会规定禁止的其他行为。</w:t>
      </w:r>
    </w:p>
    <w:p w14:paraId="142BBCD2"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3</w:t>
      </w:r>
      <w:r>
        <w:rPr>
          <w:rFonts w:ascii="宋体" w:hAnsi="宋体" w:hint="eastAsia"/>
          <w:kern w:val="0"/>
          <w:sz w:val="24"/>
        </w:rPr>
        <w:t>、基金管理人承诺加强人员管理</w:t>
      </w:r>
      <w:r>
        <w:rPr>
          <w:rFonts w:ascii="宋体" w:hAnsi="宋体"/>
          <w:kern w:val="0"/>
          <w:sz w:val="24"/>
        </w:rPr>
        <w:t>，</w:t>
      </w:r>
      <w:r>
        <w:rPr>
          <w:rFonts w:ascii="宋体" w:hAnsi="宋体" w:hint="eastAsia"/>
          <w:kern w:val="0"/>
          <w:sz w:val="24"/>
        </w:rPr>
        <w:t>强化职业操守</w:t>
      </w:r>
      <w:r>
        <w:rPr>
          <w:rFonts w:ascii="宋体" w:hAnsi="宋体"/>
          <w:kern w:val="0"/>
          <w:sz w:val="24"/>
        </w:rPr>
        <w:t>，</w:t>
      </w:r>
      <w:r>
        <w:rPr>
          <w:rFonts w:ascii="宋体" w:hAnsi="宋体" w:hint="eastAsia"/>
          <w:kern w:val="0"/>
          <w:sz w:val="24"/>
        </w:rPr>
        <w:t>督促和约束员工遵守国家有关法律、法规、规章及行业规范</w:t>
      </w:r>
      <w:r>
        <w:rPr>
          <w:rFonts w:ascii="宋体" w:hAnsi="宋体"/>
          <w:kern w:val="0"/>
          <w:sz w:val="24"/>
        </w:rPr>
        <w:t>，</w:t>
      </w:r>
      <w:r>
        <w:rPr>
          <w:rFonts w:ascii="宋体" w:hAnsi="宋体" w:hint="eastAsia"/>
          <w:kern w:val="0"/>
          <w:sz w:val="24"/>
        </w:rPr>
        <w:t>诚实信用、勤勉尽责</w:t>
      </w:r>
      <w:r>
        <w:rPr>
          <w:rFonts w:ascii="宋体" w:hAnsi="宋体"/>
          <w:kern w:val="0"/>
          <w:sz w:val="24"/>
        </w:rPr>
        <w:t>，</w:t>
      </w:r>
      <w:r>
        <w:rPr>
          <w:rFonts w:ascii="宋体" w:hAnsi="宋体" w:hint="eastAsia"/>
          <w:kern w:val="0"/>
          <w:sz w:val="24"/>
        </w:rPr>
        <w:t>不从事以下活动：</w:t>
      </w:r>
    </w:p>
    <w:p w14:paraId="6CF788EC" w14:textId="77777777" w:rsidR="00C40DE8" w:rsidRDefault="00C17B86">
      <w:pPr>
        <w:widowControl/>
        <w:snapToGrid w:val="0"/>
        <w:spacing w:line="360" w:lineRule="auto"/>
        <w:ind w:firstLine="360"/>
        <w:rPr>
          <w:rFonts w:ascii="宋体" w:hAnsi="宋体"/>
          <w:kern w:val="0"/>
          <w:sz w:val="24"/>
        </w:rPr>
      </w:pPr>
      <w:r>
        <w:rPr>
          <w:rFonts w:ascii="宋体" w:hAnsi="宋体"/>
          <w:kern w:val="0"/>
          <w:sz w:val="24"/>
        </w:rPr>
        <w:t>（1</w:t>
      </w:r>
      <w:r>
        <w:rPr>
          <w:rFonts w:ascii="宋体" w:hAnsi="宋体" w:hint="eastAsia"/>
          <w:kern w:val="0"/>
          <w:sz w:val="24"/>
        </w:rPr>
        <w:t>）越权或违规经营；</w:t>
      </w:r>
    </w:p>
    <w:p w14:paraId="6F4CAE42"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）违反基金合同或托管协议；</w:t>
      </w:r>
    </w:p>
    <w:p w14:paraId="6BC602CD"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）故意损害基金份额持有人或其它基金相关机构的合法权益；</w:t>
      </w:r>
    </w:p>
    <w:p w14:paraId="266650CF"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4</w:t>
      </w:r>
      <w:r>
        <w:rPr>
          <w:rFonts w:ascii="宋体" w:hAnsi="宋体" w:hint="eastAsia"/>
          <w:kern w:val="0"/>
          <w:sz w:val="24"/>
        </w:rPr>
        <w:t>）在向中国证监会报送的资料中弄虚作假；</w:t>
      </w:r>
    </w:p>
    <w:p w14:paraId="3E36E30D"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5</w:t>
      </w:r>
      <w:r>
        <w:rPr>
          <w:rFonts w:ascii="宋体" w:hAnsi="宋体" w:hint="eastAsia"/>
          <w:kern w:val="0"/>
          <w:sz w:val="24"/>
        </w:rPr>
        <w:t>）拒绝、干扰、阻挠或严重影响中国证监会依法监管；</w:t>
      </w:r>
    </w:p>
    <w:p w14:paraId="5AB138FF"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6</w:t>
      </w:r>
      <w:r>
        <w:rPr>
          <w:rFonts w:ascii="宋体" w:hAnsi="宋体" w:hint="eastAsia"/>
          <w:kern w:val="0"/>
          <w:sz w:val="24"/>
        </w:rPr>
        <w:t>）玩忽职守、滥用职权；</w:t>
      </w:r>
    </w:p>
    <w:p w14:paraId="5BE46F38"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7</w:t>
      </w:r>
      <w:r>
        <w:rPr>
          <w:rFonts w:ascii="宋体" w:hAnsi="宋体" w:hint="eastAsia"/>
          <w:kern w:val="0"/>
          <w:sz w:val="24"/>
        </w:rPr>
        <w:t>）泄露在任职期间知悉的有关证券、基金的商业秘密、尚未依法公开的基金投资内容、基金投资计划等信息；</w:t>
      </w:r>
    </w:p>
    <w:p w14:paraId="658B965A"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8</w:t>
      </w:r>
      <w:r>
        <w:rPr>
          <w:rFonts w:ascii="宋体" w:hAnsi="宋体" w:hint="eastAsia"/>
          <w:kern w:val="0"/>
          <w:sz w:val="24"/>
        </w:rPr>
        <w:t>）除按本公司制度进行基金运作投资外</w:t>
      </w:r>
      <w:r>
        <w:rPr>
          <w:rFonts w:ascii="宋体" w:hAnsi="宋体"/>
          <w:kern w:val="0"/>
          <w:sz w:val="24"/>
        </w:rPr>
        <w:t>，</w:t>
      </w:r>
      <w:r>
        <w:rPr>
          <w:rFonts w:ascii="宋体" w:hAnsi="宋体" w:hint="eastAsia"/>
          <w:kern w:val="0"/>
          <w:sz w:val="24"/>
        </w:rPr>
        <w:t>直接或间接进行其它股票投资；</w:t>
      </w:r>
    </w:p>
    <w:p w14:paraId="3713E0D3"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9</w:t>
      </w:r>
      <w:r>
        <w:rPr>
          <w:rFonts w:ascii="宋体" w:hAnsi="宋体" w:hint="eastAsia"/>
          <w:kern w:val="0"/>
          <w:sz w:val="24"/>
        </w:rPr>
        <w:t>）协助、接受委托或以其它任何形式为其它组织或个人进行证券交易；</w:t>
      </w:r>
    </w:p>
    <w:p w14:paraId="10A4C83C"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10</w:t>
      </w:r>
      <w:r>
        <w:rPr>
          <w:rFonts w:ascii="宋体" w:hAnsi="宋体" w:hint="eastAsia"/>
          <w:kern w:val="0"/>
          <w:sz w:val="24"/>
        </w:rPr>
        <w:t>）违反证券交易场所业务规则</w:t>
      </w:r>
      <w:r>
        <w:rPr>
          <w:rFonts w:ascii="宋体" w:hAnsi="宋体"/>
          <w:kern w:val="0"/>
          <w:sz w:val="24"/>
        </w:rPr>
        <w:t>，</w:t>
      </w:r>
      <w:r>
        <w:rPr>
          <w:rFonts w:ascii="宋体" w:hAnsi="宋体" w:hint="eastAsia"/>
          <w:kern w:val="0"/>
          <w:sz w:val="24"/>
        </w:rPr>
        <w:t>利用对敲、倒仓等手段操纵市场价格</w:t>
      </w:r>
      <w:r>
        <w:rPr>
          <w:rFonts w:ascii="宋体" w:hAnsi="宋体"/>
          <w:kern w:val="0"/>
          <w:sz w:val="24"/>
        </w:rPr>
        <w:t>，</w:t>
      </w:r>
      <w:r>
        <w:rPr>
          <w:rFonts w:ascii="宋体" w:hAnsi="宋体" w:hint="eastAsia"/>
          <w:kern w:val="0"/>
          <w:sz w:val="24"/>
        </w:rPr>
        <w:t>扰乱市场秩序；</w:t>
      </w:r>
    </w:p>
    <w:p w14:paraId="1CA26783"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11</w:t>
      </w:r>
      <w:r>
        <w:rPr>
          <w:rFonts w:ascii="宋体" w:hAnsi="宋体" w:hint="eastAsia"/>
          <w:kern w:val="0"/>
          <w:sz w:val="24"/>
        </w:rPr>
        <w:t>）贬损同行</w:t>
      </w:r>
      <w:r>
        <w:rPr>
          <w:rFonts w:ascii="宋体" w:hAnsi="宋体"/>
          <w:kern w:val="0"/>
          <w:sz w:val="24"/>
        </w:rPr>
        <w:t>，</w:t>
      </w:r>
      <w:r>
        <w:rPr>
          <w:rFonts w:ascii="宋体" w:hAnsi="宋体" w:hint="eastAsia"/>
          <w:kern w:val="0"/>
          <w:sz w:val="24"/>
        </w:rPr>
        <w:t>以提高自己；</w:t>
      </w:r>
    </w:p>
    <w:p w14:paraId="1D69CB88"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12</w:t>
      </w:r>
      <w:r>
        <w:rPr>
          <w:rFonts w:ascii="宋体" w:hAnsi="宋体" w:hint="eastAsia"/>
          <w:kern w:val="0"/>
          <w:sz w:val="24"/>
        </w:rPr>
        <w:t>）在公开信息披露和广告中故意含有虚假、误导、欺诈成分；</w:t>
      </w:r>
    </w:p>
    <w:p w14:paraId="7EB1EA0F"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13</w:t>
      </w:r>
      <w:r>
        <w:rPr>
          <w:rFonts w:ascii="宋体" w:hAnsi="宋体" w:hint="eastAsia"/>
          <w:kern w:val="0"/>
          <w:sz w:val="24"/>
        </w:rPr>
        <w:t>）以不正当手段谋求业务发展；</w:t>
      </w:r>
    </w:p>
    <w:p w14:paraId="0A6D307F"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14</w:t>
      </w:r>
      <w:r>
        <w:rPr>
          <w:rFonts w:ascii="宋体" w:hAnsi="宋体" w:hint="eastAsia"/>
          <w:kern w:val="0"/>
          <w:sz w:val="24"/>
        </w:rPr>
        <w:t>）有悖社会公德</w:t>
      </w:r>
      <w:r>
        <w:rPr>
          <w:rFonts w:ascii="宋体" w:hAnsi="宋体"/>
          <w:kern w:val="0"/>
          <w:sz w:val="24"/>
        </w:rPr>
        <w:t>，</w:t>
      </w:r>
      <w:r>
        <w:rPr>
          <w:rFonts w:ascii="宋体" w:hAnsi="宋体" w:hint="eastAsia"/>
          <w:kern w:val="0"/>
          <w:sz w:val="24"/>
        </w:rPr>
        <w:t>损害证券投资基金人员形象；</w:t>
      </w:r>
    </w:p>
    <w:p w14:paraId="19EA331C"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15</w:t>
      </w:r>
      <w:r>
        <w:rPr>
          <w:rFonts w:ascii="宋体" w:hAnsi="宋体" w:hint="eastAsia"/>
          <w:kern w:val="0"/>
          <w:sz w:val="24"/>
        </w:rPr>
        <w:t>）其它法律、行政法规禁止的行为。</w:t>
      </w:r>
    </w:p>
    <w:p w14:paraId="48B76AC6"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4</w:t>
      </w:r>
      <w:r>
        <w:rPr>
          <w:rFonts w:ascii="宋体" w:hAnsi="宋体" w:hint="eastAsia"/>
          <w:kern w:val="0"/>
          <w:sz w:val="24"/>
        </w:rPr>
        <w:t>、基金管理人关于禁止行为的承诺</w:t>
      </w:r>
    </w:p>
    <w:p w14:paraId="3F881136"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为维护基金份额持有人的合法权益，本基金禁止从事下列行为：</w:t>
      </w:r>
    </w:p>
    <w:p w14:paraId="620911F1"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1）承销证券；</w:t>
      </w:r>
    </w:p>
    <w:p w14:paraId="110235C7"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lastRenderedPageBreak/>
        <w:t>（</w:t>
      </w:r>
      <w:r>
        <w:rPr>
          <w:rFonts w:ascii="宋体" w:hAnsi="宋体"/>
          <w:kern w:val="0"/>
          <w:sz w:val="24"/>
        </w:rPr>
        <w:t>2）</w:t>
      </w:r>
      <w:r>
        <w:rPr>
          <w:rFonts w:ascii="宋体" w:hAnsi="宋体" w:hint="eastAsia"/>
          <w:kern w:val="0"/>
          <w:sz w:val="24"/>
        </w:rPr>
        <w:t>违反规定向他人贷款或者提供担保；</w:t>
      </w:r>
    </w:p>
    <w:p w14:paraId="1CD5C400"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3）从事承担无限责任的投资；</w:t>
      </w:r>
    </w:p>
    <w:p w14:paraId="4FCCEA06"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（4）买卖其他基金份额，但是中国证监会另有规定的除外；</w:t>
      </w:r>
    </w:p>
    <w:p w14:paraId="033AC099"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5</w:t>
      </w:r>
      <w:r>
        <w:rPr>
          <w:rFonts w:ascii="宋体" w:hAnsi="宋体" w:hint="eastAsia"/>
          <w:kern w:val="0"/>
          <w:sz w:val="24"/>
        </w:rPr>
        <w:t>）向其基金管理人、基金托管人出资；</w:t>
      </w:r>
    </w:p>
    <w:p w14:paraId="7FFB6DF1" w14:textId="77777777" w:rsidR="00C40DE8" w:rsidRDefault="00C17B86">
      <w:pPr>
        <w:widowControl/>
        <w:snapToGrid w:val="0"/>
        <w:spacing w:line="360" w:lineRule="auto"/>
        <w:ind w:firstLine="360"/>
        <w:rPr>
          <w:rFonts w:ascii="宋体" w:hAnsi="宋体"/>
          <w:kern w:val="0"/>
          <w:sz w:val="24"/>
        </w:rPr>
      </w:pPr>
      <w:r>
        <w:rPr>
          <w:rFonts w:ascii="宋体" w:hAnsi="宋体" w:hint="eastAsia"/>
          <w:kern w:val="0"/>
          <w:sz w:val="24"/>
        </w:rPr>
        <w:t>（</w:t>
      </w:r>
      <w:r>
        <w:rPr>
          <w:rFonts w:ascii="宋体" w:hAnsi="宋体"/>
          <w:kern w:val="0"/>
          <w:sz w:val="24"/>
        </w:rPr>
        <w:t>6</w:t>
      </w:r>
      <w:r>
        <w:rPr>
          <w:rFonts w:ascii="宋体" w:hAnsi="宋体" w:hint="eastAsia"/>
          <w:kern w:val="0"/>
          <w:sz w:val="24"/>
        </w:rPr>
        <w:t>）从事内幕交易、操纵证券交易价格及其他不正当的证券交易活动；</w:t>
      </w:r>
    </w:p>
    <w:p w14:paraId="6BB5B7E1" w14:textId="77777777" w:rsidR="00C40DE8" w:rsidRDefault="00C17B86">
      <w:pPr>
        <w:widowControl/>
        <w:snapToGrid w:val="0"/>
        <w:spacing w:line="360" w:lineRule="auto"/>
        <w:ind w:firstLineChars="150" w:firstLine="360"/>
        <w:rPr>
          <w:rFonts w:ascii="宋体" w:hAnsi="宋体"/>
          <w:kern w:val="0"/>
          <w:sz w:val="24"/>
        </w:rPr>
      </w:pPr>
      <w:r>
        <w:rPr>
          <w:rFonts w:ascii="宋体" w:hAnsi="宋体" w:hint="eastAsia"/>
          <w:kern w:val="0"/>
          <w:sz w:val="24"/>
        </w:rPr>
        <w:t>（</w:t>
      </w:r>
      <w:r>
        <w:rPr>
          <w:rFonts w:ascii="宋体" w:hAnsi="宋体"/>
          <w:kern w:val="0"/>
          <w:sz w:val="24"/>
        </w:rPr>
        <w:t>7</w:t>
      </w:r>
      <w:r>
        <w:rPr>
          <w:rFonts w:ascii="宋体" w:hAnsi="宋体" w:hint="eastAsia"/>
          <w:kern w:val="0"/>
          <w:sz w:val="24"/>
        </w:rPr>
        <w:t>）法律、行政法规和中国证监会规定禁止的其他活动。</w:t>
      </w:r>
    </w:p>
    <w:p w14:paraId="355C10ED" w14:textId="77777777" w:rsidR="00C40DE8" w:rsidRDefault="00C17B86">
      <w:pPr>
        <w:widowControl/>
        <w:snapToGrid w:val="0"/>
        <w:spacing w:line="360" w:lineRule="auto"/>
        <w:ind w:firstLineChars="150" w:firstLine="360"/>
        <w:rPr>
          <w:rFonts w:ascii="宋体"/>
          <w:kern w:val="0"/>
          <w:sz w:val="24"/>
        </w:rPr>
      </w:pPr>
      <w:r>
        <w:rPr>
          <w:rFonts w:ascii="宋体"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8021403" w14:textId="77777777" w:rsidR="00C40DE8" w:rsidRDefault="00C17B86">
      <w:pPr>
        <w:widowControl/>
        <w:snapToGrid w:val="0"/>
        <w:spacing w:line="360" w:lineRule="auto"/>
        <w:ind w:firstLineChars="200" w:firstLine="480"/>
        <w:rPr>
          <w:rFonts w:ascii="宋体"/>
          <w:kern w:val="0"/>
          <w:sz w:val="24"/>
        </w:rPr>
      </w:pPr>
      <w:r>
        <w:rPr>
          <w:rFonts w:ascii="宋体" w:hint="eastAsia"/>
          <w:kern w:val="0"/>
          <w:sz w:val="24"/>
        </w:rPr>
        <w:t>法律法规或监管部门取消或</w:t>
      </w:r>
      <w:r>
        <w:rPr>
          <w:rFonts w:ascii="宋体"/>
          <w:kern w:val="0"/>
          <w:sz w:val="24"/>
        </w:rPr>
        <w:t>变更</w:t>
      </w:r>
      <w:r>
        <w:rPr>
          <w:rFonts w:ascii="宋体" w:hint="eastAsia"/>
          <w:kern w:val="0"/>
          <w:sz w:val="24"/>
        </w:rPr>
        <w:t>上述限制，如适用于本基金，基金管理人在履行适当程序后，则本基金投资不再受相关限制或按变更后的规定执行。</w:t>
      </w:r>
    </w:p>
    <w:p w14:paraId="72C68E9A"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（五）基金经理承诺</w:t>
      </w:r>
      <w:bookmarkEnd w:id="67"/>
    </w:p>
    <w:p w14:paraId="4659B024"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w:t>
      </w:r>
      <w:r>
        <w:rPr>
          <w:rFonts w:ascii="宋体" w:hAnsi="宋体" w:hint="eastAsia"/>
          <w:kern w:val="0"/>
          <w:sz w:val="24"/>
        </w:rPr>
        <w:t>、依照有关法律法规和基金合同的规定，本着敬业、诚信和谨慎的原则为基金份额持有人谋取最大利益；</w:t>
      </w:r>
    </w:p>
    <w:p w14:paraId="79C73B34"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2</w:t>
      </w:r>
      <w:r>
        <w:rPr>
          <w:rFonts w:ascii="宋体" w:hAnsi="宋体" w:hint="eastAsia"/>
          <w:kern w:val="0"/>
          <w:sz w:val="24"/>
        </w:rPr>
        <w:t>、不协助、接受委托或以其他任何形式为其他组织或个人进行证券交易，不利用职务之便为自己、或任何第三者谋取利益；</w:t>
      </w:r>
    </w:p>
    <w:p w14:paraId="6B3729D5"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3</w:t>
      </w:r>
      <w:r>
        <w:rPr>
          <w:rFonts w:ascii="宋体" w:hAnsi="宋体" w:hint="eastAsia"/>
          <w:kern w:val="0"/>
          <w:sz w:val="24"/>
        </w:rPr>
        <w:t>、不违反现行有效的法律、法规、规章、基金合同和中国证监会的有关规定，不泄露在任职期间知悉的有关证券、基金的商业秘密、尚未依法公开的基金投资内容、基金投资计划等信息；</w:t>
      </w:r>
    </w:p>
    <w:p w14:paraId="3E4CB89B"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4</w:t>
      </w:r>
      <w:r>
        <w:rPr>
          <w:rFonts w:ascii="宋体" w:hAnsi="宋体" w:hint="eastAsia"/>
          <w:kern w:val="0"/>
          <w:sz w:val="24"/>
        </w:rPr>
        <w:t>、不从事损害基金财产和基金份额持有人利益的证券交易及其他活动。</w:t>
      </w:r>
    </w:p>
    <w:p w14:paraId="2052DF43" w14:textId="5234E173" w:rsidR="00C40DE8" w:rsidRDefault="00C17B86">
      <w:pPr>
        <w:widowControl/>
        <w:snapToGrid w:val="0"/>
        <w:spacing w:line="360" w:lineRule="auto"/>
        <w:ind w:firstLine="480"/>
        <w:rPr>
          <w:rFonts w:ascii="宋体" w:hAnsi="宋体"/>
          <w:kern w:val="0"/>
          <w:sz w:val="24"/>
        </w:rPr>
      </w:pPr>
      <w:bookmarkStart w:id="68" w:name="_Toc191799283"/>
      <w:r>
        <w:rPr>
          <w:rFonts w:ascii="宋体" w:hAnsi="宋体" w:hint="eastAsia"/>
          <w:kern w:val="0"/>
          <w:sz w:val="24"/>
        </w:rPr>
        <w:t>（六）基金管理人的内部控制制度</w:t>
      </w:r>
      <w:bookmarkEnd w:id="68"/>
    </w:p>
    <w:p w14:paraId="264BD5B9"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1</w:t>
      </w:r>
      <w:r>
        <w:rPr>
          <w:rFonts w:ascii="宋体" w:hAnsi="宋体" w:hint="eastAsia"/>
          <w:kern w:val="0"/>
          <w:sz w:val="24"/>
        </w:rPr>
        <w:t>、内部控制制度</w:t>
      </w:r>
    </w:p>
    <w:p w14:paraId="4652DF84"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(1)内部控制的原则</w:t>
      </w:r>
    </w:p>
    <w:p w14:paraId="7455A577"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1)健全性原则：内部控制应当包括公司的各项业务、各个部门或机构和各级人员，并涵盖到决策、执行、监督、反馈等各个环节。</w:t>
      </w:r>
    </w:p>
    <w:p w14:paraId="14B9B042"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lastRenderedPageBreak/>
        <w:t>2)有效性原则：通过科学的内控手段和方法，建立合理的内控程序，维护内控制度的有效执行。</w:t>
      </w:r>
    </w:p>
    <w:p w14:paraId="32AB885A"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3)独立性原则：公司各机构、部门和岗位职责应当保持相对独立，基金资产、自有资产、其他资产的运作应当分离。</w:t>
      </w:r>
    </w:p>
    <w:p w14:paraId="799ABD42"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4)相互制约原则：公司内部部门和岗位的设置应当权责分明、相互制衡。</w:t>
      </w:r>
    </w:p>
    <w:p w14:paraId="405B81A4"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5)成本效益原则：公司运用科学化的经营管理方法降低运作成本，提高经济效益，以合理的控制成本达到最佳的内部控制效果。</w:t>
      </w:r>
    </w:p>
    <w:p w14:paraId="11894361"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(2)内部控制的控制环境</w:t>
      </w:r>
    </w:p>
    <w:p w14:paraId="59EA88B3" w14:textId="77777777" w:rsidR="00DA7744" w:rsidRDefault="00DA7744" w:rsidP="00DA7744">
      <w:pPr>
        <w:widowControl/>
        <w:snapToGrid w:val="0"/>
        <w:spacing w:line="360" w:lineRule="auto"/>
        <w:ind w:firstLine="480"/>
        <w:rPr>
          <w:rFonts w:ascii="宋体" w:hAnsi="宋体"/>
          <w:kern w:val="0"/>
          <w:sz w:val="24"/>
        </w:rPr>
      </w:pPr>
      <w:r>
        <w:rPr>
          <w:rFonts w:ascii="宋体" w:hAnsi="宋体" w:hint="eastAsia"/>
          <w:kern w:val="0"/>
          <w:sz w:val="24"/>
        </w:rPr>
        <w:t>1)控制环境构成公司内部控制的基础，环境控制包括管理思想、经营理念、控制文化、公司治理结构、组织结构和员工道德素质等内容。</w:t>
      </w:r>
    </w:p>
    <w:p w14:paraId="158B182B" w14:textId="77777777" w:rsidR="00DA7744" w:rsidRDefault="00DA7744" w:rsidP="00DA7744">
      <w:pPr>
        <w:widowControl/>
        <w:snapToGrid w:val="0"/>
        <w:spacing w:line="360" w:lineRule="auto"/>
        <w:ind w:firstLine="480"/>
        <w:rPr>
          <w:rFonts w:ascii="宋体" w:hAnsi="宋体"/>
          <w:kern w:val="0"/>
          <w:sz w:val="24"/>
        </w:rPr>
      </w:pPr>
      <w:r>
        <w:rPr>
          <w:rFonts w:ascii="宋体" w:hAnsi="宋体" w:hint="eastAsia"/>
          <w:kern w:val="0"/>
          <w:sz w:val="24"/>
        </w:rPr>
        <w:t>2)管理层通过定期学习、讨论、检讨内控制度，组织内控设计并以身作则、积极执行，牢固树立诚实信用和内控优先的思想，自觉形成风险管理观念；通过营造公司内控文化氛围，增进员工风险防范意识，使其贯穿于公司各部分、岗位和业务环节。</w:t>
      </w:r>
    </w:p>
    <w:p w14:paraId="142AD4A2" w14:textId="77777777" w:rsidR="00DA7744" w:rsidRDefault="00DA7744" w:rsidP="00DA7744">
      <w:pPr>
        <w:widowControl/>
        <w:snapToGrid w:val="0"/>
        <w:spacing w:line="360" w:lineRule="auto"/>
        <w:ind w:firstLine="480"/>
        <w:rPr>
          <w:rFonts w:ascii="宋体" w:hAnsi="宋体"/>
          <w:kern w:val="0"/>
          <w:sz w:val="24"/>
        </w:rPr>
      </w:pPr>
      <w:r>
        <w:rPr>
          <w:rFonts w:ascii="宋体" w:hAnsi="宋体" w:hint="eastAsia"/>
          <w:kern w:val="0"/>
          <w:sz w:val="24"/>
        </w:rPr>
        <w:t>3)董事会负责公司内部控制基本制度的制定和内控工作的评估审查，对公司建立有效的内部控制系统承担最终责任；同时，通过充分发挥独立董事和监事会的监督职能，避免不正当关联交易、利益输送和内部人控制现象的发生，建立健全符合现代企业制度要求的法人治理结构。</w:t>
      </w:r>
    </w:p>
    <w:p w14:paraId="4A2C085E" w14:textId="77777777" w:rsidR="00DA7744" w:rsidRDefault="00DA7744" w:rsidP="00DA7744">
      <w:pPr>
        <w:widowControl/>
        <w:snapToGrid w:val="0"/>
        <w:spacing w:line="360" w:lineRule="auto"/>
        <w:ind w:firstLine="480"/>
        <w:rPr>
          <w:rFonts w:ascii="宋体" w:hAnsi="宋体"/>
          <w:kern w:val="0"/>
          <w:sz w:val="24"/>
        </w:rPr>
      </w:pPr>
      <w:r>
        <w:rPr>
          <w:rFonts w:ascii="宋体" w:hAnsi="宋体" w:hint="eastAsia"/>
          <w:kern w:val="0"/>
          <w:sz w:val="24"/>
        </w:rPr>
        <w:t>4)建立决策科学、运营规范、管理高效的运行机制，包括民主透明的决策程序和管理议事规则、高效严谨的业务执行系统、以及健全有效的内部监督和反馈系统。</w:t>
      </w:r>
    </w:p>
    <w:p w14:paraId="1649DCDC" w14:textId="77777777" w:rsidR="00DA7744" w:rsidRDefault="00DA7744" w:rsidP="00DA7744">
      <w:pPr>
        <w:widowControl/>
        <w:snapToGrid w:val="0"/>
        <w:spacing w:line="360" w:lineRule="auto"/>
        <w:ind w:firstLine="480"/>
        <w:rPr>
          <w:rFonts w:ascii="宋体" w:hAnsi="宋体"/>
          <w:kern w:val="0"/>
          <w:sz w:val="24"/>
        </w:rPr>
      </w:pPr>
      <w:r>
        <w:rPr>
          <w:rFonts w:ascii="宋体" w:hAnsi="宋体" w:hint="eastAsia"/>
          <w:kern w:val="0"/>
          <w:sz w:val="24"/>
        </w:rPr>
        <w:t>5)建立科学的聘用、培训、轮岗、考评、晋升、淘汰等人事管理制度，严格制定单位业绩和个人工作表现挂钩的薪酬制度，确保公司职员具备和保持正直、诚实、公正、廉洁的品质与应有的专业能力。</w:t>
      </w:r>
    </w:p>
    <w:p w14:paraId="2AAAAE2D" w14:textId="77777777" w:rsidR="00DA7744" w:rsidRDefault="00DA7744" w:rsidP="00DA7744">
      <w:pPr>
        <w:widowControl/>
        <w:snapToGrid w:val="0"/>
        <w:spacing w:line="360" w:lineRule="auto"/>
        <w:ind w:firstLine="480"/>
        <w:rPr>
          <w:rFonts w:ascii="宋体" w:hAnsi="宋体"/>
          <w:kern w:val="0"/>
          <w:sz w:val="24"/>
        </w:rPr>
      </w:pPr>
      <w:r w:rsidRPr="00525321">
        <w:rPr>
          <w:rFonts w:ascii="宋体" w:hAnsi="宋体" w:hint="eastAsia"/>
          <w:kern w:val="0"/>
          <w:sz w:val="24"/>
        </w:rPr>
        <w:t>(</w:t>
      </w:r>
      <w:r w:rsidRPr="00525321">
        <w:rPr>
          <w:rFonts w:ascii="宋体" w:hAnsi="宋体"/>
          <w:kern w:val="0"/>
          <w:sz w:val="24"/>
        </w:rPr>
        <w:t>3)</w:t>
      </w:r>
      <w:r w:rsidRPr="00525321">
        <w:rPr>
          <w:rFonts w:ascii="宋体" w:hAnsi="宋体" w:hint="eastAsia"/>
          <w:kern w:val="0"/>
          <w:sz w:val="24"/>
        </w:rPr>
        <w:t>内部控制</w:t>
      </w:r>
      <w:r>
        <w:rPr>
          <w:rFonts w:ascii="宋体" w:hAnsi="宋体" w:hint="eastAsia"/>
          <w:kern w:val="0"/>
          <w:sz w:val="24"/>
        </w:rPr>
        <w:t>的</w:t>
      </w:r>
      <w:r w:rsidRPr="00525321">
        <w:rPr>
          <w:rFonts w:ascii="宋体" w:hAnsi="宋体"/>
          <w:kern w:val="0"/>
          <w:sz w:val="24"/>
        </w:rPr>
        <w:t>制度体系</w:t>
      </w:r>
    </w:p>
    <w:p w14:paraId="70E8CE69" w14:textId="77777777" w:rsidR="00DA7744" w:rsidRPr="00525321" w:rsidRDefault="00DA7744" w:rsidP="00DA7744">
      <w:pPr>
        <w:widowControl/>
        <w:snapToGrid w:val="0"/>
        <w:spacing w:line="360" w:lineRule="auto"/>
        <w:ind w:firstLine="480"/>
        <w:rPr>
          <w:rFonts w:ascii="宋体" w:hAnsi="宋体"/>
          <w:kern w:val="0"/>
          <w:sz w:val="24"/>
        </w:rPr>
      </w:pPr>
      <w:r w:rsidRPr="00525321">
        <w:rPr>
          <w:rFonts w:ascii="宋体" w:hAnsi="宋体" w:hint="eastAsia"/>
          <w:kern w:val="0"/>
          <w:sz w:val="24"/>
        </w:rPr>
        <w:t>公司制定合理、完备、有效并易于操作的内部控制制度体系。内部控制制度体系按照控制制度的效力等级分为四个层面：第一个层面是公司章程，是公司经营管理遵循的最高文件；第二个层面是公司内部控制大纲，是公司制定各项基本管理制度的基础和依据；第三个层面是公司基本管理制度，是公司日常运作的、有针对性的基础性规范；第四个层面是公司根据基本管理制度制定的更为具体的</w:t>
      </w:r>
      <w:r w:rsidRPr="00525321">
        <w:rPr>
          <w:rFonts w:ascii="宋体" w:hAnsi="宋体" w:hint="eastAsia"/>
          <w:kern w:val="0"/>
          <w:sz w:val="24"/>
        </w:rPr>
        <w:lastRenderedPageBreak/>
        <w:t>管理办法和实施细则等。上层制度与下层制度有机联系，前者指导和制约后者，后者体现和细化前者。</w:t>
      </w:r>
    </w:p>
    <w:p w14:paraId="2E4378B9"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2</w:t>
      </w:r>
      <w:r>
        <w:rPr>
          <w:rFonts w:ascii="宋体" w:hAnsi="宋体" w:hint="eastAsia"/>
          <w:kern w:val="0"/>
          <w:sz w:val="24"/>
        </w:rPr>
        <w:t>、基金管理人关于内部控制的声明</w:t>
      </w:r>
    </w:p>
    <w:p w14:paraId="6D7B1E4E"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(1)本公司确知建立、实施和维持内部控制制度是本公司董事会及管理层的责任，董事会承担最终责任；</w:t>
      </w:r>
    </w:p>
    <w:p w14:paraId="27469305"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(2)上述关于内部控制的披露真实、准确；</w:t>
      </w:r>
    </w:p>
    <w:p w14:paraId="5982E3E2" w14:textId="77777777" w:rsidR="00DA7744" w:rsidRDefault="00DA7744" w:rsidP="00DA7744">
      <w:pPr>
        <w:widowControl/>
        <w:snapToGrid w:val="0"/>
        <w:spacing w:line="360" w:lineRule="auto"/>
        <w:ind w:firstLine="480"/>
        <w:rPr>
          <w:rFonts w:ascii="宋体" w:hAnsi="宋体"/>
          <w:kern w:val="0"/>
          <w:sz w:val="24"/>
        </w:rPr>
      </w:pPr>
      <w:r>
        <w:rPr>
          <w:rFonts w:ascii="宋体" w:hAnsi="宋体"/>
          <w:kern w:val="0"/>
          <w:sz w:val="24"/>
        </w:rPr>
        <w:t>(3)本公司承诺将根据市场环境的变化及公司的发展不断完善内部控制制度。</w:t>
      </w:r>
    </w:p>
    <w:p w14:paraId="7FB5DD05" w14:textId="77777777" w:rsidR="00C40DE8" w:rsidRDefault="00C17B86">
      <w:pPr>
        <w:rPr>
          <w:rFonts w:hAnsi="宋体"/>
          <w:bCs/>
          <w:kern w:val="44"/>
          <w:szCs w:val="24"/>
        </w:rPr>
      </w:pPr>
      <w:bookmarkStart w:id="69" w:name="_Toc13697"/>
      <w:bookmarkStart w:id="70" w:name="_Toc344296348"/>
      <w:bookmarkStart w:id="71" w:name="_Toc2701"/>
      <w:bookmarkStart w:id="72" w:name="_Toc16118"/>
      <w:bookmarkStart w:id="73" w:name="_Toc335642071"/>
      <w:bookmarkStart w:id="74" w:name="_Toc233456273"/>
      <w:bookmarkStart w:id="75" w:name="_Toc20153"/>
      <w:bookmarkStart w:id="76" w:name="_Toc493766472"/>
      <w:bookmarkStart w:id="77" w:name="_Toc1610"/>
      <w:bookmarkStart w:id="78" w:name="_Toc1622"/>
      <w:bookmarkStart w:id="79" w:name="_Toc15668"/>
      <w:bookmarkStart w:id="80" w:name="_Toc2482"/>
      <w:r>
        <w:rPr>
          <w:rFonts w:hAnsi="宋体"/>
          <w:bCs/>
          <w:kern w:val="44"/>
          <w:szCs w:val="24"/>
        </w:rPr>
        <w:br w:type="page"/>
      </w:r>
    </w:p>
    <w:p w14:paraId="7EED12FB" w14:textId="77777777" w:rsidR="00C40DE8" w:rsidRDefault="00C17B86" w:rsidP="00DD3FE8">
      <w:pPr>
        <w:pStyle w:val="af9"/>
      </w:pPr>
      <w:bookmarkStart w:id="81" w:name="_Toc365"/>
      <w:bookmarkStart w:id="82" w:name="_Toc5325"/>
      <w:bookmarkStart w:id="83" w:name="_Toc122956839"/>
      <w:r>
        <w:lastRenderedPageBreak/>
        <w:t>四、基金托管人</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7FE2549" w14:textId="77777777" w:rsidR="00C40DE8" w:rsidRDefault="00C17B86">
      <w:pPr>
        <w:widowControl/>
        <w:snapToGrid w:val="0"/>
        <w:spacing w:line="360" w:lineRule="auto"/>
        <w:ind w:firstLine="480"/>
        <w:rPr>
          <w:kern w:val="0"/>
          <w:sz w:val="24"/>
        </w:rPr>
      </w:pPr>
      <w:r>
        <w:rPr>
          <w:kern w:val="0"/>
          <w:sz w:val="24"/>
        </w:rPr>
        <w:t>（一）基金托管人情况</w:t>
      </w:r>
    </w:p>
    <w:p w14:paraId="4BA87116" w14:textId="77777777" w:rsidR="00D13435" w:rsidRPr="00DD3FE8" w:rsidRDefault="00D13435" w:rsidP="00DD3FE8">
      <w:pPr>
        <w:widowControl/>
        <w:snapToGrid w:val="0"/>
        <w:spacing w:line="360" w:lineRule="auto"/>
        <w:ind w:firstLine="480"/>
        <w:rPr>
          <w:kern w:val="0"/>
          <w:sz w:val="24"/>
        </w:rPr>
      </w:pPr>
      <w:r w:rsidRPr="00DD3FE8">
        <w:rPr>
          <w:kern w:val="0"/>
          <w:sz w:val="24"/>
        </w:rPr>
        <w:t>1</w:t>
      </w:r>
      <w:r w:rsidRPr="00DD3FE8">
        <w:rPr>
          <w:rFonts w:hint="eastAsia"/>
          <w:kern w:val="0"/>
          <w:sz w:val="24"/>
        </w:rPr>
        <w:t>、基本情况</w:t>
      </w:r>
    </w:p>
    <w:p w14:paraId="18073A8D"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名称：中国农业银行股份有限公司（简称中国农业银行）</w:t>
      </w:r>
    </w:p>
    <w:p w14:paraId="685DF9BA"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住所：北京市东城区建国门内大街</w:t>
      </w:r>
      <w:r w:rsidRPr="00DD3FE8">
        <w:rPr>
          <w:kern w:val="0"/>
          <w:sz w:val="24"/>
        </w:rPr>
        <w:t>69</w:t>
      </w:r>
      <w:r w:rsidRPr="00DD3FE8">
        <w:rPr>
          <w:rFonts w:hint="eastAsia"/>
          <w:kern w:val="0"/>
          <w:sz w:val="24"/>
        </w:rPr>
        <w:t>号</w:t>
      </w:r>
    </w:p>
    <w:p w14:paraId="784251D9"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办公地址：北京市西城区复兴门内大街</w:t>
      </w:r>
      <w:r w:rsidRPr="00DD3FE8">
        <w:rPr>
          <w:kern w:val="0"/>
          <w:sz w:val="24"/>
        </w:rPr>
        <w:t>28</w:t>
      </w:r>
      <w:r w:rsidRPr="00DD3FE8">
        <w:rPr>
          <w:rFonts w:hint="eastAsia"/>
          <w:kern w:val="0"/>
          <w:sz w:val="24"/>
        </w:rPr>
        <w:t>号凯晨世贸中心东座</w:t>
      </w:r>
    </w:p>
    <w:p w14:paraId="234AE6A6"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法定代表人：谷澍</w:t>
      </w:r>
    </w:p>
    <w:p w14:paraId="0B7F28AD"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成立日期：</w:t>
      </w:r>
      <w:r w:rsidRPr="00DD3FE8">
        <w:rPr>
          <w:kern w:val="0"/>
          <w:sz w:val="24"/>
        </w:rPr>
        <w:t>2009</w:t>
      </w:r>
      <w:r w:rsidRPr="00DD3FE8">
        <w:rPr>
          <w:rFonts w:hint="eastAsia"/>
          <w:kern w:val="0"/>
          <w:sz w:val="24"/>
        </w:rPr>
        <w:t>年</w:t>
      </w:r>
      <w:r w:rsidRPr="00DD3FE8">
        <w:rPr>
          <w:kern w:val="0"/>
          <w:sz w:val="24"/>
        </w:rPr>
        <w:t>1</w:t>
      </w:r>
      <w:r w:rsidRPr="00DD3FE8">
        <w:rPr>
          <w:rFonts w:hint="eastAsia"/>
          <w:kern w:val="0"/>
          <w:sz w:val="24"/>
        </w:rPr>
        <w:t>月</w:t>
      </w:r>
      <w:r w:rsidRPr="00DD3FE8">
        <w:rPr>
          <w:kern w:val="0"/>
          <w:sz w:val="24"/>
        </w:rPr>
        <w:t>15</w:t>
      </w:r>
      <w:r w:rsidRPr="00DD3FE8">
        <w:rPr>
          <w:rFonts w:hint="eastAsia"/>
          <w:kern w:val="0"/>
          <w:sz w:val="24"/>
        </w:rPr>
        <w:t>日</w:t>
      </w:r>
    </w:p>
    <w:p w14:paraId="28483B6F"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批准设立机关和批准设立文号：中国银监会银监复</w:t>
      </w:r>
      <w:r w:rsidRPr="00DD3FE8">
        <w:rPr>
          <w:kern w:val="0"/>
          <w:sz w:val="24"/>
        </w:rPr>
        <w:t>[2009]13</w:t>
      </w:r>
      <w:r w:rsidRPr="00DD3FE8">
        <w:rPr>
          <w:rFonts w:hint="eastAsia"/>
          <w:kern w:val="0"/>
          <w:sz w:val="24"/>
        </w:rPr>
        <w:t>号</w:t>
      </w:r>
    </w:p>
    <w:p w14:paraId="761CC8D8"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基金托管资格批文及文号：中国证监会证监基字</w:t>
      </w:r>
      <w:r w:rsidRPr="00DD3FE8">
        <w:rPr>
          <w:kern w:val="0"/>
          <w:sz w:val="24"/>
        </w:rPr>
        <w:t>[1998]23</w:t>
      </w:r>
      <w:r w:rsidRPr="00DD3FE8">
        <w:rPr>
          <w:rFonts w:hint="eastAsia"/>
          <w:kern w:val="0"/>
          <w:sz w:val="24"/>
        </w:rPr>
        <w:t>号</w:t>
      </w:r>
    </w:p>
    <w:p w14:paraId="4951F729"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注册资本：</w:t>
      </w:r>
      <w:r w:rsidRPr="00DD3FE8">
        <w:rPr>
          <w:kern w:val="0"/>
          <w:sz w:val="24"/>
        </w:rPr>
        <w:t>34,998,303.4</w:t>
      </w:r>
      <w:r w:rsidRPr="00DD3FE8">
        <w:rPr>
          <w:rFonts w:hint="eastAsia"/>
          <w:kern w:val="0"/>
          <w:sz w:val="24"/>
        </w:rPr>
        <w:t>万元人民币</w:t>
      </w:r>
    </w:p>
    <w:p w14:paraId="6883C0ED"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存续期间：持续经营</w:t>
      </w:r>
    </w:p>
    <w:p w14:paraId="218D268E"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联系电话：</w:t>
      </w:r>
      <w:r w:rsidRPr="00DD3FE8">
        <w:rPr>
          <w:kern w:val="0"/>
          <w:sz w:val="24"/>
        </w:rPr>
        <w:t>010-66060069</w:t>
      </w:r>
    </w:p>
    <w:p w14:paraId="3F0CE2FD"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传真：</w:t>
      </w:r>
      <w:r w:rsidRPr="00DD3FE8">
        <w:rPr>
          <w:kern w:val="0"/>
          <w:sz w:val="24"/>
        </w:rPr>
        <w:t>010-68121816</w:t>
      </w:r>
    </w:p>
    <w:p w14:paraId="6C6CCFBC"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联系人：秦一楠</w:t>
      </w:r>
    </w:p>
    <w:p w14:paraId="256A589C"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中国农业银行股份有限公司是中国金融体系的重要组成部分</w:t>
      </w:r>
      <w:r w:rsidRPr="00DD3FE8">
        <w:rPr>
          <w:kern w:val="0"/>
          <w:sz w:val="24"/>
        </w:rPr>
        <w:t>,</w:t>
      </w:r>
      <w:r w:rsidRPr="00DD3FE8">
        <w:rPr>
          <w:rFonts w:hint="eastAsia"/>
          <w:kern w:val="0"/>
          <w:sz w:val="24"/>
        </w:rPr>
        <w:t>总行设在北京。经国务院批准，中国农业银行整体改制为中国农业银行股份有限公司并于</w:t>
      </w:r>
      <w:r w:rsidRPr="00DD3FE8">
        <w:rPr>
          <w:kern w:val="0"/>
          <w:sz w:val="24"/>
        </w:rPr>
        <w:t>2009</w:t>
      </w:r>
      <w:r w:rsidRPr="00DD3FE8">
        <w:rPr>
          <w:rFonts w:hint="eastAsia"/>
          <w:kern w:val="0"/>
          <w:sz w:val="24"/>
        </w:rPr>
        <w:t>年</w:t>
      </w:r>
      <w:r w:rsidRPr="00DD3FE8">
        <w:rPr>
          <w:kern w:val="0"/>
          <w:sz w:val="24"/>
        </w:rPr>
        <w:t>1</w:t>
      </w:r>
      <w:r w:rsidRPr="00DD3FE8">
        <w:rPr>
          <w:rFonts w:hint="eastAsia"/>
          <w:kern w:val="0"/>
          <w:sz w:val="24"/>
        </w:rPr>
        <w:t>月</w:t>
      </w:r>
      <w:r w:rsidRPr="00DD3FE8">
        <w:rPr>
          <w:kern w:val="0"/>
          <w:sz w:val="24"/>
        </w:rPr>
        <w:t>15</w:t>
      </w:r>
      <w:r w:rsidRPr="00DD3FE8">
        <w:rPr>
          <w:rFonts w:hint="eastAsia"/>
          <w:kern w:val="0"/>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DD3FE8">
        <w:rPr>
          <w:kern w:val="0"/>
          <w:sz w:val="24"/>
        </w:rPr>
        <w:t>500</w:t>
      </w:r>
      <w:r w:rsidRPr="00DD3FE8">
        <w:rPr>
          <w:rFonts w:hint="eastAsia"/>
          <w:kern w:val="0"/>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7BD60F24"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中国农业银行是中国第一批开展托管业务的国内商业银行，经验丰富，服务优质，业绩突出，</w:t>
      </w:r>
      <w:r w:rsidRPr="00DD3FE8">
        <w:rPr>
          <w:kern w:val="0"/>
          <w:sz w:val="24"/>
        </w:rPr>
        <w:t>2004</w:t>
      </w:r>
      <w:r w:rsidRPr="00DD3FE8">
        <w:rPr>
          <w:rFonts w:hint="eastAsia"/>
          <w:kern w:val="0"/>
          <w:sz w:val="24"/>
        </w:rPr>
        <w:t>年被英国《全球托管人》评为中国“最佳托管银行”。</w:t>
      </w:r>
      <w:r w:rsidRPr="00DD3FE8">
        <w:rPr>
          <w:kern w:val="0"/>
          <w:sz w:val="24"/>
        </w:rPr>
        <w:lastRenderedPageBreak/>
        <w:t>2007</w:t>
      </w:r>
      <w:r w:rsidRPr="00DD3FE8">
        <w:rPr>
          <w:rFonts w:hint="eastAsia"/>
          <w:kern w:val="0"/>
          <w:sz w:val="24"/>
        </w:rPr>
        <w:t>年中国农业银行通过了美国</w:t>
      </w:r>
      <w:r w:rsidRPr="00DD3FE8">
        <w:rPr>
          <w:kern w:val="0"/>
          <w:sz w:val="24"/>
        </w:rPr>
        <w:t>SAS70</w:t>
      </w:r>
      <w:r w:rsidRPr="00DD3FE8">
        <w:rPr>
          <w:rFonts w:hint="eastAsia"/>
          <w:kern w:val="0"/>
          <w:sz w:val="24"/>
        </w:rPr>
        <w:t>内部控制审计，并获得无保留意见的</w:t>
      </w:r>
      <w:r w:rsidRPr="00DD3FE8">
        <w:rPr>
          <w:kern w:val="0"/>
          <w:sz w:val="24"/>
        </w:rPr>
        <w:t>SAS70</w:t>
      </w:r>
      <w:r w:rsidRPr="00DD3FE8">
        <w:rPr>
          <w:rFonts w:hint="eastAsia"/>
          <w:kern w:val="0"/>
          <w:sz w:val="24"/>
        </w:rPr>
        <w:t>审计报告。自</w:t>
      </w:r>
      <w:r w:rsidRPr="00DD3FE8">
        <w:rPr>
          <w:kern w:val="0"/>
          <w:sz w:val="24"/>
        </w:rPr>
        <w:t>2010</w:t>
      </w:r>
      <w:r w:rsidRPr="00DD3FE8">
        <w:rPr>
          <w:rFonts w:hint="eastAsia"/>
          <w:kern w:val="0"/>
          <w:sz w:val="24"/>
        </w:rPr>
        <w:t>年起中国农业银行连续通过托管业务国际内控标准（</w:t>
      </w:r>
      <w:r w:rsidRPr="00DD3FE8">
        <w:rPr>
          <w:kern w:val="0"/>
          <w:sz w:val="24"/>
        </w:rPr>
        <w:t>ISAE3402</w:t>
      </w:r>
      <w:r w:rsidRPr="00DD3FE8">
        <w:rPr>
          <w:rFonts w:hint="eastAsia"/>
          <w:kern w:val="0"/>
          <w:sz w:val="24"/>
        </w:rPr>
        <w:t>）认证，表明了独立公正第三方对中国农业银行托管服务运作流程的风险管理、内部控制的健全有效性的全面认可。中国农业银行着力加强能力建设，品牌声誉进一步提升，在</w:t>
      </w:r>
      <w:r w:rsidRPr="00DD3FE8">
        <w:rPr>
          <w:kern w:val="0"/>
          <w:sz w:val="24"/>
        </w:rPr>
        <w:t>2010</w:t>
      </w:r>
      <w:r w:rsidRPr="00DD3FE8">
        <w:rPr>
          <w:rFonts w:hint="eastAsia"/>
          <w:kern w:val="0"/>
          <w:sz w:val="24"/>
        </w:rPr>
        <w:t>年首届“‘金牌理财’</w:t>
      </w:r>
      <w:r w:rsidRPr="00DD3FE8">
        <w:rPr>
          <w:kern w:val="0"/>
          <w:sz w:val="24"/>
        </w:rPr>
        <w:t>TOP10</w:t>
      </w:r>
      <w:r w:rsidRPr="00DD3FE8">
        <w:rPr>
          <w:rFonts w:hint="eastAsia"/>
          <w:kern w:val="0"/>
          <w:sz w:val="24"/>
        </w:rPr>
        <w:t>颁奖盛典”中成绩突出，获“最佳托管银行”奖。</w:t>
      </w:r>
      <w:r w:rsidRPr="00DD3FE8">
        <w:rPr>
          <w:kern w:val="0"/>
          <w:sz w:val="24"/>
        </w:rPr>
        <w:t>2010</w:t>
      </w:r>
      <w:r w:rsidRPr="00DD3FE8">
        <w:rPr>
          <w:rFonts w:hint="eastAsia"/>
          <w:kern w:val="0"/>
          <w:sz w:val="24"/>
        </w:rPr>
        <w:t>年再次荣获《首席财务官》杂志颁发的“最佳资产托管奖”。</w:t>
      </w:r>
      <w:r w:rsidRPr="00DD3FE8">
        <w:rPr>
          <w:kern w:val="0"/>
          <w:sz w:val="24"/>
        </w:rPr>
        <w:t>2012</w:t>
      </w:r>
      <w:r w:rsidRPr="00DD3FE8">
        <w:rPr>
          <w:rFonts w:hint="eastAsia"/>
          <w:kern w:val="0"/>
          <w:sz w:val="24"/>
        </w:rPr>
        <w:t>年荣获第十届中国财经风云榜“最佳资产托管银行”称号；</w:t>
      </w:r>
      <w:r w:rsidRPr="00DD3FE8">
        <w:rPr>
          <w:kern w:val="0"/>
          <w:sz w:val="24"/>
        </w:rPr>
        <w:t>2013</w:t>
      </w:r>
      <w:r w:rsidRPr="00DD3FE8">
        <w:rPr>
          <w:rFonts w:hint="eastAsia"/>
          <w:kern w:val="0"/>
          <w:sz w:val="24"/>
        </w:rPr>
        <w:t>年至</w:t>
      </w:r>
      <w:r w:rsidRPr="00DD3FE8">
        <w:rPr>
          <w:kern w:val="0"/>
          <w:sz w:val="24"/>
        </w:rPr>
        <w:t>2017</w:t>
      </w:r>
      <w:r w:rsidRPr="00DD3FE8">
        <w:rPr>
          <w:rFonts w:hint="eastAsia"/>
          <w:kern w:val="0"/>
          <w:sz w:val="24"/>
        </w:rPr>
        <w:t>年连续荣获上海清算所授予的“托管银行优秀奖”和中央国债登记结算有限责任公司授予的“优秀托管机构奖”称号；</w:t>
      </w:r>
      <w:r w:rsidRPr="00DD3FE8">
        <w:rPr>
          <w:kern w:val="0"/>
          <w:sz w:val="24"/>
        </w:rPr>
        <w:t>2015</w:t>
      </w:r>
      <w:r w:rsidRPr="00DD3FE8">
        <w:rPr>
          <w:rFonts w:hint="eastAsia"/>
          <w:kern w:val="0"/>
          <w:sz w:val="24"/>
        </w:rPr>
        <w:t>年、</w:t>
      </w:r>
      <w:r w:rsidRPr="00DD3FE8">
        <w:rPr>
          <w:kern w:val="0"/>
          <w:sz w:val="24"/>
        </w:rPr>
        <w:t>2016</w:t>
      </w:r>
      <w:r w:rsidRPr="00DD3FE8">
        <w:rPr>
          <w:rFonts w:hint="eastAsia"/>
          <w:kern w:val="0"/>
          <w:sz w:val="24"/>
        </w:rPr>
        <w:t>年荣获中国银行业协会授予的“养老金业务最佳发展奖”称号；</w:t>
      </w:r>
      <w:r w:rsidRPr="00DD3FE8">
        <w:rPr>
          <w:kern w:val="0"/>
          <w:sz w:val="24"/>
        </w:rPr>
        <w:t>2018</w:t>
      </w:r>
      <w:r w:rsidRPr="00DD3FE8">
        <w:rPr>
          <w:rFonts w:hint="eastAsia"/>
          <w:kern w:val="0"/>
          <w:sz w:val="24"/>
        </w:rPr>
        <w:t>年荣获中国基金报授予的公募基金</w:t>
      </w:r>
      <w:r w:rsidRPr="00DD3FE8">
        <w:rPr>
          <w:kern w:val="0"/>
          <w:sz w:val="24"/>
        </w:rPr>
        <w:t>20</w:t>
      </w:r>
      <w:r w:rsidRPr="00DD3FE8">
        <w:rPr>
          <w:rFonts w:hint="eastAsia"/>
          <w:kern w:val="0"/>
          <w:sz w:val="24"/>
        </w:rPr>
        <w:t>年“最佳基金托管银行”奖；</w:t>
      </w:r>
      <w:r w:rsidRPr="00DD3FE8">
        <w:rPr>
          <w:kern w:val="0"/>
          <w:sz w:val="24"/>
        </w:rPr>
        <w:t>2019</w:t>
      </w:r>
      <w:r w:rsidRPr="00DD3FE8">
        <w:rPr>
          <w:rFonts w:hint="eastAsia"/>
          <w:kern w:val="0"/>
          <w:sz w:val="24"/>
        </w:rPr>
        <w:t>年荣获证券时报授予的“</w:t>
      </w:r>
      <w:r w:rsidRPr="00DD3FE8">
        <w:rPr>
          <w:kern w:val="0"/>
          <w:sz w:val="24"/>
        </w:rPr>
        <w:t>2019</w:t>
      </w:r>
      <w:r w:rsidRPr="00DD3FE8">
        <w:rPr>
          <w:rFonts w:hint="eastAsia"/>
          <w:kern w:val="0"/>
          <w:sz w:val="24"/>
        </w:rPr>
        <w:t>年度资产托管银行天玑奖”称号；</w:t>
      </w:r>
      <w:r w:rsidRPr="00DD3FE8">
        <w:rPr>
          <w:kern w:val="0"/>
          <w:sz w:val="24"/>
        </w:rPr>
        <w:t>2020</w:t>
      </w:r>
      <w:r w:rsidRPr="00DD3FE8">
        <w:rPr>
          <w:rFonts w:hint="eastAsia"/>
          <w:kern w:val="0"/>
          <w:sz w:val="24"/>
        </w:rPr>
        <w:t>年被美国《环球金融》评为中国“最佳托管银行”；</w:t>
      </w:r>
      <w:r w:rsidRPr="00DD3FE8">
        <w:rPr>
          <w:kern w:val="0"/>
          <w:sz w:val="24"/>
        </w:rPr>
        <w:t>2021</w:t>
      </w:r>
      <w:r w:rsidRPr="00DD3FE8">
        <w:rPr>
          <w:rFonts w:hint="eastAsia"/>
          <w:kern w:val="0"/>
          <w:sz w:val="24"/>
        </w:rPr>
        <w:t>年荣获全国银行间同业拆借中心首次设立的“银行间本币市场优秀托管行”奖。</w:t>
      </w:r>
    </w:p>
    <w:p w14:paraId="5E0FDA4D"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中国农业银行证券投资基金托管部于</w:t>
      </w:r>
      <w:r w:rsidRPr="00DD3FE8">
        <w:rPr>
          <w:kern w:val="0"/>
          <w:sz w:val="24"/>
        </w:rPr>
        <w:t>1998</w:t>
      </w:r>
      <w:r w:rsidRPr="00DD3FE8">
        <w:rPr>
          <w:rFonts w:hint="eastAsia"/>
          <w:kern w:val="0"/>
          <w:sz w:val="24"/>
        </w:rPr>
        <w:t>年</w:t>
      </w:r>
      <w:r w:rsidRPr="00DD3FE8">
        <w:rPr>
          <w:kern w:val="0"/>
          <w:sz w:val="24"/>
        </w:rPr>
        <w:t>5</w:t>
      </w:r>
      <w:r w:rsidRPr="00DD3FE8">
        <w:rPr>
          <w:rFonts w:hint="eastAsia"/>
          <w:kern w:val="0"/>
          <w:sz w:val="24"/>
        </w:rPr>
        <w:t>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14:paraId="2136B07D" w14:textId="77777777" w:rsidR="00D13435" w:rsidRPr="00DD3FE8" w:rsidRDefault="00D13435" w:rsidP="00DD3FE8">
      <w:pPr>
        <w:widowControl/>
        <w:snapToGrid w:val="0"/>
        <w:spacing w:line="360" w:lineRule="auto"/>
        <w:ind w:firstLine="480"/>
        <w:rPr>
          <w:kern w:val="0"/>
          <w:sz w:val="24"/>
        </w:rPr>
      </w:pPr>
      <w:r w:rsidRPr="00DD3FE8">
        <w:rPr>
          <w:kern w:val="0"/>
          <w:sz w:val="24"/>
        </w:rPr>
        <w:t>2</w:t>
      </w:r>
      <w:r w:rsidRPr="00DD3FE8">
        <w:rPr>
          <w:rFonts w:hint="eastAsia"/>
          <w:kern w:val="0"/>
          <w:sz w:val="24"/>
        </w:rPr>
        <w:t>、主要人员情况</w:t>
      </w:r>
    </w:p>
    <w:p w14:paraId="4A1D7032"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中国农业银行托管业务部现有员工近</w:t>
      </w:r>
      <w:r w:rsidRPr="00DD3FE8">
        <w:rPr>
          <w:kern w:val="0"/>
          <w:sz w:val="24"/>
        </w:rPr>
        <w:t>310</w:t>
      </w:r>
      <w:r w:rsidRPr="00DD3FE8">
        <w:rPr>
          <w:rFonts w:hint="eastAsia"/>
          <w:kern w:val="0"/>
          <w:sz w:val="24"/>
        </w:rPr>
        <w:t>名，其中具有高级职称的专家</w:t>
      </w:r>
      <w:r w:rsidRPr="00DD3FE8">
        <w:rPr>
          <w:kern w:val="0"/>
          <w:sz w:val="24"/>
        </w:rPr>
        <w:t>60</w:t>
      </w:r>
      <w:r w:rsidRPr="00DD3FE8">
        <w:rPr>
          <w:rFonts w:hint="eastAsia"/>
          <w:kern w:val="0"/>
          <w:sz w:val="24"/>
        </w:rPr>
        <w:t>名，服务团队成员专业水平高、业务素质好、服务能力强，高级管理层均有</w:t>
      </w:r>
      <w:r w:rsidRPr="00DD3FE8">
        <w:rPr>
          <w:kern w:val="0"/>
          <w:sz w:val="24"/>
        </w:rPr>
        <w:t>20</w:t>
      </w:r>
      <w:r w:rsidRPr="00DD3FE8">
        <w:rPr>
          <w:rFonts w:hint="eastAsia"/>
          <w:kern w:val="0"/>
          <w:sz w:val="24"/>
        </w:rPr>
        <w:t>年以上金融从业经验和高级技术职称，精通国内外证券市场的运作。</w:t>
      </w:r>
    </w:p>
    <w:p w14:paraId="6665FE43" w14:textId="77777777" w:rsidR="00D13435" w:rsidRPr="00DD3FE8" w:rsidRDefault="00D13435" w:rsidP="00DD3FE8">
      <w:pPr>
        <w:widowControl/>
        <w:snapToGrid w:val="0"/>
        <w:spacing w:line="360" w:lineRule="auto"/>
        <w:ind w:firstLine="480"/>
        <w:rPr>
          <w:kern w:val="0"/>
          <w:sz w:val="24"/>
        </w:rPr>
      </w:pPr>
      <w:r w:rsidRPr="00DD3FE8">
        <w:rPr>
          <w:kern w:val="0"/>
          <w:sz w:val="24"/>
        </w:rPr>
        <w:t>3</w:t>
      </w:r>
      <w:r w:rsidRPr="00DD3FE8">
        <w:rPr>
          <w:rFonts w:hint="eastAsia"/>
          <w:kern w:val="0"/>
          <w:sz w:val="24"/>
        </w:rPr>
        <w:t>、基金托管业务经营情况</w:t>
      </w:r>
    </w:p>
    <w:p w14:paraId="71D830D8"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截止到</w:t>
      </w:r>
      <w:r w:rsidRPr="00DD3FE8">
        <w:rPr>
          <w:kern w:val="0"/>
          <w:sz w:val="24"/>
        </w:rPr>
        <w:t>2022</w:t>
      </w:r>
      <w:r w:rsidRPr="00DD3FE8">
        <w:rPr>
          <w:rFonts w:hint="eastAsia"/>
          <w:kern w:val="0"/>
          <w:sz w:val="24"/>
        </w:rPr>
        <w:t>年</w:t>
      </w:r>
      <w:r w:rsidRPr="00DD3FE8">
        <w:rPr>
          <w:kern w:val="0"/>
          <w:sz w:val="24"/>
        </w:rPr>
        <w:t>9</w:t>
      </w:r>
      <w:r w:rsidRPr="00DD3FE8">
        <w:rPr>
          <w:rFonts w:hint="eastAsia"/>
          <w:kern w:val="0"/>
          <w:sz w:val="24"/>
        </w:rPr>
        <w:t>月</w:t>
      </w:r>
      <w:r w:rsidRPr="00DD3FE8">
        <w:rPr>
          <w:kern w:val="0"/>
          <w:sz w:val="24"/>
        </w:rPr>
        <w:t>30</w:t>
      </w:r>
      <w:r w:rsidRPr="00DD3FE8">
        <w:rPr>
          <w:rFonts w:hint="eastAsia"/>
          <w:kern w:val="0"/>
          <w:sz w:val="24"/>
        </w:rPr>
        <w:t>日，中国农业银行托管的封闭式证券投资基金和开放式证券投资基金共</w:t>
      </w:r>
      <w:r w:rsidRPr="00DD3FE8">
        <w:rPr>
          <w:kern w:val="0"/>
          <w:sz w:val="24"/>
        </w:rPr>
        <w:t>765</w:t>
      </w:r>
      <w:r w:rsidRPr="00DD3FE8">
        <w:rPr>
          <w:rFonts w:hint="eastAsia"/>
          <w:kern w:val="0"/>
          <w:sz w:val="24"/>
        </w:rPr>
        <w:t>只。</w:t>
      </w:r>
    </w:p>
    <w:p w14:paraId="0DD6CCE0"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（二）、基金托管人的内部风险控制制度说明</w:t>
      </w:r>
    </w:p>
    <w:p w14:paraId="047E7157" w14:textId="77777777" w:rsidR="00D13435" w:rsidRPr="00DD3FE8" w:rsidRDefault="00D13435" w:rsidP="00DD3FE8">
      <w:pPr>
        <w:widowControl/>
        <w:snapToGrid w:val="0"/>
        <w:spacing w:line="360" w:lineRule="auto"/>
        <w:ind w:firstLine="480"/>
        <w:rPr>
          <w:kern w:val="0"/>
          <w:sz w:val="24"/>
        </w:rPr>
      </w:pPr>
      <w:r w:rsidRPr="00DD3FE8">
        <w:rPr>
          <w:kern w:val="0"/>
          <w:sz w:val="24"/>
        </w:rPr>
        <w:t>1</w:t>
      </w:r>
      <w:r w:rsidRPr="00DD3FE8">
        <w:rPr>
          <w:rFonts w:hint="eastAsia"/>
          <w:kern w:val="0"/>
          <w:sz w:val="24"/>
        </w:rPr>
        <w:t>、内部控制目标</w:t>
      </w:r>
    </w:p>
    <w:p w14:paraId="01CEC06B"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73B889FB" w14:textId="77777777" w:rsidR="00D13435" w:rsidRPr="00DD3FE8" w:rsidRDefault="00D13435" w:rsidP="00DD3FE8">
      <w:pPr>
        <w:widowControl/>
        <w:snapToGrid w:val="0"/>
        <w:spacing w:line="360" w:lineRule="auto"/>
        <w:ind w:firstLine="480"/>
        <w:rPr>
          <w:kern w:val="0"/>
          <w:sz w:val="24"/>
        </w:rPr>
      </w:pPr>
      <w:r w:rsidRPr="00DD3FE8">
        <w:rPr>
          <w:kern w:val="0"/>
          <w:sz w:val="24"/>
        </w:rPr>
        <w:lastRenderedPageBreak/>
        <w:t>2</w:t>
      </w:r>
      <w:r w:rsidRPr="00DD3FE8">
        <w:rPr>
          <w:rFonts w:hint="eastAsia"/>
          <w:kern w:val="0"/>
          <w:sz w:val="24"/>
        </w:rPr>
        <w:t>、内部控制组织结构</w:t>
      </w:r>
    </w:p>
    <w:p w14:paraId="09925C79"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14:paraId="4EF242EE" w14:textId="77777777" w:rsidR="00D13435" w:rsidRPr="00DD3FE8" w:rsidRDefault="00D13435" w:rsidP="00DD3FE8">
      <w:pPr>
        <w:widowControl/>
        <w:snapToGrid w:val="0"/>
        <w:spacing w:line="360" w:lineRule="auto"/>
        <w:ind w:firstLine="480"/>
        <w:rPr>
          <w:kern w:val="0"/>
          <w:sz w:val="24"/>
        </w:rPr>
      </w:pPr>
      <w:r w:rsidRPr="00DD3FE8">
        <w:rPr>
          <w:kern w:val="0"/>
          <w:sz w:val="24"/>
        </w:rPr>
        <w:t>3</w:t>
      </w:r>
      <w:r w:rsidRPr="00DD3FE8">
        <w:rPr>
          <w:rFonts w:hint="eastAsia"/>
          <w:kern w:val="0"/>
          <w:sz w:val="24"/>
        </w:rPr>
        <w:t>、内部控制制度及措施</w:t>
      </w:r>
    </w:p>
    <w:p w14:paraId="3EFE8E69"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46AA25D7"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（三）、基金托管人对基金管理人运作基金进行监督的方法和程序</w:t>
      </w:r>
    </w:p>
    <w:p w14:paraId="087A7ED4"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5E6036B3" w14:textId="77777777" w:rsidR="00D13435" w:rsidRPr="00DD3FE8" w:rsidRDefault="00D13435" w:rsidP="00DD3FE8">
      <w:pPr>
        <w:widowControl/>
        <w:snapToGrid w:val="0"/>
        <w:spacing w:line="360" w:lineRule="auto"/>
        <w:ind w:firstLine="480"/>
        <w:rPr>
          <w:kern w:val="0"/>
          <w:sz w:val="24"/>
        </w:rPr>
      </w:pPr>
      <w:r w:rsidRPr="00DD3FE8">
        <w:rPr>
          <w:rFonts w:hint="eastAsia"/>
          <w:kern w:val="0"/>
          <w:sz w:val="24"/>
        </w:rPr>
        <w:t>当基金出现异常交易行为时，基金托管人应当针对不同情况进行以下方式的处理：</w:t>
      </w:r>
    </w:p>
    <w:p w14:paraId="2C1F46E6" w14:textId="77777777" w:rsidR="00D13435" w:rsidRPr="00DD3FE8" w:rsidRDefault="00D13435" w:rsidP="00DD3FE8">
      <w:pPr>
        <w:widowControl/>
        <w:snapToGrid w:val="0"/>
        <w:spacing w:line="360" w:lineRule="auto"/>
        <w:ind w:firstLine="480"/>
        <w:rPr>
          <w:kern w:val="0"/>
          <w:sz w:val="24"/>
        </w:rPr>
      </w:pPr>
      <w:r w:rsidRPr="00DD3FE8">
        <w:rPr>
          <w:kern w:val="0"/>
          <w:sz w:val="24"/>
        </w:rPr>
        <w:t>1</w:t>
      </w:r>
      <w:r w:rsidRPr="00DD3FE8">
        <w:rPr>
          <w:rFonts w:hint="eastAsia"/>
          <w:kern w:val="0"/>
          <w:sz w:val="24"/>
        </w:rPr>
        <w:t>、电话提示。对媒体和舆论反映集中的问题，电话提示基金管理人；</w:t>
      </w:r>
    </w:p>
    <w:p w14:paraId="46EF9F2D" w14:textId="77777777" w:rsidR="00D13435" w:rsidRPr="00DD3FE8" w:rsidRDefault="00D13435" w:rsidP="00DD3FE8">
      <w:pPr>
        <w:widowControl/>
        <w:snapToGrid w:val="0"/>
        <w:spacing w:line="360" w:lineRule="auto"/>
        <w:ind w:firstLine="480"/>
        <w:rPr>
          <w:kern w:val="0"/>
          <w:sz w:val="24"/>
        </w:rPr>
      </w:pPr>
      <w:r w:rsidRPr="00DD3FE8">
        <w:rPr>
          <w:kern w:val="0"/>
          <w:sz w:val="24"/>
        </w:rPr>
        <w:t>2</w:t>
      </w:r>
      <w:r w:rsidRPr="00DD3FE8">
        <w:rPr>
          <w:rFonts w:hint="eastAsia"/>
          <w:kern w:val="0"/>
          <w:sz w:val="24"/>
        </w:rPr>
        <w:t>、书面警示。对本基金投资比例接近超标、资金头寸不足等问题，以书面方式对基金管理人进行提示；</w:t>
      </w:r>
    </w:p>
    <w:p w14:paraId="71BA4EF8" w14:textId="77777777" w:rsidR="00D13435" w:rsidRPr="00DD3FE8" w:rsidRDefault="00D13435" w:rsidP="00DD3FE8">
      <w:pPr>
        <w:widowControl/>
        <w:snapToGrid w:val="0"/>
        <w:spacing w:line="360" w:lineRule="auto"/>
        <w:ind w:firstLine="480"/>
        <w:rPr>
          <w:kern w:val="0"/>
          <w:sz w:val="24"/>
        </w:rPr>
      </w:pPr>
      <w:r w:rsidRPr="00DD3FE8">
        <w:rPr>
          <w:kern w:val="0"/>
          <w:sz w:val="24"/>
        </w:rPr>
        <w:t>3</w:t>
      </w:r>
      <w:r w:rsidRPr="00DD3FE8">
        <w:rPr>
          <w:rFonts w:hint="eastAsia"/>
          <w:kern w:val="0"/>
          <w:sz w:val="24"/>
        </w:rPr>
        <w:t>、书面报告。对投资比例超标、清算资金透支以及其他涉嫌违规交易等行为，书面提示有关基金管理人并报中国证监会。</w:t>
      </w:r>
    </w:p>
    <w:p w14:paraId="6820BCBB" w14:textId="77777777" w:rsidR="00C40DE8" w:rsidRDefault="00C17B86">
      <w:pPr>
        <w:rPr>
          <w:rFonts w:hAnsi="宋体"/>
          <w:bCs/>
          <w:kern w:val="44"/>
          <w:szCs w:val="24"/>
        </w:rPr>
      </w:pPr>
      <w:bookmarkStart w:id="84" w:name="_Toc2236"/>
      <w:bookmarkStart w:id="85" w:name="_Toc493766473"/>
      <w:bookmarkStart w:id="86" w:name="_Toc5343"/>
      <w:bookmarkStart w:id="87" w:name="_Toc154805884"/>
      <w:bookmarkStart w:id="88" w:name="_Toc26274"/>
      <w:bookmarkStart w:id="89" w:name="_Toc17262"/>
      <w:bookmarkStart w:id="90" w:name="_Toc4787"/>
      <w:bookmarkStart w:id="91" w:name="_Toc9792"/>
      <w:bookmarkStart w:id="92" w:name="_Toc31494"/>
      <w:bookmarkStart w:id="93" w:name="_Toc30482"/>
      <w:bookmarkStart w:id="94" w:name="_Toc332895892"/>
      <w:r>
        <w:rPr>
          <w:kern w:val="0"/>
          <w:sz w:val="24"/>
        </w:rPr>
        <w:br w:type="page"/>
      </w:r>
    </w:p>
    <w:p w14:paraId="4AF54D91" w14:textId="77777777" w:rsidR="00C40DE8" w:rsidRDefault="00C17B86" w:rsidP="00DD3FE8">
      <w:pPr>
        <w:pStyle w:val="af9"/>
      </w:pPr>
      <w:bookmarkStart w:id="95" w:name="_Toc13621"/>
      <w:bookmarkStart w:id="96" w:name="_Toc3743"/>
      <w:bookmarkStart w:id="97" w:name="_Toc122956840"/>
      <w:r>
        <w:lastRenderedPageBreak/>
        <w:t>五、相关服务机构</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3FAD8247" w14:textId="77777777" w:rsidR="00C40DE8" w:rsidRDefault="00C17B86">
      <w:pPr>
        <w:widowControl/>
        <w:snapToGrid w:val="0"/>
        <w:spacing w:line="360" w:lineRule="auto"/>
        <w:ind w:firstLine="480"/>
        <w:rPr>
          <w:rFonts w:ascii="宋体" w:hAnsi="宋体"/>
          <w:kern w:val="0"/>
          <w:sz w:val="24"/>
        </w:rPr>
      </w:pPr>
      <w:bookmarkStart w:id="98" w:name="_Toc191799287"/>
      <w:r>
        <w:rPr>
          <w:rFonts w:ascii="宋体" w:hAnsi="宋体" w:hint="eastAsia"/>
          <w:kern w:val="0"/>
          <w:sz w:val="24"/>
        </w:rPr>
        <w:t>（一）基金份额销售机构</w:t>
      </w:r>
      <w:bookmarkEnd w:id="98"/>
    </w:p>
    <w:p w14:paraId="7E6BA605" w14:textId="77777777" w:rsidR="00C40DE8" w:rsidRDefault="00C17B86">
      <w:pPr>
        <w:widowControl/>
        <w:snapToGrid w:val="0"/>
        <w:spacing w:line="360" w:lineRule="auto"/>
        <w:ind w:firstLine="480"/>
        <w:rPr>
          <w:rFonts w:ascii="宋体" w:hAnsi="宋体"/>
          <w:kern w:val="0"/>
          <w:sz w:val="24"/>
        </w:rPr>
      </w:pPr>
      <w:r>
        <w:rPr>
          <w:rFonts w:ascii="宋体" w:hAnsi="宋体"/>
          <w:kern w:val="0"/>
          <w:sz w:val="24"/>
        </w:rPr>
        <w:t>1</w:t>
      </w:r>
      <w:r>
        <w:rPr>
          <w:rFonts w:ascii="宋体" w:hAnsi="宋体" w:hint="eastAsia"/>
          <w:kern w:val="0"/>
          <w:sz w:val="24"/>
        </w:rPr>
        <w:t>、直销机构：</w:t>
      </w:r>
    </w:p>
    <w:p w14:paraId="02CD11EB"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名称：华商基金管理有限公司</w:t>
      </w:r>
    </w:p>
    <w:p w14:paraId="103520D7"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住所：北京市西城区平安里西大街</w:t>
      </w:r>
      <w:r>
        <w:rPr>
          <w:rFonts w:ascii="宋体" w:hAnsi="宋体"/>
          <w:kern w:val="0"/>
          <w:sz w:val="24"/>
        </w:rPr>
        <w:t>28号</w:t>
      </w:r>
      <w:r>
        <w:rPr>
          <w:rFonts w:ascii="宋体" w:hAnsi="宋体" w:hint="eastAsia"/>
          <w:kern w:val="0"/>
          <w:sz w:val="24"/>
        </w:rPr>
        <w:t>楼</w:t>
      </w:r>
      <w:r>
        <w:rPr>
          <w:rFonts w:ascii="宋体" w:hAnsi="宋体"/>
          <w:kern w:val="0"/>
          <w:sz w:val="24"/>
        </w:rPr>
        <w:t>19层</w:t>
      </w:r>
    </w:p>
    <w:p w14:paraId="6139A1FC"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办公地址：北京市西城区平安里西大街</w:t>
      </w:r>
      <w:r>
        <w:rPr>
          <w:rFonts w:ascii="宋体" w:hAnsi="宋体"/>
          <w:kern w:val="0"/>
          <w:sz w:val="24"/>
        </w:rPr>
        <w:t>28号</w:t>
      </w:r>
      <w:r>
        <w:rPr>
          <w:rFonts w:ascii="宋体" w:hAnsi="宋体" w:hint="eastAsia"/>
          <w:kern w:val="0"/>
          <w:sz w:val="24"/>
        </w:rPr>
        <w:t>楼</w:t>
      </w:r>
      <w:r>
        <w:rPr>
          <w:rFonts w:ascii="宋体" w:hAnsi="宋体"/>
          <w:kern w:val="0"/>
          <w:sz w:val="24"/>
        </w:rPr>
        <w:t>19层</w:t>
      </w:r>
    </w:p>
    <w:p w14:paraId="7B083522"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法定代表人：陈牧原</w:t>
      </w:r>
    </w:p>
    <w:p w14:paraId="04EB4B79"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直销中心：华商基金管理有限公司</w:t>
      </w:r>
    </w:p>
    <w:p w14:paraId="51BB06A5" w14:textId="77777777" w:rsidR="00C40DE8" w:rsidRDefault="00C17B86">
      <w:pPr>
        <w:widowControl/>
        <w:snapToGrid w:val="0"/>
        <w:spacing w:line="360" w:lineRule="auto"/>
        <w:ind w:firstLine="480"/>
        <w:rPr>
          <w:kern w:val="0"/>
          <w:sz w:val="24"/>
        </w:rPr>
      </w:pPr>
      <w:r>
        <w:rPr>
          <w:kern w:val="0"/>
          <w:sz w:val="24"/>
        </w:rPr>
        <w:t>电话：</w:t>
      </w:r>
      <w:r>
        <w:rPr>
          <w:kern w:val="0"/>
          <w:sz w:val="24"/>
        </w:rPr>
        <w:t>010-58573768</w:t>
      </w:r>
    </w:p>
    <w:p w14:paraId="0EFACFCC" w14:textId="77777777" w:rsidR="00C40DE8" w:rsidRDefault="00C17B86">
      <w:pPr>
        <w:widowControl/>
        <w:snapToGrid w:val="0"/>
        <w:spacing w:line="360" w:lineRule="auto"/>
        <w:ind w:firstLine="480"/>
        <w:rPr>
          <w:kern w:val="0"/>
          <w:sz w:val="24"/>
        </w:rPr>
      </w:pPr>
      <w:r>
        <w:rPr>
          <w:kern w:val="0"/>
          <w:sz w:val="24"/>
        </w:rPr>
        <w:t>传真：</w:t>
      </w:r>
      <w:r>
        <w:rPr>
          <w:kern w:val="0"/>
          <w:sz w:val="24"/>
        </w:rPr>
        <w:t>010-58573737</w:t>
      </w:r>
    </w:p>
    <w:p w14:paraId="47026F25" w14:textId="77777777" w:rsidR="00C40DE8" w:rsidRDefault="00C17B86">
      <w:pPr>
        <w:widowControl/>
        <w:snapToGrid w:val="0"/>
        <w:spacing w:line="360" w:lineRule="auto"/>
        <w:ind w:firstLine="480"/>
        <w:rPr>
          <w:kern w:val="0"/>
          <w:sz w:val="24"/>
        </w:rPr>
      </w:pPr>
      <w:r>
        <w:rPr>
          <w:kern w:val="0"/>
          <w:sz w:val="24"/>
        </w:rPr>
        <w:t>网址：</w:t>
      </w:r>
      <w:r>
        <w:rPr>
          <w:kern w:val="0"/>
          <w:sz w:val="24"/>
        </w:rPr>
        <w:t>www.hsfund.com</w:t>
      </w:r>
    </w:p>
    <w:p w14:paraId="436EB476" w14:textId="77777777" w:rsidR="00C40DE8" w:rsidRDefault="00C17B86">
      <w:pPr>
        <w:widowControl/>
        <w:snapToGrid w:val="0"/>
        <w:spacing w:line="360" w:lineRule="auto"/>
        <w:ind w:firstLine="480"/>
        <w:rPr>
          <w:kern w:val="0"/>
          <w:sz w:val="24"/>
        </w:rPr>
      </w:pPr>
      <w:r>
        <w:rPr>
          <w:kern w:val="0"/>
          <w:sz w:val="24"/>
        </w:rPr>
        <w:t>2</w:t>
      </w:r>
      <w:r>
        <w:rPr>
          <w:kern w:val="0"/>
          <w:sz w:val="24"/>
        </w:rPr>
        <w:t>、其他代销机构：</w:t>
      </w:r>
    </w:p>
    <w:p w14:paraId="17F86C8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w:t>
      </w:r>
      <w:r w:rsidRPr="00DD3FE8">
        <w:rPr>
          <w:rFonts w:ascii="宋体" w:hAnsi="宋体" w:hint="eastAsia"/>
          <w:kern w:val="0"/>
          <w:sz w:val="24"/>
        </w:rPr>
        <w:t>）中国农业银行股份有限公司</w:t>
      </w:r>
    </w:p>
    <w:p w14:paraId="3067A69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住所：北京市东城区建国门内大街</w:t>
      </w:r>
      <w:r w:rsidRPr="00DD3FE8">
        <w:rPr>
          <w:rFonts w:ascii="宋体" w:hAnsi="宋体"/>
          <w:kern w:val="0"/>
          <w:sz w:val="24"/>
        </w:rPr>
        <w:t>69</w:t>
      </w:r>
      <w:r w:rsidRPr="00DD3FE8">
        <w:rPr>
          <w:rFonts w:ascii="宋体" w:hAnsi="宋体" w:hint="eastAsia"/>
          <w:kern w:val="0"/>
          <w:sz w:val="24"/>
        </w:rPr>
        <w:t>号</w:t>
      </w:r>
    </w:p>
    <w:p w14:paraId="136E05B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办公地址：北京市西城区复兴门内大街</w:t>
      </w:r>
      <w:r w:rsidRPr="00DD3FE8">
        <w:rPr>
          <w:rFonts w:ascii="宋体" w:hAnsi="宋体"/>
          <w:kern w:val="0"/>
          <w:sz w:val="24"/>
        </w:rPr>
        <w:t>28</w:t>
      </w:r>
      <w:r w:rsidRPr="00DD3FE8">
        <w:rPr>
          <w:rFonts w:ascii="宋体" w:hAnsi="宋体" w:hint="eastAsia"/>
          <w:kern w:val="0"/>
          <w:sz w:val="24"/>
        </w:rPr>
        <w:t>号凯晨世贸中心东座</w:t>
      </w:r>
    </w:p>
    <w:p w14:paraId="7EDEB6D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法定代表人：谷澍</w:t>
      </w:r>
    </w:p>
    <w:p w14:paraId="4119432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联系人：秦一楠</w:t>
      </w:r>
    </w:p>
    <w:p w14:paraId="0131078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客服热线：</w:t>
      </w:r>
      <w:r w:rsidRPr="00DD3FE8">
        <w:rPr>
          <w:rFonts w:ascii="宋体" w:hAnsi="宋体"/>
          <w:kern w:val="0"/>
          <w:sz w:val="24"/>
        </w:rPr>
        <w:t>95599</w:t>
      </w:r>
    </w:p>
    <w:p w14:paraId="50FB9FC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www.abchina.com</w:t>
      </w:r>
    </w:p>
    <w:p w14:paraId="602CD92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w:t>
      </w:r>
      <w:r w:rsidRPr="00DD3FE8">
        <w:rPr>
          <w:rFonts w:ascii="宋体" w:hAnsi="宋体" w:hint="eastAsia"/>
          <w:kern w:val="0"/>
          <w:sz w:val="24"/>
        </w:rPr>
        <w:t>）浙商银行股份有限公司</w:t>
      </w:r>
    </w:p>
    <w:p w14:paraId="33928B6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住所：浙江省杭州市萧山区鸿宁路</w:t>
      </w:r>
      <w:r w:rsidRPr="00DD3FE8">
        <w:rPr>
          <w:rFonts w:ascii="宋体" w:hAnsi="宋体"/>
          <w:kern w:val="0"/>
          <w:sz w:val="24"/>
        </w:rPr>
        <w:t>1788</w:t>
      </w:r>
      <w:r w:rsidRPr="00DD3FE8">
        <w:rPr>
          <w:rFonts w:ascii="宋体" w:hAnsi="宋体" w:hint="eastAsia"/>
          <w:kern w:val="0"/>
          <w:sz w:val="24"/>
        </w:rPr>
        <w:t>号</w:t>
      </w:r>
    </w:p>
    <w:p w14:paraId="17FA9BA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法定代表人：沈仁康</w:t>
      </w:r>
    </w:p>
    <w:p w14:paraId="04330A9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联系人：邵骏超</w:t>
      </w:r>
    </w:p>
    <w:p w14:paraId="352A65C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0571-87659865</w:t>
      </w:r>
    </w:p>
    <w:p w14:paraId="368E4C3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0571-88268688</w:t>
      </w:r>
    </w:p>
    <w:p w14:paraId="0C0FCA0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95527</w:t>
      </w:r>
    </w:p>
    <w:p w14:paraId="54C650C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www.czbank.com</w:t>
      </w:r>
    </w:p>
    <w:p w14:paraId="57159AC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w:t>
      </w:r>
      <w:r w:rsidRPr="00DD3FE8">
        <w:rPr>
          <w:rFonts w:ascii="宋体" w:hAnsi="宋体" w:hint="eastAsia"/>
          <w:kern w:val="0"/>
          <w:sz w:val="24"/>
        </w:rPr>
        <w:t>）平安银行股份有限公司</w:t>
      </w:r>
    </w:p>
    <w:p w14:paraId="72E00F9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地址：深圳市罗湖区深南东路</w:t>
      </w:r>
      <w:r w:rsidRPr="00DD3FE8">
        <w:rPr>
          <w:rFonts w:ascii="宋体" w:hAnsi="宋体"/>
          <w:kern w:val="0"/>
          <w:sz w:val="24"/>
        </w:rPr>
        <w:t>5047</w:t>
      </w:r>
      <w:r w:rsidRPr="00DD3FE8">
        <w:rPr>
          <w:rFonts w:ascii="宋体" w:hAnsi="宋体" w:hint="eastAsia"/>
          <w:kern w:val="0"/>
          <w:sz w:val="24"/>
        </w:rPr>
        <w:t>号</w:t>
      </w:r>
    </w:p>
    <w:p w14:paraId="18C24C3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法定代表人：谢永林</w:t>
      </w:r>
    </w:p>
    <w:p w14:paraId="70F30E0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联系人：施艺帆</w:t>
      </w:r>
    </w:p>
    <w:p w14:paraId="376E354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021-50979384</w:t>
      </w:r>
    </w:p>
    <w:p w14:paraId="19FDCB4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95511-3</w:t>
      </w:r>
    </w:p>
    <w:p w14:paraId="386BC29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:bank.pingan.com</w:t>
      </w:r>
    </w:p>
    <w:p w14:paraId="1914573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w:t>
      </w:r>
      <w:r w:rsidRPr="00DD3FE8">
        <w:rPr>
          <w:rFonts w:ascii="宋体" w:hAnsi="宋体" w:hint="eastAsia"/>
          <w:kern w:val="0"/>
          <w:sz w:val="24"/>
        </w:rPr>
        <w:t>）渤海银行股份有限公司</w:t>
      </w:r>
    </w:p>
    <w:p w14:paraId="3C61F22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注册地址：天津市河东区海河东路</w:t>
      </w:r>
      <w:r w:rsidRPr="00DD3FE8">
        <w:rPr>
          <w:rFonts w:ascii="宋体" w:hAnsi="宋体"/>
          <w:kern w:val="0"/>
          <w:sz w:val="24"/>
        </w:rPr>
        <w:t>218</w:t>
      </w:r>
      <w:r w:rsidRPr="00DD3FE8">
        <w:rPr>
          <w:rFonts w:ascii="宋体" w:hAnsi="宋体" w:hint="eastAsia"/>
          <w:kern w:val="0"/>
          <w:sz w:val="24"/>
        </w:rPr>
        <w:t>号</w:t>
      </w:r>
    </w:p>
    <w:p w14:paraId="1494A0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办公地址：天津市河东区海河东路</w:t>
      </w:r>
      <w:r w:rsidRPr="00DD3FE8">
        <w:rPr>
          <w:rFonts w:ascii="宋体" w:hAnsi="宋体"/>
          <w:kern w:val="0"/>
          <w:sz w:val="24"/>
        </w:rPr>
        <w:t>218</w:t>
      </w:r>
      <w:r w:rsidRPr="00DD3FE8">
        <w:rPr>
          <w:rFonts w:ascii="宋体" w:hAnsi="宋体" w:hint="eastAsia"/>
          <w:kern w:val="0"/>
          <w:sz w:val="24"/>
        </w:rPr>
        <w:t>号</w:t>
      </w:r>
    </w:p>
    <w:p w14:paraId="24DC88D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法定代表人：李伏安</w:t>
      </w:r>
    </w:p>
    <w:p w14:paraId="3B7B506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联系人：王宏</w:t>
      </w:r>
    </w:p>
    <w:p w14:paraId="04C7D8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022-58316666</w:t>
      </w:r>
    </w:p>
    <w:p w14:paraId="01C7C8F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022-58316569</w:t>
      </w:r>
    </w:p>
    <w:p w14:paraId="687551A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95541</w:t>
      </w:r>
    </w:p>
    <w:p w14:paraId="77C9FD5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www.cbhb.com.cn</w:t>
      </w:r>
    </w:p>
    <w:p w14:paraId="1B08A74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w:t>
      </w:r>
      <w:r w:rsidRPr="00DD3FE8">
        <w:rPr>
          <w:rFonts w:ascii="宋体" w:hAnsi="宋体" w:hint="eastAsia"/>
          <w:kern w:val="0"/>
          <w:sz w:val="24"/>
        </w:rPr>
        <w:t>）宁波银行股份有限公司同业易管家平台（宁波银行易管家）</w:t>
      </w:r>
    </w:p>
    <w:p w14:paraId="3606434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注册地址：浙江省宁波市鄞州区宁东路</w:t>
      </w:r>
      <w:r w:rsidRPr="00DD3FE8">
        <w:rPr>
          <w:rFonts w:ascii="宋体" w:hAnsi="宋体"/>
          <w:kern w:val="0"/>
          <w:sz w:val="24"/>
        </w:rPr>
        <w:t>345</w:t>
      </w:r>
      <w:r w:rsidRPr="00DD3FE8">
        <w:rPr>
          <w:rFonts w:ascii="宋体" w:hAnsi="宋体" w:hint="eastAsia"/>
          <w:kern w:val="0"/>
          <w:sz w:val="24"/>
        </w:rPr>
        <w:t>号</w:t>
      </w:r>
      <w:r w:rsidRPr="00DD3FE8">
        <w:rPr>
          <w:rFonts w:ascii="宋体" w:hAnsi="宋体"/>
          <w:kern w:val="0"/>
          <w:sz w:val="24"/>
        </w:rPr>
        <w:t xml:space="preserve"> </w:t>
      </w:r>
    </w:p>
    <w:p w14:paraId="2950F27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法定代表人：陆华裕</w:t>
      </w:r>
    </w:p>
    <w:p w14:paraId="21734F2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95574</w:t>
      </w:r>
    </w:p>
    <w:p w14:paraId="5FB01EF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 xml:space="preserve"> www.nbcb.com.cn</w:t>
      </w:r>
    </w:p>
    <w:p w14:paraId="02A0285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w:t>
      </w:r>
      <w:r w:rsidRPr="00DD3FE8">
        <w:rPr>
          <w:rFonts w:ascii="宋体" w:hAnsi="宋体" w:hint="eastAsia"/>
          <w:kern w:val="0"/>
          <w:sz w:val="24"/>
        </w:rPr>
        <w:t>）东莞农村商业银行股份有限公司</w:t>
      </w:r>
    </w:p>
    <w:p w14:paraId="553795A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注册地址：广东省东莞市东城区鸿福东路</w:t>
      </w:r>
      <w:r w:rsidRPr="00DD3FE8">
        <w:rPr>
          <w:rFonts w:ascii="宋体" w:hAnsi="宋体"/>
          <w:kern w:val="0"/>
          <w:sz w:val="24"/>
        </w:rPr>
        <w:t>2</w:t>
      </w:r>
      <w:r w:rsidRPr="00DD3FE8">
        <w:rPr>
          <w:rFonts w:ascii="宋体" w:hAnsi="宋体" w:hint="eastAsia"/>
          <w:kern w:val="0"/>
          <w:sz w:val="24"/>
        </w:rPr>
        <w:t>号</w:t>
      </w:r>
    </w:p>
    <w:p w14:paraId="5075D70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办公地址：东莞市东城区鸿福东路</w:t>
      </w:r>
      <w:r w:rsidRPr="00DD3FE8">
        <w:rPr>
          <w:rFonts w:ascii="宋体" w:hAnsi="宋体"/>
          <w:kern w:val="0"/>
          <w:sz w:val="24"/>
        </w:rPr>
        <w:t>2</w:t>
      </w:r>
      <w:r w:rsidRPr="00DD3FE8">
        <w:rPr>
          <w:rFonts w:ascii="宋体" w:hAnsi="宋体" w:hint="eastAsia"/>
          <w:kern w:val="0"/>
          <w:sz w:val="24"/>
        </w:rPr>
        <w:t>号东莞农商银行大厦</w:t>
      </w:r>
    </w:p>
    <w:p w14:paraId="53C8105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法定代表人：王耀球</w:t>
      </w:r>
    </w:p>
    <w:p w14:paraId="3D270AA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联系人：黎子晴</w:t>
      </w:r>
    </w:p>
    <w:p w14:paraId="1DCFB1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0769-22866143</w:t>
      </w:r>
    </w:p>
    <w:p w14:paraId="43D7AFB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0769-22866282</w:t>
      </w:r>
    </w:p>
    <w:p w14:paraId="447CF3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0769-961122</w:t>
      </w:r>
    </w:p>
    <w:p w14:paraId="08A9426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www.drcbank.com</w:t>
      </w:r>
    </w:p>
    <w:p w14:paraId="6065F95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w:t>
      </w:r>
      <w:r w:rsidRPr="00DD3FE8">
        <w:rPr>
          <w:rFonts w:ascii="宋体" w:hAnsi="宋体" w:hint="eastAsia"/>
          <w:kern w:val="0"/>
          <w:sz w:val="24"/>
        </w:rPr>
        <w:t>）乌鲁木齐银行股份有限公司</w:t>
      </w:r>
    </w:p>
    <w:p w14:paraId="431B12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注册地址：新疆乌鲁木齐市水磨沟区会展大道</w:t>
      </w:r>
      <w:r w:rsidRPr="00DD3FE8">
        <w:rPr>
          <w:rFonts w:ascii="宋体" w:hAnsi="宋体"/>
          <w:kern w:val="0"/>
          <w:sz w:val="24"/>
        </w:rPr>
        <w:t>599</w:t>
      </w:r>
      <w:r w:rsidRPr="00DD3FE8">
        <w:rPr>
          <w:rFonts w:ascii="宋体" w:hAnsi="宋体" w:hint="eastAsia"/>
          <w:kern w:val="0"/>
          <w:sz w:val="24"/>
        </w:rPr>
        <w:t>号新疆财富中心</w:t>
      </w:r>
      <w:r w:rsidRPr="00DD3FE8">
        <w:rPr>
          <w:rFonts w:ascii="宋体" w:hAnsi="宋体"/>
          <w:kern w:val="0"/>
          <w:sz w:val="24"/>
        </w:rPr>
        <w:t>A</w:t>
      </w:r>
      <w:r w:rsidRPr="00DD3FE8">
        <w:rPr>
          <w:rFonts w:ascii="宋体" w:hAnsi="宋体" w:hint="eastAsia"/>
          <w:kern w:val="0"/>
          <w:sz w:val="24"/>
        </w:rPr>
        <w:t>座</w:t>
      </w:r>
      <w:r w:rsidRPr="00DD3FE8">
        <w:rPr>
          <w:rFonts w:ascii="宋体" w:hAnsi="宋体"/>
          <w:kern w:val="0"/>
          <w:sz w:val="24"/>
        </w:rPr>
        <w:t>4</w:t>
      </w:r>
      <w:r w:rsidRPr="00DD3FE8">
        <w:rPr>
          <w:rFonts w:ascii="宋体" w:hAnsi="宋体" w:hint="eastAsia"/>
          <w:kern w:val="0"/>
          <w:sz w:val="24"/>
        </w:rPr>
        <w:t>层至</w:t>
      </w:r>
      <w:r w:rsidRPr="00DD3FE8">
        <w:rPr>
          <w:rFonts w:ascii="宋体" w:hAnsi="宋体"/>
          <w:kern w:val="0"/>
          <w:sz w:val="24"/>
        </w:rPr>
        <w:t>31</w:t>
      </w:r>
      <w:r w:rsidRPr="00DD3FE8">
        <w:rPr>
          <w:rFonts w:ascii="宋体" w:hAnsi="宋体" w:hint="eastAsia"/>
          <w:kern w:val="0"/>
          <w:sz w:val="24"/>
        </w:rPr>
        <w:t>层</w:t>
      </w:r>
    </w:p>
    <w:p w14:paraId="009D380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办公地址：新疆乌鲁木齐市水磨沟区会展大道</w:t>
      </w:r>
      <w:r w:rsidRPr="00DD3FE8">
        <w:rPr>
          <w:rFonts w:ascii="宋体" w:hAnsi="宋体"/>
          <w:kern w:val="0"/>
          <w:sz w:val="24"/>
        </w:rPr>
        <w:t>599</w:t>
      </w:r>
      <w:r w:rsidRPr="00DD3FE8">
        <w:rPr>
          <w:rFonts w:ascii="宋体" w:hAnsi="宋体" w:hint="eastAsia"/>
          <w:kern w:val="0"/>
          <w:sz w:val="24"/>
        </w:rPr>
        <w:t>号新疆财富中心</w:t>
      </w:r>
      <w:r w:rsidRPr="00DD3FE8">
        <w:rPr>
          <w:rFonts w:ascii="宋体" w:hAnsi="宋体"/>
          <w:kern w:val="0"/>
          <w:sz w:val="24"/>
        </w:rPr>
        <w:t>A</w:t>
      </w:r>
      <w:r w:rsidRPr="00DD3FE8">
        <w:rPr>
          <w:rFonts w:ascii="宋体" w:hAnsi="宋体" w:hint="eastAsia"/>
          <w:kern w:val="0"/>
          <w:sz w:val="24"/>
        </w:rPr>
        <w:t>座</w:t>
      </w:r>
    </w:p>
    <w:p w14:paraId="2A7A689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法定代表人：任思宇</w:t>
      </w:r>
    </w:p>
    <w:p w14:paraId="350C183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联系人：王云</w:t>
      </w:r>
    </w:p>
    <w:p w14:paraId="2C0AD34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0991</w:t>
      </w:r>
      <w:r w:rsidRPr="00DD3FE8">
        <w:rPr>
          <w:rFonts w:ascii="宋体" w:hAnsi="宋体" w:hint="eastAsia"/>
          <w:kern w:val="0"/>
          <w:sz w:val="24"/>
        </w:rPr>
        <w:t>－</w:t>
      </w:r>
      <w:r w:rsidRPr="00DD3FE8">
        <w:rPr>
          <w:rFonts w:ascii="宋体" w:hAnsi="宋体"/>
          <w:kern w:val="0"/>
          <w:sz w:val="24"/>
        </w:rPr>
        <w:t>4563677</w:t>
      </w:r>
    </w:p>
    <w:p w14:paraId="36576D2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96518</w:t>
      </w:r>
    </w:p>
    <w:p w14:paraId="5303F92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16" w:history="1">
        <w:r w:rsidRPr="00DD3FE8">
          <w:rPr>
            <w:rFonts w:ascii="宋体" w:hAnsi="宋体"/>
            <w:sz w:val="24"/>
          </w:rPr>
          <w:t>www.uccb.com.cn</w:t>
        </w:r>
      </w:hyperlink>
    </w:p>
    <w:p w14:paraId="5A7B20B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w:t>
      </w:r>
      <w:r w:rsidRPr="00DD3FE8">
        <w:rPr>
          <w:rFonts w:ascii="宋体" w:hAnsi="宋体" w:hint="eastAsia"/>
          <w:kern w:val="0"/>
          <w:sz w:val="24"/>
        </w:rPr>
        <w:t>）华龙证券股份有限公司</w:t>
      </w:r>
    </w:p>
    <w:p w14:paraId="40A3FA5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注册地址：甘肃省兰州市城关区东岗西路</w:t>
      </w:r>
      <w:r w:rsidRPr="00DD3FE8">
        <w:rPr>
          <w:rFonts w:ascii="宋体" w:hAnsi="宋体"/>
          <w:kern w:val="0"/>
          <w:sz w:val="24"/>
        </w:rPr>
        <w:t>638</w:t>
      </w:r>
      <w:r w:rsidRPr="00DD3FE8">
        <w:rPr>
          <w:rFonts w:ascii="宋体" w:hAnsi="宋体" w:hint="eastAsia"/>
          <w:kern w:val="0"/>
          <w:sz w:val="24"/>
        </w:rPr>
        <w:t>号兰州财富中心</w:t>
      </w:r>
      <w:r w:rsidRPr="00DD3FE8">
        <w:rPr>
          <w:rFonts w:ascii="宋体" w:hAnsi="宋体"/>
          <w:kern w:val="0"/>
          <w:sz w:val="24"/>
        </w:rPr>
        <w:t>21</w:t>
      </w:r>
      <w:r w:rsidRPr="00DD3FE8">
        <w:rPr>
          <w:rFonts w:ascii="宋体" w:hAnsi="宋体" w:hint="eastAsia"/>
          <w:kern w:val="0"/>
          <w:sz w:val="24"/>
        </w:rPr>
        <w:t>楼</w:t>
      </w:r>
    </w:p>
    <w:p w14:paraId="6DC84D0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办公地址：兰州市城关区东岗西路</w:t>
      </w:r>
      <w:r w:rsidRPr="00DD3FE8">
        <w:rPr>
          <w:rFonts w:ascii="宋体" w:hAnsi="宋体"/>
          <w:kern w:val="0"/>
          <w:sz w:val="24"/>
        </w:rPr>
        <w:t>638</w:t>
      </w:r>
      <w:r w:rsidRPr="00DD3FE8">
        <w:rPr>
          <w:rFonts w:ascii="宋体" w:hAnsi="宋体" w:hint="eastAsia"/>
          <w:kern w:val="0"/>
          <w:sz w:val="24"/>
        </w:rPr>
        <w:t>号兰州财富中心</w:t>
      </w:r>
      <w:r w:rsidRPr="00DD3FE8">
        <w:rPr>
          <w:rFonts w:ascii="宋体" w:hAnsi="宋体"/>
          <w:kern w:val="0"/>
          <w:sz w:val="24"/>
        </w:rPr>
        <w:t>19</w:t>
      </w:r>
      <w:r w:rsidRPr="00DD3FE8">
        <w:rPr>
          <w:rFonts w:ascii="宋体" w:hAnsi="宋体" w:hint="eastAsia"/>
          <w:kern w:val="0"/>
          <w:sz w:val="24"/>
        </w:rPr>
        <w:t>楼</w:t>
      </w:r>
    </w:p>
    <w:p w14:paraId="383FC2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法定代表人：祁建邦</w:t>
      </w:r>
    </w:p>
    <w:p w14:paraId="0113F64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0931-4890208</w:t>
      </w:r>
    </w:p>
    <w:p w14:paraId="75DB80E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0931-4890628</w:t>
      </w:r>
    </w:p>
    <w:p w14:paraId="00ECA42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联系人：范坤</w:t>
      </w:r>
    </w:p>
    <w:p w14:paraId="1161BB1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客服热线：</w:t>
      </w:r>
      <w:r w:rsidRPr="00DD3FE8">
        <w:rPr>
          <w:rFonts w:ascii="宋体" w:hAnsi="宋体"/>
          <w:kern w:val="0"/>
          <w:sz w:val="24"/>
        </w:rPr>
        <w:t>95368</w:t>
      </w:r>
    </w:p>
    <w:p w14:paraId="6D533C2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17" w:history="1">
        <w:r w:rsidRPr="00DD3FE8">
          <w:rPr>
            <w:rFonts w:ascii="宋体" w:hAnsi="宋体"/>
            <w:sz w:val="24"/>
          </w:rPr>
          <w:t>www.hlzqgs.com</w:t>
        </w:r>
      </w:hyperlink>
    </w:p>
    <w:p w14:paraId="2D3828A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w:t>
      </w:r>
      <w:r w:rsidRPr="00DD3FE8">
        <w:rPr>
          <w:rFonts w:ascii="宋体" w:hAnsi="宋体" w:hint="eastAsia"/>
          <w:kern w:val="0"/>
          <w:sz w:val="24"/>
        </w:rPr>
        <w:t>）长城证券股份有限公司</w:t>
      </w:r>
    </w:p>
    <w:p w14:paraId="5E7C8DF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注册地址：深圳市福田区福田街道金田路</w:t>
      </w:r>
      <w:r w:rsidRPr="00DD3FE8">
        <w:rPr>
          <w:rFonts w:ascii="宋体" w:hAnsi="宋体"/>
          <w:kern w:val="0"/>
          <w:sz w:val="24"/>
        </w:rPr>
        <w:t>2026</w:t>
      </w:r>
      <w:r w:rsidRPr="00DD3FE8">
        <w:rPr>
          <w:rFonts w:ascii="宋体" w:hAnsi="宋体" w:hint="eastAsia"/>
          <w:kern w:val="0"/>
          <w:sz w:val="24"/>
        </w:rPr>
        <w:t>号能源大厦南塔楼</w:t>
      </w:r>
      <w:r w:rsidRPr="00DD3FE8">
        <w:rPr>
          <w:rFonts w:ascii="宋体" w:hAnsi="宋体"/>
          <w:kern w:val="0"/>
          <w:sz w:val="24"/>
        </w:rPr>
        <w:t>10-19</w:t>
      </w:r>
      <w:r w:rsidRPr="00DD3FE8">
        <w:rPr>
          <w:rFonts w:ascii="宋体" w:hAnsi="宋体" w:hint="eastAsia"/>
          <w:kern w:val="0"/>
          <w:sz w:val="24"/>
        </w:rPr>
        <w:t>层</w:t>
      </w:r>
    </w:p>
    <w:p w14:paraId="6B5F54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办公地址：深圳市福田区福田街道金田路</w:t>
      </w:r>
      <w:r w:rsidRPr="00DD3FE8">
        <w:rPr>
          <w:rFonts w:ascii="宋体" w:hAnsi="宋体"/>
          <w:kern w:val="0"/>
          <w:sz w:val="24"/>
        </w:rPr>
        <w:t>2026</w:t>
      </w:r>
      <w:r w:rsidRPr="00DD3FE8">
        <w:rPr>
          <w:rFonts w:ascii="宋体" w:hAnsi="宋体" w:hint="eastAsia"/>
          <w:kern w:val="0"/>
          <w:sz w:val="24"/>
        </w:rPr>
        <w:t>号能源大厦南塔楼</w:t>
      </w:r>
      <w:r w:rsidRPr="00DD3FE8">
        <w:rPr>
          <w:rFonts w:ascii="宋体" w:hAnsi="宋体"/>
          <w:kern w:val="0"/>
          <w:sz w:val="24"/>
        </w:rPr>
        <w:t>10-19</w:t>
      </w:r>
      <w:r w:rsidRPr="00DD3FE8">
        <w:rPr>
          <w:rFonts w:ascii="宋体" w:hAnsi="宋体" w:hint="eastAsia"/>
          <w:kern w:val="0"/>
          <w:sz w:val="24"/>
        </w:rPr>
        <w:t>层</w:t>
      </w:r>
    </w:p>
    <w:p w14:paraId="432F664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法定代表人：张巍</w:t>
      </w:r>
    </w:p>
    <w:p w14:paraId="0C737B9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w:t>
      </w:r>
      <w:r w:rsidRPr="00DD3FE8">
        <w:rPr>
          <w:rFonts w:ascii="宋体" w:hAnsi="宋体" w:hint="eastAsia"/>
          <w:kern w:val="0"/>
          <w:sz w:val="24"/>
        </w:rPr>
        <w:t>纪毓灵</w:t>
      </w:r>
    </w:p>
    <w:p w14:paraId="4559733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:0755-83516289</w:t>
      </w:r>
    </w:p>
    <w:p w14:paraId="13A5447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:0755-33680000</w:t>
      </w:r>
      <w:r w:rsidRPr="00DD3FE8">
        <w:rPr>
          <w:rFonts w:ascii="宋体" w:hAnsi="宋体" w:hint="eastAsia"/>
          <w:kern w:val="0"/>
          <w:sz w:val="24"/>
        </w:rPr>
        <w:t>、</w:t>
      </w:r>
      <w:r w:rsidRPr="00DD3FE8">
        <w:rPr>
          <w:rFonts w:ascii="宋体" w:hAnsi="宋体"/>
          <w:kern w:val="0"/>
          <w:sz w:val="24"/>
        </w:rPr>
        <w:t>4006666888</w:t>
      </w:r>
    </w:p>
    <w:p w14:paraId="46407A5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18" w:history="1">
        <w:r w:rsidRPr="00DD3FE8">
          <w:rPr>
            <w:rFonts w:ascii="宋体" w:hAnsi="宋体"/>
            <w:sz w:val="24"/>
          </w:rPr>
          <w:t>www.cgws.com</w:t>
        </w:r>
      </w:hyperlink>
    </w:p>
    <w:p w14:paraId="32A372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10</w:t>
      </w:r>
      <w:r w:rsidRPr="00DD3FE8">
        <w:rPr>
          <w:rFonts w:ascii="宋体" w:hAnsi="宋体" w:hint="eastAsia"/>
          <w:kern w:val="0"/>
          <w:sz w:val="24"/>
        </w:rPr>
        <w:t>）北京格上富信基金销售有限公司</w:t>
      </w:r>
    </w:p>
    <w:p w14:paraId="437F440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注册地址：北京市朝阳区东三环北路</w:t>
      </w:r>
      <w:r w:rsidRPr="00DD3FE8">
        <w:rPr>
          <w:rFonts w:ascii="宋体" w:hAnsi="宋体"/>
          <w:kern w:val="0"/>
          <w:sz w:val="24"/>
        </w:rPr>
        <w:t>19</w:t>
      </w:r>
      <w:r w:rsidRPr="00DD3FE8">
        <w:rPr>
          <w:rFonts w:ascii="宋体" w:hAnsi="宋体" w:hint="eastAsia"/>
          <w:kern w:val="0"/>
          <w:sz w:val="24"/>
        </w:rPr>
        <w:t>号楼</w:t>
      </w:r>
      <w:r w:rsidRPr="00DD3FE8">
        <w:rPr>
          <w:rFonts w:ascii="宋体" w:hAnsi="宋体"/>
          <w:kern w:val="0"/>
          <w:sz w:val="24"/>
        </w:rPr>
        <w:t>701</w:t>
      </w:r>
      <w:r w:rsidRPr="00DD3FE8">
        <w:rPr>
          <w:rFonts w:ascii="宋体" w:hAnsi="宋体" w:hint="eastAsia"/>
          <w:kern w:val="0"/>
          <w:sz w:val="24"/>
        </w:rPr>
        <w:t>内</w:t>
      </w:r>
      <w:r w:rsidRPr="00DD3FE8">
        <w:rPr>
          <w:rFonts w:ascii="宋体" w:hAnsi="宋体"/>
          <w:kern w:val="0"/>
          <w:sz w:val="24"/>
        </w:rPr>
        <w:t>09</w:t>
      </w:r>
      <w:r w:rsidRPr="00DD3FE8">
        <w:rPr>
          <w:rFonts w:ascii="宋体" w:hAnsi="宋体" w:hint="eastAsia"/>
          <w:kern w:val="0"/>
          <w:sz w:val="24"/>
        </w:rPr>
        <w:t>室</w:t>
      </w:r>
    </w:p>
    <w:p w14:paraId="0460AA0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办公地址：北京市朝阳区东三环北路</w:t>
      </w:r>
      <w:r w:rsidRPr="00DD3FE8">
        <w:rPr>
          <w:rFonts w:ascii="宋体" w:hAnsi="宋体"/>
          <w:kern w:val="0"/>
          <w:sz w:val="24"/>
        </w:rPr>
        <w:t>19</w:t>
      </w:r>
      <w:r w:rsidRPr="00DD3FE8">
        <w:rPr>
          <w:rFonts w:ascii="宋体" w:hAnsi="宋体" w:hint="eastAsia"/>
          <w:kern w:val="0"/>
          <w:sz w:val="24"/>
        </w:rPr>
        <w:t>号楼</w:t>
      </w:r>
      <w:r w:rsidRPr="00DD3FE8">
        <w:rPr>
          <w:rFonts w:ascii="宋体" w:hAnsi="宋体"/>
          <w:kern w:val="0"/>
          <w:sz w:val="24"/>
        </w:rPr>
        <w:t>701</w:t>
      </w:r>
      <w:r w:rsidRPr="00DD3FE8">
        <w:rPr>
          <w:rFonts w:ascii="宋体" w:hAnsi="宋体" w:hint="eastAsia"/>
          <w:kern w:val="0"/>
          <w:sz w:val="24"/>
        </w:rPr>
        <w:t>内</w:t>
      </w:r>
      <w:r w:rsidRPr="00DD3FE8">
        <w:rPr>
          <w:rFonts w:ascii="宋体" w:hAnsi="宋体"/>
          <w:kern w:val="0"/>
          <w:sz w:val="24"/>
        </w:rPr>
        <w:t>09</w:t>
      </w:r>
      <w:r w:rsidRPr="00DD3FE8">
        <w:rPr>
          <w:rFonts w:ascii="宋体" w:hAnsi="宋体" w:hint="eastAsia"/>
          <w:kern w:val="0"/>
          <w:sz w:val="24"/>
        </w:rPr>
        <w:t>室</w:t>
      </w:r>
    </w:p>
    <w:p w14:paraId="0B671228" w14:textId="2F010EEC"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法定代表人：肖伟</w:t>
      </w:r>
    </w:p>
    <w:p w14:paraId="0C302C9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联系人：王梦</w:t>
      </w:r>
    </w:p>
    <w:p w14:paraId="2F2AC5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联系电话：</w:t>
      </w:r>
      <w:r w:rsidRPr="00DD3FE8">
        <w:rPr>
          <w:rFonts w:ascii="宋体" w:hAnsi="宋体"/>
          <w:kern w:val="0"/>
          <w:sz w:val="24"/>
        </w:rPr>
        <w:t>010-65983311</w:t>
      </w:r>
    </w:p>
    <w:p w14:paraId="16D5EEF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400-080-5828</w:t>
      </w:r>
    </w:p>
    <w:p w14:paraId="283D6DDF" w14:textId="2BEBBB3B"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19" w:history="1">
        <w:r w:rsidR="00BF701F" w:rsidRPr="00DD3FE8">
          <w:rPr>
            <w:rFonts w:ascii="宋体" w:hAnsi="宋体"/>
            <w:sz w:val="24"/>
          </w:rPr>
          <w:t>https://mobile.licai.com/licai/public/channel</w:t>
        </w:r>
      </w:hyperlink>
    </w:p>
    <w:p w14:paraId="57ACCC5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11</w:t>
      </w:r>
      <w:r w:rsidRPr="00DD3FE8">
        <w:rPr>
          <w:rFonts w:ascii="宋体" w:hAnsi="宋体" w:hint="eastAsia"/>
          <w:kern w:val="0"/>
          <w:sz w:val="24"/>
        </w:rPr>
        <w:t>）万家财富基金销售（天津）有限公司</w:t>
      </w:r>
    </w:p>
    <w:p w14:paraId="1B27242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w:t>
      </w:r>
      <w:r w:rsidRPr="00DD3FE8">
        <w:rPr>
          <w:rFonts w:ascii="宋体" w:hAnsi="宋体"/>
          <w:kern w:val="0"/>
          <w:sz w:val="24"/>
        </w:rPr>
        <w:t>:</w:t>
      </w:r>
      <w:r w:rsidRPr="00DD3FE8">
        <w:rPr>
          <w:rFonts w:ascii="宋体" w:hAnsi="宋体" w:hint="eastAsia"/>
          <w:kern w:val="0"/>
          <w:sz w:val="24"/>
        </w:rPr>
        <w:t>天津自贸区</w:t>
      </w:r>
      <w:r w:rsidRPr="00DD3FE8">
        <w:rPr>
          <w:rFonts w:ascii="宋体" w:hAnsi="宋体"/>
          <w:kern w:val="0"/>
          <w:sz w:val="24"/>
        </w:rPr>
        <w:t>(</w:t>
      </w:r>
      <w:r w:rsidRPr="00DD3FE8">
        <w:rPr>
          <w:rFonts w:ascii="宋体" w:hAnsi="宋体" w:hint="eastAsia"/>
          <w:kern w:val="0"/>
          <w:sz w:val="24"/>
        </w:rPr>
        <w:t>中心商务区</w:t>
      </w:r>
      <w:r w:rsidRPr="00DD3FE8">
        <w:rPr>
          <w:rFonts w:ascii="宋体" w:hAnsi="宋体"/>
          <w:kern w:val="0"/>
          <w:sz w:val="24"/>
        </w:rPr>
        <w:t>)</w:t>
      </w:r>
      <w:r w:rsidRPr="00DD3FE8">
        <w:rPr>
          <w:rFonts w:ascii="宋体" w:hAnsi="宋体" w:hint="eastAsia"/>
          <w:kern w:val="0"/>
          <w:sz w:val="24"/>
        </w:rPr>
        <w:t>迎宾大道</w:t>
      </w:r>
      <w:r w:rsidRPr="00DD3FE8">
        <w:rPr>
          <w:rFonts w:ascii="宋体" w:hAnsi="宋体"/>
          <w:kern w:val="0"/>
          <w:sz w:val="24"/>
        </w:rPr>
        <w:t xml:space="preserve"> 1988 </w:t>
      </w:r>
      <w:r w:rsidRPr="00DD3FE8">
        <w:rPr>
          <w:rFonts w:ascii="宋体" w:hAnsi="宋体" w:hint="eastAsia"/>
          <w:kern w:val="0"/>
          <w:sz w:val="24"/>
        </w:rPr>
        <w:t>号滨海浙商大厦公寓</w:t>
      </w:r>
      <w:r w:rsidRPr="00DD3FE8">
        <w:rPr>
          <w:rFonts w:ascii="宋体" w:hAnsi="宋体"/>
          <w:kern w:val="0"/>
          <w:sz w:val="24"/>
        </w:rPr>
        <w:t xml:space="preserve"> 2-2413 </w:t>
      </w:r>
      <w:r w:rsidRPr="00DD3FE8">
        <w:rPr>
          <w:rFonts w:ascii="宋体" w:hAnsi="宋体" w:hint="eastAsia"/>
          <w:kern w:val="0"/>
          <w:sz w:val="24"/>
        </w:rPr>
        <w:t>室</w:t>
      </w:r>
      <w:r w:rsidRPr="00DD3FE8">
        <w:rPr>
          <w:rFonts w:ascii="宋体" w:hAnsi="宋体"/>
          <w:kern w:val="0"/>
          <w:sz w:val="24"/>
        </w:rPr>
        <w:t xml:space="preserve"> </w:t>
      </w:r>
    </w:p>
    <w:p w14:paraId="47A1E49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w:t>
      </w:r>
      <w:r w:rsidRPr="00DD3FE8">
        <w:rPr>
          <w:rFonts w:ascii="宋体" w:hAnsi="宋体"/>
          <w:kern w:val="0"/>
          <w:sz w:val="24"/>
        </w:rPr>
        <w:t>:</w:t>
      </w:r>
      <w:r w:rsidRPr="00DD3FE8">
        <w:rPr>
          <w:rFonts w:ascii="宋体" w:hAnsi="宋体" w:hint="eastAsia"/>
          <w:kern w:val="0"/>
          <w:sz w:val="24"/>
        </w:rPr>
        <w:t>北京市东城区朝阳门北大街</w:t>
      </w:r>
      <w:r w:rsidRPr="00DD3FE8">
        <w:rPr>
          <w:rFonts w:ascii="宋体" w:hAnsi="宋体"/>
          <w:kern w:val="0"/>
          <w:sz w:val="24"/>
        </w:rPr>
        <w:t>9</w:t>
      </w:r>
      <w:r w:rsidRPr="00DD3FE8">
        <w:rPr>
          <w:rFonts w:ascii="宋体" w:hAnsi="宋体" w:hint="eastAsia"/>
          <w:kern w:val="0"/>
          <w:sz w:val="24"/>
        </w:rPr>
        <w:t>号泓晟国际中心</w:t>
      </w:r>
      <w:r w:rsidRPr="00DD3FE8">
        <w:rPr>
          <w:rFonts w:ascii="宋体" w:hAnsi="宋体"/>
          <w:kern w:val="0"/>
          <w:sz w:val="24"/>
        </w:rPr>
        <w:t>18</w:t>
      </w:r>
      <w:r w:rsidRPr="00DD3FE8">
        <w:rPr>
          <w:rFonts w:ascii="宋体" w:hAnsi="宋体" w:hint="eastAsia"/>
          <w:kern w:val="0"/>
          <w:sz w:val="24"/>
        </w:rPr>
        <w:t>层</w:t>
      </w:r>
      <w:r w:rsidRPr="00DD3FE8">
        <w:rPr>
          <w:rFonts w:ascii="宋体" w:hAnsi="宋体"/>
          <w:kern w:val="0"/>
          <w:sz w:val="24"/>
        </w:rPr>
        <w:t xml:space="preserve"> </w:t>
      </w:r>
    </w:p>
    <w:p w14:paraId="28CC916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w:t>
      </w:r>
      <w:r w:rsidRPr="00DD3FE8">
        <w:rPr>
          <w:rFonts w:ascii="宋体" w:hAnsi="宋体" w:hint="eastAsia"/>
          <w:kern w:val="0"/>
          <w:sz w:val="24"/>
        </w:rPr>
        <w:t>戴晓云</w:t>
      </w:r>
    </w:p>
    <w:p w14:paraId="4AF3475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w:t>
      </w:r>
      <w:r w:rsidRPr="00DD3FE8">
        <w:rPr>
          <w:rFonts w:ascii="宋体" w:hAnsi="宋体" w:hint="eastAsia"/>
          <w:kern w:val="0"/>
          <w:sz w:val="24"/>
        </w:rPr>
        <w:t>王茜蕊</w:t>
      </w:r>
      <w:r w:rsidRPr="00DD3FE8">
        <w:rPr>
          <w:rFonts w:ascii="宋体" w:hAnsi="宋体"/>
          <w:kern w:val="0"/>
          <w:sz w:val="24"/>
        </w:rPr>
        <w:t xml:space="preserve"> </w:t>
      </w:r>
    </w:p>
    <w:p w14:paraId="720447B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 xml:space="preserve">:010-59013895 </w:t>
      </w:r>
    </w:p>
    <w:p w14:paraId="29402E6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 xml:space="preserve">:010-59013828 </w:t>
      </w:r>
    </w:p>
    <w:p w14:paraId="1E40965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 xml:space="preserve">:010-59013825  </w:t>
      </w:r>
    </w:p>
    <w:p w14:paraId="2ED50DB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0" w:history="1">
        <w:r w:rsidRPr="00DD3FE8">
          <w:rPr>
            <w:rFonts w:ascii="宋体" w:hAnsi="宋体"/>
            <w:sz w:val="24"/>
          </w:rPr>
          <w:t>www.wanjiawealth.com</w:t>
        </w:r>
      </w:hyperlink>
    </w:p>
    <w:p w14:paraId="3E7B9AC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12</w:t>
      </w:r>
      <w:r w:rsidRPr="00DD3FE8">
        <w:rPr>
          <w:rFonts w:ascii="宋体" w:hAnsi="宋体" w:hint="eastAsia"/>
          <w:kern w:val="0"/>
          <w:sz w:val="24"/>
        </w:rPr>
        <w:t>）上海云湾基金销售有限公司</w:t>
      </w:r>
    </w:p>
    <w:p w14:paraId="26ED2C0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注册地址：中国（上海）自由贸易试验区新金桥路</w:t>
      </w:r>
      <w:r w:rsidRPr="00DD3FE8">
        <w:rPr>
          <w:rFonts w:ascii="宋体" w:hAnsi="宋体"/>
          <w:kern w:val="0"/>
          <w:sz w:val="24"/>
        </w:rPr>
        <w:t>27</w:t>
      </w:r>
      <w:r w:rsidRPr="00DD3FE8">
        <w:rPr>
          <w:rFonts w:ascii="宋体" w:hAnsi="宋体" w:hint="eastAsia"/>
          <w:kern w:val="0"/>
          <w:sz w:val="24"/>
        </w:rPr>
        <w:t>号、明月路</w:t>
      </w:r>
      <w:r w:rsidRPr="00DD3FE8">
        <w:rPr>
          <w:rFonts w:ascii="宋体" w:hAnsi="宋体"/>
          <w:kern w:val="0"/>
          <w:sz w:val="24"/>
        </w:rPr>
        <w:t>1257</w:t>
      </w:r>
      <w:r w:rsidRPr="00DD3FE8">
        <w:rPr>
          <w:rFonts w:ascii="宋体" w:hAnsi="宋体" w:hint="eastAsia"/>
          <w:kern w:val="0"/>
          <w:sz w:val="24"/>
        </w:rPr>
        <w:t>号</w:t>
      </w:r>
      <w:r w:rsidRPr="00DD3FE8">
        <w:rPr>
          <w:rFonts w:ascii="宋体" w:hAnsi="宋体"/>
          <w:kern w:val="0"/>
          <w:sz w:val="24"/>
        </w:rPr>
        <w:t>1</w:t>
      </w:r>
      <w:r w:rsidRPr="00DD3FE8">
        <w:rPr>
          <w:rFonts w:ascii="宋体" w:hAnsi="宋体" w:hint="eastAsia"/>
          <w:kern w:val="0"/>
          <w:sz w:val="24"/>
        </w:rPr>
        <w:t>幢</w:t>
      </w:r>
      <w:r w:rsidRPr="00DD3FE8">
        <w:rPr>
          <w:rFonts w:ascii="宋体" w:hAnsi="宋体"/>
          <w:kern w:val="0"/>
          <w:sz w:val="24"/>
        </w:rPr>
        <w:t>1</w:t>
      </w:r>
      <w:r w:rsidRPr="00DD3FE8">
        <w:rPr>
          <w:rFonts w:ascii="宋体" w:hAnsi="宋体" w:hint="eastAsia"/>
          <w:kern w:val="0"/>
          <w:sz w:val="24"/>
        </w:rPr>
        <w:t>层</w:t>
      </w:r>
      <w:r w:rsidRPr="00DD3FE8">
        <w:rPr>
          <w:rFonts w:ascii="宋体" w:hAnsi="宋体"/>
          <w:kern w:val="0"/>
          <w:sz w:val="24"/>
        </w:rPr>
        <w:t>103-1</w:t>
      </w:r>
      <w:r w:rsidRPr="00DD3FE8">
        <w:rPr>
          <w:rFonts w:ascii="宋体" w:hAnsi="宋体" w:hint="eastAsia"/>
          <w:kern w:val="0"/>
          <w:sz w:val="24"/>
        </w:rPr>
        <w:t>、</w:t>
      </w:r>
      <w:r w:rsidRPr="00DD3FE8">
        <w:rPr>
          <w:rFonts w:ascii="宋体" w:hAnsi="宋体"/>
          <w:kern w:val="0"/>
          <w:sz w:val="24"/>
        </w:rPr>
        <w:t>103-2</w:t>
      </w:r>
      <w:r w:rsidRPr="00DD3FE8">
        <w:rPr>
          <w:rFonts w:ascii="宋体" w:hAnsi="宋体" w:hint="eastAsia"/>
          <w:kern w:val="0"/>
          <w:sz w:val="24"/>
        </w:rPr>
        <w:t>办公区</w:t>
      </w:r>
    </w:p>
    <w:p w14:paraId="73BE74F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办公地址：中国（上海）自由贸易试验区新金桥路</w:t>
      </w:r>
      <w:r w:rsidRPr="00DD3FE8">
        <w:rPr>
          <w:rFonts w:ascii="宋体" w:hAnsi="宋体"/>
          <w:kern w:val="0"/>
          <w:sz w:val="24"/>
        </w:rPr>
        <w:t>27</w:t>
      </w:r>
      <w:r w:rsidRPr="00DD3FE8">
        <w:rPr>
          <w:rFonts w:ascii="宋体" w:hAnsi="宋体" w:hint="eastAsia"/>
          <w:kern w:val="0"/>
          <w:sz w:val="24"/>
        </w:rPr>
        <w:t>号、明月路</w:t>
      </w:r>
      <w:r w:rsidRPr="00DD3FE8">
        <w:rPr>
          <w:rFonts w:ascii="宋体" w:hAnsi="宋体"/>
          <w:kern w:val="0"/>
          <w:sz w:val="24"/>
        </w:rPr>
        <w:t>1257</w:t>
      </w:r>
      <w:r w:rsidRPr="00DD3FE8">
        <w:rPr>
          <w:rFonts w:ascii="宋体" w:hAnsi="宋体" w:hint="eastAsia"/>
          <w:kern w:val="0"/>
          <w:sz w:val="24"/>
        </w:rPr>
        <w:t>号</w:t>
      </w:r>
      <w:r w:rsidRPr="00DD3FE8">
        <w:rPr>
          <w:rFonts w:ascii="宋体" w:hAnsi="宋体"/>
          <w:kern w:val="0"/>
          <w:sz w:val="24"/>
        </w:rPr>
        <w:t>1</w:t>
      </w:r>
      <w:r w:rsidRPr="00DD3FE8">
        <w:rPr>
          <w:rFonts w:ascii="宋体" w:hAnsi="宋体" w:hint="eastAsia"/>
          <w:kern w:val="0"/>
          <w:sz w:val="24"/>
        </w:rPr>
        <w:t>幢</w:t>
      </w:r>
      <w:r w:rsidRPr="00DD3FE8">
        <w:rPr>
          <w:rFonts w:ascii="宋体" w:hAnsi="宋体"/>
          <w:kern w:val="0"/>
          <w:sz w:val="24"/>
        </w:rPr>
        <w:t>1</w:t>
      </w:r>
      <w:r w:rsidRPr="00DD3FE8">
        <w:rPr>
          <w:rFonts w:ascii="宋体" w:hAnsi="宋体" w:hint="eastAsia"/>
          <w:kern w:val="0"/>
          <w:sz w:val="24"/>
        </w:rPr>
        <w:t>层</w:t>
      </w:r>
      <w:r w:rsidRPr="00DD3FE8">
        <w:rPr>
          <w:rFonts w:ascii="宋体" w:hAnsi="宋体"/>
          <w:kern w:val="0"/>
          <w:sz w:val="24"/>
        </w:rPr>
        <w:t>103-1</w:t>
      </w:r>
      <w:r w:rsidRPr="00DD3FE8">
        <w:rPr>
          <w:rFonts w:ascii="宋体" w:hAnsi="宋体" w:hint="eastAsia"/>
          <w:kern w:val="0"/>
          <w:sz w:val="24"/>
        </w:rPr>
        <w:t>、</w:t>
      </w:r>
      <w:r w:rsidRPr="00DD3FE8">
        <w:rPr>
          <w:rFonts w:ascii="宋体" w:hAnsi="宋体"/>
          <w:kern w:val="0"/>
          <w:sz w:val="24"/>
        </w:rPr>
        <w:t>103-2</w:t>
      </w:r>
      <w:r w:rsidRPr="00DD3FE8">
        <w:rPr>
          <w:rFonts w:ascii="宋体" w:hAnsi="宋体" w:hint="eastAsia"/>
          <w:kern w:val="0"/>
          <w:sz w:val="24"/>
        </w:rPr>
        <w:t>办公区</w:t>
      </w:r>
    </w:p>
    <w:p w14:paraId="6C9AD81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法定代表人：冯轶明</w:t>
      </w:r>
    </w:p>
    <w:p w14:paraId="0B60BD9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 xml:space="preserve"> </w:t>
      </w:r>
      <w:r w:rsidRPr="00DD3FE8">
        <w:rPr>
          <w:rFonts w:ascii="宋体" w:hAnsi="宋体" w:hint="eastAsia"/>
          <w:kern w:val="0"/>
          <w:sz w:val="24"/>
        </w:rPr>
        <w:t>范泽杰</w:t>
      </w:r>
    </w:p>
    <w:p w14:paraId="19568F4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021-20530186</w:t>
      </w:r>
      <w:r w:rsidRPr="00DD3FE8">
        <w:rPr>
          <w:rFonts w:ascii="宋体" w:hAnsi="宋体" w:hint="eastAsia"/>
          <w:kern w:val="0"/>
          <w:sz w:val="24"/>
        </w:rPr>
        <w:t>、</w:t>
      </w:r>
      <w:r w:rsidRPr="00DD3FE8">
        <w:rPr>
          <w:rFonts w:ascii="宋体" w:hAnsi="宋体"/>
          <w:kern w:val="0"/>
          <w:sz w:val="24"/>
        </w:rPr>
        <w:t xml:space="preserve">13917243813 </w:t>
      </w:r>
      <w:r w:rsidRPr="00DD3FE8">
        <w:rPr>
          <w:rFonts w:ascii="宋体" w:hAnsi="宋体" w:hint="eastAsia"/>
          <w:kern w:val="0"/>
          <w:sz w:val="24"/>
        </w:rPr>
        <w:t> </w:t>
      </w:r>
    </w:p>
    <w:p w14:paraId="28C3FBA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021-20538999</w:t>
      </w:r>
    </w:p>
    <w:p w14:paraId="0198F8A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400-820-1515</w:t>
      </w:r>
    </w:p>
    <w:p w14:paraId="6486E13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1" w:history="1">
        <w:r w:rsidRPr="00DD3FE8">
          <w:rPr>
            <w:rFonts w:ascii="宋体" w:hAnsi="宋体"/>
            <w:sz w:val="24"/>
          </w:rPr>
          <w:t>www.zhengtongfunds.com</w:t>
        </w:r>
      </w:hyperlink>
    </w:p>
    <w:p w14:paraId="257C26E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13</w:t>
      </w:r>
      <w:r w:rsidRPr="00DD3FE8">
        <w:rPr>
          <w:rFonts w:ascii="宋体" w:hAnsi="宋体" w:hint="eastAsia"/>
          <w:kern w:val="0"/>
          <w:sz w:val="24"/>
        </w:rPr>
        <w:t>）南京苏宁基金销售有限公司</w:t>
      </w:r>
      <w:r w:rsidRPr="00DD3FE8">
        <w:rPr>
          <w:rFonts w:ascii="宋体" w:hAnsi="宋体"/>
          <w:kern w:val="0"/>
          <w:sz w:val="24"/>
        </w:rPr>
        <w:t xml:space="preserve"> </w:t>
      </w:r>
    </w:p>
    <w:p w14:paraId="26ED11E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注册地址：南京市玄武区苏宁大道</w:t>
      </w:r>
      <w:r w:rsidRPr="00DD3FE8">
        <w:rPr>
          <w:rFonts w:ascii="宋体" w:hAnsi="宋体"/>
          <w:kern w:val="0"/>
          <w:sz w:val="24"/>
        </w:rPr>
        <w:t>1-5</w:t>
      </w:r>
      <w:r w:rsidRPr="00DD3FE8">
        <w:rPr>
          <w:rFonts w:ascii="宋体" w:hAnsi="宋体" w:hint="eastAsia"/>
          <w:kern w:val="0"/>
          <w:sz w:val="24"/>
        </w:rPr>
        <w:t>号</w:t>
      </w:r>
    </w:p>
    <w:p w14:paraId="6FD4CEA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办公地址：南京市玄武区苏宁大道</w:t>
      </w:r>
      <w:r w:rsidRPr="00DD3FE8">
        <w:rPr>
          <w:rFonts w:ascii="宋体" w:hAnsi="宋体"/>
          <w:kern w:val="0"/>
          <w:sz w:val="24"/>
        </w:rPr>
        <w:t>1-5</w:t>
      </w:r>
      <w:r w:rsidRPr="00DD3FE8">
        <w:rPr>
          <w:rFonts w:ascii="宋体" w:hAnsi="宋体" w:hint="eastAsia"/>
          <w:kern w:val="0"/>
          <w:sz w:val="24"/>
        </w:rPr>
        <w:t>号</w:t>
      </w:r>
    </w:p>
    <w:p w14:paraId="52084FD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法定代表人：钱燕飞</w:t>
      </w:r>
    </w:p>
    <w:p w14:paraId="23EC5C2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 xml:space="preserve"> </w:t>
      </w:r>
      <w:r w:rsidRPr="00DD3FE8">
        <w:rPr>
          <w:rFonts w:ascii="宋体" w:hAnsi="宋体" w:hint="eastAsia"/>
          <w:kern w:val="0"/>
          <w:sz w:val="24"/>
        </w:rPr>
        <w:t>王锋</w:t>
      </w:r>
    </w:p>
    <w:p w14:paraId="3D98049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025-66996699-887226</w:t>
      </w:r>
    </w:p>
    <w:p w14:paraId="0BF5903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传真：</w:t>
      </w:r>
      <w:r w:rsidRPr="00DD3FE8">
        <w:rPr>
          <w:rFonts w:ascii="宋体" w:hAnsi="宋体"/>
          <w:kern w:val="0"/>
          <w:sz w:val="24"/>
        </w:rPr>
        <w:t>025-66996699</w:t>
      </w:r>
    </w:p>
    <w:p w14:paraId="66AB5D8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95177</w:t>
      </w:r>
    </w:p>
    <w:p w14:paraId="572F2CE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2" w:history="1">
        <w:r w:rsidRPr="00DD3FE8">
          <w:rPr>
            <w:rFonts w:ascii="宋体" w:hAnsi="宋体"/>
            <w:sz w:val="24"/>
          </w:rPr>
          <w:t>www.snjijin.com</w:t>
        </w:r>
      </w:hyperlink>
    </w:p>
    <w:p w14:paraId="47DA6A3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14</w:t>
      </w:r>
      <w:r w:rsidRPr="00DD3FE8">
        <w:rPr>
          <w:rFonts w:ascii="宋体" w:hAnsi="宋体" w:hint="eastAsia"/>
          <w:kern w:val="0"/>
          <w:sz w:val="24"/>
        </w:rPr>
        <w:t>）上海攀赢基金销售有限公司</w:t>
      </w:r>
    </w:p>
    <w:p w14:paraId="212A9B9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注册地址：上海市闸北区广中西路</w:t>
      </w:r>
      <w:r w:rsidRPr="00DD3FE8">
        <w:rPr>
          <w:rFonts w:ascii="宋体" w:hAnsi="宋体"/>
          <w:kern w:val="0"/>
          <w:sz w:val="24"/>
        </w:rPr>
        <w:t>1207</w:t>
      </w:r>
      <w:r w:rsidRPr="00DD3FE8">
        <w:rPr>
          <w:rFonts w:ascii="宋体" w:hAnsi="宋体" w:hint="eastAsia"/>
          <w:kern w:val="0"/>
          <w:sz w:val="24"/>
        </w:rPr>
        <w:t>号</w:t>
      </w:r>
      <w:r w:rsidRPr="00DD3FE8">
        <w:rPr>
          <w:rFonts w:ascii="宋体" w:hAnsi="宋体"/>
          <w:kern w:val="0"/>
          <w:sz w:val="24"/>
        </w:rPr>
        <w:t>306</w:t>
      </w:r>
      <w:r w:rsidRPr="00DD3FE8">
        <w:rPr>
          <w:rFonts w:ascii="宋体" w:hAnsi="宋体" w:hint="eastAsia"/>
          <w:kern w:val="0"/>
          <w:sz w:val="24"/>
        </w:rPr>
        <w:t>室</w:t>
      </w:r>
    </w:p>
    <w:p w14:paraId="7A9F221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办公地址：上海市浦东新区银城路</w:t>
      </w:r>
      <w:r w:rsidRPr="00DD3FE8">
        <w:rPr>
          <w:rFonts w:ascii="宋体" w:hAnsi="宋体"/>
          <w:kern w:val="0"/>
          <w:sz w:val="24"/>
        </w:rPr>
        <w:t>116</w:t>
      </w:r>
      <w:r w:rsidRPr="00DD3FE8">
        <w:rPr>
          <w:rFonts w:ascii="宋体" w:hAnsi="宋体" w:hint="eastAsia"/>
          <w:kern w:val="0"/>
          <w:sz w:val="24"/>
        </w:rPr>
        <w:t>号大华银行大厦</w:t>
      </w:r>
      <w:r w:rsidRPr="00DD3FE8">
        <w:rPr>
          <w:rFonts w:ascii="宋体" w:hAnsi="宋体"/>
          <w:kern w:val="0"/>
          <w:sz w:val="24"/>
        </w:rPr>
        <w:t>703</w:t>
      </w:r>
    </w:p>
    <w:p w14:paraId="45EB44A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法定代表人：郑新林</w:t>
      </w:r>
    </w:p>
    <w:p w14:paraId="6DB5064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联系人：邓琦</w:t>
      </w:r>
    </w:p>
    <w:p w14:paraId="54BF465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021-68889082</w:t>
      </w:r>
    </w:p>
    <w:p w14:paraId="48FB0C7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021-68889283</w:t>
      </w:r>
    </w:p>
    <w:p w14:paraId="621A114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021-68889082</w:t>
      </w:r>
    </w:p>
    <w:p w14:paraId="1D16187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3" w:history="1">
        <w:r w:rsidRPr="00DD3FE8">
          <w:rPr>
            <w:rFonts w:ascii="宋体" w:hAnsi="宋体"/>
            <w:sz w:val="24"/>
          </w:rPr>
          <w:t>www.pytz.cn</w:t>
        </w:r>
      </w:hyperlink>
    </w:p>
    <w:p w14:paraId="73B5DCE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15</w:t>
      </w:r>
      <w:r w:rsidRPr="00DD3FE8">
        <w:rPr>
          <w:rFonts w:ascii="宋体" w:hAnsi="宋体" w:hint="eastAsia"/>
          <w:kern w:val="0"/>
          <w:sz w:val="24"/>
        </w:rPr>
        <w:t>）和信证券投资咨询股份有限公司</w:t>
      </w:r>
      <w:r w:rsidRPr="00DD3FE8">
        <w:rPr>
          <w:rFonts w:ascii="宋体" w:hAnsi="宋体"/>
          <w:kern w:val="0"/>
          <w:sz w:val="24"/>
        </w:rPr>
        <w:t xml:space="preserve">  </w:t>
      </w:r>
    </w:p>
    <w:p w14:paraId="22E983C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注册地址：河南省郑州市郑东新区商鼎路</w:t>
      </w:r>
      <w:r w:rsidRPr="00DD3FE8">
        <w:rPr>
          <w:rFonts w:ascii="宋体" w:hAnsi="宋体"/>
          <w:kern w:val="0"/>
          <w:sz w:val="24"/>
        </w:rPr>
        <w:t>78</w:t>
      </w:r>
      <w:r w:rsidRPr="00DD3FE8">
        <w:rPr>
          <w:rFonts w:ascii="宋体" w:hAnsi="宋体" w:hint="eastAsia"/>
          <w:kern w:val="0"/>
          <w:sz w:val="24"/>
        </w:rPr>
        <w:t>号升龙广场</w:t>
      </w:r>
      <w:r w:rsidRPr="00DD3FE8">
        <w:rPr>
          <w:rFonts w:ascii="宋体" w:hAnsi="宋体"/>
          <w:kern w:val="0"/>
          <w:sz w:val="24"/>
        </w:rPr>
        <w:t>3</w:t>
      </w:r>
      <w:r w:rsidRPr="00DD3FE8">
        <w:rPr>
          <w:rFonts w:ascii="宋体" w:hAnsi="宋体" w:hint="eastAsia"/>
          <w:kern w:val="0"/>
          <w:sz w:val="24"/>
        </w:rPr>
        <w:t>号楼二单元</w:t>
      </w:r>
      <w:r w:rsidRPr="00DD3FE8">
        <w:rPr>
          <w:rFonts w:ascii="宋体" w:hAnsi="宋体"/>
          <w:kern w:val="0"/>
          <w:sz w:val="24"/>
        </w:rPr>
        <w:t>2127</w:t>
      </w:r>
    </w:p>
    <w:p w14:paraId="73716A1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办公地址：河南省郑州市郑东新区商鼎路</w:t>
      </w:r>
      <w:r w:rsidRPr="00DD3FE8">
        <w:rPr>
          <w:rFonts w:ascii="宋体" w:hAnsi="宋体"/>
          <w:kern w:val="0"/>
          <w:sz w:val="24"/>
        </w:rPr>
        <w:t>78</w:t>
      </w:r>
      <w:r w:rsidRPr="00DD3FE8">
        <w:rPr>
          <w:rFonts w:ascii="宋体" w:hAnsi="宋体" w:hint="eastAsia"/>
          <w:kern w:val="0"/>
          <w:sz w:val="24"/>
        </w:rPr>
        <w:t>号升龙广场</w:t>
      </w:r>
      <w:r w:rsidRPr="00DD3FE8">
        <w:rPr>
          <w:rFonts w:ascii="宋体" w:hAnsi="宋体"/>
          <w:kern w:val="0"/>
          <w:sz w:val="24"/>
        </w:rPr>
        <w:t>3</w:t>
      </w:r>
      <w:r w:rsidRPr="00DD3FE8">
        <w:rPr>
          <w:rFonts w:ascii="宋体" w:hAnsi="宋体" w:hint="eastAsia"/>
          <w:kern w:val="0"/>
          <w:sz w:val="24"/>
        </w:rPr>
        <w:t>号楼二单元</w:t>
      </w:r>
      <w:r w:rsidRPr="00DD3FE8">
        <w:rPr>
          <w:rFonts w:ascii="宋体" w:hAnsi="宋体"/>
          <w:kern w:val="0"/>
          <w:sz w:val="24"/>
        </w:rPr>
        <w:t>2127</w:t>
      </w:r>
    </w:p>
    <w:p w14:paraId="60FFFDC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法定代表人：宋鑫</w:t>
      </w:r>
    </w:p>
    <w:p w14:paraId="57B773D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联系人：宋磊</w:t>
      </w:r>
    </w:p>
    <w:p w14:paraId="33E4C47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18638021945</w:t>
      </w:r>
    </w:p>
    <w:p w14:paraId="6A51171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0371-61777520</w:t>
      </w:r>
    </w:p>
    <w:p w14:paraId="43F09B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0371-61777518</w:t>
      </w:r>
    </w:p>
    <w:p w14:paraId="008035A0" w14:textId="45B55E3D" w:rsidR="00C23B56" w:rsidRPr="00DD3FE8" w:rsidRDefault="00273B23" w:rsidP="00DD3FE8">
      <w:pPr>
        <w:widowControl/>
        <w:snapToGrid w:val="0"/>
        <w:spacing w:line="360" w:lineRule="auto"/>
        <w:ind w:firstLine="480"/>
        <w:rPr>
          <w:rFonts w:ascii="宋体" w:hAnsi="宋体"/>
          <w:kern w:val="0"/>
          <w:sz w:val="24"/>
        </w:rPr>
      </w:pPr>
      <w:r>
        <w:rPr>
          <w:rFonts w:ascii="宋体" w:hAnsi="宋体" w:hint="eastAsia"/>
          <w:kern w:val="0"/>
          <w:sz w:val="24"/>
        </w:rPr>
        <w:t>公司</w:t>
      </w:r>
      <w:r w:rsidR="00C23B56" w:rsidRPr="00DD3FE8">
        <w:rPr>
          <w:rFonts w:ascii="宋体" w:hAnsi="宋体" w:hint="eastAsia"/>
          <w:kern w:val="0"/>
          <w:sz w:val="24"/>
        </w:rPr>
        <w:t>网址：</w:t>
      </w:r>
      <w:hyperlink r:id="rId24" w:history="1">
        <w:r w:rsidR="00C23B56" w:rsidRPr="00DD3FE8">
          <w:rPr>
            <w:rFonts w:ascii="宋体" w:hAnsi="宋体"/>
            <w:sz w:val="24"/>
          </w:rPr>
          <w:t>www.hexinsec.com</w:t>
        </w:r>
      </w:hyperlink>
    </w:p>
    <w:p w14:paraId="5195F30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16</w:t>
      </w:r>
      <w:r w:rsidRPr="00DD3FE8">
        <w:rPr>
          <w:rFonts w:ascii="宋体" w:hAnsi="宋体" w:hint="eastAsia"/>
          <w:kern w:val="0"/>
          <w:sz w:val="24"/>
        </w:rPr>
        <w:t>）浙江同花顺基金销售有限公司</w:t>
      </w:r>
    </w:p>
    <w:p w14:paraId="0098F3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注册地址：浙江省杭州市文二西路</w:t>
      </w:r>
      <w:r w:rsidRPr="00DD3FE8">
        <w:rPr>
          <w:rFonts w:ascii="宋体" w:hAnsi="宋体"/>
          <w:kern w:val="0"/>
          <w:sz w:val="24"/>
        </w:rPr>
        <w:t>1</w:t>
      </w:r>
      <w:r w:rsidRPr="00DD3FE8">
        <w:rPr>
          <w:rFonts w:ascii="宋体" w:hAnsi="宋体" w:hint="eastAsia"/>
          <w:kern w:val="0"/>
          <w:sz w:val="24"/>
        </w:rPr>
        <w:t>号</w:t>
      </w:r>
      <w:r w:rsidRPr="00DD3FE8">
        <w:rPr>
          <w:rFonts w:ascii="宋体" w:hAnsi="宋体"/>
          <w:kern w:val="0"/>
          <w:sz w:val="24"/>
        </w:rPr>
        <w:t>903</w:t>
      </w:r>
      <w:r w:rsidRPr="00DD3FE8">
        <w:rPr>
          <w:rFonts w:ascii="宋体" w:hAnsi="宋体" w:hint="eastAsia"/>
          <w:kern w:val="0"/>
          <w:sz w:val="24"/>
        </w:rPr>
        <w:t>室</w:t>
      </w:r>
    </w:p>
    <w:p w14:paraId="06D508C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办公地址：浙江省杭州市余杭区五常街道同顺路</w:t>
      </w:r>
      <w:r w:rsidRPr="00DD3FE8">
        <w:rPr>
          <w:rFonts w:ascii="宋体" w:hAnsi="宋体"/>
          <w:kern w:val="0"/>
          <w:sz w:val="24"/>
        </w:rPr>
        <w:t>18</w:t>
      </w:r>
      <w:r w:rsidRPr="00DD3FE8">
        <w:rPr>
          <w:rFonts w:ascii="宋体" w:hAnsi="宋体" w:hint="eastAsia"/>
          <w:kern w:val="0"/>
          <w:sz w:val="24"/>
        </w:rPr>
        <w:t>号同花顺大楼</w:t>
      </w:r>
    </w:p>
    <w:p w14:paraId="35BF7CC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法定代表人：吴强</w:t>
      </w:r>
      <w:r w:rsidRPr="00DD3FE8">
        <w:rPr>
          <w:rFonts w:ascii="宋体" w:hAnsi="宋体"/>
          <w:kern w:val="0"/>
          <w:sz w:val="24"/>
        </w:rPr>
        <w:t xml:space="preserve"> </w:t>
      </w:r>
    </w:p>
    <w:p w14:paraId="0E2307F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0571-88911818</w:t>
      </w:r>
    </w:p>
    <w:p w14:paraId="70F5884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0571-86800423</w:t>
      </w:r>
    </w:p>
    <w:p w14:paraId="1679640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 952555</w:t>
      </w:r>
    </w:p>
    <w:p w14:paraId="49FE695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5" w:history="1">
        <w:r w:rsidRPr="00DD3FE8">
          <w:rPr>
            <w:rFonts w:ascii="宋体" w:hAnsi="宋体"/>
            <w:sz w:val="24"/>
          </w:rPr>
          <w:t>www.5ifund.com</w:t>
        </w:r>
      </w:hyperlink>
    </w:p>
    <w:p w14:paraId="401BBC1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17</w:t>
      </w:r>
      <w:r w:rsidRPr="00DD3FE8">
        <w:rPr>
          <w:rFonts w:ascii="宋体" w:hAnsi="宋体" w:hint="eastAsia"/>
          <w:kern w:val="0"/>
          <w:sz w:val="24"/>
        </w:rPr>
        <w:t>）上海长量基金销售有限公司</w:t>
      </w:r>
    </w:p>
    <w:p w14:paraId="030BB2D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注册地址：浦东新区高翔路</w:t>
      </w:r>
      <w:r w:rsidRPr="00DD3FE8">
        <w:rPr>
          <w:rFonts w:ascii="宋体" w:hAnsi="宋体"/>
          <w:kern w:val="0"/>
          <w:sz w:val="24"/>
        </w:rPr>
        <w:t>526</w:t>
      </w:r>
      <w:r w:rsidRPr="00DD3FE8">
        <w:rPr>
          <w:rFonts w:ascii="宋体" w:hAnsi="宋体" w:hint="eastAsia"/>
          <w:kern w:val="0"/>
          <w:sz w:val="24"/>
        </w:rPr>
        <w:t>号</w:t>
      </w:r>
      <w:r w:rsidRPr="00DD3FE8">
        <w:rPr>
          <w:rFonts w:ascii="宋体" w:hAnsi="宋体"/>
          <w:kern w:val="0"/>
          <w:sz w:val="24"/>
        </w:rPr>
        <w:t>2</w:t>
      </w:r>
      <w:r w:rsidRPr="00DD3FE8">
        <w:rPr>
          <w:rFonts w:ascii="宋体" w:hAnsi="宋体" w:hint="eastAsia"/>
          <w:kern w:val="0"/>
          <w:sz w:val="24"/>
        </w:rPr>
        <w:t>幢</w:t>
      </w:r>
      <w:r w:rsidRPr="00DD3FE8">
        <w:rPr>
          <w:rFonts w:ascii="宋体" w:hAnsi="宋体"/>
          <w:kern w:val="0"/>
          <w:sz w:val="24"/>
        </w:rPr>
        <w:t>220</w:t>
      </w:r>
      <w:r w:rsidRPr="00DD3FE8">
        <w:rPr>
          <w:rFonts w:ascii="宋体" w:hAnsi="宋体" w:hint="eastAsia"/>
          <w:kern w:val="0"/>
          <w:sz w:val="24"/>
        </w:rPr>
        <w:t>室</w:t>
      </w:r>
    </w:p>
    <w:p w14:paraId="72D9D9C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办公地址：上海市浦东新区东方路</w:t>
      </w:r>
      <w:r w:rsidRPr="00DD3FE8">
        <w:rPr>
          <w:rFonts w:ascii="宋体" w:hAnsi="宋体"/>
          <w:kern w:val="0"/>
          <w:sz w:val="24"/>
        </w:rPr>
        <w:t>1267</w:t>
      </w:r>
      <w:r w:rsidRPr="00DD3FE8">
        <w:rPr>
          <w:rFonts w:ascii="宋体" w:hAnsi="宋体" w:hint="eastAsia"/>
          <w:kern w:val="0"/>
          <w:sz w:val="24"/>
        </w:rPr>
        <w:t>号</w:t>
      </w:r>
      <w:r w:rsidRPr="00DD3FE8">
        <w:rPr>
          <w:rFonts w:ascii="宋体" w:hAnsi="宋体"/>
          <w:kern w:val="0"/>
          <w:sz w:val="24"/>
        </w:rPr>
        <w:t>11</w:t>
      </w:r>
      <w:r w:rsidRPr="00DD3FE8">
        <w:rPr>
          <w:rFonts w:ascii="宋体" w:hAnsi="宋体" w:hint="eastAsia"/>
          <w:kern w:val="0"/>
          <w:sz w:val="24"/>
        </w:rPr>
        <w:t>层</w:t>
      </w:r>
    </w:p>
    <w:p w14:paraId="2A85373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法定代表人：张跃伟</w:t>
      </w:r>
    </w:p>
    <w:p w14:paraId="53A3E3C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联系人：邱燕芳</w:t>
      </w:r>
    </w:p>
    <w:p w14:paraId="5165A52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021-20691831</w:t>
      </w:r>
    </w:p>
    <w:p w14:paraId="437E9A6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021-20691861</w:t>
      </w:r>
    </w:p>
    <w:p w14:paraId="6AF6EA5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400-820-2899</w:t>
      </w:r>
    </w:p>
    <w:p w14:paraId="1D89D66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www.erichfund.com</w:t>
      </w:r>
    </w:p>
    <w:p w14:paraId="4BF3784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18</w:t>
      </w:r>
      <w:r w:rsidRPr="00DD3FE8">
        <w:rPr>
          <w:rFonts w:ascii="宋体" w:hAnsi="宋体" w:hint="eastAsia"/>
          <w:kern w:val="0"/>
          <w:sz w:val="24"/>
        </w:rPr>
        <w:t>）招商证券股份有限公司</w:t>
      </w:r>
    </w:p>
    <w:p w14:paraId="5658FDA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注册地址：深圳市福田区福田街道福华一路</w:t>
      </w:r>
      <w:r w:rsidRPr="00DD3FE8">
        <w:rPr>
          <w:rFonts w:ascii="宋体" w:hAnsi="宋体"/>
          <w:kern w:val="0"/>
          <w:sz w:val="24"/>
        </w:rPr>
        <w:t>111</w:t>
      </w:r>
      <w:r w:rsidRPr="00DD3FE8">
        <w:rPr>
          <w:rFonts w:ascii="宋体" w:hAnsi="宋体" w:hint="eastAsia"/>
          <w:kern w:val="0"/>
          <w:sz w:val="24"/>
        </w:rPr>
        <w:t>号</w:t>
      </w:r>
    </w:p>
    <w:p w14:paraId="2F06BCD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办公地址：深圳市福田区福华一路</w:t>
      </w:r>
      <w:r w:rsidRPr="00DD3FE8">
        <w:rPr>
          <w:rFonts w:ascii="宋体" w:hAnsi="宋体"/>
          <w:kern w:val="0"/>
          <w:sz w:val="24"/>
        </w:rPr>
        <w:t>111</w:t>
      </w:r>
      <w:r w:rsidRPr="00DD3FE8">
        <w:rPr>
          <w:rFonts w:ascii="宋体" w:hAnsi="宋体" w:hint="eastAsia"/>
          <w:kern w:val="0"/>
          <w:sz w:val="24"/>
        </w:rPr>
        <w:t>号招商证券大厦</w:t>
      </w:r>
      <w:r w:rsidRPr="00DD3FE8">
        <w:rPr>
          <w:rFonts w:ascii="宋体" w:hAnsi="宋体"/>
          <w:kern w:val="0"/>
          <w:sz w:val="24"/>
        </w:rPr>
        <w:t>23</w:t>
      </w:r>
      <w:r w:rsidRPr="00DD3FE8">
        <w:rPr>
          <w:rFonts w:ascii="宋体" w:hAnsi="宋体" w:hint="eastAsia"/>
          <w:kern w:val="0"/>
          <w:sz w:val="24"/>
        </w:rPr>
        <w:t>楼</w:t>
      </w:r>
    </w:p>
    <w:p w14:paraId="308661A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法定代表人：霍达</w:t>
      </w:r>
      <w:r w:rsidRPr="00DD3FE8">
        <w:rPr>
          <w:rFonts w:ascii="宋体" w:hAnsi="宋体"/>
          <w:kern w:val="0"/>
          <w:sz w:val="24"/>
        </w:rPr>
        <w:t xml:space="preserve"> </w:t>
      </w:r>
    </w:p>
    <w:p w14:paraId="2E5D720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联系人：黄婵君</w:t>
      </w:r>
    </w:p>
    <w:p w14:paraId="51EC440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0755-82960167</w:t>
      </w:r>
    </w:p>
    <w:p w14:paraId="6FFA469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95565</w:t>
      </w:r>
      <w:r w:rsidRPr="00DD3FE8">
        <w:rPr>
          <w:rFonts w:ascii="宋体" w:hAnsi="宋体" w:hint="eastAsia"/>
          <w:kern w:val="0"/>
          <w:sz w:val="24"/>
        </w:rPr>
        <w:t>、</w:t>
      </w:r>
      <w:r w:rsidRPr="00DD3FE8">
        <w:rPr>
          <w:rFonts w:ascii="宋体" w:hAnsi="宋体"/>
          <w:kern w:val="0"/>
          <w:sz w:val="24"/>
        </w:rPr>
        <w:t>4008888111</w:t>
      </w:r>
    </w:p>
    <w:p w14:paraId="6F73C3D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 xml:space="preserve">www.cmschina.com </w:t>
      </w:r>
    </w:p>
    <w:p w14:paraId="472DAC0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19</w:t>
      </w:r>
      <w:r w:rsidRPr="00DD3FE8">
        <w:rPr>
          <w:rFonts w:ascii="宋体" w:hAnsi="宋体" w:hint="eastAsia"/>
          <w:kern w:val="0"/>
          <w:sz w:val="24"/>
        </w:rPr>
        <w:t>）腾安基金销售（深圳）有限公司</w:t>
      </w:r>
    </w:p>
    <w:p w14:paraId="3E2E8CE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w:t>
      </w:r>
      <w:r w:rsidRPr="00DD3FE8">
        <w:rPr>
          <w:rFonts w:ascii="宋体" w:hAnsi="宋体"/>
          <w:kern w:val="0"/>
          <w:sz w:val="24"/>
        </w:rPr>
        <w:t xml:space="preserve"> </w:t>
      </w:r>
      <w:r w:rsidRPr="00DD3FE8">
        <w:rPr>
          <w:rFonts w:ascii="宋体" w:hAnsi="宋体" w:hint="eastAsia"/>
          <w:kern w:val="0"/>
          <w:sz w:val="24"/>
        </w:rPr>
        <w:t>深圳市前海深港合作区前湾一路</w:t>
      </w:r>
      <w:r w:rsidRPr="00DD3FE8">
        <w:rPr>
          <w:rFonts w:ascii="宋体" w:hAnsi="宋体"/>
          <w:kern w:val="0"/>
          <w:sz w:val="24"/>
        </w:rPr>
        <w:t>1</w:t>
      </w:r>
      <w:r w:rsidRPr="00DD3FE8">
        <w:rPr>
          <w:rFonts w:ascii="宋体" w:hAnsi="宋体" w:hint="eastAsia"/>
          <w:kern w:val="0"/>
          <w:sz w:val="24"/>
        </w:rPr>
        <w:t>号</w:t>
      </w:r>
      <w:r w:rsidRPr="00DD3FE8">
        <w:rPr>
          <w:rFonts w:ascii="宋体" w:hAnsi="宋体"/>
          <w:kern w:val="0"/>
          <w:sz w:val="24"/>
        </w:rPr>
        <w:t>A</w:t>
      </w:r>
      <w:r w:rsidRPr="00DD3FE8">
        <w:rPr>
          <w:rFonts w:ascii="宋体" w:hAnsi="宋体" w:hint="eastAsia"/>
          <w:kern w:val="0"/>
          <w:sz w:val="24"/>
        </w:rPr>
        <w:t>栋</w:t>
      </w:r>
      <w:r w:rsidRPr="00DD3FE8">
        <w:rPr>
          <w:rFonts w:ascii="宋体" w:hAnsi="宋体"/>
          <w:kern w:val="0"/>
          <w:sz w:val="24"/>
        </w:rPr>
        <w:t>201</w:t>
      </w:r>
      <w:r w:rsidRPr="00DD3FE8">
        <w:rPr>
          <w:rFonts w:ascii="宋体" w:hAnsi="宋体" w:hint="eastAsia"/>
          <w:kern w:val="0"/>
          <w:sz w:val="24"/>
        </w:rPr>
        <w:t>室</w:t>
      </w:r>
      <w:r w:rsidRPr="00DD3FE8">
        <w:rPr>
          <w:rFonts w:ascii="宋体" w:hAnsi="宋体"/>
          <w:kern w:val="0"/>
          <w:sz w:val="24"/>
        </w:rPr>
        <w:t>(</w:t>
      </w:r>
      <w:r w:rsidRPr="00DD3FE8">
        <w:rPr>
          <w:rFonts w:ascii="宋体" w:hAnsi="宋体" w:hint="eastAsia"/>
          <w:kern w:val="0"/>
          <w:sz w:val="24"/>
        </w:rPr>
        <w:t>入驻深圳市前海商务秘书有限公司</w:t>
      </w:r>
      <w:r w:rsidRPr="00DD3FE8">
        <w:rPr>
          <w:rFonts w:ascii="宋体" w:hAnsi="宋体"/>
          <w:kern w:val="0"/>
          <w:sz w:val="24"/>
        </w:rPr>
        <w:t xml:space="preserve">) </w:t>
      </w:r>
    </w:p>
    <w:p w14:paraId="1AE0180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办公地址：深圳市南山区海天二路</w:t>
      </w:r>
      <w:r w:rsidRPr="00DD3FE8">
        <w:rPr>
          <w:rFonts w:ascii="宋体" w:hAnsi="宋体"/>
          <w:kern w:val="0"/>
          <w:sz w:val="24"/>
        </w:rPr>
        <w:t xml:space="preserve"> 33 </w:t>
      </w:r>
      <w:r w:rsidRPr="00DD3FE8">
        <w:rPr>
          <w:rFonts w:ascii="宋体" w:hAnsi="宋体" w:hint="eastAsia"/>
          <w:kern w:val="0"/>
          <w:sz w:val="24"/>
        </w:rPr>
        <w:t>号腾讯滨海大厦</w:t>
      </w:r>
      <w:r w:rsidRPr="00DD3FE8">
        <w:rPr>
          <w:rFonts w:ascii="宋体" w:hAnsi="宋体"/>
          <w:kern w:val="0"/>
          <w:sz w:val="24"/>
        </w:rPr>
        <w:t xml:space="preserve"> 15 </w:t>
      </w:r>
      <w:r w:rsidRPr="00DD3FE8">
        <w:rPr>
          <w:rFonts w:ascii="宋体" w:hAnsi="宋体" w:hint="eastAsia"/>
          <w:kern w:val="0"/>
          <w:sz w:val="24"/>
        </w:rPr>
        <w:t>楼</w:t>
      </w:r>
      <w:r w:rsidRPr="00DD3FE8">
        <w:rPr>
          <w:rFonts w:ascii="宋体" w:hAnsi="宋体"/>
          <w:kern w:val="0"/>
          <w:sz w:val="24"/>
        </w:rPr>
        <w:t xml:space="preserve"> </w:t>
      </w:r>
    </w:p>
    <w:p w14:paraId="2207123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法定代表人：林海峰</w:t>
      </w:r>
      <w:r w:rsidRPr="00DD3FE8">
        <w:rPr>
          <w:rFonts w:ascii="宋体" w:hAnsi="宋体"/>
          <w:kern w:val="0"/>
          <w:sz w:val="24"/>
        </w:rPr>
        <w:t xml:space="preserve"> </w:t>
      </w:r>
    </w:p>
    <w:p w14:paraId="0452DF5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联系人：谭广锋</w:t>
      </w:r>
      <w:r w:rsidRPr="00DD3FE8">
        <w:rPr>
          <w:rFonts w:ascii="宋体" w:hAnsi="宋体"/>
          <w:kern w:val="0"/>
          <w:sz w:val="24"/>
        </w:rPr>
        <w:t xml:space="preserve"> </w:t>
      </w:r>
    </w:p>
    <w:p w14:paraId="7A4EBCC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 xml:space="preserve">0755-86013388 </w:t>
      </w:r>
      <w:r w:rsidRPr="00DD3FE8">
        <w:rPr>
          <w:rFonts w:ascii="宋体" w:hAnsi="宋体" w:hint="eastAsia"/>
          <w:kern w:val="0"/>
          <w:sz w:val="24"/>
        </w:rPr>
        <w:t>转</w:t>
      </w:r>
      <w:r w:rsidRPr="00DD3FE8">
        <w:rPr>
          <w:rFonts w:ascii="宋体" w:hAnsi="宋体"/>
          <w:kern w:val="0"/>
          <w:sz w:val="24"/>
        </w:rPr>
        <w:t xml:space="preserve"> 80618 </w:t>
      </w:r>
    </w:p>
    <w:p w14:paraId="39AD3C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95017</w:t>
      </w:r>
    </w:p>
    <w:p w14:paraId="4609AB5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www.txfund.com</w:t>
      </w:r>
    </w:p>
    <w:p w14:paraId="7BFE5AD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20</w:t>
      </w:r>
      <w:r w:rsidRPr="00DD3FE8">
        <w:rPr>
          <w:rFonts w:ascii="宋体" w:hAnsi="宋体" w:hint="eastAsia"/>
          <w:kern w:val="0"/>
          <w:sz w:val="24"/>
        </w:rPr>
        <w:t>）</w:t>
      </w:r>
      <w:r w:rsidRPr="00DD3FE8">
        <w:rPr>
          <w:rFonts w:ascii="宋体" w:hAnsi="宋体"/>
          <w:kern w:val="0"/>
          <w:sz w:val="24"/>
        </w:rPr>
        <w:t xml:space="preserve"> </w:t>
      </w:r>
      <w:r w:rsidRPr="00DD3FE8">
        <w:rPr>
          <w:rFonts w:ascii="宋体" w:hAnsi="宋体" w:hint="eastAsia"/>
          <w:kern w:val="0"/>
          <w:sz w:val="24"/>
        </w:rPr>
        <w:t>中信期货有限公司</w:t>
      </w:r>
    </w:p>
    <w:p w14:paraId="67EF62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注册地址：深圳市福田区中心三路</w:t>
      </w:r>
      <w:r w:rsidRPr="00DD3FE8">
        <w:rPr>
          <w:rFonts w:ascii="宋体" w:hAnsi="宋体"/>
          <w:kern w:val="0"/>
          <w:sz w:val="24"/>
        </w:rPr>
        <w:t>8</w:t>
      </w:r>
      <w:r w:rsidRPr="00DD3FE8">
        <w:rPr>
          <w:rFonts w:ascii="宋体" w:hAnsi="宋体" w:hint="eastAsia"/>
          <w:kern w:val="0"/>
          <w:sz w:val="24"/>
        </w:rPr>
        <w:t>号卓越时代广场（二期）北座</w:t>
      </w:r>
      <w:r w:rsidRPr="00DD3FE8">
        <w:rPr>
          <w:rFonts w:ascii="宋体" w:hAnsi="宋体"/>
          <w:kern w:val="0"/>
          <w:sz w:val="24"/>
        </w:rPr>
        <w:t>13</w:t>
      </w:r>
      <w:r w:rsidRPr="00DD3FE8">
        <w:rPr>
          <w:rFonts w:ascii="宋体" w:hAnsi="宋体" w:hint="eastAsia"/>
          <w:kern w:val="0"/>
          <w:sz w:val="24"/>
        </w:rPr>
        <w:t>层</w:t>
      </w:r>
      <w:r w:rsidRPr="00DD3FE8">
        <w:rPr>
          <w:rFonts w:ascii="宋体" w:hAnsi="宋体"/>
          <w:kern w:val="0"/>
          <w:sz w:val="24"/>
        </w:rPr>
        <w:t>1301-1305</w:t>
      </w:r>
      <w:r w:rsidRPr="00DD3FE8">
        <w:rPr>
          <w:rFonts w:ascii="宋体" w:hAnsi="宋体" w:hint="eastAsia"/>
          <w:kern w:val="0"/>
          <w:sz w:val="24"/>
        </w:rPr>
        <w:t>室、</w:t>
      </w:r>
      <w:r w:rsidRPr="00DD3FE8">
        <w:rPr>
          <w:rFonts w:ascii="宋体" w:hAnsi="宋体"/>
          <w:kern w:val="0"/>
          <w:sz w:val="24"/>
        </w:rPr>
        <w:t>14</w:t>
      </w:r>
      <w:r w:rsidRPr="00DD3FE8">
        <w:rPr>
          <w:rFonts w:ascii="宋体" w:hAnsi="宋体" w:hint="eastAsia"/>
          <w:kern w:val="0"/>
          <w:sz w:val="24"/>
        </w:rPr>
        <w:t>层</w:t>
      </w:r>
    </w:p>
    <w:p w14:paraId="659E550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办公地址：深圳市福田区中心三路</w:t>
      </w:r>
      <w:r w:rsidRPr="00DD3FE8">
        <w:rPr>
          <w:rFonts w:ascii="宋体" w:hAnsi="宋体"/>
          <w:kern w:val="0"/>
          <w:sz w:val="24"/>
        </w:rPr>
        <w:t>8</w:t>
      </w:r>
      <w:r w:rsidRPr="00DD3FE8">
        <w:rPr>
          <w:rFonts w:ascii="宋体" w:hAnsi="宋体" w:hint="eastAsia"/>
          <w:kern w:val="0"/>
          <w:sz w:val="24"/>
        </w:rPr>
        <w:t>号卓越时代广场（二期）北座</w:t>
      </w:r>
      <w:r w:rsidRPr="00DD3FE8">
        <w:rPr>
          <w:rFonts w:ascii="宋体" w:hAnsi="宋体"/>
          <w:kern w:val="0"/>
          <w:sz w:val="24"/>
        </w:rPr>
        <w:t>13</w:t>
      </w:r>
      <w:r w:rsidRPr="00DD3FE8">
        <w:rPr>
          <w:rFonts w:ascii="宋体" w:hAnsi="宋体" w:hint="eastAsia"/>
          <w:kern w:val="0"/>
          <w:sz w:val="24"/>
        </w:rPr>
        <w:t>层</w:t>
      </w:r>
      <w:r w:rsidRPr="00DD3FE8">
        <w:rPr>
          <w:rFonts w:ascii="宋体" w:hAnsi="宋体"/>
          <w:kern w:val="0"/>
          <w:sz w:val="24"/>
        </w:rPr>
        <w:t>1301-1305</w:t>
      </w:r>
      <w:r w:rsidRPr="00DD3FE8">
        <w:rPr>
          <w:rFonts w:ascii="宋体" w:hAnsi="宋体" w:hint="eastAsia"/>
          <w:kern w:val="0"/>
          <w:sz w:val="24"/>
        </w:rPr>
        <w:t>室、</w:t>
      </w:r>
      <w:r w:rsidRPr="00DD3FE8">
        <w:rPr>
          <w:rFonts w:ascii="宋体" w:hAnsi="宋体"/>
          <w:kern w:val="0"/>
          <w:sz w:val="24"/>
        </w:rPr>
        <w:t>14</w:t>
      </w:r>
      <w:r w:rsidRPr="00DD3FE8">
        <w:rPr>
          <w:rFonts w:ascii="宋体" w:hAnsi="宋体" w:hint="eastAsia"/>
          <w:kern w:val="0"/>
          <w:sz w:val="24"/>
        </w:rPr>
        <w:t>层</w:t>
      </w:r>
    </w:p>
    <w:p w14:paraId="0631621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法定代表人：张皓</w:t>
      </w:r>
    </w:p>
    <w:p w14:paraId="2F8DA13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联系人：梁美娜</w:t>
      </w:r>
    </w:p>
    <w:p w14:paraId="676E9B0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021-60812919</w:t>
      </w:r>
    </w:p>
    <w:p w14:paraId="193EA33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021-60819988</w:t>
      </w:r>
    </w:p>
    <w:p w14:paraId="1308C4A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400-990-8826</w:t>
      </w:r>
    </w:p>
    <w:p w14:paraId="526E3488" w14:textId="04ADF0B3"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6" w:history="1">
        <w:r w:rsidRPr="00DD3FE8">
          <w:rPr>
            <w:rFonts w:ascii="宋体" w:hAnsi="宋体"/>
            <w:sz w:val="24"/>
          </w:rPr>
          <w:t>www.citicsf.com</w:t>
        </w:r>
      </w:hyperlink>
    </w:p>
    <w:p w14:paraId="68E21FC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21</w:t>
      </w:r>
      <w:r w:rsidRPr="00DD3FE8">
        <w:rPr>
          <w:rFonts w:ascii="宋体" w:hAnsi="宋体" w:hint="eastAsia"/>
          <w:kern w:val="0"/>
          <w:sz w:val="24"/>
        </w:rPr>
        <w:t>）中信建投证券股份有限公司</w:t>
      </w:r>
    </w:p>
    <w:p w14:paraId="45E9A4A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注册地址：北京市朝阳区安立路</w:t>
      </w:r>
      <w:r w:rsidRPr="00DD3FE8">
        <w:rPr>
          <w:rFonts w:ascii="宋体" w:hAnsi="宋体"/>
          <w:kern w:val="0"/>
          <w:sz w:val="24"/>
        </w:rPr>
        <w:t>66</w:t>
      </w:r>
      <w:r w:rsidRPr="00DD3FE8">
        <w:rPr>
          <w:rFonts w:ascii="宋体" w:hAnsi="宋体" w:hint="eastAsia"/>
          <w:kern w:val="0"/>
          <w:sz w:val="24"/>
        </w:rPr>
        <w:t>号</w:t>
      </w:r>
      <w:r w:rsidRPr="00DD3FE8">
        <w:rPr>
          <w:rFonts w:ascii="宋体" w:hAnsi="宋体"/>
          <w:kern w:val="0"/>
          <w:sz w:val="24"/>
        </w:rPr>
        <w:t>4</w:t>
      </w:r>
      <w:r w:rsidRPr="00DD3FE8">
        <w:rPr>
          <w:rFonts w:ascii="宋体" w:hAnsi="宋体" w:hint="eastAsia"/>
          <w:kern w:val="0"/>
          <w:sz w:val="24"/>
        </w:rPr>
        <w:t>号楼</w:t>
      </w:r>
    </w:p>
    <w:p w14:paraId="2F5E7D9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办公地址：北京市朝阳门内大街</w:t>
      </w:r>
      <w:r w:rsidRPr="00DD3FE8">
        <w:rPr>
          <w:rFonts w:ascii="宋体" w:hAnsi="宋体"/>
          <w:kern w:val="0"/>
          <w:sz w:val="24"/>
        </w:rPr>
        <w:t>188</w:t>
      </w:r>
      <w:r w:rsidRPr="00DD3FE8">
        <w:rPr>
          <w:rFonts w:ascii="宋体" w:hAnsi="宋体" w:hint="eastAsia"/>
          <w:kern w:val="0"/>
          <w:sz w:val="24"/>
        </w:rPr>
        <w:t>号</w:t>
      </w:r>
    </w:p>
    <w:p w14:paraId="5704414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法定代表人：王常青</w:t>
      </w:r>
    </w:p>
    <w:p w14:paraId="59480DB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联系人：刘畅</w:t>
      </w:r>
    </w:p>
    <w:p w14:paraId="3C42FAA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95587</w:t>
      </w:r>
      <w:r w:rsidRPr="00DD3FE8">
        <w:rPr>
          <w:rFonts w:ascii="宋体" w:hAnsi="宋体" w:hint="eastAsia"/>
          <w:kern w:val="0"/>
          <w:sz w:val="24"/>
        </w:rPr>
        <w:t>、</w:t>
      </w:r>
      <w:r w:rsidRPr="00DD3FE8">
        <w:rPr>
          <w:rFonts w:ascii="宋体" w:hAnsi="宋体"/>
          <w:kern w:val="0"/>
          <w:sz w:val="24"/>
        </w:rPr>
        <w:t>4008-888-108</w:t>
      </w:r>
    </w:p>
    <w:p w14:paraId="7097867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www.csc108.com</w:t>
      </w:r>
    </w:p>
    <w:p w14:paraId="000EE9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22</w:t>
      </w:r>
      <w:r w:rsidRPr="00DD3FE8">
        <w:rPr>
          <w:rFonts w:ascii="宋体" w:hAnsi="宋体" w:hint="eastAsia"/>
          <w:kern w:val="0"/>
          <w:sz w:val="24"/>
        </w:rPr>
        <w:t>）国信证券股份有限公司</w:t>
      </w:r>
    </w:p>
    <w:p w14:paraId="570EDBB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注册地址：深圳市罗湖区红岭中路</w:t>
      </w:r>
      <w:r w:rsidRPr="00DD3FE8">
        <w:rPr>
          <w:rFonts w:ascii="宋体" w:hAnsi="宋体"/>
          <w:kern w:val="0"/>
          <w:sz w:val="24"/>
        </w:rPr>
        <w:t>1012</w:t>
      </w:r>
      <w:r w:rsidRPr="00DD3FE8">
        <w:rPr>
          <w:rFonts w:ascii="宋体" w:hAnsi="宋体" w:hint="eastAsia"/>
          <w:kern w:val="0"/>
          <w:sz w:val="24"/>
        </w:rPr>
        <w:t>号国信证券大厦十六层至二十六层</w:t>
      </w:r>
    </w:p>
    <w:p w14:paraId="700F75A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办公地址：深圳市福田区福华一路</w:t>
      </w:r>
      <w:r w:rsidRPr="00DD3FE8">
        <w:rPr>
          <w:rFonts w:ascii="宋体" w:hAnsi="宋体"/>
          <w:kern w:val="0"/>
          <w:sz w:val="24"/>
        </w:rPr>
        <w:t>125</w:t>
      </w:r>
      <w:r w:rsidRPr="00DD3FE8">
        <w:rPr>
          <w:rFonts w:ascii="宋体" w:hAnsi="宋体" w:hint="eastAsia"/>
          <w:kern w:val="0"/>
          <w:sz w:val="24"/>
        </w:rPr>
        <w:t>号国信金融大厦</w:t>
      </w:r>
    </w:p>
    <w:p w14:paraId="1C20CF4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法定代表人：张纳沙</w:t>
      </w:r>
    </w:p>
    <w:p w14:paraId="31BB866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联系人：李颖</w:t>
      </w:r>
    </w:p>
    <w:p w14:paraId="02208B3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0755-82130833</w:t>
      </w:r>
    </w:p>
    <w:p w14:paraId="358A913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0755-82133952</w:t>
      </w:r>
    </w:p>
    <w:p w14:paraId="1FF257C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95536</w:t>
      </w:r>
    </w:p>
    <w:p w14:paraId="2F1D775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www.guosen.com.cn</w:t>
      </w:r>
    </w:p>
    <w:p w14:paraId="1878BBA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23</w:t>
      </w:r>
      <w:r w:rsidRPr="00DD3FE8">
        <w:rPr>
          <w:rFonts w:ascii="宋体" w:hAnsi="宋体" w:hint="eastAsia"/>
          <w:kern w:val="0"/>
          <w:sz w:val="24"/>
        </w:rPr>
        <w:t>）诚通证券股份有限公司</w:t>
      </w:r>
    </w:p>
    <w:p w14:paraId="6AC37DC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注册地址：北京市海淀区北三环西路</w:t>
      </w:r>
      <w:r w:rsidRPr="00DD3FE8">
        <w:rPr>
          <w:rFonts w:ascii="宋体" w:hAnsi="宋体"/>
          <w:kern w:val="0"/>
          <w:sz w:val="24"/>
        </w:rPr>
        <w:t>99</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15</w:t>
      </w:r>
      <w:r w:rsidRPr="00DD3FE8">
        <w:rPr>
          <w:rFonts w:ascii="宋体" w:hAnsi="宋体" w:hint="eastAsia"/>
          <w:kern w:val="0"/>
          <w:sz w:val="24"/>
        </w:rPr>
        <w:t>层</w:t>
      </w:r>
      <w:r w:rsidRPr="00DD3FE8">
        <w:rPr>
          <w:rFonts w:ascii="宋体" w:hAnsi="宋体"/>
          <w:kern w:val="0"/>
          <w:sz w:val="24"/>
        </w:rPr>
        <w:t>1501</w:t>
      </w:r>
    </w:p>
    <w:p w14:paraId="68BC6C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办公地址：北京市海淀区北三环西路</w:t>
      </w:r>
      <w:r w:rsidRPr="00DD3FE8">
        <w:rPr>
          <w:rFonts w:ascii="宋体" w:hAnsi="宋体"/>
          <w:kern w:val="0"/>
          <w:sz w:val="24"/>
        </w:rPr>
        <w:t>99</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15</w:t>
      </w:r>
      <w:r w:rsidRPr="00DD3FE8">
        <w:rPr>
          <w:rFonts w:ascii="宋体" w:hAnsi="宋体" w:hint="eastAsia"/>
          <w:kern w:val="0"/>
          <w:sz w:val="24"/>
        </w:rPr>
        <w:t>层</w:t>
      </w:r>
      <w:r w:rsidRPr="00DD3FE8">
        <w:rPr>
          <w:rFonts w:ascii="宋体" w:hAnsi="宋体"/>
          <w:kern w:val="0"/>
          <w:sz w:val="24"/>
        </w:rPr>
        <w:t>1501</w:t>
      </w:r>
    </w:p>
    <w:p w14:paraId="1FAE2D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法定代表人：张威</w:t>
      </w:r>
    </w:p>
    <w:p w14:paraId="780A0BE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95399</w:t>
      </w:r>
    </w:p>
    <w:p w14:paraId="34782E42" w14:textId="59ED24E6" w:rsidR="00C23B56" w:rsidRPr="00DD3FE8" w:rsidRDefault="00273B23" w:rsidP="00DD3FE8">
      <w:pPr>
        <w:widowControl/>
        <w:snapToGrid w:val="0"/>
        <w:spacing w:line="360" w:lineRule="auto"/>
        <w:ind w:firstLine="480"/>
        <w:rPr>
          <w:rFonts w:ascii="宋体" w:hAnsi="宋体"/>
          <w:kern w:val="0"/>
          <w:sz w:val="24"/>
        </w:rPr>
      </w:pPr>
      <w:r>
        <w:rPr>
          <w:rFonts w:ascii="宋体" w:hAnsi="宋体" w:hint="eastAsia"/>
          <w:kern w:val="0"/>
          <w:sz w:val="24"/>
        </w:rPr>
        <w:t>公司</w:t>
      </w:r>
      <w:r w:rsidR="00C23B56" w:rsidRPr="00DD3FE8">
        <w:rPr>
          <w:rFonts w:ascii="宋体" w:hAnsi="宋体" w:hint="eastAsia"/>
          <w:kern w:val="0"/>
          <w:sz w:val="24"/>
        </w:rPr>
        <w:t>网址：</w:t>
      </w:r>
      <w:r w:rsidR="00C23B56" w:rsidRPr="00DD3FE8">
        <w:rPr>
          <w:rFonts w:ascii="宋体" w:hAnsi="宋体"/>
          <w:kern w:val="0"/>
          <w:sz w:val="24"/>
        </w:rPr>
        <w:t>www.xsdzq.cn</w:t>
      </w:r>
    </w:p>
    <w:p w14:paraId="0193656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24</w:t>
      </w:r>
      <w:r w:rsidRPr="00DD3FE8">
        <w:rPr>
          <w:rFonts w:ascii="宋体" w:hAnsi="宋体" w:hint="eastAsia"/>
          <w:kern w:val="0"/>
          <w:sz w:val="24"/>
        </w:rPr>
        <w:t>）和耕传承基金销售有限公司</w:t>
      </w:r>
    </w:p>
    <w:p w14:paraId="0EA7036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注册地址：河南自贸试验区郑州片区</w:t>
      </w:r>
      <w:r w:rsidRPr="00DD3FE8">
        <w:rPr>
          <w:rFonts w:ascii="宋体" w:hAnsi="宋体"/>
          <w:kern w:val="0"/>
          <w:sz w:val="24"/>
        </w:rPr>
        <w:t>(</w:t>
      </w:r>
      <w:r w:rsidRPr="00DD3FE8">
        <w:rPr>
          <w:rFonts w:ascii="宋体" w:hAnsi="宋体" w:hint="eastAsia"/>
          <w:kern w:val="0"/>
          <w:sz w:val="24"/>
        </w:rPr>
        <w:t>郑东</w:t>
      </w:r>
      <w:r w:rsidRPr="00DD3FE8">
        <w:rPr>
          <w:rFonts w:ascii="宋体" w:hAnsi="宋体"/>
          <w:kern w:val="0"/>
          <w:sz w:val="24"/>
        </w:rPr>
        <w:t>)</w:t>
      </w:r>
      <w:r w:rsidRPr="00DD3FE8">
        <w:rPr>
          <w:rFonts w:ascii="宋体" w:hAnsi="宋体" w:hint="eastAsia"/>
          <w:kern w:val="0"/>
          <w:sz w:val="24"/>
        </w:rPr>
        <w:t>东风南路东康宁街北</w:t>
      </w:r>
      <w:r w:rsidRPr="00DD3FE8">
        <w:rPr>
          <w:rFonts w:ascii="宋体" w:hAnsi="宋体"/>
          <w:kern w:val="0"/>
          <w:sz w:val="24"/>
        </w:rPr>
        <w:t>6</w:t>
      </w:r>
      <w:r w:rsidRPr="00DD3FE8">
        <w:rPr>
          <w:rFonts w:ascii="宋体" w:hAnsi="宋体" w:hint="eastAsia"/>
          <w:kern w:val="0"/>
          <w:sz w:val="24"/>
        </w:rPr>
        <w:t>号楼</w:t>
      </w:r>
      <w:r w:rsidRPr="00DD3FE8">
        <w:rPr>
          <w:rFonts w:ascii="宋体" w:hAnsi="宋体"/>
          <w:kern w:val="0"/>
          <w:sz w:val="24"/>
        </w:rPr>
        <w:t>5</w:t>
      </w:r>
      <w:r w:rsidRPr="00DD3FE8">
        <w:rPr>
          <w:rFonts w:ascii="宋体" w:hAnsi="宋体" w:hint="eastAsia"/>
          <w:kern w:val="0"/>
          <w:sz w:val="24"/>
        </w:rPr>
        <w:t>楼</w:t>
      </w:r>
      <w:r w:rsidRPr="00DD3FE8">
        <w:rPr>
          <w:rFonts w:ascii="宋体" w:hAnsi="宋体"/>
          <w:kern w:val="0"/>
          <w:sz w:val="24"/>
        </w:rPr>
        <w:t>503</w:t>
      </w:r>
    </w:p>
    <w:p w14:paraId="383B5DF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办公地址：郑州市郑东新区东风南路东康宁街北</w:t>
      </w:r>
      <w:r w:rsidRPr="00DD3FE8">
        <w:rPr>
          <w:rFonts w:ascii="宋体" w:hAnsi="宋体"/>
          <w:kern w:val="0"/>
          <w:sz w:val="24"/>
        </w:rPr>
        <w:t>6</w:t>
      </w:r>
      <w:r w:rsidRPr="00DD3FE8">
        <w:rPr>
          <w:rFonts w:ascii="宋体" w:hAnsi="宋体" w:hint="eastAsia"/>
          <w:kern w:val="0"/>
          <w:sz w:val="24"/>
        </w:rPr>
        <w:t>号楼</w:t>
      </w:r>
      <w:r w:rsidRPr="00DD3FE8">
        <w:rPr>
          <w:rFonts w:ascii="宋体" w:hAnsi="宋体"/>
          <w:kern w:val="0"/>
          <w:sz w:val="24"/>
        </w:rPr>
        <w:t>503</w:t>
      </w:r>
    </w:p>
    <w:p w14:paraId="5890AB4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法定代表人：温丽燕</w:t>
      </w:r>
    </w:p>
    <w:p w14:paraId="4106A89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联系人：胡静华</w:t>
      </w:r>
    </w:p>
    <w:p w14:paraId="377E89B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0371-85518396</w:t>
      </w:r>
    </w:p>
    <w:p w14:paraId="0C76EC2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0371-85518397</w:t>
      </w:r>
    </w:p>
    <w:p w14:paraId="494F765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4000-555-671</w:t>
      </w:r>
    </w:p>
    <w:p w14:paraId="087C4C24" w14:textId="64C6E44F"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00252718">
        <w:rPr>
          <w:rFonts w:ascii="宋体" w:hAnsi="宋体"/>
          <w:sz w:val="24"/>
        </w:rPr>
        <w:t xml:space="preserve"> </w:t>
      </w:r>
      <w:r w:rsidR="00252718" w:rsidRPr="00DD3FE8">
        <w:rPr>
          <w:rFonts w:ascii="宋体" w:hAnsi="宋体"/>
          <w:sz w:val="24"/>
        </w:rPr>
        <w:t>www.hgccpb.com</w:t>
      </w:r>
    </w:p>
    <w:p w14:paraId="2381B4B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25</w:t>
      </w:r>
      <w:r w:rsidRPr="00DD3FE8">
        <w:rPr>
          <w:rFonts w:ascii="宋体" w:hAnsi="宋体" w:hint="eastAsia"/>
          <w:kern w:val="0"/>
          <w:sz w:val="24"/>
        </w:rPr>
        <w:t>）一路财富（北京）基金销售有限公司</w:t>
      </w:r>
    </w:p>
    <w:p w14:paraId="41FE3D0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注册地址：北京市海淀区宝盛南路</w:t>
      </w:r>
      <w:r w:rsidRPr="00DD3FE8">
        <w:rPr>
          <w:rFonts w:ascii="宋体" w:hAnsi="宋体"/>
          <w:kern w:val="0"/>
          <w:sz w:val="24"/>
        </w:rPr>
        <w:t>1</w:t>
      </w:r>
      <w:r w:rsidRPr="00DD3FE8">
        <w:rPr>
          <w:rFonts w:ascii="宋体" w:hAnsi="宋体" w:hint="eastAsia"/>
          <w:kern w:val="0"/>
          <w:sz w:val="24"/>
        </w:rPr>
        <w:t>号院</w:t>
      </w:r>
      <w:r w:rsidRPr="00DD3FE8">
        <w:rPr>
          <w:rFonts w:ascii="宋体" w:hAnsi="宋体"/>
          <w:kern w:val="0"/>
          <w:sz w:val="24"/>
        </w:rPr>
        <w:t>20</w:t>
      </w:r>
      <w:r w:rsidRPr="00DD3FE8">
        <w:rPr>
          <w:rFonts w:ascii="宋体" w:hAnsi="宋体" w:hint="eastAsia"/>
          <w:kern w:val="0"/>
          <w:sz w:val="24"/>
        </w:rPr>
        <w:t>号楼</w:t>
      </w:r>
      <w:r w:rsidRPr="00DD3FE8">
        <w:rPr>
          <w:rFonts w:ascii="宋体" w:hAnsi="宋体"/>
          <w:kern w:val="0"/>
          <w:sz w:val="24"/>
        </w:rPr>
        <w:t>9</w:t>
      </w:r>
      <w:r w:rsidRPr="00DD3FE8">
        <w:rPr>
          <w:rFonts w:ascii="宋体" w:hAnsi="宋体" w:hint="eastAsia"/>
          <w:kern w:val="0"/>
          <w:sz w:val="24"/>
        </w:rPr>
        <w:t>层</w:t>
      </w:r>
      <w:r w:rsidRPr="00DD3FE8">
        <w:rPr>
          <w:rFonts w:ascii="宋体" w:hAnsi="宋体"/>
          <w:kern w:val="0"/>
          <w:sz w:val="24"/>
        </w:rPr>
        <w:t>101-14</w:t>
      </w:r>
    </w:p>
    <w:p w14:paraId="5176FA2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办公地址：北京市海淀区奥北科技园</w:t>
      </w:r>
      <w:r w:rsidRPr="00DD3FE8">
        <w:rPr>
          <w:rFonts w:ascii="宋体" w:hAnsi="宋体"/>
          <w:kern w:val="0"/>
          <w:sz w:val="24"/>
        </w:rPr>
        <w:t>-</w:t>
      </w:r>
      <w:r w:rsidRPr="00DD3FE8">
        <w:rPr>
          <w:rFonts w:ascii="宋体" w:hAnsi="宋体" w:hint="eastAsia"/>
          <w:kern w:val="0"/>
          <w:sz w:val="24"/>
        </w:rPr>
        <w:t>国泰大厦</w:t>
      </w:r>
      <w:r w:rsidRPr="00DD3FE8">
        <w:rPr>
          <w:rFonts w:ascii="宋体" w:hAnsi="宋体"/>
          <w:kern w:val="0"/>
          <w:sz w:val="24"/>
        </w:rPr>
        <w:t>9</w:t>
      </w:r>
      <w:r w:rsidRPr="00DD3FE8">
        <w:rPr>
          <w:rFonts w:ascii="宋体" w:hAnsi="宋体" w:hint="eastAsia"/>
          <w:kern w:val="0"/>
          <w:sz w:val="24"/>
        </w:rPr>
        <w:t>层</w:t>
      </w:r>
    </w:p>
    <w:p w14:paraId="5C6752C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法定代表人：吴雪秀</w:t>
      </w:r>
    </w:p>
    <w:p w14:paraId="02DF875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010-88312877</w:t>
      </w:r>
    </w:p>
    <w:p w14:paraId="5458EA4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010-88312099</w:t>
      </w:r>
    </w:p>
    <w:p w14:paraId="72208A6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联系人：董宣</w:t>
      </w:r>
    </w:p>
    <w:p w14:paraId="656B3FE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400-0011-566</w:t>
      </w:r>
    </w:p>
    <w:p w14:paraId="5E7F65B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www.yilucaifu.com</w:t>
      </w:r>
    </w:p>
    <w:p w14:paraId="586D434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26</w:t>
      </w:r>
      <w:r w:rsidRPr="00DD3FE8">
        <w:rPr>
          <w:rFonts w:ascii="宋体" w:hAnsi="宋体" w:hint="eastAsia"/>
          <w:kern w:val="0"/>
          <w:sz w:val="24"/>
        </w:rPr>
        <w:t>）中信证券股份有限公司</w:t>
      </w:r>
    </w:p>
    <w:p w14:paraId="72BA6D3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注册地址：广东省深圳市福田区中心三路</w:t>
      </w:r>
      <w:r w:rsidRPr="00DD3FE8">
        <w:rPr>
          <w:rFonts w:ascii="宋体" w:hAnsi="宋体"/>
          <w:kern w:val="0"/>
          <w:sz w:val="24"/>
        </w:rPr>
        <w:t>8</w:t>
      </w:r>
      <w:r w:rsidRPr="00DD3FE8">
        <w:rPr>
          <w:rFonts w:ascii="宋体" w:hAnsi="宋体" w:hint="eastAsia"/>
          <w:kern w:val="0"/>
          <w:sz w:val="24"/>
        </w:rPr>
        <w:t>号卓越时代广场（二期）北座</w:t>
      </w:r>
    </w:p>
    <w:p w14:paraId="74FD4EF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办公地址：北京市朝阳区亮马桥路</w:t>
      </w:r>
      <w:r w:rsidRPr="00DD3FE8">
        <w:rPr>
          <w:rFonts w:ascii="宋体" w:hAnsi="宋体"/>
          <w:kern w:val="0"/>
          <w:sz w:val="24"/>
        </w:rPr>
        <w:t>48</w:t>
      </w:r>
      <w:r w:rsidRPr="00DD3FE8">
        <w:rPr>
          <w:rFonts w:ascii="宋体" w:hAnsi="宋体" w:hint="eastAsia"/>
          <w:kern w:val="0"/>
          <w:sz w:val="24"/>
        </w:rPr>
        <w:t>号中信证券大厦</w:t>
      </w:r>
    </w:p>
    <w:p w14:paraId="34CC491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法定代表人：张佑君</w:t>
      </w:r>
    </w:p>
    <w:p w14:paraId="1C1D5AC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联系人：王一通</w:t>
      </w:r>
    </w:p>
    <w:p w14:paraId="2D2FCF6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010-60838888</w:t>
      </w:r>
    </w:p>
    <w:p w14:paraId="1E342664" w14:textId="43F7AAFF"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00273B23" w:rsidRPr="00273B23">
        <w:rPr>
          <w:rFonts w:ascii="宋体" w:hAnsi="宋体"/>
          <w:kern w:val="0"/>
          <w:sz w:val="24"/>
        </w:rPr>
        <w:t>01</w:t>
      </w:r>
      <w:r w:rsidRPr="00DD3FE8">
        <w:rPr>
          <w:rFonts w:ascii="宋体" w:hAnsi="宋体"/>
          <w:kern w:val="0"/>
          <w:sz w:val="24"/>
        </w:rPr>
        <w:t>60833739</w:t>
      </w:r>
    </w:p>
    <w:p w14:paraId="51B195D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95548</w:t>
      </w:r>
    </w:p>
    <w:p w14:paraId="24CECFF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www.cs.ecitic.com</w:t>
      </w:r>
    </w:p>
    <w:p w14:paraId="2D0E308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27</w:t>
      </w:r>
      <w:r w:rsidRPr="00DD3FE8">
        <w:rPr>
          <w:rFonts w:ascii="宋体" w:hAnsi="宋体" w:hint="eastAsia"/>
          <w:kern w:val="0"/>
          <w:sz w:val="24"/>
        </w:rPr>
        <w:t>）北京汇成基金销售有限公司</w:t>
      </w:r>
    </w:p>
    <w:p w14:paraId="146831B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注册地址：北京市西城区宣武门外大街甲</w:t>
      </w:r>
      <w:r w:rsidRPr="00DD3FE8">
        <w:rPr>
          <w:rFonts w:ascii="宋体" w:hAnsi="宋体"/>
          <w:kern w:val="0"/>
          <w:sz w:val="24"/>
        </w:rPr>
        <w:t>1</w:t>
      </w:r>
      <w:r w:rsidRPr="00DD3FE8">
        <w:rPr>
          <w:rFonts w:ascii="宋体" w:hAnsi="宋体" w:hint="eastAsia"/>
          <w:kern w:val="0"/>
          <w:sz w:val="24"/>
        </w:rPr>
        <w:t>号</w:t>
      </w:r>
      <w:r w:rsidRPr="00DD3FE8">
        <w:rPr>
          <w:rFonts w:ascii="宋体" w:hAnsi="宋体"/>
          <w:kern w:val="0"/>
          <w:sz w:val="24"/>
        </w:rPr>
        <w:t>4</w:t>
      </w:r>
      <w:r w:rsidRPr="00DD3FE8">
        <w:rPr>
          <w:rFonts w:ascii="宋体" w:hAnsi="宋体" w:hint="eastAsia"/>
          <w:kern w:val="0"/>
          <w:sz w:val="24"/>
        </w:rPr>
        <w:t>层</w:t>
      </w:r>
      <w:r w:rsidRPr="00DD3FE8">
        <w:rPr>
          <w:rFonts w:ascii="宋体" w:hAnsi="宋体"/>
          <w:kern w:val="0"/>
          <w:sz w:val="24"/>
        </w:rPr>
        <w:t>401-2</w:t>
      </w:r>
    </w:p>
    <w:p w14:paraId="7C47F35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办公地址：北京市西城区宣武门外大街甲</w:t>
      </w:r>
      <w:r w:rsidRPr="00DD3FE8">
        <w:rPr>
          <w:rFonts w:ascii="宋体" w:hAnsi="宋体"/>
          <w:kern w:val="0"/>
          <w:sz w:val="24"/>
        </w:rPr>
        <w:t>1</w:t>
      </w:r>
      <w:r w:rsidRPr="00DD3FE8">
        <w:rPr>
          <w:rFonts w:ascii="宋体" w:hAnsi="宋体" w:hint="eastAsia"/>
          <w:kern w:val="0"/>
          <w:sz w:val="24"/>
        </w:rPr>
        <w:t>号环球财讯中心</w:t>
      </w:r>
      <w:r w:rsidRPr="00DD3FE8">
        <w:rPr>
          <w:rFonts w:ascii="宋体" w:hAnsi="宋体"/>
          <w:kern w:val="0"/>
          <w:sz w:val="24"/>
        </w:rPr>
        <w:t>D</w:t>
      </w:r>
      <w:r w:rsidRPr="00DD3FE8">
        <w:rPr>
          <w:rFonts w:ascii="宋体" w:hAnsi="宋体" w:hint="eastAsia"/>
          <w:kern w:val="0"/>
          <w:sz w:val="24"/>
        </w:rPr>
        <w:t>座</w:t>
      </w:r>
      <w:r w:rsidRPr="00DD3FE8">
        <w:rPr>
          <w:rFonts w:ascii="宋体" w:hAnsi="宋体"/>
          <w:kern w:val="0"/>
          <w:sz w:val="24"/>
        </w:rPr>
        <w:t>401</w:t>
      </w:r>
    </w:p>
    <w:p w14:paraId="6F4E99A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法定代表人：王伟刚</w:t>
      </w:r>
    </w:p>
    <w:p w14:paraId="356AA30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 xml:space="preserve"> </w:t>
      </w:r>
      <w:r w:rsidRPr="00DD3FE8">
        <w:rPr>
          <w:rFonts w:ascii="宋体" w:hAnsi="宋体" w:hint="eastAsia"/>
          <w:kern w:val="0"/>
          <w:sz w:val="24"/>
        </w:rPr>
        <w:t>王骁骁</w:t>
      </w:r>
    </w:p>
    <w:p w14:paraId="56FCC59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010-56251471</w:t>
      </w:r>
    </w:p>
    <w:p w14:paraId="3A3421D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010-62680827</w:t>
      </w:r>
    </w:p>
    <w:p w14:paraId="7D0330F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4000555728</w:t>
      </w:r>
    </w:p>
    <w:p w14:paraId="7E7A30D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 xml:space="preserve">www.hcfunds.com  </w:t>
      </w:r>
    </w:p>
    <w:p w14:paraId="30B1BD3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28</w:t>
      </w:r>
      <w:r w:rsidRPr="00DD3FE8">
        <w:rPr>
          <w:rFonts w:ascii="宋体" w:hAnsi="宋体" w:hint="eastAsia"/>
          <w:kern w:val="0"/>
          <w:sz w:val="24"/>
        </w:rPr>
        <w:t>）东北证券股份有限公司</w:t>
      </w:r>
    </w:p>
    <w:p w14:paraId="2DB5D2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注册地址：长春市生态大街</w:t>
      </w:r>
      <w:r w:rsidRPr="00DD3FE8">
        <w:rPr>
          <w:rFonts w:ascii="宋体" w:hAnsi="宋体"/>
          <w:kern w:val="0"/>
          <w:sz w:val="24"/>
        </w:rPr>
        <w:t>6666</w:t>
      </w:r>
      <w:r w:rsidRPr="00DD3FE8">
        <w:rPr>
          <w:rFonts w:ascii="宋体" w:hAnsi="宋体" w:hint="eastAsia"/>
          <w:kern w:val="0"/>
          <w:sz w:val="24"/>
        </w:rPr>
        <w:t>号</w:t>
      </w:r>
    </w:p>
    <w:p w14:paraId="3357B1A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办公地址：长春市生态大街</w:t>
      </w:r>
      <w:r w:rsidRPr="00DD3FE8">
        <w:rPr>
          <w:rFonts w:ascii="宋体" w:hAnsi="宋体"/>
          <w:kern w:val="0"/>
          <w:sz w:val="24"/>
        </w:rPr>
        <w:t>6666</w:t>
      </w:r>
      <w:r w:rsidRPr="00DD3FE8">
        <w:rPr>
          <w:rFonts w:ascii="宋体" w:hAnsi="宋体" w:hint="eastAsia"/>
          <w:kern w:val="0"/>
          <w:sz w:val="24"/>
        </w:rPr>
        <w:t>号</w:t>
      </w:r>
    </w:p>
    <w:p w14:paraId="4647947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法定代表人：李福春</w:t>
      </w:r>
    </w:p>
    <w:p w14:paraId="4317343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客服热线：</w:t>
      </w:r>
      <w:r w:rsidRPr="00DD3FE8">
        <w:rPr>
          <w:rFonts w:ascii="宋体" w:hAnsi="宋体"/>
          <w:kern w:val="0"/>
          <w:sz w:val="24"/>
        </w:rPr>
        <w:t>95360</w:t>
      </w:r>
    </w:p>
    <w:p w14:paraId="6C3A97B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联系人：安岩岩</w:t>
      </w:r>
    </w:p>
    <w:p w14:paraId="1EDB25B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0431-85096517</w:t>
      </w:r>
    </w:p>
    <w:p w14:paraId="5843B0F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0431-85096795</w:t>
      </w:r>
    </w:p>
    <w:p w14:paraId="37E9678C" w14:textId="73DD13D9" w:rsidR="00C23B56" w:rsidRPr="00DD3FE8" w:rsidRDefault="00273B23" w:rsidP="00DD3FE8">
      <w:pPr>
        <w:widowControl/>
        <w:snapToGrid w:val="0"/>
        <w:spacing w:line="360" w:lineRule="auto"/>
        <w:ind w:firstLine="480"/>
        <w:rPr>
          <w:rFonts w:ascii="宋体" w:hAnsi="宋体"/>
          <w:kern w:val="0"/>
          <w:sz w:val="24"/>
        </w:rPr>
      </w:pPr>
      <w:r w:rsidRPr="00273B23">
        <w:rPr>
          <w:rFonts w:ascii="宋体" w:hAnsi="宋体" w:hint="eastAsia"/>
          <w:kern w:val="0"/>
          <w:sz w:val="24"/>
        </w:rPr>
        <w:t>公司网</w:t>
      </w:r>
      <w:r>
        <w:rPr>
          <w:rFonts w:ascii="宋体" w:hAnsi="宋体" w:hint="eastAsia"/>
          <w:kern w:val="0"/>
          <w:sz w:val="24"/>
        </w:rPr>
        <w:t>址</w:t>
      </w:r>
      <w:r w:rsidR="00C23B56" w:rsidRPr="00DD3FE8">
        <w:rPr>
          <w:rFonts w:ascii="宋体" w:hAnsi="宋体" w:hint="eastAsia"/>
          <w:kern w:val="0"/>
          <w:sz w:val="24"/>
        </w:rPr>
        <w:t>：</w:t>
      </w:r>
      <w:r w:rsidR="00C23B56" w:rsidRPr="00DD3FE8">
        <w:rPr>
          <w:rFonts w:ascii="宋体" w:hAnsi="宋体"/>
          <w:kern w:val="0"/>
          <w:sz w:val="24"/>
        </w:rPr>
        <w:t>www.nesc.cn</w:t>
      </w:r>
    </w:p>
    <w:p w14:paraId="103641F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29</w:t>
      </w:r>
      <w:r w:rsidRPr="00DD3FE8">
        <w:rPr>
          <w:rFonts w:ascii="宋体" w:hAnsi="宋体" w:hint="eastAsia"/>
          <w:kern w:val="0"/>
          <w:sz w:val="24"/>
        </w:rPr>
        <w:t>）长江证券股份有限公司</w:t>
      </w:r>
    </w:p>
    <w:p w14:paraId="0C8CC3D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注册地址：湖北省武汉市新华路特</w:t>
      </w:r>
      <w:r w:rsidRPr="00DD3FE8">
        <w:rPr>
          <w:rFonts w:ascii="宋体" w:hAnsi="宋体"/>
          <w:kern w:val="0"/>
          <w:sz w:val="24"/>
        </w:rPr>
        <w:t>8</w:t>
      </w:r>
      <w:r w:rsidRPr="00DD3FE8">
        <w:rPr>
          <w:rFonts w:ascii="宋体" w:hAnsi="宋体" w:hint="eastAsia"/>
          <w:kern w:val="0"/>
          <w:sz w:val="24"/>
        </w:rPr>
        <w:t>号</w:t>
      </w:r>
    </w:p>
    <w:p w14:paraId="0F41202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办公地址：武汉市新华路特</w:t>
      </w:r>
      <w:r w:rsidRPr="00DD3FE8">
        <w:rPr>
          <w:rFonts w:ascii="宋体" w:hAnsi="宋体"/>
          <w:kern w:val="0"/>
          <w:sz w:val="24"/>
        </w:rPr>
        <w:t>8</w:t>
      </w:r>
      <w:r w:rsidRPr="00DD3FE8">
        <w:rPr>
          <w:rFonts w:ascii="宋体" w:hAnsi="宋体" w:hint="eastAsia"/>
          <w:kern w:val="0"/>
          <w:sz w:val="24"/>
        </w:rPr>
        <w:t>号长江证券大厦</w:t>
      </w:r>
    </w:p>
    <w:p w14:paraId="507AB82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 </w:t>
      </w:r>
      <w:r w:rsidRPr="00DD3FE8">
        <w:rPr>
          <w:rFonts w:ascii="宋体" w:hAnsi="宋体" w:hint="eastAsia"/>
          <w:kern w:val="0"/>
          <w:sz w:val="24"/>
        </w:rPr>
        <w:t>李新华</w:t>
      </w:r>
    </w:p>
    <w:p w14:paraId="0EF891E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客户服务热线：</w:t>
      </w:r>
      <w:r w:rsidRPr="00DD3FE8">
        <w:rPr>
          <w:rFonts w:ascii="宋体" w:hAnsi="宋体"/>
          <w:kern w:val="0"/>
          <w:sz w:val="24"/>
        </w:rPr>
        <w:t>95579</w:t>
      </w:r>
      <w:r w:rsidRPr="00DD3FE8">
        <w:rPr>
          <w:rFonts w:ascii="宋体" w:hAnsi="宋体" w:hint="eastAsia"/>
          <w:kern w:val="0"/>
          <w:sz w:val="24"/>
        </w:rPr>
        <w:t>或</w:t>
      </w:r>
      <w:r w:rsidRPr="00DD3FE8">
        <w:rPr>
          <w:rFonts w:ascii="宋体" w:hAnsi="宋体"/>
          <w:kern w:val="0"/>
          <w:sz w:val="24"/>
        </w:rPr>
        <w:t>4008-888-999</w:t>
      </w:r>
    </w:p>
    <w:p w14:paraId="710238E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联系人：奚博宇</w:t>
      </w:r>
    </w:p>
    <w:p w14:paraId="7D4E355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027-65799999</w:t>
      </w:r>
    </w:p>
    <w:p w14:paraId="3C61E7D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027-85481900</w:t>
      </w:r>
    </w:p>
    <w:p w14:paraId="1308A9E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www.cjsc.com</w:t>
      </w:r>
    </w:p>
    <w:p w14:paraId="4E69F71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30</w:t>
      </w:r>
      <w:r w:rsidRPr="00DD3FE8">
        <w:rPr>
          <w:rFonts w:ascii="宋体" w:hAnsi="宋体" w:hint="eastAsia"/>
          <w:kern w:val="0"/>
          <w:sz w:val="24"/>
        </w:rPr>
        <w:t>）安信证券股份有限公司</w:t>
      </w:r>
    </w:p>
    <w:p w14:paraId="52397C8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注册地址：深圳市福田区福田街道福华一路</w:t>
      </w:r>
      <w:r w:rsidRPr="00DD3FE8">
        <w:rPr>
          <w:rFonts w:ascii="宋体" w:hAnsi="宋体"/>
          <w:kern w:val="0"/>
          <w:sz w:val="24"/>
        </w:rPr>
        <w:t>119</w:t>
      </w:r>
      <w:r w:rsidRPr="00DD3FE8">
        <w:rPr>
          <w:rFonts w:ascii="宋体" w:hAnsi="宋体" w:hint="eastAsia"/>
          <w:kern w:val="0"/>
          <w:sz w:val="24"/>
        </w:rPr>
        <w:t>号安信金融大厦</w:t>
      </w:r>
    </w:p>
    <w:p w14:paraId="026B505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办公地址：深圳市福田区福田街道福华一路</w:t>
      </w:r>
      <w:r w:rsidRPr="00DD3FE8">
        <w:rPr>
          <w:rFonts w:ascii="宋体" w:hAnsi="宋体"/>
          <w:kern w:val="0"/>
          <w:sz w:val="24"/>
        </w:rPr>
        <w:t>119</w:t>
      </w:r>
      <w:r w:rsidRPr="00DD3FE8">
        <w:rPr>
          <w:rFonts w:ascii="宋体" w:hAnsi="宋体" w:hint="eastAsia"/>
          <w:kern w:val="0"/>
          <w:sz w:val="24"/>
        </w:rPr>
        <w:t>号安信金融大厦</w:t>
      </w:r>
    </w:p>
    <w:p w14:paraId="69F4DDE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法定代表人：黄炎勋</w:t>
      </w:r>
    </w:p>
    <w:p w14:paraId="71F20D1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联系人：周楷钰</w:t>
      </w:r>
    </w:p>
    <w:p w14:paraId="6DEDD75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95517</w:t>
      </w:r>
    </w:p>
    <w:p w14:paraId="586C161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公司网址：</w:t>
      </w:r>
      <w:r w:rsidRPr="00DD3FE8">
        <w:rPr>
          <w:rFonts w:ascii="宋体" w:hAnsi="宋体"/>
          <w:kern w:val="0"/>
          <w:sz w:val="24"/>
        </w:rPr>
        <w:t>www.essence.com.cn</w:t>
      </w:r>
    </w:p>
    <w:p w14:paraId="4597CA8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31</w:t>
      </w:r>
      <w:r w:rsidRPr="00DD3FE8">
        <w:rPr>
          <w:rFonts w:ascii="宋体" w:hAnsi="宋体" w:hint="eastAsia"/>
          <w:kern w:val="0"/>
          <w:sz w:val="24"/>
        </w:rPr>
        <w:t>）中国银河证券股份有限公司</w:t>
      </w:r>
    </w:p>
    <w:p w14:paraId="6B410E3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注册地址：北京市丰台区西营街</w:t>
      </w:r>
      <w:r w:rsidRPr="00DD3FE8">
        <w:rPr>
          <w:rFonts w:ascii="宋体" w:hAnsi="宋体"/>
          <w:kern w:val="0"/>
          <w:sz w:val="24"/>
        </w:rPr>
        <w:t>8</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7</w:t>
      </w:r>
      <w:r w:rsidRPr="00DD3FE8">
        <w:rPr>
          <w:rFonts w:ascii="宋体" w:hAnsi="宋体" w:hint="eastAsia"/>
          <w:kern w:val="0"/>
          <w:sz w:val="24"/>
        </w:rPr>
        <w:t>至</w:t>
      </w:r>
      <w:r w:rsidRPr="00DD3FE8">
        <w:rPr>
          <w:rFonts w:ascii="宋体" w:hAnsi="宋体"/>
          <w:kern w:val="0"/>
          <w:sz w:val="24"/>
        </w:rPr>
        <w:t>18</w:t>
      </w:r>
      <w:r w:rsidRPr="00DD3FE8">
        <w:rPr>
          <w:rFonts w:ascii="宋体" w:hAnsi="宋体" w:hint="eastAsia"/>
          <w:kern w:val="0"/>
          <w:sz w:val="24"/>
        </w:rPr>
        <w:t>层</w:t>
      </w:r>
      <w:r w:rsidRPr="00DD3FE8">
        <w:rPr>
          <w:rFonts w:ascii="宋体" w:hAnsi="宋体"/>
          <w:kern w:val="0"/>
          <w:sz w:val="24"/>
        </w:rPr>
        <w:t>101</w:t>
      </w:r>
    </w:p>
    <w:p w14:paraId="39CAE27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办公地址：北京市丰台区西营街</w:t>
      </w:r>
      <w:r w:rsidRPr="00DD3FE8">
        <w:rPr>
          <w:rFonts w:ascii="宋体" w:hAnsi="宋体"/>
          <w:kern w:val="0"/>
          <w:sz w:val="24"/>
        </w:rPr>
        <w:t>8</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号楼青海金融大厦</w:t>
      </w:r>
    </w:p>
    <w:p w14:paraId="375DE52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 </w:t>
      </w:r>
      <w:r w:rsidRPr="00DD3FE8">
        <w:rPr>
          <w:rFonts w:ascii="宋体" w:hAnsi="宋体" w:hint="eastAsia"/>
          <w:kern w:val="0"/>
          <w:sz w:val="24"/>
        </w:rPr>
        <w:t>陈亮</w:t>
      </w:r>
    </w:p>
    <w:p w14:paraId="282C529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联系人：辛国政</w:t>
      </w:r>
    </w:p>
    <w:p w14:paraId="476A6E9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010-80928123</w:t>
      </w:r>
    </w:p>
    <w:p w14:paraId="5922302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4008-888-888</w:t>
      </w:r>
      <w:r w:rsidRPr="00DD3FE8">
        <w:rPr>
          <w:rFonts w:ascii="宋体" w:hAnsi="宋体" w:hint="eastAsia"/>
          <w:kern w:val="0"/>
          <w:sz w:val="24"/>
        </w:rPr>
        <w:t>或</w:t>
      </w:r>
      <w:r w:rsidRPr="00DD3FE8">
        <w:rPr>
          <w:rFonts w:ascii="宋体" w:hAnsi="宋体"/>
          <w:kern w:val="0"/>
          <w:sz w:val="24"/>
        </w:rPr>
        <w:t>95551</w:t>
      </w:r>
    </w:p>
    <w:p w14:paraId="0F9D83E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www.chinastock.com.cn</w:t>
      </w:r>
    </w:p>
    <w:p w14:paraId="28DA494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32</w:t>
      </w:r>
      <w:r w:rsidRPr="00DD3FE8">
        <w:rPr>
          <w:rFonts w:ascii="宋体" w:hAnsi="宋体" w:hint="eastAsia"/>
          <w:kern w:val="0"/>
          <w:sz w:val="24"/>
        </w:rPr>
        <w:t>）万联证券股份有限公司</w:t>
      </w:r>
    </w:p>
    <w:p w14:paraId="5939F52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注册地址：广州市天河区珠江东路</w:t>
      </w:r>
      <w:r w:rsidRPr="00DD3FE8">
        <w:rPr>
          <w:rFonts w:ascii="宋体" w:hAnsi="宋体"/>
          <w:kern w:val="0"/>
          <w:sz w:val="24"/>
        </w:rPr>
        <w:t>11</w:t>
      </w:r>
      <w:r w:rsidRPr="00DD3FE8">
        <w:rPr>
          <w:rFonts w:ascii="宋体" w:hAnsi="宋体" w:hint="eastAsia"/>
          <w:kern w:val="0"/>
          <w:sz w:val="24"/>
        </w:rPr>
        <w:t>号</w:t>
      </w:r>
      <w:r w:rsidRPr="00DD3FE8">
        <w:rPr>
          <w:rFonts w:ascii="宋体" w:hAnsi="宋体"/>
          <w:kern w:val="0"/>
          <w:sz w:val="24"/>
        </w:rPr>
        <w:t>18</w:t>
      </w:r>
      <w:r w:rsidRPr="00DD3FE8">
        <w:rPr>
          <w:rFonts w:ascii="宋体" w:hAnsi="宋体" w:hint="eastAsia"/>
          <w:kern w:val="0"/>
          <w:sz w:val="24"/>
        </w:rPr>
        <w:t>、</w:t>
      </w:r>
      <w:r w:rsidRPr="00DD3FE8">
        <w:rPr>
          <w:rFonts w:ascii="宋体" w:hAnsi="宋体"/>
          <w:kern w:val="0"/>
          <w:sz w:val="24"/>
        </w:rPr>
        <w:t>19</w:t>
      </w:r>
      <w:r w:rsidRPr="00DD3FE8">
        <w:rPr>
          <w:rFonts w:ascii="宋体" w:hAnsi="宋体" w:hint="eastAsia"/>
          <w:kern w:val="0"/>
          <w:sz w:val="24"/>
        </w:rPr>
        <w:t>楼全层</w:t>
      </w:r>
    </w:p>
    <w:p w14:paraId="1F7E69C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办公地址：广东省广州市天河区珠江东路</w:t>
      </w:r>
      <w:r w:rsidRPr="00DD3FE8">
        <w:rPr>
          <w:rFonts w:ascii="宋体" w:hAnsi="宋体"/>
          <w:kern w:val="0"/>
          <w:sz w:val="24"/>
        </w:rPr>
        <w:t>13</w:t>
      </w:r>
      <w:r w:rsidRPr="00DD3FE8">
        <w:rPr>
          <w:rFonts w:ascii="宋体" w:hAnsi="宋体" w:hint="eastAsia"/>
          <w:kern w:val="0"/>
          <w:sz w:val="24"/>
        </w:rPr>
        <w:t>号高德置地广场</w:t>
      </w:r>
      <w:r w:rsidRPr="00DD3FE8">
        <w:rPr>
          <w:rFonts w:ascii="宋体" w:hAnsi="宋体"/>
          <w:kern w:val="0"/>
          <w:sz w:val="24"/>
        </w:rPr>
        <w:t>E</w:t>
      </w:r>
      <w:r w:rsidRPr="00DD3FE8">
        <w:rPr>
          <w:rFonts w:ascii="宋体" w:hAnsi="宋体" w:hint="eastAsia"/>
          <w:kern w:val="0"/>
          <w:sz w:val="24"/>
        </w:rPr>
        <w:t>座</w:t>
      </w:r>
      <w:r w:rsidRPr="00DD3FE8">
        <w:rPr>
          <w:rFonts w:ascii="宋体" w:hAnsi="宋体"/>
          <w:kern w:val="0"/>
          <w:sz w:val="24"/>
        </w:rPr>
        <w:t>12</w:t>
      </w:r>
      <w:r w:rsidRPr="00DD3FE8">
        <w:rPr>
          <w:rFonts w:ascii="宋体" w:hAnsi="宋体" w:hint="eastAsia"/>
          <w:kern w:val="0"/>
          <w:sz w:val="24"/>
        </w:rPr>
        <w:t>层</w:t>
      </w:r>
    </w:p>
    <w:p w14:paraId="4FADC3C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法定代表人：王达</w:t>
      </w:r>
    </w:p>
    <w:p w14:paraId="583B744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联系人：丁思</w:t>
      </w:r>
    </w:p>
    <w:p w14:paraId="7BE8348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020-83988334</w:t>
      </w:r>
    </w:p>
    <w:p w14:paraId="163451D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w:t>
      </w:r>
      <w:r w:rsidRPr="00DD3FE8">
        <w:rPr>
          <w:rFonts w:ascii="宋体" w:hAnsi="宋体"/>
          <w:kern w:val="0"/>
          <w:sz w:val="24"/>
        </w:rPr>
        <w:t xml:space="preserve">  </w:t>
      </w:r>
      <w:r w:rsidRPr="00DD3FE8">
        <w:rPr>
          <w:rFonts w:ascii="宋体" w:hAnsi="宋体" w:hint="eastAsia"/>
          <w:kern w:val="0"/>
          <w:sz w:val="24"/>
        </w:rPr>
        <w:t>真：</w:t>
      </w:r>
      <w:r w:rsidRPr="00DD3FE8">
        <w:rPr>
          <w:rFonts w:ascii="宋体" w:hAnsi="宋体"/>
          <w:kern w:val="0"/>
          <w:sz w:val="24"/>
        </w:rPr>
        <w:t>020-38286930</w:t>
      </w:r>
    </w:p>
    <w:p w14:paraId="7033CE6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95322</w:t>
      </w:r>
    </w:p>
    <w:p w14:paraId="0E828C48" w14:textId="19AB3E8A"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w:t>
      </w:r>
      <w:r w:rsidR="00273B23">
        <w:rPr>
          <w:rFonts w:ascii="宋体" w:hAnsi="宋体" w:hint="eastAsia"/>
          <w:kern w:val="0"/>
          <w:sz w:val="24"/>
        </w:rPr>
        <w:t>网址</w:t>
      </w:r>
      <w:r w:rsidRPr="00DD3FE8">
        <w:rPr>
          <w:rFonts w:ascii="宋体" w:hAnsi="宋体" w:hint="eastAsia"/>
          <w:kern w:val="0"/>
          <w:sz w:val="24"/>
        </w:rPr>
        <w:t>：</w:t>
      </w:r>
      <w:r w:rsidRPr="00DD3FE8">
        <w:rPr>
          <w:rFonts w:ascii="宋体" w:hAnsi="宋体"/>
          <w:kern w:val="0"/>
          <w:sz w:val="24"/>
        </w:rPr>
        <w:t>www.wlzq.cn</w:t>
      </w:r>
    </w:p>
    <w:p w14:paraId="414C5CA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33</w:t>
      </w:r>
      <w:r w:rsidRPr="00DD3FE8">
        <w:rPr>
          <w:rFonts w:ascii="宋体" w:hAnsi="宋体" w:hint="eastAsia"/>
          <w:kern w:val="0"/>
          <w:sz w:val="24"/>
        </w:rPr>
        <w:t>）渤海证券股份有限公司</w:t>
      </w:r>
    </w:p>
    <w:p w14:paraId="298A685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注册地址：天津市经济技术开发区第二大街</w:t>
      </w:r>
      <w:r w:rsidRPr="00DD3FE8">
        <w:rPr>
          <w:rFonts w:ascii="宋体" w:hAnsi="宋体"/>
          <w:kern w:val="0"/>
          <w:sz w:val="24"/>
        </w:rPr>
        <w:t>42</w:t>
      </w:r>
      <w:r w:rsidRPr="00DD3FE8">
        <w:rPr>
          <w:rFonts w:ascii="宋体" w:hAnsi="宋体" w:hint="eastAsia"/>
          <w:kern w:val="0"/>
          <w:sz w:val="24"/>
        </w:rPr>
        <w:t>号写字楼</w:t>
      </w:r>
      <w:r w:rsidRPr="00DD3FE8">
        <w:rPr>
          <w:rFonts w:ascii="宋体" w:hAnsi="宋体"/>
          <w:kern w:val="0"/>
          <w:sz w:val="24"/>
        </w:rPr>
        <w:t>101</w:t>
      </w:r>
      <w:r w:rsidRPr="00DD3FE8">
        <w:rPr>
          <w:rFonts w:ascii="宋体" w:hAnsi="宋体" w:hint="eastAsia"/>
          <w:kern w:val="0"/>
          <w:sz w:val="24"/>
        </w:rPr>
        <w:t>室</w:t>
      </w:r>
    </w:p>
    <w:p w14:paraId="3DD212B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办公地址：天津市南开区宾水西道</w:t>
      </w:r>
      <w:r w:rsidRPr="00DD3FE8">
        <w:rPr>
          <w:rFonts w:ascii="宋体" w:hAnsi="宋体"/>
          <w:kern w:val="0"/>
          <w:sz w:val="24"/>
        </w:rPr>
        <w:t>8</w:t>
      </w:r>
      <w:r w:rsidRPr="00DD3FE8">
        <w:rPr>
          <w:rFonts w:ascii="宋体" w:hAnsi="宋体" w:hint="eastAsia"/>
          <w:kern w:val="0"/>
          <w:sz w:val="24"/>
        </w:rPr>
        <w:t>号</w:t>
      </w:r>
    </w:p>
    <w:p w14:paraId="3F2413E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法定代表人：安志勇</w:t>
      </w:r>
    </w:p>
    <w:p w14:paraId="661B50B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w:t>
      </w:r>
      <w:r w:rsidRPr="00DD3FE8">
        <w:rPr>
          <w:rFonts w:ascii="宋体" w:hAnsi="宋体" w:hint="eastAsia"/>
          <w:kern w:val="0"/>
          <w:sz w:val="24"/>
        </w:rPr>
        <w:t>王星</w:t>
      </w:r>
    </w:p>
    <w:p w14:paraId="40F45C3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022-28451922</w:t>
      </w:r>
    </w:p>
    <w:p w14:paraId="79836F3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022-28451892</w:t>
      </w:r>
    </w:p>
    <w:p w14:paraId="424F8A9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400-651-5988</w:t>
      </w:r>
    </w:p>
    <w:p w14:paraId="0085BB3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7" w:history="1">
        <w:r w:rsidRPr="00DD3FE8">
          <w:rPr>
            <w:rFonts w:ascii="宋体" w:hAnsi="宋体"/>
            <w:sz w:val="24"/>
          </w:rPr>
          <w:t>www.ewww.com.cn</w:t>
        </w:r>
      </w:hyperlink>
    </w:p>
    <w:p w14:paraId="256C3BC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34</w:t>
      </w:r>
      <w:r w:rsidRPr="00DD3FE8">
        <w:rPr>
          <w:rFonts w:ascii="宋体" w:hAnsi="宋体" w:hint="eastAsia"/>
          <w:kern w:val="0"/>
          <w:sz w:val="24"/>
        </w:rPr>
        <w:t>）长城国瑞证券有限公司</w:t>
      </w:r>
    </w:p>
    <w:p w14:paraId="443EBC8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注册地址：厦门市思明区莲前西路</w:t>
      </w:r>
      <w:r w:rsidRPr="00DD3FE8">
        <w:rPr>
          <w:rFonts w:ascii="宋体" w:hAnsi="宋体"/>
          <w:kern w:val="0"/>
          <w:sz w:val="24"/>
        </w:rPr>
        <w:t>2</w:t>
      </w:r>
      <w:r w:rsidRPr="00DD3FE8">
        <w:rPr>
          <w:rFonts w:ascii="宋体" w:hAnsi="宋体" w:hint="eastAsia"/>
          <w:kern w:val="0"/>
          <w:sz w:val="24"/>
        </w:rPr>
        <w:t>号莲富大厦</w:t>
      </w:r>
      <w:r w:rsidRPr="00DD3FE8">
        <w:rPr>
          <w:rFonts w:ascii="宋体" w:hAnsi="宋体"/>
          <w:kern w:val="0"/>
          <w:sz w:val="24"/>
        </w:rPr>
        <w:t>17</w:t>
      </w:r>
      <w:r w:rsidRPr="00DD3FE8">
        <w:rPr>
          <w:rFonts w:ascii="宋体" w:hAnsi="宋体" w:hint="eastAsia"/>
          <w:kern w:val="0"/>
          <w:sz w:val="24"/>
        </w:rPr>
        <w:t>楼</w:t>
      </w:r>
    </w:p>
    <w:p w14:paraId="35D36DF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办公地址：北京市丰台区凤凰嘴街</w:t>
      </w:r>
      <w:r w:rsidRPr="00DD3FE8">
        <w:rPr>
          <w:rFonts w:ascii="宋体" w:hAnsi="宋体"/>
          <w:kern w:val="0"/>
          <w:sz w:val="24"/>
        </w:rPr>
        <w:t>2</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号楼中国长城资产大厦</w:t>
      </w:r>
      <w:r w:rsidRPr="00DD3FE8">
        <w:rPr>
          <w:rFonts w:ascii="宋体" w:hAnsi="宋体"/>
          <w:kern w:val="0"/>
          <w:sz w:val="24"/>
        </w:rPr>
        <w:t xml:space="preserve"> </w:t>
      </w:r>
    </w:p>
    <w:p w14:paraId="0B2E292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法定代表人：李鹏</w:t>
      </w:r>
      <w:r w:rsidRPr="00DD3FE8">
        <w:rPr>
          <w:rFonts w:ascii="宋体" w:hAnsi="宋体"/>
          <w:kern w:val="0"/>
          <w:sz w:val="24"/>
        </w:rPr>
        <w:t xml:space="preserve"> </w:t>
      </w:r>
    </w:p>
    <w:p w14:paraId="04EE364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 xml:space="preserve">400-0099-886   </w:t>
      </w:r>
    </w:p>
    <w:p w14:paraId="41A6267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 xml:space="preserve">www.gwgsc.com </w:t>
      </w:r>
    </w:p>
    <w:p w14:paraId="1E1DFAF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35</w:t>
      </w:r>
      <w:r w:rsidRPr="00DD3FE8">
        <w:rPr>
          <w:rFonts w:ascii="宋体" w:hAnsi="宋体" w:hint="eastAsia"/>
          <w:kern w:val="0"/>
          <w:sz w:val="24"/>
        </w:rPr>
        <w:t>）大连网金基金销售有限公司</w:t>
      </w:r>
    </w:p>
    <w:p w14:paraId="7F32CDB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注册地址：辽宁省大连市沙河口区体坛路</w:t>
      </w:r>
      <w:r w:rsidRPr="00DD3FE8">
        <w:rPr>
          <w:rFonts w:ascii="宋体" w:hAnsi="宋体"/>
          <w:kern w:val="0"/>
          <w:sz w:val="24"/>
        </w:rPr>
        <w:t>22</w:t>
      </w:r>
      <w:r w:rsidRPr="00DD3FE8">
        <w:rPr>
          <w:rFonts w:ascii="宋体" w:hAnsi="宋体" w:hint="eastAsia"/>
          <w:kern w:val="0"/>
          <w:sz w:val="24"/>
        </w:rPr>
        <w:t>号诺德大厦</w:t>
      </w:r>
      <w:r w:rsidRPr="00DD3FE8">
        <w:rPr>
          <w:rFonts w:ascii="宋体" w:hAnsi="宋体"/>
          <w:kern w:val="0"/>
          <w:sz w:val="24"/>
        </w:rPr>
        <w:t>2</w:t>
      </w:r>
      <w:r w:rsidRPr="00DD3FE8">
        <w:rPr>
          <w:rFonts w:ascii="宋体" w:hAnsi="宋体" w:hint="eastAsia"/>
          <w:kern w:val="0"/>
          <w:sz w:val="24"/>
        </w:rPr>
        <w:t>层</w:t>
      </w:r>
      <w:r w:rsidRPr="00DD3FE8">
        <w:rPr>
          <w:rFonts w:ascii="宋体" w:hAnsi="宋体"/>
          <w:kern w:val="0"/>
          <w:sz w:val="24"/>
        </w:rPr>
        <w:t>202</w:t>
      </w:r>
      <w:r w:rsidRPr="00DD3FE8">
        <w:rPr>
          <w:rFonts w:ascii="宋体" w:hAnsi="宋体" w:hint="eastAsia"/>
          <w:kern w:val="0"/>
          <w:sz w:val="24"/>
        </w:rPr>
        <w:t>室</w:t>
      </w:r>
    </w:p>
    <w:p w14:paraId="5B0AF7D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办公地址：辽宁省大连市沙河口区体坛路</w:t>
      </w:r>
      <w:r w:rsidRPr="00DD3FE8">
        <w:rPr>
          <w:rFonts w:ascii="宋体" w:hAnsi="宋体"/>
          <w:kern w:val="0"/>
          <w:sz w:val="24"/>
        </w:rPr>
        <w:t>22</w:t>
      </w:r>
      <w:r w:rsidRPr="00DD3FE8">
        <w:rPr>
          <w:rFonts w:ascii="宋体" w:hAnsi="宋体" w:hint="eastAsia"/>
          <w:kern w:val="0"/>
          <w:sz w:val="24"/>
        </w:rPr>
        <w:t>号诺德大厦</w:t>
      </w:r>
      <w:r w:rsidRPr="00DD3FE8">
        <w:rPr>
          <w:rFonts w:ascii="宋体" w:hAnsi="宋体"/>
          <w:kern w:val="0"/>
          <w:sz w:val="24"/>
        </w:rPr>
        <w:t>2</w:t>
      </w:r>
      <w:r w:rsidRPr="00DD3FE8">
        <w:rPr>
          <w:rFonts w:ascii="宋体" w:hAnsi="宋体" w:hint="eastAsia"/>
          <w:kern w:val="0"/>
          <w:sz w:val="24"/>
        </w:rPr>
        <w:t>层</w:t>
      </w:r>
      <w:r w:rsidRPr="00DD3FE8">
        <w:rPr>
          <w:rFonts w:ascii="宋体" w:hAnsi="宋体"/>
          <w:kern w:val="0"/>
          <w:sz w:val="24"/>
        </w:rPr>
        <w:t>202</w:t>
      </w:r>
      <w:r w:rsidRPr="00DD3FE8">
        <w:rPr>
          <w:rFonts w:ascii="宋体" w:hAnsi="宋体" w:hint="eastAsia"/>
          <w:kern w:val="0"/>
          <w:sz w:val="24"/>
        </w:rPr>
        <w:t>室</w:t>
      </w:r>
    </w:p>
    <w:p w14:paraId="4ED1DD0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法定代表人：樊怀东</w:t>
      </w:r>
    </w:p>
    <w:p w14:paraId="64190FA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4000-899-100</w:t>
      </w:r>
    </w:p>
    <w:p w14:paraId="307BAAFB" w14:textId="1080A8A4"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00252718" w:rsidRPr="00252718">
        <w:rPr>
          <w:rFonts w:ascii="宋体" w:hAnsi="宋体" w:hint="eastAsia"/>
          <w:kern w:val="0"/>
          <w:sz w:val="24"/>
        </w:rPr>
        <w:t xml:space="preserve"> </w:t>
      </w:r>
      <w:r w:rsidRPr="00DD3FE8">
        <w:rPr>
          <w:rFonts w:ascii="宋体" w:hAnsi="宋体"/>
          <w:kern w:val="0"/>
          <w:sz w:val="24"/>
        </w:rPr>
        <w:t>www.yibaijin.com</w:t>
      </w:r>
    </w:p>
    <w:p w14:paraId="135B231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36</w:t>
      </w:r>
      <w:r w:rsidRPr="00DD3FE8">
        <w:rPr>
          <w:rFonts w:ascii="宋体" w:hAnsi="宋体" w:hint="eastAsia"/>
          <w:kern w:val="0"/>
          <w:sz w:val="24"/>
        </w:rPr>
        <w:t>）湘财证券股份有限公司</w:t>
      </w:r>
    </w:p>
    <w:p w14:paraId="2A5D32B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注册地址：湖南省长沙市天心区湘府中路</w:t>
      </w:r>
      <w:r w:rsidRPr="00DD3FE8">
        <w:rPr>
          <w:rFonts w:ascii="宋体" w:hAnsi="宋体"/>
          <w:kern w:val="0"/>
          <w:sz w:val="24"/>
        </w:rPr>
        <w:t>198</w:t>
      </w:r>
      <w:r w:rsidRPr="00DD3FE8">
        <w:rPr>
          <w:rFonts w:ascii="宋体" w:hAnsi="宋体" w:hint="eastAsia"/>
          <w:kern w:val="0"/>
          <w:sz w:val="24"/>
        </w:rPr>
        <w:t>号新南城商务中心</w:t>
      </w:r>
      <w:r w:rsidRPr="00DD3FE8">
        <w:rPr>
          <w:rFonts w:ascii="宋体" w:hAnsi="宋体"/>
          <w:kern w:val="0"/>
          <w:sz w:val="24"/>
        </w:rPr>
        <w:t>A</w:t>
      </w:r>
      <w:r w:rsidRPr="00DD3FE8">
        <w:rPr>
          <w:rFonts w:ascii="宋体" w:hAnsi="宋体" w:hint="eastAsia"/>
          <w:kern w:val="0"/>
          <w:sz w:val="24"/>
        </w:rPr>
        <w:t>栋</w:t>
      </w:r>
      <w:r w:rsidRPr="00DD3FE8">
        <w:rPr>
          <w:rFonts w:ascii="宋体" w:hAnsi="宋体"/>
          <w:kern w:val="0"/>
          <w:sz w:val="24"/>
        </w:rPr>
        <w:t>11</w:t>
      </w:r>
      <w:r w:rsidRPr="00DD3FE8">
        <w:rPr>
          <w:rFonts w:ascii="宋体" w:hAnsi="宋体" w:hint="eastAsia"/>
          <w:kern w:val="0"/>
          <w:sz w:val="24"/>
        </w:rPr>
        <w:t>楼</w:t>
      </w:r>
    </w:p>
    <w:p w14:paraId="54708E9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办公地址：湖南省长沙市天心区湘府中路</w:t>
      </w:r>
      <w:r w:rsidRPr="00DD3FE8">
        <w:rPr>
          <w:rFonts w:ascii="宋体" w:hAnsi="宋体"/>
          <w:kern w:val="0"/>
          <w:sz w:val="24"/>
        </w:rPr>
        <w:t>198</w:t>
      </w:r>
      <w:r w:rsidRPr="00DD3FE8">
        <w:rPr>
          <w:rFonts w:ascii="宋体" w:hAnsi="宋体" w:hint="eastAsia"/>
          <w:kern w:val="0"/>
          <w:sz w:val="24"/>
        </w:rPr>
        <w:t>号新南城商务中心</w:t>
      </w:r>
      <w:r w:rsidRPr="00DD3FE8">
        <w:rPr>
          <w:rFonts w:ascii="宋体" w:hAnsi="宋体"/>
          <w:kern w:val="0"/>
          <w:sz w:val="24"/>
        </w:rPr>
        <w:t>A</w:t>
      </w:r>
      <w:r w:rsidRPr="00DD3FE8">
        <w:rPr>
          <w:rFonts w:ascii="宋体" w:hAnsi="宋体" w:hint="eastAsia"/>
          <w:kern w:val="0"/>
          <w:sz w:val="24"/>
        </w:rPr>
        <w:t>栋</w:t>
      </w:r>
      <w:r w:rsidRPr="00DD3FE8">
        <w:rPr>
          <w:rFonts w:ascii="宋体" w:hAnsi="宋体"/>
          <w:kern w:val="0"/>
          <w:sz w:val="24"/>
        </w:rPr>
        <w:t>11</w:t>
      </w:r>
      <w:r w:rsidRPr="00DD3FE8">
        <w:rPr>
          <w:rFonts w:ascii="宋体" w:hAnsi="宋体" w:hint="eastAsia"/>
          <w:kern w:val="0"/>
          <w:sz w:val="24"/>
        </w:rPr>
        <w:t>楼</w:t>
      </w:r>
    </w:p>
    <w:p w14:paraId="7D1C3D4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法定代表人：高振营</w:t>
      </w:r>
    </w:p>
    <w:p w14:paraId="3F68C77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联系人：江恩前</w:t>
      </w:r>
    </w:p>
    <w:p w14:paraId="31B9942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021-50295432</w:t>
      </w:r>
    </w:p>
    <w:p w14:paraId="37744C5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95351</w:t>
      </w:r>
    </w:p>
    <w:p w14:paraId="03A09E3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www.xcsc.com</w:t>
      </w:r>
    </w:p>
    <w:p w14:paraId="43E24ED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37</w:t>
      </w:r>
      <w:r w:rsidRPr="00DD3FE8">
        <w:rPr>
          <w:rFonts w:ascii="宋体" w:hAnsi="宋体" w:hint="eastAsia"/>
          <w:kern w:val="0"/>
          <w:sz w:val="24"/>
        </w:rPr>
        <w:t>）西部证券股份有限公司</w:t>
      </w:r>
    </w:p>
    <w:p w14:paraId="5BF7640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注册地址：陕西省西安市新城区东新街</w:t>
      </w:r>
      <w:r w:rsidRPr="00DD3FE8">
        <w:rPr>
          <w:rFonts w:ascii="宋体" w:hAnsi="宋体"/>
          <w:kern w:val="0"/>
          <w:sz w:val="24"/>
        </w:rPr>
        <w:t>319</w:t>
      </w:r>
      <w:r w:rsidRPr="00DD3FE8">
        <w:rPr>
          <w:rFonts w:ascii="宋体" w:hAnsi="宋体" w:hint="eastAsia"/>
          <w:kern w:val="0"/>
          <w:sz w:val="24"/>
        </w:rPr>
        <w:t>号</w:t>
      </w:r>
      <w:r w:rsidRPr="00DD3FE8">
        <w:rPr>
          <w:rFonts w:ascii="宋体" w:hAnsi="宋体"/>
          <w:kern w:val="0"/>
          <w:sz w:val="24"/>
        </w:rPr>
        <w:t>8</w:t>
      </w:r>
      <w:r w:rsidRPr="00DD3FE8">
        <w:rPr>
          <w:rFonts w:ascii="宋体" w:hAnsi="宋体" w:hint="eastAsia"/>
          <w:kern w:val="0"/>
          <w:sz w:val="24"/>
        </w:rPr>
        <w:t>幢</w:t>
      </w:r>
      <w:r w:rsidRPr="00DD3FE8">
        <w:rPr>
          <w:rFonts w:ascii="宋体" w:hAnsi="宋体"/>
          <w:kern w:val="0"/>
          <w:sz w:val="24"/>
        </w:rPr>
        <w:t>10000</w:t>
      </w:r>
      <w:r w:rsidRPr="00DD3FE8">
        <w:rPr>
          <w:rFonts w:ascii="宋体" w:hAnsi="宋体" w:hint="eastAsia"/>
          <w:kern w:val="0"/>
          <w:sz w:val="24"/>
        </w:rPr>
        <w:t>室</w:t>
      </w:r>
    </w:p>
    <w:p w14:paraId="3CC6075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 </w:t>
      </w:r>
      <w:r w:rsidRPr="00DD3FE8">
        <w:rPr>
          <w:rFonts w:ascii="宋体" w:hAnsi="宋体" w:hint="eastAsia"/>
          <w:kern w:val="0"/>
          <w:sz w:val="24"/>
        </w:rPr>
        <w:t>徐朝晖</w:t>
      </w:r>
    </w:p>
    <w:p w14:paraId="1413519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95582</w:t>
      </w:r>
    </w:p>
    <w:p w14:paraId="442D08C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www.west95582.com</w:t>
      </w:r>
    </w:p>
    <w:p w14:paraId="0EB6CA1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38</w:t>
      </w:r>
      <w:r w:rsidRPr="00DD3FE8">
        <w:rPr>
          <w:rFonts w:ascii="宋体" w:hAnsi="宋体" w:hint="eastAsia"/>
          <w:kern w:val="0"/>
          <w:sz w:val="24"/>
        </w:rPr>
        <w:t>）江海证券有限公司</w:t>
      </w:r>
    </w:p>
    <w:p w14:paraId="157350E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注册地址：哈尔滨市香坊区赣水路</w:t>
      </w:r>
      <w:r w:rsidRPr="00DD3FE8">
        <w:rPr>
          <w:rFonts w:ascii="宋体" w:hAnsi="宋体"/>
          <w:kern w:val="0"/>
          <w:sz w:val="24"/>
        </w:rPr>
        <w:t>56</w:t>
      </w:r>
      <w:r w:rsidRPr="00DD3FE8">
        <w:rPr>
          <w:rFonts w:ascii="宋体" w:hAnsi="宋体" w:hint="eastAsia"/>
          <w:kern w:val="0"/>
          <w:sz w:val="24"/>
        </w:rPr>
        <w:t>号</w:t>
      </w:r>
    </w:p>
    <w:p w14:paraId="03F3C6D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办公地址：哈尔滨市松北区创新三路</w:t>
      </w:r>
      <w:r w:rsidRPr="00DD3FE8">
        <w:rPr>
          <w:rFonts w:ascii="宋体" w:hAnsi="宋体"/>
          <w:kern w:val="0"/>
          <w:sz w:val="24"/>
        </w:rPr>
        <w:t>833</w:t>
      </w:r>
      <w:r w:rsidRPr="00DD3FE8">
        <w:rPr>
          <w:rFonts w:ascii="宋体" w:hAnsi="宋体" w:hint="eastAsia"/>
          <w:kern w:val="0"/>
          <w:sz w:val="24"/>
        </w:rPr>
        <w:t>号</w:t>
      </w:r>
    </w:p>
    <w:p w14:paraId="3A20424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法定代表人：赵洪波</w:t>
      </w:r>
    </w:p>
    <w:p w14:paraId="029AA62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联系人：姜志伟</w:t>
      </w:r>
    </w:p>
    <w:p w14:paraId="01E43D1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0451-87765732</w:t>
      </w:r>
    </w:p>
    <w:p w14:paraId="2C098EC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0451-82337279</w:t>
      </w:r>
    </w:p>
    <w:p w14:paraId="05B741D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客户服务热线：</w:t>
      </w:r>
      <w:r w:rsidRPr="00DD3FE8">
        <w:rPr>
          <w:rFonts w:ascii="宋体" w:hAnsi="宋体"/>
          <w:kern w:val="0"/>
          <w:sz w:val="24"/>
        </w:rPr>
        <w:t>400-666-2288</w:t>
      </w:r>
    </w:p>
    <w:p w14:paraId="62653688" w14:textId="598AE7D6" w:rsidR="00C23B56" w:rsidRPr="00DD3FE8" w:rsidRDefault="00273B23" w:rsidP="00DD3FE8">
      <w:pPr>
        <w:widowControl/>
        <w:snapToGrid w:val="0"/>
        <w:spacing w:line="360" w:lineRule="auto"/>
        <w:ind w:firstLine="480"/>
        <w:rPr>
          <w:rFonts w:ascii="宋体" w:hAnsi="宋体"/>
          <w:kern w:val="0"/>
          <w:sz w:val="24"/>
        </w:rPr>
      </w:pPr>
      <w:r>
        <w:rPr>
          <w:rFonts w:ascii="宋体" w:hAnsi="宋体" w:hint="eastAsia"/>
          <w:kern w:val="0"/>
          <w:sz w:val="24"/>
        </w:rPr>
        <w:lastRenderedPageBreak/>
        <w:t>公司</w:t>
      </w:r>
      <w:r w:rsidR="00C23B56" w:rsidRPr="00DD3FE8">
        <w:rPr>
          <w:rFonts w:ascii="宋体" w:hAnsi="宋体" w:hint="eastAsia"/>
          <w:kern w:val="0"/>
          <w:sz w:val="24"/>
        </w:rPr>
        <w:t>网址：</w:t>
      </w:r>
      <w:r w:rsidR="00C23B56" w:rsidRPr="00DD3FE8">
        <w:rPr>
          <w:rFonts w:ascii="宋体" w:hAnsi="宋体"/>
          <w:kern w:val="0"/>
          <w:sz w:val="24"/>
        </w:rPr>
        <w:t>www.jhzq.com.cn</w:t>
      </w:r>
    </w:p>
    <w:p w14:paraId="5FE9FB6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39</w:t>
      </w:r>
      <w:r w:rsidRPr="00DD3FE8">
        <w:rPr>
          <w:rFonts w:ascii="宋体" w:hAnsi="宋体" w:hint="eastAsia"/>
          <w:kern w:val="0"/>
          <w:sz w:val="24"/>
        </w:rPr>
        <w:t>）天津国美基金销售有限公司</w:t>
      </w:r>
    </w:p>
    <w:p w14:paraId="2E5EDC9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注册地址：天津经济技术开发区第一大街</w:t>
      </w:r>
      <w:r w:rsidRPr="00DD3FE8">
        <w:rPr>
          <w:rFonts w:ascii="宋体" w:hAnsi="宋体"/>
          <w:kern w:val="0"/>
          <w:sz w:val="24"/>
        </w:rPr>
        <w:t>79</w:t>
      </w:r>
      <w:r w:rsidRPr="00DD3FE8">
        <w:rPr>
          <w:rFonts w:ascii="宋体" w:hAnsi="宋体" w:hint="eastAsia"/>
          <w:kern w:val="0"/>
          <w:sz w:val="24"/>
        </w:rPr>
        <w:t>号</w:t>
      </w:r>
      <w:r w:rsidRPr="00DD3FE8">
        <w:rPr>
          <w:rFonts w:ascii="宋体" w:hAnsi="宋体"/>
          <w:kern w:val="0"/>
          <w:sz w:val="24"/>
        </w:rPr>
        <w:t>MSDC1-28</w:t>
      </w:r>
      <w:r w:rsidRPr="00DD3FE8">
        <w:rPr>
          <w:rFonts w:ascii="宋体" w:hAnsi="宋体" w:hint="eastAsia"/>
          <w:kern w:val="0"/>
          <w:sz w:val="24"/>
        </w:rPr>
        <w:t>层</w:t>
      </w:r>
      <w:r w:rsidRPr="00DD3FE8">
        <w:rPr>
          <w:rFonts w:ascii="宋体" w:hAnsi="宋体"/>
          <w:kern w:val="0"/>
          <w:sz w:val="24"/>
        </w:rPr>
        <w:t>2801</w:t>
      </w:r>
    </w:p>
    <w:p w14:paraId="0841407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办公地址：北京市朝阳区霄云路</w:t>
      </w:r>
      <w:r w:rsidRPr="00DD3FE8">
        <w:rPr>
          <w:rFonts w:ascii="宋体" w:hAnsi="宋体"/>
          <w:kern w:val="0"/>
          <w:sz w:val="24"/>
        </w:rPr>
        <w:t>26</w:t>
      </w:r>
      <w:r w:rsidRPr="00DD3FE8">
        <w:rPr>
          <w:rFonts w:ascii="宋体" w:hAnsi="宋体" w:hint="eastAsia"/>
          <w:kern w:val="0"/>
          <w:sz w:val="24"/>
        </w:rPr>
        <w:t>号鹏润大厦</w:t>
      </w:r>
      <w:r w:rsidRPr="00DD3FE8">
        <w:rPr>
          <w:rFonts w:ascii="宋体" w:hAnsi="宋体"/>
          <w:kern w:val="0"/>
          <w:sz w:val="24"/>
        </w:rPr>
        <w:t>B</w:t>
      </w:r>
      <w:r w:rsidRPr="00DD3FE8">
        <w:rPr>
          <w:rFonts w:ascii="宋体" w:hAnsi="宋体" w:hint="eastAsia"/>
          <w:kern w:val="0"/>
          <w:sz w:val="24"/>
        </w:rPr>
        <w:t>座</w:t>
      </w:r>
      <w:r w:rsidRPr="00DD3FE8">
        <w:rPr>
          <w:rFonts w:ascii="宋体" w:hAnsi="宋体"/>
          <w:kern w:val="0"/>
          <w:sz w:val="24"/>
        </w:rPr>
        <w:t>9</w:t>
      </w:r>
      <w:r w:rsidRPr="00DD3FE8">
        <w:rPr>
          <w:rFonts w:ascii="宋体" w:hAnsi="宋体" w:hint="eastAsia"/>
          <w:kern w:val="0"/>
          <w:sz w:val="24"/>
        </w:rPr>
        <w:t>层</w:t>
      </w:r>
    </w:p>
    <w:p w14:paraId="4A538E4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法定代表人：陈萍</w:t>
      </w:r>
    </w:p>
    <w:p w14:paraId="0286A46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联系人：董小翠</w:t>
      </w:r>
    </w:p>
    <w:p w14:paraId="025D85A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010-59287822</w:t>
      </w:r>
    </w:p>
    <w:p w14:paraId="58DDB5D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400-111-0889</w:t>
      </w:r>
    </w:p>
    <w:p w14:paraId="4C958C8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www.gomefund.com</w:t>
      </w:r>
    </w:p>
    <w:p w14:paraId="203C2B2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40</w:t>
      </w:r>
      <w:r w:rsidRPr="00DD3FE8">
        <w:rPr>
          <w:rFonts w:ascii="宋体" w:hAnsi="宋体" w:hint="eastAsia"/>
          <w:kern w:val="0"/>
          <w:sz w:val="24"/>
        </w:rPr>
        <w:t>）中天证券股份有限公司</w:t>
      </w:r>
    </w:p>
    <w:p w14:paraId="3F50151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注册地址：沈阳市和平区光荣街</w:t>
      </w:r>
      <w:r w:rsidRPr="00DD3FE8">
        <w:rPr>
          <w:rFonts w:ascii="宋体" w:hAnsi="宋体"/>
          <w:kern w:val="0"/>
          <w:sz w:val="24"/>
        </w:rPr>
        <w:t>23</w:t>
      </w:r>
      <w:r w:rsidRPr="00DD3FE8">
        <w:rPr>
          <w:rFonts w:ascii="宋体" w:hAnsi="宋体" w:hint="eastAsia"/>
          <w:kern w:val="0"/>
          <w:sz w:val="24"/>
        </w:rPr>
        <w:t>甲</w:t>
      </w:r>
    </w:p>
    <w:p w14:paraId="7E44F2D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w:t>
      </w:r>
      <w:r w:rsidRPr="00DD3FE8">
        <w:rPr>
          <w:rFonts w:ascii="宋体" w:hAnsi="宋体"/>
          <w:kern w:val="0"/>
          <w:sz w:val="24"/>
        </w:rPr>
        <w:t xml:space="preserve"> </w:t>
      </w:r>
      <w:r w:rsidRPr="00DD3FE8">
        <w:rPr>
          <w:rFonts w:ascii="宋体" w:hAnsi="宋体" w:hint="eastAsia"/>
          <w:kern w:val="0"/>
          <w:sz w:val="24"/>
        </w:rPr>
        <w:t>沈阳市和平区光荣街</w:t>
      </w:r>
      <w:r w:rsidRPr="00DD3FE8">
        <w:rPr>
          <w:rFonts w:ascii="宋体" w:hAnsi="宋体"/>
          <w:kern w:val="0"/>
          <w:sz w:val="24"/>
        </w:rPr>
        <w:t>23</w:t>
      </w:r>
      <w:r w:rsidRPr="00DD3FE8">
        <w:rPr>
          <w:rFonts w:ascii="宋体" w:hAnsi="宋体" w:hint="eastAsia"/>
          <w:kern w:val="0"/>
          <w:sz w:val="24"/>
        </w:rPr>
        <w:t>甲</w:t>
      </w:r>
    </w:p>
    <w:p w14:paraId="3625B8E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 </w:t>
      </w:r>
      <w:r w:rsidRPr="00DD3FE8">
        <w:rPr>
          <w:rFonts w:ascii="宋体" w:hAnsi="宋体" w:hint="eastAsia"/>
          <w:kern w:val="0"/>
          <w:sz w:val="24"/>
        </w:rPr>
        <w:t>马功勋</w:t>
      </w:r>
    </w:p>
    <w:p w14:paraId="6033BE8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 xml:space="preserve">024-95346  </w:t>
      </w:r>
    </w:p>
    <w:p w14:paraId="3C20180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www.iztzq.com</w:t>
      </w:r>
    </w:p>
    <w:p w14:paraId="3645C09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41</w:t>
      </w:r>
      <w:r w:rsidRPr="00DD3FE8">
        <w:rPr>
          <w:rFonts w:ascii="宋体" w:hAnsi="宋体" w:hint="eastAsia"/>
          <w:kern w:val="0"/>
          <w:sz w:val="24"/>
        </w:rPr>
        <w:t>）深圳市前海排排网基金销售有限责任公司</w:t>
      </w:r>
    </w:p>
    <w:p w14:paraId="2CFA661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注册地址：深圳市前海深港合作区前湾一路</w:t>
      </w:r>
      <w:r w:rsidRPr="00DD3FE8">
        <w:rPr>
          <w:rFonts w:ascii="宋体" w:hAnsi="宋体"/>
          <w:kern w:val="0"/>
          <w:sz w:val="24"/>
        </w:rPr>
        <w:t>1</w:t>
      </w:r>
      <w:r w:rsidRPr="00DD3FE8">
        <w:rPr>
          <w:rFonts w:ascii="宋体" w:hAnsi="宋体" w:hint="eastAsia"/>
          <w:kern w:val="0"/>
          <w:sz w:val="24"/>
        </w:rPr>
        <w:t>号</w:t>
      </w:r>
      <w:r w:rsidRPr="00DD3FE8">
        <w:rPr>
          <w:rFonts w:ascii="宋体" w:hAnsi="宋体"/>
          <w:kern w:val="0"/>
          <w:sz w:val="24"/>
        </w:rPr>
        <w:t>A</w:t>
      </w:r>
      <w:r w:rsidRPr="00DD3FE8">
        <w:rPr>
          <w:rFonts w:ascii="宋体" w:hAnsi="宋体" w:hint="eastAsia"/>
          <w:kern w:val="0"/>
          <w:sz w:val="24"/>
        </w:rPr>
        <w:t>栋</w:t>
      </w:r>
      <w:r w:rsidRPr="00DD3FE8">
        <w:rPr>
          <w:rFonts w:ascii="宋体" w:hAnsi="宋体"/>
          <w:kern w:val="0"/>
          <w:sz w:val="24"/>
        </w:rPr>
        <w:t>201</w:t>
      </w:r>
      <w:r w:rsidRPr="00DD3FE8">
        <w:rPr>
          <w:rFonts w:ascii="宋体" w:hAnsi="宋体" w:hint="eastAsia"/>
          <w:kern w:val="0"/>
          <w:sz w:val="24"/>
        </w:rPr>
        <w:t>室</w:t>
      </w:r>
      <w:r w:rsidRPr="00DD3FE8">
        <w:rPr>
          <w:rFonts w:ascii="宋体" w:hAnsi="宋体"/>
          <w:kern w:val="0"/>
          <w:sz w:val="24"/>
        </w:rPr>
        <w:t>(</w:t>
      </w:r>
      <w:r w:rsidRPr="00DD3FE8">
        <w:rPr>
          <w:rFonts w:ascii="宋体" w:hAnsi="宋体" w:hint="eastAsia"/>
          <w:kern w:val="0"/>
          <w:sz w:val="24"/>
        </w:rPr>
        <w:t>入驻深圳市前海商务秘书有限公司</w:t>
      </w:r>
      <w:r w:rsidRPr="00DD3FE8">
        <w:rPr>
          <w:rFonts w:ascii="宋体" w:hAnsi="宋体"/>
          <w:kern w:val="0"/>
          <w:sz w:val="24"/>
        </w:rPr>
        <w:t>)</w:t>
      </w:r>
    </w:p>
    <w:p w14:paraId="1D2AE57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办公地址：深圳市福田区新洲南路</w:t>
      </w:r>
      <w:r w:rsidRPr="00DD3FE8">
        <w:rPr>
          <w:rFonts w:ascii="宋体" w:hAnsi="宋体"/>
          <w:kern w:val="0"/>
          <w:sz w:val="24"/>
        </w:rPr>
        <w:t>2008</w:t>
      </w:r>
      <w:r w:rsidRPr="00DD3FE8">
        <w:rPr>
          <w:rFonts w:ascii="宋体" w:hAnsi="宋体" w:hint="eastAsia"/>
          <w:kern w:val="0"/>
          <w:sz w:val="24"/>
        </w:rPr>
        <w:t>号新洲同创汇</w:t>
      </w:r>
      <w:r w:rsidRPr="00DD3FE8">
        <w:rPr>
          <w:rFonts w:ascii="宋体" w:hAnsi="宋体"/>
          <w:kern w:val="0"/>
          <w:sz w:val="24"/>
        </w:rPr>
        <w:t>3</w:t>
      </w:r>
      <w:r w:rsidRPr="00DD3FE8">
        <w:rPr>
          <w:rFonts w:ascii="宋体" w:hAnsi="宋体" w:hint="eastAsia"/>
          <w:kern w:val="0"/>
          <w:sz w:val="24"/>
        </w:rPr>
        <w:t>层</w:t>
      </w:r>
      <w:r w:rsidRPr="00DD3FE8">
        <w:rPr>
          <w:rFonts w:ascii="宋体" w:hAnsi="宋体"/>
          <w:kern w:val="0"/>
          <w:sz w:val="24"/>
        </w:rPr>
        <w:t>D303</w:t>
      </w:r>
      <w:r w:rsidRPr="00DD3FE8">
        <w:rPr>
          <w:rFonts w:ascii="宋体" w:hAnsi="宋体" w:hint="eastAsia"/>
          <w:kern w:val="0"/>
          <w:sz w:val="24"/>
        </w:rPr>
        <w:t>号</w:t>
      </w:r>
    </w:p>
    <w:p w14:paraId="11B18B5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法定代表人：杨柳</w:t>
      </w:r>
    </w:p>
    <w:p w14:paraId="633AD67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联系人：周圆圆</w:t>
      </w:r>
    </w:p>
    <w:p w14:paraId="6342F2A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400-666-7388</w:t>
      </w:r>
    </w:p>
    <w:p w14:paraId="1A6456A0" w14:textId="0B9C92B2"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00252718" w:rsidRPr="00252718">
        <w:rPr>
          <w:rFonts w:ascii="宋体" w:hAnsi="宋体" w:hint="eastAsia"/>
          <w:kern w:val="0"/>
          <w:sz w:val="24"/>
        </w:rPr>
        <w:t xml:space="preserve"> </w:t>
      </w:r>
      <w:r w:rsidRPr="00DD3FE8">
        <w:rPr>
          <w:rFonts w:ascii="宋体" w:hAnsi="宋体"/>
          <w:kern w:val="0"/>
          <w:sz w:val="24"/>
        </w:rPr>
        <w:t>www.ppwfund.com</w:t>
      </w:r>
    </w:p>
    <w:p w14:paraId="165BFD1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42</w:t>
      </w:r>
      <w:r w:rsidRPr="00DD3FE8">
        <w:rPr>
          <w:rFonts w:ascii="宋体" w:hAnsi="宋体" w:hint="eastAsia"/>
          <w:kern w:val="0"/>
          <w:sz w:val="24"/>
        </w:rPr>
        <w:t>）京东肯特瑞基金销售有限公司</w:t>
      </w:r>
    </w:p>
    <w:p w14:paraId="6208067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w:t>
      </w:r>
      <w:r w:rsidRPr="00DD3FE8">
        <w:rPr>
          <w:rFonts w:ascii="宋体" w:hAnsi="宋体"/>
          <w:kern w:val="0"/>
          <w:sz w:val="24"/>
        </w:rPr>
        <w:t xml:space="preserve"> </w:t>
      </w:r>
      <w:r w:rsidRPr="00DD3FE8">
        <w:rPr>
          <w:rFonts w:ascii="宋体" w:hAnsi="宋体" w:hint="eastAsia"/>
          <w:kern w:val="0"/>
          <w:sz w:val="24"/>
        </w:rPr>
        <w:t>北京市海淀区知春路</w:t>
      </w:r>
      <w:r w:rsidRPr="00DD3FE8">
        <w:rPr>
          <w:rFonts w:ascii="宋体" w:hAnsi="宋体"/>
          <w:kern w:val="0"/>
          <w:sz w:val="24"/>
        </w:rPr>
        <w:t>76</w:t>
      </w:r>
      <w:r w:rsidRPr="00DD3FE8">
        <w:rPr>
          <w:rFonts w:ascii="宋体" w:hAnsi="宋体" w:hint="eastAsia"/>
          <w:kern w:val="0"/>
          <w:sz w:val="24"/>
        </w:rPr>
        <w:t>号</w:t>
      </w:r>
      <w:r w:rsidRPr="00DD3FE8">
        <w:rPr>
          <w:rFonts w:ascii="宋体" w:hAnsi="宋体"/>
          <w:kern w:val="0"/>
          <w:sz w:val="24"/>
        </w:rPr>
        <w:t>(</w:t>
      </w:r>
      <w:r w:rsidRPr="00DD3FE8">
        <w:rPr>
          <w:rFonts w:ascii="宋体" w:hAnsi="宋体" w:hint="eastAsia"/>
          <w:kern w:val="0"/>
          <w:sz w:val="24"/>
        </w:rPr>
        <w:t>写字楼</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4</w:t>
      </w:r>
      <w:r w:rsidRPr="00DD3FE8">
        <w:rPr>
          <w:rFonts w:ascii="宋体" w:hAnsi="宋体" w:hint="eastAsia"/>
          <w:kern w:val="0"/>
          <w:sz w:val="24"/>
        </w:rPr>
        <w:t>层</w:t>
      </w:r>
      <w:r w:rsidRPr="00DD3FE8">
        <w:rPr>
          <w:rFonts w:ascii="宋体" w:hAnsi="宋体"/>
          <w:kern w:val="0"/>
          <w:sz w:val="24"/>
        </w:rPr>
        <w:t>1-7-2</w:t>
      </w:r>
    </w:p>
    <w:p w14:paraId="68ED9B4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w:t>
      </w:r>
      <w:r w:rsidRPr="00DD3FE8">
        <w:rPr>
          <w:rFonts w:ascii="宋体" w:hAnsi="宋体"/>
          <w:kern w:val="0"/>
          <w:sz w:val="24"/>
        </w:rPr>
        <w:t xml:space="preserve"> </w:t>
      </w:r>
      <w:r w:rsidRPr="00DD3FE8">
        <w:rPr>
          <w:rFonts w:ascii="宋体" w:hAnsi="宋体" w:hint="eastAsia"/>
          <w:kern w:val="0"/>
          <w:sz w:val="24"/>
        </w:rPr>
        <w:t>北京市通州区亦庄经济技术开发区科创十一街</w:t>
      </w:r>
      <w:r w:rsidRPr="00DD3FE8">
        <w:rPr>
          <w:rFonts w:ascii="宋体" w:hAnsi="宋体"/>
          <w:kern w:val="0"/>
          <w:sz w:val="24"/>
        </w:rPr>
        <w:t>18</w:t>
      </w:r>
      <w:r w:rsidRPr="00DD3FE8">
        <w:rPr>
          <w:rFonts w:ascii="宋体" w:hAnsi="宋体" w:hint="eastAsia"/>
          <w:kern w:val="0"/>
          <w:sz w:val="24"/>
        </w:rPr>
        <w:t>号院京东集团总部</w:t>
      </w:r>
      <w:r w:rsidRPr="00DD3FE8">
        <w:rPr>
          <w:rFonts w:ascii="宋体" w:hAnsi="宋体"/>
          <w:kern w:val="0"/>
          <w:sz w:val="24"/>
        </w:rPr>
        <w:t>A</w:t>
      </w:r>
      <w:r w:rsidRPr="00DD3FE8">
        <w:rPr>
          <w:rFonts w:ascii="宋体" w:hAnsi="宋体" w:hint="eastAsia"/>
          <w:kern w:val="0"/>
          <w:sz w:val="24"/>
        </w:rPr>
        <w:t>座</w:t>
      </w:r>
      <w:r w:rsidRPr="00DD3FE8">
        <w:rPr>
          <w:rFonts w:ascii="宋体" w:hAnsi="宋体"/>
          <w:kern w:val="0"/>
          <w:sz w:val="24"/>
        </w:rPr>
        <w:t>17</w:t>
      </w:r>
      <w:r w:rsidRPr="00DD3FE8">
        <w:rPr>
          <w:rFonts w:ascii="宋体" w:hAnsi="宋体" w:hint="eastAsia"/>
          <w:kern w:val="0"/>
          <w:sz w:val="24"/>
        </w:rPr>
        <w:t>层</w:t>
      </w:r>
    </w:p>
    <w:p w14:paraId="7E6C24D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法定代表人：邹保威</w:t>
      </w:r>
    </w:p>
    <w:p w14:paraId="15CEA26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95118</w:t>
      </w:r>
    </w:p>
    <w:p w14:paraId="33390FC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 xml:space="preserve">010-89189566 </w:t>
      </w:r>
    </w:p>
    <w:p w14:paraId="2F1F0E4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联系人：陈龙鑫</w:t>
      </w:r>
    </w:p>
    <w:p w14:paraId="55736A1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客服热线：</w:t>
      </w:r>
      <w:r w:rsidRPr="00DD3FE8">
        <w:rPr>
          <w:rFonts w:ascii="宋体" w:hAnsi="宋体"/>
          <w:kern w:val="0"/>
          <w:sz w:val="24"/>
        </w:rPr>
        <w:t xml:space="preserve"> 95118</w:t>
      </w:r>
    </w:p>
    <w:p w14:paraId="47BB072B" w14:textId="588C4853"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w:t>
      </w:r>
      <w:r w:rsidR="00273B23">
        <w:rPr>
          <w:rFonts w:ascii="宋体" w:hAnsi="宋体" w:hint="eastAsia"/>
          <w:kern w:val="0"/>
          <w:sz w:val="24"/>
        </w:rPr>
        <w:t>网址</w:t>
      </w:r>
      <w:r w:rsidRPr="00DD3FE8">
        <w:rPr>
          <w:rFonts w:ascii="宋体" w:hAnsi="宋体" w:hint="eastAsia"/>
          <w:kern w:val="0"/>
          <w:sz w:val="24"/>
        </w:rPr>
        <w:t>：</w:t>
      </w:r>
      <w:r w:rsidRPr="00DD3FE8">
        <w:rPr>
          <w:rFonts w:ascii="宋体" w:hAnsi="宋体"/>
          <w:kern w:val="0"/>
          <w:sz w:val="24"/>
        </w:rPr>
        <w:t xml:space="preserve"> kenterui.jd.com</w:t>
      </w:r>
    </w:p>
    <w:p w14:paraId="6D0EE9A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43</w:t>
      </w:r>
      <w:r w:rsidRPr="00DD3FE8">
        <w:rPr>
          <w:rFonts w:ascii="宋体" w:hAnsi="宋体" w:hint="eastAsia"/>
          <w:kern w:val="0"/>
          <w:sz w:val="24"/>
        </w:rPr>
        <w:t>）天风证券股份有限公司</w:t>
      </w:r>
    </w:p>
    <w:p w14:paraId="70261D6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注册地址：武汉东湖新技术开发区高新大道</w:t>
      </w:r>
      <w:r w:rsidRPr="00DD3FE8">
        <w:rPr>
          <w:rFonts w:ascii="宋体" w:hAnsi="宋体"/>
          <w:kern w:val="0"/>
          <w:sz w:val="24"/>
        </w:rPr>
        <w:t>446</w:t>
      </w:r>
      <w:r w:rsidRPr="00DD3FE8">
        <w:rPr>
          <w:rFonts w:ascii="宋体" w:hAnsi="宋体" w:hint="eastAsia"/>
          <w:kern w:val="0"/>
          <w:sz w:val="24"/>
        </w:rPr>
        <w:t>号天风证券大厦</w:t>
      </w:r>
      <w:r w:rsidRPr="00DD3FE8">
        <w:rPr>
          <w:rFonts w:ascii="宋体" w:hAnsi="宋体"/>
          <w:kern w:val="0"/>
          <w:sz w:val="24"/>
        </w:rPr>
        <w:t>20</w:t>
      </w:r>
      <w:r w:rsidRPr="00DD3FE8">
        <w:rPr>
          <w:rFonts w:ascii="宋体" w:hAnsi="宋体" w:hint="eastAsia"/>
          <w:kern w:val="0"/>
          <w:sz w:val="24"/>
        </w:rPr>
        <w:t>层</w:t>
      </w:r>
    </w:p>
    <w:p w14:paraId="0143F1B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办公地址：湖北省武汉市武汉市武昌区中北路</w:t>
      </w:r>
      <w:r w:rsidRPr="00DD3FE8">
        <w:rPr>
          <w:rFonts w:ascii="宋体" w:hAnsi="宋体"/>
          <w:kern w:val="0"/>
          <w:sz w:val="24"/>
        </w:rPr>
        <w:t>217</w:t>
      </w:r>
      <w:r w:rsidRPr="00DD3FE8">
        <w:rPr>
          <w:rFonts w:ascii="宋体" w:hAnsi="宋体" w:hint="eastAsia"/>
          <w:kern w:val="0"/>
          <w:sz w:val="24"/>
        </w:rPr>
        <w:t>号</w:t>
      </w:r>
      <w:r w:rsidRPr="00DD3FE8">
        <w:rPr>
          <w:rFonts w:ascii="宋体" w:hAnsi="宋体"/>
          <w:kern w:val="0"/>
          <w:sz w:val="24"/>
        </w:rPr>
        <w:t>2</w:t>
      </w:r>
      <w:r w:rsidRPr="00DD3FE8">
        <w:rPr>
          <w:rFonts w:ascii="宋体" w:hAnsi="宋体" w:hint="eastAsia"/>
          <w:kern w:val="0"/>
          <w:sz w:val="24"/>
        </w:rPr>
        <w:t>号楼</w:t>
      </w:r>
      <w:r w:rsidRPr="00DD3FE8">
        <w:rPr>
          <w:rFonts w:ascii="宋体" w:hAnsi="宋体"/>
          <w:kern w:val="0"/>
          <w:sz w:val="24"/>
        </w:rPr>
        <w:t>19</w:t>
      </w:r>
      <w:r w:rsidRPr="00DD3FE8">
        <w:rPr>
          <w:rFonts w:ascii="宋体" w:hAnsi="宋体" w:hint="eastAsia"/>
          <w:kern w:val="0"/>
          <w:sz w:val="24"/>
        </w:rPr>
        <w:t>楼</w:t>
      </w:r>
    </w:p>
    <w:p w14:paraId="269B8FA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 </w:t>
      </w:r>
      <w:r w:rsidRPr="00DD3FE8">
        <w:rPr>
          <w:rFonts w:ascii="宋体" w:hAnsi="宋体" w:hint="eastAsia"/>
          <w:kern w:val="0"/>
          <w:sz w:val="24"/>
        </w:rPr>
        <w:t>余磊</w:t>
      </w:r>
    </w:p>
    <w:p w14:paraId="38E1F12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联系人：王雅薇</w:t>
      </w:r>
    </w:p>
    <w:p w14:paraId="4EED261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4008005000</w:t>
      </w:r>
      <w:r w:rsidRPr="00DD3FE8">
        <w:rPr>
          <w:rFonts w:ascii="宋体" w:hAnsi="宋体" w:hint="eastAsia"/>
          <w:kern w:val="0"/>
          <w:sz w:val="24"/>
        </w:rPr>
        <w:t>、</w:t>
      </w:r>
      <w:r w:rsidRPr="00DD3FE8">
        <w:rPr>
          <w:rFonts w:ascii="宋体" w:hAnsi="宋体"/>
          <w:kern w:val="0"/>
          <w:sz w:val="24"/>
        </w:rPr>
        <w:t>95391</w:t>
      </w:r>
    </w:p>
    <w:p w14:paraId="7ADB3C6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www.tfzq.com</w:t>
      </w:r>
    </w:p>
    <w:p w14:paraId="47AA66B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44</w:t>
      </w:r>
      <w:r w:rsidRPr="00DD3FE8">
        <w:rPr>
          <w:rFonts w:ascii="宋体" w:hAnsi="宋体" w:hint="eastAsia"/>
          <w:kern w:val="0"/>
          <w:sz w:val="24"/>
        </w:rPr>
        <w:t>）奕丰基金销售有限公司</w:t>
      </w:r>
    </w:p>
    <w:p w14:paraId="6F34103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注册地址：深圳市前海深港合作区前湾一路</w:t>
      </w:r>
      <w:r w:rsidRPr="00DD3FE8">
        <w:rPr>
          <w:rFonts w:ascii="宋体" w:hAnsi="宋体"/>
          <w:kern w:val="0"/>
          <w:sz w:val="24"/>
        </w:rPr>
        <w:t>1</w:t>
      </w:r>
      <w:r w:rsidRPr="00DD3FE8">
        <w:rPr>
          <w:rFonts w:ascii="宋体" w:hAnsi="宋体" w:hint="eastAsia"/>
          <w:kern w:val="0"/>
          <w:sz w:val="24"/>
        </w:rPr>
        <w:t>号</w:t>
      </w:r>
      <w:r w:rsidRPr="00DD3FE8">
        <w:rPr>
          <w:rFonts w:ascii="宋体" w:hAnsi="宋体"/>
          <w:kern w:val="0"/>
          <w:sz w:val="24"/>
        </w:rPr>
        <w:t>A</w:t>
      </w:r>
      <w:r w:rsidRPr="00DD3FE8">
        <w:rPr>
          <w:rFonts w:ascii="宋体" w:hAnsi="宋体" w:hint="eastAsia"/>
          <w:kern w:val="0"/>
          <w:sz w:val="24"/>
        </w:rPr>
        <w:t>栋</w:t>
      </w:r>
      <w:r w:rsidRPr="00DD3FE8">
        <w:rPr>
          <w:rFonts w:ascii="宋体" w:hAnsi="宋体"/>
          <w:kern w:val="0"/>
          <w:sz w:val="24"/>
        </w:rPr>
        <w:t>201</w:t>
      </w:r>
      <w:r w:rsidRPr="00DD3FE8">
        <w:rPr>
          <w:rFonts w:ascii="宋体" w:hAnsi="宋体" w:hint="eastAsia"/>
          <w:kern w:val="0"/>
          <w:sz w:val="24"/>
        </w:rPr>
        <w:t>室（入住深圳市前海商务秘书有限公司）</w:t>
      </w:r>
    </w:p>
    <w:p w14:paraId="3B5FDB1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办公地址：深圳市南山区海德三道航天科技广场</w:t>
      </w:r>
      <w:r w:rsidRPr="00DD3FE8">
        <w:rPr>
          <w:rFonts w:ascii="宋体" w:hAnsi="宋体"/>
          <w:kern w:val="0"/>
          <w:sz w:val="24"/>
        </w:rPr>
        <w:t>A</w:t>
      </w:r>
      <w:r w:rsidRPr="00DD3FE8">
        <w:rPr>
          <w:rFonts w:ascii="宋体" w:hAnsi="宋体" w:hint="eastAsia"/>
          <w:kern w:val="0"/>
          <w:sz w:val="24"/>
        </w:rPr>
        <w:t>座</w:t>
      </w:r>
      <w:r w:rsidRPr="00DD3FE8">
        <w:rPr>
          <w:rFonts w:ascii="宋体" w:hAnsi="宋体"/>
          <w:kern w:val="0"/>
          <w:sz w:val="24"/>
        </w:rPr>
        <w:t>17</w:t>
      </w:r>
      <w:r w:rsidRPr="00DD3FE8">
        <w:rPr>
          <w:rFonts w:ascii="宋体" w:hAnsi="宋体" w:hint="eastAsia"/>
          <w:kern w:val="0"/>
          <w:sz w:val="24"/>
        </w:rPr>
        <w:t>楼</w:t>
      </w:r>
      <w:r w:rsidRPr="00DD3FE8">
        <w:rPr>
          <w:rFonts w:ascii="宋体" w:hAnsi="宋体"/>
          <w:kern w:val="0"/>
          <w:sz w:val="24"/>
        </w:rPr>
        <w:t>1704</w:t>
      </w:r>
      <w:r w:rsidRPr="00DD3FE8">
        <w:rPr>
          <w:rFonts w:ascii="宋体" w:hAnsi="宋体" w:hint="eastAsia"/>
          <w:kern w:val="0"/>
          <w:sz w:val="24"/>
        </w:rPr>
        <w:t>室</w:t>
      </w:r>
      <w:r w:rsidRPr="00DD3FE8">
        <w:rPr>
          <w:rFonts w:ascii="宋体" w:hAnsi="宋体"/>
          <w:kern w:val="0"/>
          <w:sz w:val="24"/>
        </w:rPr>
        <w:t xml:space="preserve"> </w:t>
      </w:r>
    </w:p>
    <w:p w14:paraId="6765B13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TEO WEE HOWE       </w:t>
      </w:r>
    </w:p>
    <w:p w14:paraId="434B6D7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联系人：陈广浩</w:t>
      </w:r>
    </w:p>
    <w:p w14:paraId="3FB3E8D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0755-89460500</w:t>
      </w:r>
    </w:p>
    <w:p w14:paraId="73F956A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0755-21674453</w:t>
      </w:r>
    </w:p>
    <w:p w14:paraId="3F7F165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 xml:space="preserve"> 400-684-0500</w:t>
      </w:r>
    </w:p>
    <w:p w14:paraId="098A072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www.ifastps.com.cn</w:t>
      </w:r>
    </w:p>
    <w:p w14:paraId="0F41A92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45</w:t>
      </w:r>
      <w:r w:rsidRPr="00DD3FE8">
        <w:rPr>
          <w:rFonts w:ascii="宋体" w:hAnsi="宋体" w:hint="eastAsia"/>
          <w:kern w:val="0"/>
          <w:sz w:val="24"/>
        </w:rPr>
        <w:t>）英大证券有限责任公司</w:t>
      </w:r>
    </w:p>
    <w:p w14:paraId="65022CC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注册地址：深圳市福田区深南中路华能大厦三十、三十一层</w:t>
      </w:r>
    </w:p>
    <w:p w14:paraId="1F7CCDA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办公地址：深圳市福田区深南中路华能大厦三十、三十一层</w:t>
      </w:r>
    </w:p>
    <w:p w14:paraId="11EB11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法定代表人：郝京春</w:t>
      </w:r>
    </w:p>
    <w:p w14:paraId="0200E4C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0755-83007339</w:t>
      </w:r>
    </w:p>
    <w:p w14:paraId="775609D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0755-83007040</w:t>
      </w:r>
    </w:p>
    <w:p w14:paraId="3AC4BC5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联系人：刘晓章</w:t>
      </w:r>
    </w:p>
    <w:p w14:paraId="28799BB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 4008-698-698</w:t>
      </w:r>
    </w:p>
    <w:p w14:paraId="5C56791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www.ydsc.com.cn</w:t>
      </w:r>
    </w:p>
    <w:p w14:paraId="7C7146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46</w:t>
      </w:r>
      <w:r w:rsidRPr="00DD3FE8">
        <w:rPr>
          <w:rFonts w:ascii="宋体" w:hAnsi="宋体" w:hint="eastAsia"/>
          <w:kern w:val="0"/>
          <w:sz w:val="24"/>
        </w:rPr>
        <w:t>）国融证券股份有限公司</w:t>
      </w:r>
    </w:p>
    <w:p w14:paraId="20BD68F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注册地址：内蒙古自治区呼和浩特市武川县腾飞大道</w:t>
      </w:r>
      <w:r w:rsidRPr="00DD3FE8">
        <w:rPr>
          <w:rFonts w:ascii="宋体" w:hAnsi="宋体"/>
          <w:kern w:val="0"/>
          <w:sz w:val="24"/>
        </w:rPr>
        <w:t>1</w:t>
      </w:r>
      <w:r w:rsidRPr="00DD3FE8">
        <w:rPr>
          <w:rFonts w:ascii="宋体" w:hAnsi="宋体" w:hint="eastAsia"/>
          <w:kern w:val="0"/>
          <w:sz w:val="24"/>
        </w:rPr>
        <w:t>号四楼</w:t>
      </w:r>
    </w:p>
    <w:p w14:paraId="1D70E51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办公地址：北京市西城区闹市口大街</w:t>
      </w:r>
      <w:r w:rsidRPr="00DD3FE8">
        <w:rPr>
          <w:rFonts w:ascii="宋体" w:hAnsi="宋体"/>
          <w:kern w:val="0"/>
          <w:sz w:val="24"/>
        </w:rPr>
        <w:t>1</w:t>
      </w:r>
      <w:r w:rsidRPr="00DD3FE8">
        <w:rPr>
          <w:rFonts w:ascii="宋体" w:hAnsi="宋体" w:hint="eastAsia"/>
          <w:kern w:val="0"/>
          <w:sz w:val="24"/>
        </w:rPr>
        <w:t>号长安兴融中心西楼</w:t>
      </w:r>
      <w:r w:rsidRPr="00DD3FE8">
        <w:rPr>
          <w:rFonts w:ascii="宋体" w:hAnsi="宋体"/>
          <w:kern w:val="0"/>
          <w:sz w:val="24"/>
        </w:rPr>
        <w:t>11</w:t>
      </w:r>
      <w:r w:rsidRPr="00DD3FE8">
        <w:rPr>
          <w:rFonts w:ascii="宋体" w:hAnsi="宋体" w:hint="eastAsia"/>
          <w:kern w:val="0"/>
          <w:sz w:val="24"/>
        </w:rPr>
        <w:t>层</w:t>
      </w:r>
    </w:p>
    <w:p w14:paraId="0F12360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法定代表人：张智河</w:t>
      </w:r>
    </w:p>
    <w:p w14:paraId="48B019C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联系人：李慧超</w:t>
      </w:r>
    </w:p>
    <w:p w14:paraId="26DA336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010-83991428</w:t>
      </w:r>
    </w:p>
    <w:p w14:paraId="1BF2A1C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010-66412537</w:t>
      </w:r>
    </w:p>
    <w:p w14:paraId="463615D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客服热线：</w:t>
      </w:r>
      <w:r w:rsidRPr="00DD3FE8">
        <w:rPr>
          <w:rFonts w:ascii="宋体" w:hAnsi="宋体"/>
          <w:kern w:val="0"/>
          <w:sz w:val="24"/>
        </w:rPr>
        <w:t>95385</w:t>
      </w:r>
    </w:p>
    <w:p w14:paraId="23F0567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www.grzq.com</w:t>
      </w:r>
    </w:p>
    <w:p w14:paraId="56329F2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47</w:t>
      </w:r>
      <w:r w:rsidRPr="00DD3FE8">
        <w:rPr>
          <w:rFonts w:ascii="宋体" w:hAnsi="宋体" w:hint="eastAsia"/>
          <w:kern w:val="0"/>
          <w:sz w:val="24"/>
        </w:rPr>
        <w:t>）中银国际证券股份有限公司</w:t>
      </w:r>
    </w:p>
    <w:p w14:paraId="6F1149C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注册地址：中国上海市浦东银城中路</w:t>
      </w:r>
      <w:r w:rsidRPr="00DD3FE8">
        <w:rPr>
          <w:rFonts w:ascii="宋体" w:hAnsi="宋体"/>
          <w:kern w:val="0"/>
          <w:sz w:val="24"/>
        </w:rPr>
        <w:t>200</w:t>
      </w:r>
      <w:r w:rsidRPr="00DD3FE8">
        <w:rPr>
          <w:rFonts w:ascii="宋体" w:hAnsi="宋体" w:hint="eastAsia"/>
          <w:kern w:val="0"/>
          <w:sz w:val="24"/>
        </w:rPr>
        <w:t>号中银大厦</w:t>
      </w:r>
      <w:r w:rsidRPr="00DD3FE8">
        <w:rPr>
          <w:rFonts w:ascii="宋体" w:hAnsi="宋体"/>
          <w:kern w:val="0"/>
          <w:sz w:val="24"/>
        </w:rPr>
        <w:t>39</w:t>
      </w:r>
      <w:r w:rsidRPr="00DD3FE8">
        <w:rPr>
          <w:rFonts w:ascii="宋体" w:hAnsi="宋体" w:hint="eastAsia"/>
          <w:kern w:val="0"/>
          <w:sz w:val="24"/>
        </w:rPr>
        <w:t>层</w:t>
      </w:r>
    </w:p>
    <w:p w14:paraId="0549301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法定代表人：宁敏</w:t>
      </w:r>
    </w:p>
    <w:p w14:paraId="63C79F1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021-20328000</w:t>
      </w:r>
    </w:p>
    <w:p w14:paraId="7C2E94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021-50372465</w:t>
      </w:r>
    </w:p>
    <w:p w14:paraId="21F9B71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联系人：冯海悦</w:t>
      </w:r>
    </w:p>
    <w:p w14:paraId="03F09EA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400-620-8888</w:t>
      </w:r>
      <w:r w:rsidRPr="00DD3FE8">
        <w:rPr>
          <w:rFonts w:ascii="宋体" w:hAnsi="宋体" w:hint="eastAsia"/>
          <w:kern w:val="0"/>
          <w:sz w:val="24"/>
        </w:rPr>
        <w:t>、</w:t>
      </w:r>
      <w:r w:rsidRPr="00DD3FE8">
        <w:rPr>
          <w:rFonts w:ascii="宋体" w:hAnsi="宋体"/>
          <w:kern w:val="0"/>
          <w:sz w:val="24"/>
        </w:rPr>
        <w:t>021-61195566</w:t>
      </w:r>
    </w:p>
    <w:p w14:paraId="41025AB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www.bocichina.com</w:t>
      </w:r>
    </w:p>
    <w:p w14:paraId="125EB1E4" w14:textId="65472404"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48</w:t>
      </w:r>
      <w:r w:rsidRPr="00DD3FE8">
        <w:rPr>
          <w:rFonts w:ascii="宋体" w:hAnsi="宋体" w:hint="eastAsia"/>
          <w:kern w:val="0"/>
          <w:sz w:val="24"/>
        </w:rPr>
        <w:t>）武汉市伯嘉基金销售有限公司</w:t>
      </w:r>
      <w:r w:rsidR="0041756F">
        <w:rPr>
          <w:rFonts w:ascii="宋体" w:hAnsi="宋体" w:hint="eastAsia"/>
          <w:kern w:val="0"/>
          <w:sz w:val="24"/>
        </w:rPr>
        <w:t>（自2</w:t>
      </w:r>
      <w:r w:rsidR="0041756F">
        <w:rPr>
          <w:rFonts w:ascii="宋体" w:hAnsi="宋体"/>
          <w:kern w:val="0"/>
          <w:sz w:val="24"/>
        </w:rPr>
        <w:t>022年</w:t>
      </w:r>
      <w:r w:rsidR="0041756F">
        <w:rPr>
          <w:rFonts w:ascii="宋体" w:hAnsi="宋体" w:hint="eastAsia"/>
          <w:kern w:val="0"/>
          <w:sz w:val="24"/>
        </w:rPr>
        <w:t>1</w:t>
      </w:r>
      <w:r w:rsidR="0041756F">
        <w:rPr>
          <w:rFonts w:ascii="宋体" w:hAnsi="宋体"/>
          <w:kern w:val="0"/>
          <w:sz w:val="24"/>
        </w:rPr>
        <w:t>2月</w:t>
      </w:r>
      <w:r w:rsidR="0041756F">
        <w:rPr>
          <w:rFonts w:ascii="宋体" w:hAnsi="宋体" w:hint="eastAsia"/>
          <w:kern w:val="0"/>
          <w:sz w:val="24"/>
        </w:rPr>
        <w:t>3</w:t>
      </w:r>
      <w:r w:rsidR="0041756F">
        <w:rPr>
          <w:rFonts w:ascii="宋体" w:hAnsi="宋体"/>
          <w:kern w:val="0"/>
          <w:sz w:val="24"/>
        </w:rPr>
        <w:t>0日起暂停办理本基金认购、申购、定期定额投资及转换等业务</w:t>
      </w:r>
      <w:r w:rsidR="0041756F">
        <w:rPr>
          <w:rFonts w:ascii="宋体" w:hAnsi="宋体" w:hint="eastAsia"/>
          <w:kern w:val="0"/>
          <w:sz w:val="24"/>
        </w:rPr>
        <w:t>）</w:t>
      </w:r>
    </w:p>
    <w:p w14:paraId="55DB2D0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注册地址：武汉市江汉区台北一路</w:t>
      </w:r>
      <w:r w:rsidRPr="00DD3FE8">
        <w:rPr>
          <w:rFonts w:ascii="宋体" w:hAnsi="宋体"/>
          <w:kern w:val="0"/>
          <w:sz w:val="24"/>
        </w:rPr>
        <w:t>17-19</w:t>
      </w:r>
      <w:r w:rsidRPr="00DD3FE8">
        <w:rPr>
          <w:rFonts w:ascii="宋体" w:hAnsi="宋体" w:hint="eastAsia"/>
          <w:kern w:val="0"/>
          <w:sz w:val="24"/>
        </w:rPr>
        <w:t>号环亚大厦</w:t>
      </w:r>
      <w:r w:rsidRPr="00DD3FE8">
        <w:rPr>
          <w:rFonts w:ascii="宋体" w:hAnsi="宋体"/>
          <w:kern w:val="0"/>
          <w:sz w:val="24"/>
        </w:rPr>
        <w:t>B</w:t>
      </w:r>
      <w:r w:rsidRPr="00DD3FE8">
        <w:rPr>
          <w:rFonts w:ascii="宋体" w:hAnsi="宋体" w:hint="eastAsia"/>
          <w:kern w:val="0"/>
          <w:sz w:val="24"/>
        </w:rPr>
        <w:t>座</w:t>
      </w:r>
      <w:r w:rsidRPr="00DD3FE8">
        <w:rPr>
          <w:rFonts w:ascii="宋体" w:hAnsi="宋体"/>
          <w:kern w:val="0"/>
          <w:sz w:val="24"/>
        </w:rPr>
        <w:t>601</w:t>
      </w:r>
      <w:r w:rsidRPr="00DD3FE8">
        <w:rPr>
          <w:rFonts w:ascii="宋体" w:hAnsi="宋体" w:hint="eastAsia"/>
          <w:kern w:val="0"/>
          <w:sz w:val="24"/>
        </w:rPr>
        <w:t>室</w:t>
      </w:r>
    </w:p>
    <w:p w14:paraId="545B3E0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办公地址：湖北省武汉市江岸区建设大道</w:t>
      </w:r>
      <w:r w:rsidRPr="00DD3FE8">
        <w:rPr>
          <w:rFonts w:ascii="宋体" w:hAnsi="宋体"/>
          <w:kern w:val="0"/>
          <w:sz w:val="24"/>
        </w:rPr>
        <w:t>700</w:t>
      </w:r>
      <w:r w:rsidRPr="00DD3FE8">
        <w:rPr>
          <w:rFonts w:ascii="宋体" w:hAnsi="宋体" w:hint="eastAsia"/>
          <w:kern w:val="0"/>
          <w:sz w:val="24"/>
        </w:rPr>
        <w:t>号武汉香格里拉中心</w:t>
      </w:r>
      <w:r w:rsidRPr="00DD3FE8">
        <w:rPr>
          <w:rFonts w:ascii="宋体" w:hAnsi="宋体"/>
          <w:kern w:val="0"/>
          <w:sz w:val="24"/>
        </w:rPr>
        <w:t>20</w:t>
      </w:r>
      <w:r w:rsidRPr="00DD3FE8">
        <w:rPr>
          <w:rFonts w:ascii="宋体" w:hAnsi="宋体" w:hint="eastAsia"/>
          <w:kern w:val="0"/>
          <w:sz w:val="24"/>
        </w:rPr>
        <w:t>楼</w:t>
      </w:r>
      <w:r w:rsidRPr="00DD3FE8">
        <w:rPr>
          <w:rFonts w:ascii="宋体" w:hAnsi="宋体"/>
          <w:kern w:val="0"/>
          <w:sz w:val="24"/>
        </w:rPr>
        <w:t>2002</w:t>
      </w:r>
      <w:r w:rsidRPr="00DD3FE8">
        <w:rPr>
          <w:rFonts w:ascii="宋体" w:hAnsi="宋体" w:hint="eastAsia"/>
          <w:kern w:val="0"/>
          <w:sz w:val="24"/>
        </w:rPr>
        <w:t>室</w:t>
      </w:r>
    </w:p>
    <w:p w14:paraId="4B67A69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法人代表：陶捷</w:t>
      </w:r>
    </w:p>
    <w:p w14:paraId="626F38C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400-027-9899</w:t>
      </w:r>
    </w:p>
    <w:p w14:paraId="5FE264D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www.buyfunds.cn</w:t>
      </w:r>
    </w:p>
    <w:p w14:paraId="0B44571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49</w:t>
      </w:r>
      <w:r w:rsidRPr="00DD3FE8">
        <w:rPr>
          <w:rFonts w:ascii="宋体" w:hAnsi="宋体" w:hint="eastAsia"/>
          <w:kern w:val="0"/>
          <w:sz w:val="24"/>
        </w:rPr>
        <w:t>）国联证券股份有限公司</w:t>
      </w:r>
    </w:p>
    <w:p w14:paraId="57CCE66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注册地址：无锡市金融一街</w:t>
      </w:r>
      <w:r w:rsidRPr="00DD3FE8">
        <w:rPr>
          <w:rFonts w:ascii="宋体" w:hAnsi="宋体"/>
          <w:kern w:val="0"/>
          <w:sz w:val="24"/>
        </w:rPr>
        <w:t>8</w:t>
      </w:r>
      <w:r w:rsidRPr="00DD3FE8">
        <w:rPr>
          <w:rFonts w:ascii="宋体" w:hAnsi="宋体" w:hint="eastAsia"/>
          <w:kern w:val="0"/>
          <w:sz w:val="24"/>
        </w:rPr>
        <w:t>号</w:t>
      </w:r>
    </w:p>
    <w:p w14:paraId="6AB0560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办公地址：江苏省无锡滨湖区太湖新城金融一街</w:t>
      </w:r>
      <w:r w:rsidRPr="00DD3FE8">
        <w:rPr>
          <w:rFonts w:ascii="宋体" w:hAnsi="宋体"/>
          <w:kern w:val="0"/>
          <w:sz w:val="24"/>
        </w:rPr>
        <w:t>8</w:t>
      </w:r>
      <w:r w:rsidRPr="00DD3FE8">
        <w:rPr>
          <w:rFonts w:ascii="宋体" w:hAnsi="宋体" w:hint="eastAsia"/>
          <w:kern w:val="0"/>
          <w:sz w:val="24"/>
        </w:rPr>
        <w:t>号</w:t>
      </w:r>
      <w:r w:rsidRPr="00DD3FE8">
        <w:rPr>
          <w:rFonts w:ascii="宋体" w:hAnsi="宋体"/>
          <w:kern w:val="0"/>
          <w:sz w:val="24"/>
        </w:rPr>
        <w:t>7-9</w:t>
      </w:r>
      <w:r w:rsidRPr="00DD3FE8">
        <w:rPr>
          <w:rFonts w:ascii="宋体" w:hAnsi="宋体" w:hint="eastAsia"/>
          <w:kern w:val="0"/>
          <w:sz w:val="24"/>
        </w:rPr>
        <w:t>层</w:t>
      </w:r>
    </w:p>
    <w:p w14:paraId="09E175D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法定代表人：葛小波</w:t>
      </w:r>
    </w:p>
    <w:p w14:paraId="297228B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联系人：祁昊</w:t>
      </w:r>
    </w:p>
    <w:p w14:paraId="1B9016F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0510-82831662</w:t>
      </w:r>
    </w:p>
    <w:p w14:paraId="01CE0DE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客服电话：</w:t>
      </w:r>
      <w:r w:rsidRPr="00DD3FE8">
        <w:rPr>
          <w:rFonts w:ascii="宋体" w:hAnsi="宋体"/>
          <w:kern w:val="0"/>
          <w:sz w:val="24"/>
        </w:rPr>
        <w:t>95570</w:t>
      </w:r>
    </w:p>
    <w:p w14:paraId="58F8EACD" w14:textId="18BF8EB1" w:rsidR="00C23B56" w:rsidRPr="00DD3FE8" w:rsidRDefault="00273B23" w:rsidP="00DD3FE8">
      <w:pPr>
        <w:widowControl/>
        <w:snapToGrid w:val="0"/>
        <w:spacing w:line="360" w:lineRule="auto"/>
        <w:ind w:firstLine="480"/>
        <w:rPr>
          <w:rFonts w:ascii="宋体" w:hAnsi="宋体"/>
          <w:kern w:val="0"/>
          <w:sz w:val="24"/>
        </w:rPr>
      </w:pPr>
      <w:r>
        <w:rPr>
          <w:rFonts w:ascii="宋体" w:hAnsi="宋体" w:hint="eastAsia"/>
          <w:kern w:val="0"/>
          <w:sz w:val="24"/>
        </w:rPr>
        <w:t>公司</w:t>
      </w:r>
      <w:r w:rsidR="00C23B56" w:rsidRPr="00DD3FE8">
        <w:rPr>
          <w:rFonts w:ascii="宋体" w:hAnsi="宋体" w:hint="eastAsia"/>
          <w:kern w:val="0"/>
          <w:sz w:val="24"/>
        </w:rPr>
        <w:t>网址：</w:t>
      </w:r>
      <w:r w:rsidR="00C23B56" w:rsidRPr="00DD3FE8">
        <w:rPr>
          <w:rFonts w:ascii="宋体" w:hAnsi="宋体"/>
          <w:kern w:val="0"/>
          <w:sz w:val="24"/>
        </w:rPr>
        <w:t>www.glsc.com.cn</w:t>
      </w:r>
    </w:p>
    <w:p w14:paraId="6054B30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50</w:t>
      </w:r>
      <w:r w:rsidRPr="00DD3FE8">
        <w:rPr>
          <w:rFonts w:ascii="宋体" w:hAnsi="宋体" w:hint="eastAsia"/>
          <w:kern w:val="0"/>
          <w:sz w:val="24"/>
        </w:rPr>
        <w:t>）珠海盈米基金销售有限公司</w:t>
      </w:r>
    </w:p>
    <w:p w14:paraId="2C6534B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w:t>
      </w:r>
      <w:r w:rsidRPr="00DD3FE8">
        <w:rPr>
          <w:rFonts w:ascii="宋体" w:hAnsi="宋体"/>
          <w:kern w:val="0"/>
          <w:sz w:val="24"/>
        </w:rPr>
        <w:t xml:space="preserve"> </w:t>
      </w:r>
      <w:r w:rsidRPr="00DD3FE8">
        <w:rPr>
          <w:rFonts w:ascii="宋体" w:hAnsi="宋体" w:hint="eastAsia"/>
          <w:kern w:val="0"/>
          <w:sz w:val="24"/>
        </w:rPr>
        <w:t>珠海市横琴新区环岛东路</w:t>
      </w:r>
      <w:r w:rsidRPr="00DD3FE8">
        <w:rPr>
          <w:rFonts w:ascii="宋体" w:hAnsi="宋体"/>
          <w:kern w:val="0"/>
          <w:sz w:val="24"/>
        </w:rPr>
        <w:t>3000</w:t>
      </w:r>
      <w:r w:rsidRPr="00DD3FE8">
        <w:rPr>
          <w:rFonts w:ascii="宋体" w:hAnsi="宋体" w:hint="eastAsia"/>
          <w:kern w:val="0"/>
          <w:sz w:val="24"/>
        </w:rPr>
        <w:t>号</w:t>
      </w:r>
      <w:r w:rsidRPr="00DD3FE8">
        <w:rPr>
          <w:rFonts w:ascii="宋体" w:hAnsi="宋体"/>
          <w:kern w:val="0"/>
          <w:sz w:val="24"/>
        </w:rPr>
        <w:t>2719</w:t>
      </w:r>
      <w:r w:rsidRPr="00DD3FE8">
        <w:rPr>
          <w:rFonts w:ascii="宋体" w:hAnsi="宋体" w:hint="eastAsia"/>
          <w:kern w:val="0"/>
          <w:sz w:val="24"/>
        </w:rPr>
        <w:t>室</w:t>
      </w:r>
    </w:p>
    <w:p w14:paraId="41A41F2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办公地址：广州市海珠区阅江中路</w:t>
      </w:r>
      <w:r w:rsidRPr="00DD3FE8">
        <w:rPr>
          <w:rFonts w:ascii="宋体" w:hAnsi="宋体"/>
          <w:kern w:val="0"/>
          <w:sz w:val="24"/>
        </w:rPr>
        <w:t>688</w:t>
      </w:r>
      <w:r w:rsidRPr="00DD3FE8">
        <w:rPr>
          <w:rFonts w:ascii="宋体" w:hAnsi="宋体" w:hint="eastAsia"/>
          <w:kern w:val="0"/>
          <w:sz w:val="24"/>
        </w:rPr>
        <w:t>号保利国际广场北塔</w:t>
      </w:r>
      <w:r w:rsidRPr="00DD3FE8">
        <w:rPr>
          <w:rFonts w:ascii="宋体" w:hAnsi="宋体"/>
          <w:kern w:val="0"/>
          <w:sz w:val="24"/>
        </w:rPr>
        <w:t>33</w:t>
      </w:r>
      <w:r w:rsidRPr="00DD3FE8">
        <w:rPr>
          <w:rFonts w:ascii="宋体" w:hAnsi="宋体" w:hint="eastAsia"/>
          <w:kern w:val="0"/>
          <w:sz w:val="24"/>
        </w:rPr>
        <w:t>层</w:t>
      </w:r>
    </w:p>
    <w:p w14:paraId="504C10B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法定代表人：肖雯</w:t>
      </w:r>
    </w:p>
    <w:p w14:paraId="112AAF8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联系人：邱湘湘</w:t>
      </w:r>
    </w:p>
    <w:p w14:paraId="2D9D70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020-89629099</w:t>
      </w:r>
    </w:p>
    <w:p w14:paraId="0C047FA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020-89629011</w:t>
      </w:r>
    </w:p>
    <w:p w14:paraId="23A269D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020-89629066</w:t>
      </w:r>
    </w:p>
    <w:p w14:paraId="28C3F33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www.yingmi.com</w:t>
      </w:r>
    </w:p>
    <w:p w14:paraId="00574E9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51</w:t>
      </w:r>
      <w:r w:rsidRPr="00DD3FE8">
        <w:rPr>
          <w:rFonts w:ascii="宋体" w:hAnsi="宋体" w:hint="eastAsia"/>
          <w:kern w:val="0"/>
          <w:sz w:val="24"/>
        </w:rPr>
        <w:t>）开源证券股份有限公司</w:t>
      </w:r>
    </w:p>
    <w:p w14:paraId="306ED21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注册地址：陕西省西安市高新区锦业路</w:t>
      </w:r>
      <w:r w:rsidRPr="00DD3FE8">
        <w:rPr>
          <w:rFonts w:ascii="宋体" w:hAnsi="宋体"/>
          <w:kern w:val="0"/>
          <w:sz w:val="24"/>
        </w:rPr>
        <w:t>1</w:t>
      </w:r>
      <w:r w:rsidRPr="00DD3FE8">
        <w:rPr>
          <w:rFonts w:ascii="宋体" w:hAnsi="宋体" w:hint="eastAsia"/>
          <w:kern w:val="0"/>
          <w:sz w:val="24"/>
        </w:rPr>
        <w:t>号都市之门</w:t>
      </w:r>
      <w:r w:rsidRPr="00DD3FE8">
        <w:rPr>
          <w:rFonts w:ascii="宋体" w:hAnsi="宋体"/>
          <w:kern w:val="0"/>
          <w:sz w:val="24"/>
        </w:rPr>
        <w:t>B</w:t>
      </w:r>
      <w:r w:rsidRPr="00DD3FE8">
        <w:rPr>
          <w:rFonts w:ascii="宋体" w:hAnsi="宋体" w:hint="eastAsia"/>
          <w:kern w:val="0"/>
          <w:sz w:val="24"/>
        </w:rPr>
        <w:t>座</w:t>
      </w:r>
      <w:r w:rsidRPr="00DD3FE8">
        <w:rPr>
          <w:rFonts w:ascii="宋体" w:hAnsi="宋体"/>
          <w:kern w:val="0"/>
          <w:sz w:val="24"/>
        </w:rPr>
        <w:t>5</w:t>
      </w:r>
      <w:r w:rsidRPr="00DD3FE8">
        <w:rPr>
          <w:rFonts w:ascii="宋体" w:hAnsi="宋体" w:hint="eastAsia"/>
          <w:kern w:val="0"/>
          <w:sz w:val="24"/>
        </w:rPr>
        <w:t>层</w:t>
      </w:r>
    </w:p>
    <w:p w14:paraId="267FABE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办公地址：西安市高新区锦业路</w:t>
      </w:r>
      <w:r w:rsidRPr="00DD3FE8">
        <w:rPr>
          <w:rFonts w:ascii="宋体" w:hAnsi="宋体"/>
          <w:kern w:val="0"/>
          <w:sz w:val="24"/>
        </w:rPr>
        <w:t>1</w:t>
      </w:r>
      <w:r w:rsidRPr="00DD3FE8">
        <w:rPr>
          <w:rFonts w:ascii="宋体" w:hAnsi="宋体" w:hint="eastAsia"/>
          <w:kern w:val="0"/>
          <w:sz w:val="24"/>
        </w:rPr>
        <w:t>号都市之门</w:t>
      </w:r>
      <w:r w:rsidRPr="00DD3FE8">
        <w:rPr>
          <w:rFonts w:ascii="宋体" w:hAnsi="宋体"/>
          <w:kern w:val="0"/>
          <w:sz w:val="24"/>
        </w:rPr>
        <w:t>B</w:t>
      </w:r>
      <w:r w:rsidRPr="00DD3FE8">
        <w:rPr>
          <w:rFonts w:ascii="宋体" w:hAnsi="宋体" w:hint="eastAsia"/>
          <w:kern w:val="0"/>
          <w:sz w:val="24"/>
        </w:rPr>
        <w:t>座</w:t>
      </w:r>
      <w:r w:rsidRPr="00DD3FE8">
        <w:rPr>
          <w:rFonts w:ascii="宋体" w:hAnsi="宋体"/>
          <w:kern w:val="0"/>
          <w:sz w:val="24"/>
        </w:rPr>
        <w:t>5</w:t>
      </w:r>
      <w:r w:rsidRPr="00DD3FE8">
        <w:rPr>
          <w:rFonts w:ascii="宋体" w:hAnsi="宋体" w:hint="eastAsia"/>
          <w:kern w:val="0"/>
          <w:sz w:val="24"/>
        </w:rPr>
        <w:t>层</w:t>
      </w:r>
    </w:p>
    <w:p w14:paraId="0AF1BCF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法定代表人：李刚</w:t>
      </w:r>
    </w:p>
    <w:p w14:paraId="76EA3A1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联系人：袁伟涛</w:t>
      </w:r>
    </w:p>
    <w:p w14:paraId="12C3B5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029-63387289</w:t>
      </w:r>
    </w:p>
    <w:p w14:paraId="7905001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029-88447611</w:t>
      </w:r>
    </w:p>
    <w:p w14:paraId="4FE1932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400-860-8866</w:t>
      </w:r>
    </w:p>
    <w:p w14:paraId="1BD7118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www.kysec.cn</w:t>
      </w:r>
    </w:p>
    <w:p w14:paraId="24C7C05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52</w:t>
      </w:r>
      <w:r w:rsidRPr="00DD3FE8">
        <w:rPr>
          <w:rFonts w:ascii="宋体" w:hAnsi="宋体" w:hint="eastAsia"/>
          <w:kern w:val="0"/>
          <w:sz w:val="24"/>
        </w:rPr>
        <w:t>）东莞证券股份有限公司</w:t>
      </w:r>
    </w:p>
    <w:p w14:paraId="1E2A4C6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注册地址：东莞市莞城区可园南路一号</w:t>
      </w:r>
    </w:p>
    <w:p w14:paraId="57C0F45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办公地址：东莞市莞城区可园南路</w:t>
      </w:r>
      <w:r w:rsidRPr="00DD3FE8">
        <w:rPr>
          <w:rFonts w:ascii="宋体" w:hAnsi="宋体"/>
          <w:kern w:val="0"/>
          <w:sz w:val="24"/>
        </w:rPr>
        <w:t>1</w:t>
      </w:r>
      <w:r w:rsidRPr="00DD3FE8">
        <w:rPr>
          <w:rFonts w:ascii="宋体" w:hAnsi="宋体" w:hint="eastAsia"/>
          <w:kern w:val="0"/>
          <w:sz w:val="24"/>
        </w:rPr>
        <w:t>号金源中心</w:t>
      </w:r>
      <w:r w:rsidRPr="00DD3FE8">
        <w:rPr>
          <w:rFonts w:ascii="宋体" w:hAnsi="宋体"/>
          <w:kern w:val="0"/>
          <w:sz w:val="24"/>
        </w:rPr>
        <w:t>30</w:t>
      </w:r>
      <w:r w:rsidRPr="00DD3FE8">
        <w:rPr>
          <w:rFonts w:ascii="宋体" w:hAnsi="宋体" w:hint="eastAsia"/>
          <w:kern w:val="0"/>
          <w:sz w:val="24"/>
        </w:rPr>
        <w:t>楼</w:t>
      </w:r>
    </w:p>
    <w:p w14:paraId="206B666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法定代表人：陈照星</w:t>
      </w:r>
    </w:p>
    <w:p w14:paraId="5345713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联系人：陈士锐</w:t>
      </w:r>
    </w:p>
    <w:p w14:paraId="2A1509F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0769-22112151</w:t>
      </w:r>
    </w:p>
    <w:p w14:paraId="042D4C4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0769-22100155</w:t>
      </w:r>
    </w:p>
    <w:p w14:paraId="58D36AE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服务热线：</w:t>
      </w:r>
      <w:r w:rsidRPr="00DD3FE8">
        <w:rPr>
          <w:rFonts w:ascii="宋体" w:hAnsi="宋体"/>
          <w:kern w:val="0"/>
          <w:sz w:val="24"/>
        </w:rPr>
        <w:t>95328</w:t>
      </w:r>
    </w:p>
    <w:p w14:paraId="41B8DB1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www.dgzq.com.cn</w:t>
      </w:r>
    </w:p>
    <w:p w14:paraId="6BBAAE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53</w:t>
      </w:r>
      <w:r w:rsidRPr="00DD3FE8">
        <w:rPr>
          <w:rFonts w:ascii="宋体" w:hAnsi="宋体" w:hint="eastAsia"/>
          <w:kern w:val="0"/>
          <w:sz w:val="24"/>
        </w:rPr>
        <w:t>）中信证券（山东）有限责任公司</w:t>
      </w:r>
    </w:p>
    <w:p w14:paraId="73B3B2E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注册地址：青岛市崂山区深圳路</w:t>
      </w:r>
      <w:r w:rsidRPr="00DD3FE8">
        <w:rPr>
          <w:rFonts w:ascii="宋体" w:hAnsi="宋体"/>
          <w:kern w:val="0"/>
          <w:sz w:val="24"/>
        </w:rPr>
        <w:t>222</w:t>
      </w:r>
      <w:r w:rsidRPr="00DD3FE8">
        <w:rPr>
          <w:rFonts w:ascii="宋体" w:hAnsi="宋体" w:hint="eastAsia"/>
          <w:kern w:val="0"/>
          <w:sz w:val="24"/>
        </w:rPr>
        <w:t>号</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2001</w:t>
      </w:r>
    </w:p>
    <w:p w14:paraId="4FE3897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办公地址：青岛市市南区东海西路</w:t>
      </w:r>
      <w:r w:rsidRPr="00DD3FE8">
        <w:rPr>
          <w:rFonts w:ascii="宋体" w:hAnsi="宋体"/>
          <w:kern w:val="0"/>
          <w:sz w:val="24"/>
        </w:rPr>
        <w:t>28</w:t>
      </w:r>
      <w:r w:rsidRPr="00DD3FE8">
        <w:rPr>
          <w:rFonts w:ascii="宋体" w:hAnsi="宋体" w:hint="eastAsia"/>
          <w:kern w:val="0"/>
          <w:sz w:val="24"/>
        </w:rPr>
        <w:t>号龙翔广场东座</w:t>
      </w:r>
      <w:r w:rsidRPr="00DD3FE8">
        <w:rPr>
          <w:rFonts w:ascii="宋体" w:hAnsi="宋体"/>
          <w:kern w:val="0"/>
          <w:sz w:val="24"/>
        </w:rPr>
        <w:t>5</w:t>
      </w:r>
      <w:r w:rsidRPr="00DD3FE8">
        <w:rPr>
          <w:rFonts w:ascii="宋体" w:hAnsi="宋体" w:hint="eastAsia"/>
          <w:kern w:val="0"/>
          <w:sz w:val="24"/>
        </w:rPr>
        <w:t>层</w:t>
      </w:r>
    </w:p>
    <w:p w14:paraId="671D2E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法定代表人：冯恩新</w:t>
      </w:r>
    </w:p>
    <w:p w14:paraId="6583A0B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联系人：董巨川</w:t>
      </w:r>
    </w:p>
    <w:p w14:paraId="05BA76E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0531-68722197</w:t>
      </w:r>
    </w:p>
    <w:p w14:paraId="5D7092F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95548</w:t>
      </w:r>
    </w:p>
    <w:p w14:paraId="42C33B7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sd.citics.com</w:t>
      </w:r>
    </w:p>
    <w:p w14:paraId="56CE0CD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54</w:t>
      </w:r>
      <w:r w:rsidRPr="00DD3FE8">
        <w:rPr>
          <w:rFonts w:ascii="宋体" w:hAnsi="宋体" w:hint="eastAsia"/>
          <w:kern w:val="0"/>
          <w:sz w:val="24"/>
        </w:rPr>
        <w:t>）东吴证券股份有限公司</w:t>
      </w:r>
    </w:p>
    <w:p w14:paraId="39D06E0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注册地址：苏州工业园区星阳街</w:t>
      </w:r>
      <w:r w:rsidRPr="00DD3FE8">
        <w:rPr>
          <w:rFonts w:ascii="宋体" w:hAnsi="宋体"/>
          <w:kern w:val="0"/>
          <w:sz w:val="24"/>
        </w:rPr>
        <w:t>5</w:t>
      </w:r>
      <w:r w:rsidRPr="00DD3FE8">
        <w:rPr>
          <w:rFonts w:ascii="宋体" w:hAnsi="宋体" w:hint="eastAsia"/>
          <w:kern w:val="0"/>
          <w:sz w:val="24"/>
        </w:rPr>
        <w:t>号</w:t>
      </w:r>
    </w:p>
    <w:p w14:paraId="0C1AB48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办公地址：苏州工业园区星阳街</w:t>
      </w:r>
      <w:r w:rsidRPr="00DD3FE8">
        <w:rPr>
          <w:rFonts w:ascii="宋体" w:hAnsi="宋体"/>
          <w:kern w:val="0"/>
          <w:sz w:val="24"/>
        </w:rPr>
        <w:t>5</w:t>
      </w:r>
      <w:r w:rsidRPr="00DD3FE8">
        <w:rPr>
          <w:rFonts w:ascii="宋体" w:hAnsi="宋体" w:hint="eastAsia"/>
          <w:kern w:val="0"/>
          <w:sz w:val="24"/>
        </w:rPr>
        <w:t>号东吴证券大厦</w:t>
      </w:r>
    </w:p>
    <w:p w14:paraId="778D582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法定代表人：范力</w:t>
      </w:r>
    </w:p>
    <w:p w14:paraId="047C46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联系人：方晓丹</w:t>
      </w:r>
    </w:p>
    <w:p w14:paraId="2EA4F2A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0512-62938521</w:t>
      </w:r>
    </w:p>
    <w:p w14:paraId="08FD840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0512-65588021</w:t>
      </w:r>
    </w:p>
    <w:p w14:paraId="00BDC89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95330</w:t>
      </w:r>
    </w:p>
    <w:p w14:paraId="0BC54BD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www.dwzq.com.cn</w:t>
      </w:r>
    </w:p>
    <w:p w14:paraId="2AFAF15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55</w:t>
      </w:r>
      <w:r w:rsidRPr="00DD3FE8">
        <w:rPr>
          <w:rFonts w:ascii="宋体" w:hAnsi="宋体" w:hint="eastAsia"/>
          <w:kern w:val="0"/>
          <w:sz w:val="24"/>
        </w:rPr>
        <w:t>）信达证券股份有限公司</w:t>
      </w:r>
    </w:p>
    <w:p w14:paraId="7809561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注册地址：北京市西城区闹市口大街</w:t>
      </w:r>
      <w:r w:rsidRPr="00DD3FE8">
        <w:rPr>
          <w:rFonts w:ascii="宋体" w:hAnsi="宋体"/>
          <w:kern w:val="0"/>
          <w:sz w:val="24"/>
        </w:rPr>
        <w:t>9</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 xml:space="preserve">号楼　　</w:t>
      </w:r>
    </w:p>
    <w:p w14:paraId="1939348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办公地址：北京市西城区闹市口大街</w:t>
      </w:r>
      <w:r w:rsidRPr="00DD3FE8">
        <w:rPr>
          <w:rFonts w:ascii="宋体" w:hAnsi="宋体"/>
          <w:kern w:val="0"/>
          <w:sz w:val="24"/>
        </w:rPr>
        <w:t>9</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号楼</w:t>
      </w:r>
    </w:p>
    <w:p w14:paraId="42A19BE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法定代表人：祝瑞敏</w:t>
      </w:r>
    </w:p>
    <w:p w14:paraId="4CE7AE5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联系人：王薇安</w:t>
      </w:r>
    </w:p>
    <w:p w14:paraId="6F18E26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010-83252170</w:t>
      </w:r>
    </w:p>
    <w:p w14:paraId="28B261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010-63081344</w:t>
      </w:r>
    </w:p>
    <w:p w14:paraId="5E49102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95321</w:t>
      </w:r>
    </w:p>
    <w:p w14:paraId="33FD0AA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8" w:history="1">
        <w:r w:rsidRPr="00DD3FE8">
          <w:rPr>
            <w:rFonts w:ascii="宋体" w:hAnsi="宋体"/>
            <w:sz w:val="24"/>
          </w:rPr>
          <w:t>www.cindasc.com</w:t>
        </w:r>
      </w:hyperlink>
    </w:p>
    <w:p w14:paraId="0D8E466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56</w:t>
      </w:r>
      <w:r w:rsidRPr="00DD3FE8">
        <w:rPr>
          <w:rFonts w:ascii="宋体" w:hAnsi="宋体" w:hint="eastAsia"/>
          <w:kern w:val="0"/>
          <w:sz w:val="24"/>
        </w:rPr>
        <w:t>）恒泰证券股份有限公司</w:t>
      </w:r>
    </w:p>
    <w:p w14:paraId="26302E9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注册地址：内蒙古呼和浩特市新城区海拉尔东街满世尚都办公商业综合楼</w:t>
      </w:r>
    </w:p>
    <w:p w14:paraId="217942A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办公地址：内蒙古呼和浩特市新城区海拉尔东街满世尚都办公商业综合楼</w:t>
      </w:r>
    </w:p>
    <w:p w14:paraId="43FE158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法定代表人：庞介民</w:t>
      </w:r>
    </w:p>
    <w:p w14:paraId="058C72E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联系人：熊丽</w:t>
      </w:r>
      <w:r w:rsidRPr="00DD3FE8">
        <w:rPr>
          <w:rFonts w:ascii="宋体" w:hAnsi="宋体"/>
          <w:kern w:val="0"/>
          <w:sz w:val="24"/>
        </w:rPr>
        <w:t xml:space="preserve"> </w:t>
      </w:r>
    </w:p>
    <w:p w14:paraId="7820A4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客服电话：</w:t>
      </w:r>
      <w:r w:rsidRPr="00DD3FE8">
        <w:rPr>
          <w:rFonts w:ascii="宋体" w:hAnsi="宋体"/>
          <w:kern w:val="0"/>
          <w:sz w:val="24"/>
        </w:rPr>
        <w:t>956088</w:t>
      </w:r>
    </w:p>
    <w:p w14:paraId="174F6B1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www.cnht.com.cn</w:t>
      </w:r>
    </w:p>
    <w:p w14:paraId="5CCB43D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57</w:t>
      </w:r>
      <w:r w:rsidRPr="00DD3FE8">
        <w:rPr>
          <w:rFonts w:ascii="宋体" w:hAnsi="宋体" w:hint="eastAsia"/>
          <w:kern w:val="0"/>
          <w:sz w:val="24"/>
        </w:rPr>
        <w:t>）华西证券股份有限公司</w:t>
      </w:r>
    </w:p>
    <w:p w14:paraId="7CF57E3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注册地址：中国</w:t>
      </w:r>
      <w:r w:rsidRPr="00DD3FE8">
        <w:rPr>
          <w:rFonts w:ascii="宋体" w:hAnsi="宋体"/>
          <w:kern w:val="0"/>
          <w:sz w:val="24"/>
        </w:rPr>
        <w:t>(</w:t>
      </w:r>
      <w:r w:rsidRPr="00DD3FE8">
        <w:rPr>
          <w:rFonts w:ascii="宋体" w:hAnsi="宋体" w:hint="eastAsia"/>
          <w:kern w:val="0"/>
          <w:sz w:val="24"/>
        </w:rPr>
        <w:t>四川</w:t>
      </w:r>
      <w:r w:rsidRPr="00DD3FE8">
        <w:rPr>
          <w:rFonts w:ascii="宋体" w:hAnsi="宋体"/>
          <w:kern w:val="0"/>
          <w:sz w:val="24"/>
        </w:rPr>
        <w:t>)</w:t>
      </w:r>
      <w:r w:rsidRPr="00DD3FE8">
        <w:rPr>
          <w:rFonts w:ascii="宋体" w:hAnsi="宋体" w:hint="eastAsia"/>
          <w:kern w:val="0"/>
          <w:sz w:val="24"/>
        </w:rPr>
        <w:t>自由贸易试验区成都市高新区天府二街</w:t>
      </w:r>
      <w:r w:rsidRPr="00DD3FE8">
        <w:rPr>
          <w:rFonts w:ascii="宋体" w:hAnsi="宋体"/>
          <w:kern w:val="0"/>
          <w:sz w:val="24"/>
        </w:rPr>
        <w:t>198</w:t>
      </w:r>
      <w:r w:rsidRPr="00DD3FE8">
        <w:rPr>
          <w:rFonts w:ascii="宋体" w:hAnsi="宋体" w:hint="eastAsia"/>
          <w:kern w:val="0"/>
          <w:sz w:val="24"/>
        </w:rPr>
        <w:t>号</w:t>
      </w:r>
    </w:p>
    <w:p w14:paraId="70F712C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办公地址：四川省成都市高新区天府二街</w:t>
      </w:r>
      <w:r w:rsidRPr="00DD3FE8">
        <w:rPr>
          <w:rFonts w:ascii="宋体" w:hAnsi="宋体"/>
          <w:kern w:val="0"/>
          <w:sz w:val="24"/>
        </w:rPr>
        <w:t xml:space="preserve"> 198 </w:t>
      </w:r>
      <w:r w:rsidRPr="00DD3FE8">
        <w:rPr>
          <w:rFonts w:ascii="宋体" w:hAnsi="宋体" w:hint="eastAsia"/>
          <w:kern w:val="0"/>
          <w:sz w:val="24"/>
        </w:rPr>
        <w:t>号华西证券大厦</w:t>
      </w:r>
      <w:r w:rsidRPr="00DD3FE8">
        <w:rPr>
          <w:rFonts w:ascii="宋体" w:hAnsi="宋体"/>
          <w:kern w:val="0"/>
          <w:sz w:val="24"/>
        </w:rPr>
        <w:t xml:space="preserve"> </w:t>
      </w:r>
    </w:p>
    <w:p w14:paraId="5197B18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法定代表人：杨炯洋</w:t>
      </w:r>
      <w:r w:rsidRPr="00DD3FE8">
        <w:rPr>
          <w:rFonts w:ascii="宋体" w:hAnsi="宋体"/>
          <w:kern w:val="0"/>
          <w:sz w:val="24"/>
        </w:rPr>
        <w:t xml:space="preserve"> </w:t>
      </w:r>
    </w:p>
    <w:p w14:paraId="4381AD0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联系人：谢国梅</w:t>
      </w:r>
      <w:r w:rsidRPr="00DD3FE8">
        <w:rPr>
          <w:rFonts w:ascii="宋体" w:hAnsi="宋体"/>
          <w:kern w:val="0"/>
          <w:sz w:val="24"/>
        </w:rPr>
        <w:t xml:space="preserve"> </w:t>
      </w:r>
    </w:p>
    <w:p w14:paraId="60D6E4F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95584</w:t>
      </w:r>
    </w:p>
    <w:p w14:paraId="2F1ABD4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www.hx168.com.cn</w:t>
      </w:r>
    </w:p>
    <w:p w14:paraId="2FDB6B8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58</w:t>
      </w:r>
      <w:r w:rsidRPr="00DD3FE8">
        <w:rPr>
          <w:rFonts w:ascii="宋体" w:hAnsi="宋体" w:hint="eastAsia"/>
          <w:kern w:val="0"/>
          <w:sz w:val="24"/>
        </w:rPr>
        <w:t>）北京雪球基金销售有限公司</w:t>
      </w:r>
      <w:r w:rsidRPr="00DD3FE8">
        <w:rPr>
          <w:rFonts w:ascii="宋体" w:hAnsi="宋体"/>
          <w:kern w:val="0"/>
          <w:sz w:val="24"/>
        </w:rPr>
        <w:t xml:space="preserve"> </w:t>
      </w:r>
    </w:p>
    <w:p w14:paraId="0FB9497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注册地址：北京市朝阳区创远路</w:t>
      </w:r>
      <w:r w:rsidRPr="00DD3FE8">
        <w:rPr>
          <w:rFonts w:ascii="宋体" w:hAnsi="宋体"/>
          <w:kern w:val="0"/>
          <w:sz w:val="24"/>
        </w:rPr>
        <w:t>34</w:t>
      </w:r>
      <w:r w:rsidRPr="00DD3FE8">
        <w:rPr>
          <w:rFonts w:ascii="宋体" w:hAnsi="宋体" w:hint="eastAsia"/>
          <w:kern w:val="0"/>
          <w:sz w:val="24"/>
        </w:rPr>
        <w:t>号院</w:t>
      </w:r>
      <w:r w:rsidRPr="00DD3FE8">
        <w:rPr>
          <w:rFonts w:ascii="宋体" w:hAnsi="宋体"/>
          <w:kern w:val="0"/>
          <w:sz w:val="24"/>
        </w:rPr>
        <w:t>6</w:t>
      </w:r>
      <w:r w:rsidRPr="00DD3FE8">
        <w:rPr>
          <w:rFonts w:ascii="宋体" w:hAnsi="宋体" w:hint="eastAsia"/>
          <w:kern w:val="0"/>
          <w:sz w:val="24"/>
        </w:rPr>
        <w:t>号楼</w:t>
      </w:r>
      <w:r w:rsidRPr="00DD3FE8">
        <w:rPr>
          <w:rFonts w:ascii="宋体" w:hAnsi="宋体"/>
          <w:kern w:val="0"/>
          <w:sz w:val="24"/>
        </w:rPr>
        <w:t>15</w:t>
      </w:r>
      <w:r w:rsidRPr="00DD3FE8">
        <w:rPr>
          <w:rFonts w:ascii="宋体" w:hAnsi="宋体" w:hint="eastAsia"/>
          <w:kern w:val="0"/>
          <w:sz w:val="24"/>
        </w:rPr>
        <w:t>层</w:t>
      </w:r>
      <w:r w:rsidRPr="00DD3FE8">
        <w:rPr>
          <w:rFonts w:ascii="宋体" w:hAnsi="宋体"/>
          <w:kern w:val="0"/>
          <w:sz w:val="24"/>
        </w:rPr>
        <w:t>1501</w:t>
      </w:r>
      <w:r w:rsidRPr="00DD3FE8">
        <w:rPr>
          <w:rFonts w:ascii="宋体" w:hAnsi="宋体" w:hint="eastAsia"/>
          <w:kern w:val="0"/>
          <w:sz w:val="24"/>
        </w:rPr>
        <w:t>室</w:t>
      </w:r>
    </w:p>
    <w:p w14:paraId="5243A31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办公地址：北京市朝阳区创远路</w:t>
      </w:r>
      <w:r w:rsidRPr="00DD3FE8">
        <w:rPr>
          <w:rFonts w:ascii="宋体" w:hAnsi="宋体"/>
          <w:kern w:val="0"/>
          <w:sz w:val="24"/>
        </w:rPr>
        <w:t>34</w:t>
      </w:r>
      <w:r w:rsidRPr="00DD3FE8">
        <w:rPr>
          <w:rFonts w:ascii="宋体" w:hAnsi="宋体" w:hint="eastAsia"/>
          <w:kern w:val="0"/>
          <w:sz w:val="24"/>
        </w:rPr>
        <w:t>号院融新科技中心</w:t>
      </w:r>
      <w:r w:rsidRPr="00DD3FE8">
        <w:rPr>
          <w:rFonts w:ascii="宋体" w:hAnsi="宋体"/>
          <w:kern w:val="0"/>
          <w:sz w:val="24"/>
        </w:rPr>
        <w:t>C</w:t>
      </w:r>
      <w:r w:rsidRPr="00DD3FE8">
        <w:rPr>
          <w:rFonts w:ascii="宋体" w:hAnsi="宋体" w:hint="eastAsia"/>
          <w:kern w:val="0"/>
          <w:sz w:val="24"/>
        </w:rPr>
        <w:t>座</w:t>
      </w:r>
      <w:r w:rsidRPr="00DD3FE8">
        <w:rPr>
          <w:rFonts w:ascii="宋体" w:hAnsi="宋体"/>
          <w:kern w:val="0"/>
          <w:sz w:val="24"/>
        </w:rPr>
        <w:t>17</w:t>
      </w:r>
      <w:r w:rsidRPr="00DD3FE8">
        <w:rPr>
          <w:rFonts w:ascii="宋体" w:hAnsi="宋体" w:hint="eastAsia"/>
          <w:kern w:val="0"/>
          <w:sz w:val="24"/>
        </w:rPr>
        <w:t>层</w:t>
      </w:r>
      <w:r w:rsidRPr="00DD3FE8">
        <w:rPr>
          <w:rFonts w:ascii="宋体" w:hAnsi="宋体"/>
          <w:kern w:val="0"/>
          <w:sz w:val="24"/>
        </w:rPr>
        <w:t xml:space="preserve">     </w:t>
      </w:r>
    </w:p>
    <w:p w14:paraId="07D442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法定代表人：李楠</w:t>
      </w:r>
    </w:p>
    <w:p w14:paraId="7506569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联系人：武安广</w:t>
      </w:r>
    </w:p>
    <w:p w14:paraId="0F34179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010-61840688</w:t>
      </w:r>
    </w:p>
    <w:p w14:paraId="5C7A2C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010-61840699</w:t>
      </w:r>
    </w:p>
    <w:p w14:paraId="5608899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4001599288</w:t>
      </w:r>
    </w:p>
    <w:p w14:paraId="2092BD06" w14:textId="3BBFAFD3"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005D1B99" w:rsidRPr="005D1B99">
        <w:rPr>
          <w:rFonts w:ascii="宋体" w:hAnsi="宋体" w:hint="eastAsia"/>
          <w:kern w:val="0"/>
          <w:sz w:val="24"/>
        </w:rPr>
        <w:t xml:space="preserve"> </w:t>
      </w:r>
      <w:r w:rsidRPr="00DD3FE8">
        <w:rPr>
          <w:rFonts w:ascii="宋体" w:hAnsi="宋体"/>
          <w:kern w:val="0"/>
          <w:sz w:val="24"/>
        </w:rPr>
        <w:t>danjuanfunds.com</w:t>
      </w:r>
    </w:p>
    <w:p w14:paraId="386A42E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59</w:t>
      </w:r>
      <w:r w:rsidRPr="00DD3FE8">
        <w:rPr>
          <w:rFonts w:ascii="宋体" w:hAnsi="宋体" w:hint="eastAsia"/>
          <w:kern w:val="0"/>
          <w:sz w:val="24"/>
        </w:rPr>
        <w:t>）粤开证券股份有限公司</w:t>
      </w:r>
    </w:p>
    <w:p w14:paraId="5F94985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注册地址：广州经济技术开发区科学大道</w:t>
      </w:r>
      <w:r w:rsidRPr="00DD3FE8">
        <w:rPr>
          <w:rFonts w:ascii="宋体" w:hAnsi="宋体"/>
          <w:kern w:val="0"/>
          <w:sz w:val="24"/>
        </w:rPr>
        <w:t>60</w:t>
      </w:r>
      <w:r w:rsidRPr="00DD3FE8">
        <w:rPr>
          <w:rFonts w:ascii="宋体" w:hAnsi="宋体" w:hint="eastAsia"/>
          <w:kern w:val="0"/>
          <w:sz w:val="24"/>
        </w:rPr>
        <w:t>号开发区控股中心</w:t>
      </w:r>
      <w:r w:rsidRPr="00DD3FE8">
        <w:rPr>
          <w:rFonts w:ascii="宋体" w:hAnsi="宋体"/>
          <w:kern w:val="0"/>
          <w:sz w:val="24"/>
        </w:rPr>
        <w:t>21</w:t>
      </w:r>
      <w:r w:rsidRPr="00DD3FE8">
        <w:rPr>
          <w:rFonts w:ascii="宋体" w:hAnsi="宋体" w:hint="eastAsia"/>
          <w:kern w:val="0"/>
          <w:sz w:val="24"/>
        </w:rPr>
        <w:t>、</w:t>
      </w:r>
      <w:r w:rsidRPr="00DD3FE8">
        <w:rPr>
          <w:rFonts w:ascii="宋体" w:hAnsi="宋体"/>
          <w:kern w:val="0"/>
          <w:sz w:val="24"/>
        </w:rPr>
        <w:t>22</w:t>
      </w:r>
      <w:r w:rsidRPr="00DD3FE8">
        <w:rPr>
          <w:rFonts w:ascii="宋体" w:hAnsi="宋体" w:hint="eastAsia"/>
          <w:kern w:val="0"/>
          <w:sz w:val="24"/>
        </w:rPr>
        <w:t>、</w:t>
      </w:r>
      <w:r w:rsidRPr="00DD3FE8">
        <w:rPr>
          <w:rFonts w:ascii="宋体" w:hAnsi="宋体"/>
          <w:kern w:val="0"/>
          <w:sz w:val="24"/>
        </w:rPr>
        <w:t>23</w:t>
      </w:r>
      <w:r w:rsidRPr="00DD3FE8">
        <w:rPr>
          <w:rFonts w:ascii="宋体" w:hAnsi="宋体" w:hint="eastAsia"/>
          <w:kern w:val="0"/>
          <w:sz w:val="24"/>
        </w:rPr>
        <w:t>层</w:t>
      </w:r>
    </w:p>
    <w:p w14:paraId="62A4287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办公地址：广州市黄埔区科学大道</w:t>
      </w:r>
      <w:r w:rsidRPr="00DD3FE8">
        <w:rPr>
          <w:rFonts w:ascii="宋体" w:hAnsi="宋体"/>
          <w:kern w:val="0"/>
          <w:sz w:val="24"/>
        </w:rPr>
        <w:t>60</w:t>
      </w:r>
      <w:r w:rsidRPr="00DD3FE8">
        <w:rPr>
          <w:rFonts w:ascii="宋体" w:hAnsi="宋体" w:hint="eastAsia"/>
          <w:kern w:val="0"/>
          <w:sz w:val="24"/>
        </w:rPr>
        <w:t>号开发区控股中心</w:t>
      </w:r>
      <w:r w:rsidRPr="00DD3FE8">
        <w:rPr>
          <w:rFonts w:ascii="宋体" w:hAnsi="宋体"/>
          <w:kern w:val="0"/>
          <w:sz w:val="24"/>
        </w:rPr>
        <w:t>19</w:t>
      </w:r>
      <w:r w:rsidRPr="00DD3FE8">
        <w:rPr>
          <w:rFonts w:ascii="宋体" w:hAnsi="宋体" w:hint="eastAsia"/>
          <w:kern w:val="0"/>
          <w:sz w:val="24"/>
        </w:rPr>
        <w:t>、</w:t>
      </w:r>
      <w:r w:rsidRPr="00DD3FE8">
        <w:rPr>
          <w:rFonts w:ascii="宋体" w:hAnsi="宋体"/>
          <w:kern w:val="0"/>
          <w:sz w:val="24"/>
        </w:rPr>
        <w:t>21</w:t>
      </w:r>
      <w:r w:rsidRPr="00DD3FE8">
        <w:rPr>
          <w:rFonts w:ascii="宋体" w:hAnsi="宋体" w:hint="eastAsia"/>
          <w:kern w:val="0"/>
          <w:sz w:val="24"/>
        </w:rPr>
        <w:t>、</w:t>
      </w:r>
      <w:r w:rsidRPr="00DD3FE8">
        <w:rPr>
          <w:rFonts w:ascii="宋体" w:hAnsi="宋体"/>
          <w:kern w:val="0"/>
          <w:sz w:val="24"/>
        </w:rPr>
        <w:t>22</w:t>
      </w:r>
      <w:r w:rsidRPr="00DD3FE8">
        <w:rPr>
          <w:rFonts w:ascii="宋体" w:hAnsi="宋体" w:hint="eastAsia"/>
          <w:kern w:val="0"/>
          <w:sz w:val="24"/>
        </w:rPr>
        <w:t>、</w:t>
      </w:r>
      <w:r w:rsidRPr="00DD3FE8">
        <w:rPr>
          <w:rFonts w:ascii="宋体" w:hAnsi="宋体"/>
          <w:kern w:val="0"/>
          <w:sz w:val="24"/>
        </w:rPr>
        <w:t>23</w:t>
      </w:r>
      <w:r w:rsidRPr="00DD3FE8">
        <w:rPr>
          <w:rFonts w:ascii="宋体" w:hAnsi="宋体" w:hint="eastAsia"/>
          <w:kern w:val="0"/>
          <w:sz w:val="24"/>
        </w:rPr>
        <w:t>层</w:t>
      </w:r>
    </w:p>
    <w:p w14:paraId="4EB0B97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法定代表人：严亦斌</w:t>
      </w:r>
    </w:p>
    <w:p w14:paraId="6CC8D7F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联系人：彭莲</w:t>
      </w:r>
    </w:p>
    <w:p w14:paraId="7011D34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020-81007761</w:t>
      </w:r>
    </w:p>
    <w:p w14:paraId="76E24B3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95564</w:t>
      </w:r>
    </w:p>
    <w:p w14:paraId="626B63E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http://www.ykzq.com</w:t>
      </w:r>
    </w:p>
    <w:p w14:paraId="4CE46B4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60</w:t>
      </w:r>
      <w:r w:rsidRPr="00DD3FE8">
        <w:rPr>
          <w:rFonts w:ascii="宋体" w:hAnsi="宋体" w:hint="eastAsia"/>
          <w:kern w:val="0"/>
          <w:sz w:val="24"/>
        </w:rPr>
        <w:t>）光大证券股份有限公司</w:t>
      </w:r>
    </w:p>
    <w:p w14:paraId="71F5A01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注册地址：上海市静安区新闸路</w:t>
      </w:r>
      <w:r w:rsidRPr="00DD3FE8">
        <w:rPr>
          <w:rFonts w:ascii="宋体" w:hAnsi="宋体"/>
          <w:kern w:val="0"/>
          <w:sz w:val="24"/>
        </w:rPr>
        <w:t>1508</w:t>
      </w:r>
      <w:r w:rsidRPr="00DD3FE8">
        <w:rPr>
          <w:rFonts w:ascii="宋体" w:hAnsi="宋体" w:hint="eastAsia"/>
          <w:kern w:val="0"/>
          <w:sz w:val="24"/>
        </w:rPr>
        <w:t>号</w:t>
      </w:r>
    </w:p>
    <w:p w14:paraId="770BB63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办公地址：上海市静安区新闸路</w:t>
      </w:r>
      <w:r w:rsidRPr="00DD3FE8">
        <w:rPr>
          <w:rFonts w:ascii="宋体" w:hAnsi="宋体"/>
          <w:kern w:val="0"/>
          <w:sz w:val="24"/>
        </w:rPr>
        <w:t>1508</w:t>
      </w:r>
      <w:r w:rsidRPr="00DD3FE8">
        <w:rPr>
          <w:rFonts w:ascii="宋体" w:hAnsi="宋体" w:hint="eastAsia"/>
          <w:kern w:val="0"/>
          <w:sz w:val="24"/>
        </w:rPr>
        <w:t>号</w:t>
      </w:r>
    </w:p>
    <w:p w14:paraId="175A8C2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法定代表人：刘秋明</w:t>
      </w:r>
    </w:p>
    <w:p w14:paraId="07BEF60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021-22169999</w:t>
      </w:r>
    </w:p>
    <w:p w14:paraId="43F23AA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联系人：郁疆</w:t>
      </w:r>
    </w:p>
    <w:p w14:paraId="3EC1AC2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95525</w:t>
      </w:r>
    </w:p>
    <w:p w14:paraId="26F7366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www.ebscn.com</w:t>
      </w:r>
    </w:p>
    <w:p w14:paraId="74EFEC0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61</w:t>
      </w:r>
      <w:r w:rsidRPr="00DD3FE8">
        <w:rPr>
          <w:rFonts w:ascii="宋体" w:hAnsi="宋体" w:hint="eastAsia"/>
          <w:kern w:val="0"/>
          <w:sz w:val="24"/>
        </w:rPr>
        <w:t>）中信证券华南股份有限公司</w:t>
      </w:r>
    </w:p>
    <w:p w14:paraId="333DDE9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注册地址：广州市天河区临江大道</w:t>
      </w:r>
      <w:r w:rsidRPr="00DD3FE8">
        <w:rPr>
          <w:rFonts w:ascii="宋体" w:hAnsi="宋体"/>
          <w:kern w:val="0"/>
          <w:sz w:val="24"/>
        </w:rPr>
        <w:t>395</w:t>
      </w:r>
      <w:r w:rsidRPr="00DD3FE8">
        <w:rPr>
          <w:rFonts w:ascii="宋体" w:hAnsi="宋体" w:hint="eastAsia"/>
          <w:kern w:val="0"/>
          <w:sz w:val="24"/>
        </w:rPr>
        <w:t>号</w:t>
      </w:r>
      <w:r w:rsidRPr="00DD3FE8">
        <w:rPr>
          <w:rFonts w:ascii="宋体" w:hAnsi="宋体"/>
          <w:kern w:val="0"/>
          <w:sz w:val="24"/>
        </w:rPr>
        <w:t>901</w:t>
      </w:r>
      <w:r w:rsidRPr="00DD3FE8">
        <w:rPr>
          <w:rFonts w:ascii="宋体" w:hAnsi="宋体" w:hint="eastAsia"/>
          <w:kern w:val="0"/>
          <w:sz w:val="24"/>
        </w:rPr>
        <w:t>室（部位：自编</w:t>
      </w:r>
      <w:r w:rsidRPr="00DD3FE8">
        <w:rPr>
          <w:rFonts w:ascii="宋体" w:hAnsi="宋体"/>
          <w:kern w:val="0"/>
          <w:sz w:val="24"/>
        </w:rPr>
        <w:t>01</w:t>
      </w:r>
      <w:r w:rsidRPr="00DD3FE8">
        <w:rPr>
          <w:rFonts w:ascii="宋体" w:hAnsi="宋体" w:hint="eastAsia"/>
          <w:kern w:val="0"/>
          <w:sz w:val="24"/>
        </w:rPr>
        <w:t>）</w:t>
      </w:r>
      <w:r w:rsidRPr="00DD3FE8">
        <w:rPr>
          <w:rFonts w:ascii="宋体" w:hAnsi="宋体"/>
          <w:kern w:val="0"/>
          <w:sz w:val="24"/>
        </w:rPr>
        <w:t>,1001</w:t>
      </w:r>
      <w:r w:rsidRPr="00DD3FE8">
        <w:rPr>
          <w:rFonts w:ascii="宋体" w:hAnsi="宋体" w:hint="eastAsia"/>
          <w:kern w:val="0"/>
          <w:sz w:val="24"/>
        </w:rPr>
        <w:t>室</w:t>
      </w:r>
    </w:p>
    <w:p w14:paraId="67914D5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办公地址：广州市天河区珠江西路</w:t>
      </w:r>
      <w:r w:rsidRPr="00DD3FE8">
        <w:rPr>
          <w:rFonts w:ascii="宋体" w:hAnsi="宋体"/>
          <w:kern w:val="0"/>
          <w:sz w:val="24"/>
        </w:rPr>
        <w:t>5</w:t>
      </w:r>
      <w:r w:rsidRPr="00DD3FE8">
        <w:rPr>
          <w:rFonts w:ascii="宋体" w:hAnsi="宋体" w:hint="eastAsia"/>
          <w:kern w:val="0"/>
          <w:sz w:val="24"/>
        </w:rPr>
        <w:t>号广州国际金融中心主塔</w:t>
      </w:r>
      <w:r w:rsidRPr="00DD3FE8">
        <w:rPr>
          <w:rFonts w:ascii="宋体" w:hAnsi="宋体"/>
          <w:kern w:val="0"/>
          <w:sz w:val="24"/>
        </w:rPr>
        <w:t>19</w:t>
      </w:r>
      <w:r w:rsidRPr="00DD3FE8">
        <w:rPr>
          <w:rFonts w:ascii="宋体" w:hAnsi="宋体" w:hint="eastAsia"/>
          <w:kern w:val="0"/>
          <w:sz w:val="24"/>
        </w:rPr>
        <w:t>层、</w:t>
      </w:r>
      <w:r w:rsidRPr="00DD3FE8">
        <w:rPr>
          <w:rFonts w:ascii="宋体" w:hAnsi="宋体"/>
          <w:kern w:val="0"/>
          <w:sz w:val="24"/>
        </w:rPr>
        <w:t>20</w:t>
      </w:r>
      <w:r w:rsidRPr="00DD3FE8">
        <w:rPr>
          <w:rFonts w:ascii="宋体" w:hAnsi="宋体" w:hint="eastAsia"/>
          <w:kern w:val="0"/>
          <w:sz w:val="24"/>
        </w:rPr>
        <w:t>层</w:t>
      </w:r>
    </w:p>
    <w:p w14:paraId="4C51514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法定代表人：胡伏云</w:t>
      </w:r>
    </w:p>
    <w:p w14:paraId="66A7297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联系人：陈靖</w:t>
      </w:r>
    </w:p>
    <w:p w14:paraId="35EEA7E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020-88836999</w:t>
      </w:r>
    </w:p>
    <w:p w14:paraId="1FAD05F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95396</w:t>
      </w:r>
    </w:p>
    <w:p w14:paraId="4BC9B60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www.gzs.com.cn</w:t>
      </w:r>
    </w:p>
    <w:p w14:paraId="145935B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62</w:t>
      </w:r>
      <w:r w:rsidRPr="00DD3FE8">
        <w:rPr>
          <w:rFonts w:ascii="宋体" w:hAnsi="宋体" w:hint="eastAsia"/>
          <w:kern w:val="0"/>
          <w:sz w:val="24"/>
        </w:rPr>
        <w:t>）南京证券股份有限公司</w:t>
      </w:r>
    </w:p>
    <w:p w14:paraId="3D6D602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注册地址：南京市江东中路</w:t>
      </w:r>
      <w:r w:rsidRPr="00DD3FE8">
        <w:rPr>
          <w:rFonts w:ascii="宋体" w:hAnsi="宋体"/>
          <w:kern w:val="0"/>
          <w:sz w:val="24"/>
        </w:rPr>
        <w:t>389</w:t>
      </w:r>
      <w:r w:rsidRPr="00DD3FE8">
        <w:rPr>
          <w:rFonts w:ascii="宋体" w:hAnsi="宋体" w:hint="eastAsia"/>
          <w:kern w:val="0"/>
          <w:sz w:val="24"/>
        </w:rPr>
        <w:t>号</w:t>
      </w:r>
    </w:p>
    <w:p w14:paraId="280F83E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办公地址：南京市江东中路</w:t>
      </w:r>
      <w:r w:rsidRPr="00DD3FE8">
        <w:rPr>
          <w:rFonts w:ascii="宋体" w:hAnsi="宋体"/>
          <w:kern w:val="0"/>
          <w:sz w:val="24"/>
        </w:rPr>
        <w:t>389</w:t>
      </w:r>
      <w:r w:rsidRPr="00DD3FE8">
        <w:rPr>
          <w:rFonts w:ascii="宋体" w:hAnsi="宋体" w:hint="eastAsia"/>
          <w:kern w:val="0"/>
          <w:sz w:val="24"/>
        </w:rPr>
        <w:t>号</w:t>
      </w:r>
    </w:p>
    <w:p w14:paraId="764306E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法定代表人：李剑锋</w:t>
      </w:r>
    </w:p>
    <w:p w14:paraId="046DE18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联系人：王万君</w:t>
      </w:r>
      <w:r w:rsidRPr="00DD3FE8">
        <w:rPr>
          <w:rFonts w:ascii="宋体" w:hAnsi="宋体"/>
          <w:kern w:val="0"/>
          <w:sz w:val="24"/>
        </w:rPr>
        <w:t xml:space="preserve"> </w:t>
      </w:r>
    </w:p>
    <w:p w14:paraId="0670F43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025-58519523</w:t>
      </w:r>
    </w:p>
    <w:p w14:paraId="3656DB5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95386</w:t>
      </w:r>
    </w:p>
    <w:p w14:paraId="3D28A8B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www.njzq.com.cn</w:t>
      </w:r>
    </w:p>
    <w:p w14:paraId="5BDE2D3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63</w:t>
      </w:r>
      <w:r w:rsidRPr="00DD3FE8">
        <w:rPr>
          <w:rFonts w:ascii="宋体" w:hAnsi="宋体" w:hint="eastAsia"/>
          <w:kern w:val="0"/>
          <w:sz w:val="24"/>
        </w:rPr>
        <w:t>）国金证券股份有限公司</w:t>
      </w:r>
    </w:p>
    <w:p w14:paraId="757A10B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注册地址：成都市青羊区东城根上街</w:t>
      </w:r>
      <w:r w:rsidRPr="00DD3FE8">
        <w:rPr>
          <w:rFonts w:ascii="宋体" w:hAnsi="宋体"/>
          <w:kern w:val="0"/>
          <w:sz w:val="24"/>
        </w:rPr>
        <w:t>95</w:t>
      </w:r>
      <w:r w:rsidRPr="00DD3FE8">
        <w:rPr>
          <w:rFonts w:ascii="宋体" w:hAnsi="宋体" w:hint="eastAsia"/>
          <w:kern w:val="0"/>
          <w:sz w:val="24"/>
        </w:rPr>
        <w:t>号</w:t>
      </w:r>
    </w:p>
    <w:p w14:paraId="66E025F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办公地址：成都市东城根上街</w:t>
      </w:r>
      <w:r w:rsidRPr="00DD3FE8">
        <w:rPr>
          <w:rFonts w:ascii="宋体" w:hAnsi="宋体"/>
          <w:kern w:val="0"/>
          <w:sz w:val="24"/>
        </w:rPr>
        <w:t>95</w:t>
      </w:r>
      <w:r w:rsidRPr="00DD3FE8">
        <w:rPr>
          <w:rFonts w:ascii="宋体" w:hAnsi="宋体" w:hint="eastAsia"/>
          <w:kern w:val="0"/>
          <w:sz w:val="24"/>
        </w:rPr>
        <w:t>号</w:t>
      </w:r>
    </w:p>
    <w:p w14:paraId="401DDE6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法定代表人：冉云</w:t>
      </w:r>
    </w:p>
    <w:p w14:paraId="54EB106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联系人：杜晶、黎建平</w:t>
      </w:r>
    </w:p>
    <w:p w14:paraId="58E1359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028-86690057</w:t>
      </w:r>
    </w:p>
    <w:p w14:paraId="52D159C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028-86690126</w:t>
      </w:r>
    </w:p>
    <w:p w14:paraId="446D765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客服电话：</w:t>
      </w:r>
      <w:r w:rsidRPr="00DD3FE8">
        <w:rPr>
          <w:rFonts w:ascii="宋体" w:hAnsi="宋体"/>
          <w:kern w:val="0"/>
          <w:sz w:val="24"/>
        </w:rPr>
        <w:t>95310</w:t>
      </w:r>
    </w:p>
    <w:p w14:paraId="3662B68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www.gjzq.com.cn</w:t>
      </w:r>
    </w:p>
    <w:p w14:paraId="04017D1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64</w:t>
      </w:r>
      <w:r w:rsidRPr="00DD3FE8">
        <w:rPr>
          <w:rFonts w:ascii="宋体" w:hAnsi="宋体" w:hint="eastAsia"/>
          <w:kern w:val="0"/>
          <w:sz w:val="24"/>
        </w:rPr>
        <w:t>）上海联泰基金销售有限公司</w:t>
      </w:r>
    </w:p>
    <w:p w14:paraId="482799B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注册地址：上海市普陀区曹杨路</w:t>
      </w:r>
      <w:r w:rsidRPr="00DD3FE8">
        <w:rPr>
          <w:rFonts w:ascii="宋体" w:hAnsi="宋体"/>
          <w:kern w:val="0"/>
          <w:sz w:val="24"/>
        </w:rPr>
        <w:t>2009</w:t>
      </w:r>
      <w:r w:rsidRPr="00DD3FE8">
        <w:rPr>
          <w:rFonts w:ascii="宋体" w:hAnsi="宋体" w:hint="eastAsia"/>
          <w:kern w:val="0"/>
          <w:sz w:val="24"/>
        </w:rPr>
        <w:t>弄</w:t>
      </w:r>
      <w:r w:rsidRPr="00DD3FE8">
        <w:rPr>
          <w:rFonts w:ascii="宋体" w:hAnsi="宋体"/>
          <w:kern w:val="0"/>
          <w:sz w:val="24"/>
        </w:rPr>
        <w:t>88</w:t>
      </w:r>
      <w:r w:rsidRPr="00DD3FE8">
        <w:rPr>
          <w:rFonts w:ascii="宋体" w:hAnsi="宋体" w:hint="eastAsia"/>
          <w:kern w:val="0"/>
          <w:sz w:val="24"/>
        </w:rPr>
        <w:t>号</w:t>
      </w:r>
      <w:r w:rsidRPr="00DD3FE8">
        <w:rPr>
          <w:rFonts w:ascii="宋体" w:hAnsi="宋体"/>
          <w:kern w:val="0"/>
          <w:sz w:val="24"/>
        </w:rPr>
        <w:t>806</w:t>
      </w:r>
      <w:r w:rsidRPr="00DD3FE8">
        <w:rPr>
          <w:rFonts w:ascii="宋体" w:hAnsi="宋体" w:hint="eastAsia"/>
          <w:kern w:val="0"/>
          <w:sz w:val="24"/>
        </w:rPr>
        <w:t>室</w:t>
      </w:r>
      <w:r w:rsidRPr="00DD3FE8">
        <w:rPr>
          <w:rFonts w:ascii="宋体" w:hAnsi="宋体"/>
          <w:kern w:val="0"/>
          <w:sz w:val="24"/>
        </w:rPr>
        <w:t>-2</w:t>
      </w:r>
    </w:p>
    <w:p w14:paraId="3241DA1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办公地址：上海市虹口区临潼路</w:t>
      </w:r>
      <w:r w:rsidRPr="00DD3FE8">
        <w:rPr>
          <w:rFonts w:ascii="宋体" w:hAnsi="宋体"/>
          <w:kern w:val="0"/>
          <w:sz w:val="24"/>
        </w:rPr>
        <w:t>188</w:t>
      </w:r>
      <w:r w:rsidRPr="00DD3FE8">
        <w:rPr>
          <w:rFonts w:ascii="宋体" w:hAnsi="宋体" w:hint="eastAsia"/>
          <w:kern w:val="0"/>
          <w:sz w:val="24"/>
        </w:rPr>
        <w:t>号</w:t>
      </w:r>
    </w:p>
    <w:p w14:paraId="2357F2C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法定代表人：尹彬彬</w:t>
      </w:r>
    </w:p>
    <w:p w14:paraId="0008A68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联系人：陈东</w:t>
      </w:r>
    </w:p>
    <w:p w14:paraId="66E8C59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021-52822063</w:t>
      </w:r>
    </w:p>
    <w:p w14:paraId="0AF1B9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021-52975270</w:t>
      </w:r>
    </w:p>
    <w:p w14:paraId="765BDF7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400-118-1188</w:t>
      </w:r>
    </w:p>
    <w:p w14:paraId="3D9848D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29" w:history="1">
        <w:r w:rsidRPr="00DD3FE8">
          <w:rPr>
            <w:rFonts w:ascii="宋体" w:hAnsi="宋体"/>
            <w:sz w:val="24"/>
          </w:rPr>
          <w:t>www.66liantai.com</w:t>
        </w:r>
      </w:hyperlink>
    </w:p>
    <w:p w14:paraId="163063D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65</w:t>
      </w:r>
      <w:r w:rsidRPr="00DD3FE8">
        <w:rPr>
          <w:rFonts w:ascii="宋体" w:hAnsi="宋体" w:hint="eastAsia"/>
          <w:kern w:val="0"/>
          <w:sz w:val="24"/>
        </w:rPr>
        <w:t>）博时财富基金销售有限公司</w:t>
      </w:r>
      <w:r w:rsidRPr="00DD3FE8">
        <w:rPr>
          <w:rFonts w:ascii="宋体" w:hAnsi="宋体"/>
          <w:kern w:val="0"/>
          <w:sz w:val="24"/>
        </w:rPr>
        <w:t xml:space="preserve"> </w:t>
      </w:r>
    </w:p>
    <w:p w14:paraId="5973C8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注册地址：广东省深圳市福田区莲花街道福新社区益田路</w:t>
      </w:r>
      <w:r w:rsidRPr="00DD3FE8">
        <w:rPr>
          <w:rFonts w:ascii="宋体" w:hAnsi="宋体"/>
          <w:kern w:val="0"/>
          <w:sz w:val="24"/>
        </w:rPr>
        <w:t>5999</w:t>
      </w:r>
      <w:r w:rsidRPr="00DD3FE8">
        <w:rPr>
          <w:rFonts w:ascii="宋体" w:hAnsi="宋体" w:hint="eastAsia"/>
          <w:kern w:val="0"/>
          <w:sz w:val="24"/>
        </w:rPr>
        <w:t>号基金大厦</w:t>
      </w:r>
      <w:r w:rsidRPr="00DD3FE8">
        <w:rPr>
          <w:rFonts w:ascii="宋体" w:hAnsi="宋体"/>
          <w:kern w:val="0"/>
          <w:sz w:val="24"/>
        </w:rPr>
        <w:t>19</w:t>
      </w:r>
      <w:r w:rsidRPr="00DD3FE8">
        <w:rPr>
          <w:rFonts w:ascii="宋体" w:hAnsi="宋体" w:hint="eastAsia"/>
          <w:kern w:val="0"/>
          <w:sz w:val="24"/>
        </w:rPr>
        <w:t>层</w:t>
      </w:r>
    </w:p>
    <w:p w14:paraId="49DB532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办公地址：广东省深圳市福田区莲花街道福新社区益田路</w:t>
      </w:r>
      <w:r w:rsidRPr="00DD3FE8">
        <w:rPr>
          <w:rFonts w:ascii="宋体" w:hAnsi="宋体"/>
          <w:kern w:val="0"/>
          <w:sz w:val="24"/>
        </w:rPr>
        <w:t>5999</w:t>
      </w:r>
      <w:r w:rsidRPr="00DD3FE8">
        <w:rPr>
          <w:rFonts w:ascii="宋体" w:hAnsi="宋体" w:hint="eastAsia"/>
          <w:kern w:val="0"/>
          <w:sz w:val="24"/>
        </w:rPr>
        <w:t>号基金大厦</w:t>
      </w:r>
      <w:r w:rsidRPr="00DD3FE8">
        <w:rPr>
          <w:rFonts w:ascii="宋体" w:hAnsi="宋体"/>
          <w:kern w:val="0"/>
          <w:sz w:val="24"/>
        </w:rPr>
        <w:t>19</w:t>
      </w:r>
      <w:r w:rsidRPr="00DD3FE8">
        <w:rPr>
          <w:rFonts w:ascii="宋体" w:hAnsi="宋体" w:hint="eastAsia"/>
          <w:kern w:val="0"/>
          <w:sz w:val="24"/>
        </w:rPr>
        <w:t>层</w:t>
      </w:r>
    </w:p>
    <w:p w14:paraId="7E12138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法定代表人：王德英</w:t>
      </w:r>
    </w:p>
    <w:p w14:paraId="1683EE6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联系人：崔丹</w:t>
      </w:r>
    </w:p>
    <w:p w14:paraId="5E5D762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400-610-5568</w:t>
      </w:r>
    </w:p>
    <w:p w14:paraId="428996D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 xml:space="preserve">www.boserawealth.com </w:t>
      </w:r>
    </w:p>
    <w:p w14:paraId="336DBC6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66</w:t>
      </w:r>
      <w:r w:rsidRPr="00DD3FE8">
        <w:rPr>
          <w:rFonts w:ascii="宋体" w:hAnsi="宋体" w:hint="eastAsia"/>
          <w:kern w:val="0"/>
          <w:sz w:val="24"/>
        </w:rPr>
        <w:t>）华安证券股份有限公司</w:t>
      </w:r>
    </w:p>
    <w:p w14:paraId="13E1C1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注册地址：安徽省合肥市政务文化新区天鹅湖路</w:t>
      </w:r>
      <w:r w:rsidRPr="00DD3FE8">
        <w:rPr>
          <w:rFonts w:ascii="宋体" w:hAnsi="宋体"/>
          <w:kern w:val="0"/>
          <w:sz w:val="24"/>
        </w:rPr>
        <w:t>198</w:t>
      </w:r>
      <w:r w:rsidRPr="00DD3FE8">
        <w:rPr>
          <w:rFonts w:ascii="宋体" w:hAnsi="宋体" w:hint="eastAsia"/>
          <w:kern w:val="0"/>
          <w:sz w:val="24"/>
        </w:rPr>
        <w:t>号</w:t>
      </w:r>
    </w:p>
    <w:p w14:paraId="56DBE97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办公地址：安徽省合肥市政务文化新区天鹅湖路</w:t>
      </w:r>
      <w:r w:rsidRPr="00DD3FE8">
        <w:rPr>
          <w:rFonts w:ascii="宋体" w:hAnsi="宋体"/>
          <w:kern w:val="0"/>
          <w:sz w:val="24"/>
        </w:rPr>
        <w:t>198</w:t>
      </w:r>
      <w:r w:rsidRPr="00DD3FE8">
        <w:rPr>
          <w:rFonts w:ascii="宋体" w:hAnsi="宋体" w:hint="eastAsia"/>
          <w:kern w:val="0"/>
          <w:sz w:val="24"/>
        </w:rPr>
        <w:t>号财智中心</w:t>
      </w:r>
      <w:r w:rsidRPr="00DD3FE8">
        <w:rPr>
          <w:rFonts w:ascii="宋体" w:hAnsi="宋体"/>
          <w:kern w:val="0"/>
          <w:sz w:val="24"/>
        </w:rPr>
        <w:t>B1</w:t>
      </w:r>
      <w:r w:rsidRPr="00DD3FE8">
        <w:rPr>
          <w:rFonts w:ascii="宋体" w:hAnsi="宋体" w:hint="eastAsia"/>
          <w:kern w:val="0"/>
          <w:sz w:val="24"/>
        </w:rPr>
        <w:t>座</w:t>
      </w:r>
    </w:p>
    <w:p w14:paraId="4D97686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法定代表人：章宏韬</w:t>
      </w:r>
    </w:p>
    <w:p w14:paraId="448DBEF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联系人：范超</w:t>
      </w:r>
    </w:p>
    <w:p w14:paraId="0CE2F6E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0551-65161821</w:t>
      </w:r>
    </w:p>
    <w:p w14:paraId="7A25A24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95318</w:t>
      </w:r>
    </w:p>
    <w:p w14:paraId="10CE57E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30" w:history="1">
        <w:r w:rsidRPr="00DD3FE8">
          <w:rPr>
            <w:rFonts w:ascii="宋体" w:hAnsi="宋体"/>
            <w:kern w:val="0"/>
            <w:sz w:val="24"/>
          </w:rPr>
          <w:t>www.hazq.com</w:t>
        </w:r>
      </w:hyperlink>
    </w:p>
    <w:p w14:paraId="570F0D1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67</w:t>
      </w:r>
      <w:r w:rsidRPr="00DD3FE8">
        <w:rPr>
          <w:rFonts w:ascii="宋体" w:hAnsi="宋体" w:hint="eastAsia"/>
          <w:kern w:val="0"/>
          <w:sz w:val="24"/>
        </w:rPr>
        <w:t>）宜信普泽（北京）基金销售有限公司</w:t>
      </w:r>
    </w:p>
    <w:p w14:paraId="7774F7F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注册地址：北京市朝阳区光华路</w:t>
      </w:r>
      <w:r w:rsidRPr="00DD3FE8">
        <w:rPr>
          <w:rFonts w:ascii="宋体" w:hAnsi="宋体"/>
          <w:kern w:val="0"/>
          <w:sz w:val="24"/>
        </w:rPr>
        <w:t>7</w:t>
      </w:r>
      <w:r w:rsidRPr="00DD3FE8">
        <w:rPr>
          <w:rFonts w:ascii="宋体" w:hAnsi="宋体" w:hint="eastAsia"/>
          <w:kern w:val="0"/>
          <w:sz w:val="24"/>
        </w:rPr>
        <w:t>号楼</w:t>
      </w:r>
      <w:r w:rsidRPr="00DD3FE8">
        <w:rPr>
          <w:rFonts w:ascii="宋体" w:hAnsi="宋体"/>
          <w:kern w:val="0"/>
          <w:sz w:val="24"/>
        </w:rPr>
        <w:t>20</w:t>
      </w:r>
      <w:r w:rsidRPr="00DD3FE8">
        <w:rPr>
          <w:rFonts w:ascii="宋体" w:hAnsi="宋体" w:hint="eastAsia"/>
          <w:kern w:val="0"/>
          <w:sz w:val="24"/>
        </w:rPr>
        <w:t>层</w:t>
      </w:r>
      <w:r w:rsidRPr="00DD3FE8">
        <w:rPr>
          <w:rFonts w:ascii="宋体" w:hAnsi="宋体"/>
          <w:kern w:val="0"/>
          <w:sz w:val="24"/>
        </w:rPr>
        <w:t>20A1</w:t>
      </w:r>
      <w:r w:rsidRPr="00DD3FE8">
        <w:rPr>
          <w:rFonts w:ascii="宋体" w:hAnsi="宋体" w:hint="eastAsia"/>
          <w:kern w:val="0"/>
          <w:sz w:val="24"/>
        </w:rPr>
        <w:t>、</w:t>
      </w:r>
      <w:r w:rsidRPr="00DD3FE8">
        <w:rPr>
          <w:rFonts w:ascii="宋体" w:hAnsi="宋体"/>
          <w:kern w:val="0"/>
          <w:sz w:val="24"/>
        </w:rPr>
        <w:t>20A2</w:t>
      </w:r>
      <w:r w:rsidRPr="00DD3FE8">
        <w:rPr>
          <w:rFonts w:ascii="宋体" w:hAnsi="宋体" w:hint="eastAsia"/>
          <w:kern w:val="0"/>
          <w:sz w:val="24"/>
        </w:rPr>
        <w:t>单元</w:t>
      </w:r>
      <w:r w:rsidRPr="00DD3FE8">
        <w:rPr>
          <w:rFonts w:ascii="宋体" w:hAnsi="宋体"/>
          <w:kern w:val="0"/>
          <w:sz w:val="24"/>
        </w:rPr>
        <w:t xml:space="preserve"> </w:t>
      </w:r>
    </w:p>
    <w:p w14:paraId="5D5A118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办公地址：北京市朝阳区光华路</w:t>
      </w:r>
      <w:r w:rsidRPr="00DD3FE8">
        <w:rPr>
          <w:rFonts w:ascii="宋体" w:hAnsi="宋体"/>
          <w:kern w:val="0"/>
          <w:sz w:val="24"/>
        </w:rPr>
        <w:t>7</w:t>
      </w:r>
      <w:r w:rsidRPr="00DD3FE8">
        <w:rPr>
          <w:rFonts w:ascii="宋体" w:hAnsi="宋体" w:hint="eastAsia"/>
          <w:kern w:val="0"/>
          <w:sz w:val="24"/>
        </w:rPr>
        <w:t>号楼</w:t>
      </w:r>
      <w:r w:rsidRPr="00DD3FE8">
        <w:rPr>
          <w:rFonts w:ascii="宋体" w:hAnsi="宋体"/>
          <w:kern w:val="0"/>
          <w:sz w:val="24"/>
        </w:rPr>
        <w:t>20</w:t>
      </w:r>
      <w:r w:rsidRPr="00DD3FE8">
        <w:rPr>
          <w:rFonts w:ascii="宋体" w:hAnsi="宋体" w:hint="eastAsia"/>
          <w:kern w:val="0"/>
          <w:sz w:val="24"/>
        </w:rPr>
        <w:t>层</w:t>
      </w:r>
      <w:r w:rsidRPr="00DD3FE8">
        <w:rPr>
          <w:rFonts w:ascii="宋体" w:hAnsi="宋体"/>
          <w:kern w:val="0"/>
          <w:sz w:val="24"/>
        </w:rPr>
        <w:t>20A1</w:t>
      </w:r>
      <w:r w:rsidRPr="00DD3FE8">
        <w:rPr>
          <w:rFonts w:ascii="宋体" w:hAnsi="宋体" w:hint="eastAsia"/>
          <w:kern w:val="0"/>
          <w:sz w:val="24"/>
        </w:rPr>
        <w:t>、</w:t>
      </w:r>
      <w:r w:rsidRPr="00DD3FE8">
        <w:rPr>
          <w:rFonts w:ascii="宋体" w:hAnsi="宋体"/>
          <w:kern w:val="0"/>
          <w:sz w:val="24"/>
        </w:rPr>
        <w:t>20A2</w:t>
      </w:r>
      <w:r w:rsidRPr="00DD3FE8">
        <w:rPr>
          <w:rFonts w:ascii="宋体" w:hAnsi="宋体" w:hint="eastAsia"/>
          <w:kern w:val="0"/>
          <w:sz w:val="24"/>
        </w:rPr>
        <w:t>单元</w:t>
      </w:r>
    </w:p>
    <w:p w14:paraId="635E5A0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法定代表人：才殿阳</w:t>
      </w:r>
    </w:p>
    <w:p w14:paraId="35B19CE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联系人：魏晨</w:t>
      </w:r>
    </w:p>
    <w:p w14:paraId="79DD579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 xml:space="preserve"> 010-52413385</w:t>
      </w:r>
    </w:p>
    <w:p w14:paraId="3B76C1A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010-85894285</w:t>
      </w:r>
    </w:p>
    <w:p w14:paraId="55F016A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400-6099-200</w:t>
      </w:r>
    </w:p>
    <w:p w14:paraId="76A30A7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www.yixinfund.com</w:t>
      </w:r>
    </w:p>
    <w:p w14:paraId="67D48D3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68</w:t>
      </w:r>
      <w:r w:rsidRPr="00DD3FE8">
        <w:rPr>
          <w:rFonts w:ascii="宋体" w:hAnsi="宋体" w:hint="eastAsia"/>
          <w:kern w:val="0"/>
          <w:sz w:val="24"/>
        </w:rPr>
        <w:t>）国都证券股份有限公司</w:t>
      </w:r>
    </w:p>
    <w:p w14:paraId="603A035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注册地址：北京市东城区东直门南大街</w:t>
      </w:r>
      <w:r w:rsidRPr="00DD3FE8">
        <w:rPr>
          <w:rFonts w:ascii="宋体" w:hAnsi="宋体"/>
          <w:kern w:val="0"/>
          <w:sz w:val="24"/>
        </w:rPr>
        <w:t>3</w:t>
      </w:r>
      <w:r w:rsidRPr="00DD3FE8">
        <w:rPr>
          <w:rFonts w:ascii="宋体" w:hAnsi="宋体" w:hint="eastAsia"/>
          <w:kern w:val="0"/>
          <w:sz w:val="24"/>
        </w:rPr>
        <w:t>号国华投资大厦</w:t>
      </w:r>
      <w:r w:rsidRPr="00DD3FE8">
        <w:rPr>
          <w:rFonts w:ascii="宋体" w:hAnsi="宋体"/>
          <w:kern w:val="0"/>
          <w:sz w:val="24"/>
        </w:rPr>
        <w:t>9</w:t>
      </w:r>
      <w:r w:rsidRPr="00DD3FE8">
        <w:rPr>
          <w:rFonts w:ascii="宋体" w:hAnsi="宋体" w:hint="eastAsia"/>
          <w:kern w:val="0"/>
          <w:sz w:val="24"/>
        </w:rPr>
        <w:t>层</w:t>
      </w:r>
      <w:r w:rsidRPr="00DD3FE8">
        <w:rPr>
          <w:rFonts w:ascii="宋体" w:hAnsi="宋体"/>
          <w:kern w:val="0"/>
          <w:sz w:val="24"/>
        </w:rPr>
        <w:t>10</w:t>
      </w:r>
      <w:r w:rsidRPr="00DD3FE8">
        <w:rPr>
          <w:rFonts w:ascii="宋体" w:hAnsi="宋体" w:hint="eastAsia"/>
          <w:kern w:val="0"/>
          <w:sz w:val="24"/>
        </w:rPr>
        <w:t>层</w:t>
      </w:r>
    </w:p>
    <w:p w14:paraId="2C9F1FA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办公地址：北京市东城区东直门南大街</w:t>
      </w:r>
      <w:r w:rsidRPr="00DD3FE8">
        <w:rPr>
          <w:rFonts w:ascii="宋体" w:hAnsi="宋体"/>
          <w:kern w:val="0"/>
          <w:sz w:val="24"/>
        </w:rPr>
        <w:t>3</w:t>
      </w:r>
      <w:r w:rsidRPr="00DD3FE8">
        <w:rPr>
          <w:rFonts w:ascii="宋体" w:hAnsi="宋体" w:hint="eastAsia"/>
          <w:kern w:val="0"/>
          <w:sz w:val="24"/>
        </w:rPr>
        <w:t>号国华投资大厦</w:t>
      </w:r>
      <w:r w:rsidRPr="00DD3FE8">
        <w:rPr>
          <w:rFonts w:ascii="宋体" w:hAnsi="宋体"/>
          <w:kern w:val="0"/>
          <w:sz w:val="24"/>
        </w:rPr>
        <w:t>9</w:t>
      </w:r>
      <w:r w:rsidRPr="00DD3FE8">
        <w:rPr>
          <w:rFonts w:ascii="宋体" w:hAnsi="宋体" w:hint="eastAsia"/>
          <w:kern w:val="0"/>
          <w:sz w:val="24"/>
        </w:rPr>
        <w:t>层</w:t>
      </w:r>
      <w:r w:rsidRPr="00DD3FE8">
        <w:rPr>
          <w:rFonts w:ascii="宋体" w:hAnsi="宋体"/>
          <w:kern w:val="0"/>
          <w:sz w:val="24"/>
        </w:rPr>
        <w:t>10</w:t>
      </w:r>
      <w:r w:rsidRPr="00DD3FE8">
        <w:rPr>
          <w:rFonts w:ascii="宋体" w:hAnsi="宋体" w:hint="eastAsia"/>
          <w:kern w:val="0"/>
          <w:sz w:val="24"/>
        </w:rPr>
        <w:t>层</w:t>
      </w:r>
    </w:p>
    <w:p w14:paraId="6F8F58C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法定代表人：翁振杰</w:t>
      </w:r>
    </w:p>
    <w:p w14:paraId="694EEE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联系人：黄静</w:t>
      </w:r>
    </w:p>
    <w:p w14:paraId="140EE4C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400-818-8118</w:t>
      </w:r>
    </w:p>
    <w:p w14:paraId="1A6A81E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www.guodu.com</w:t>
      </w:r>
    </w:p>
    <w:p w14:paraId="030640D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69</w:t>
      </w:r>
      <w:r w:rsidRPr="00DD3FE8">
        <w:rPr>
          <w:rFonts w:ascii="宋体" w:hAnsi="宋体" w:hint="eastAsia"/>
          <w:kern w:val="0"/>
          <w:sz w:val="24"/>
        </w:rPr>
        <w:t>）东海证券股份有限公司</w:t>
      </w:r>
    </w:p>
    <w:p w14:paraId="21F1CA8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注册地址：江苏省常州市延陵西路</w:t>
      </w:r>
      <w:r w:rsidRPr="00DD3FE8">
        <w:rPr>
          <w:rFonts w:ascii="宋体" w:hAnsi="宋体"/>
          <w:kern w:val="0"/>
          <w:sz w:val="24"/>
        </w:rPr>
        <w:t>23</w:t>
      </w:r>
      <w:r w:rsidRPr="00DD3FE8">
        <w:rPr>
          <w:rFonts w:ascii="宋体" w:hAnsi="宋体" w:hint="eastAsia"/>
          <w:kern w:val="0"/>
          <w:sz w:val="24"/>
        </w:rPr>
        <w:t>号投资广场</w:t>
      </w:r>
      <w:r w:rsidRPr="00DD3FE8">
        <w:rPr>
          <w:rFonts w:ascii="宋体" w:hAnsi="宋体"/>
          <w:kern w:val="0"/>
          <w:sz w:val="24"/>
        </w:rPr>
        <w:t>18</w:t>
      </w:r>
      <w:r w:rsidRPr="00DD3FE8">
        <w:rPr>
          <w:rFonts w:ascii="宋体" w:hAnsi="宋体" w:hint="eastAsia"/>
          <w:kern w:val="0"/>
          <w:sz w:val="24"/>
        </w:rPr>
        <w:t xml:space="preserve">楼　　</w:t>
      </w:r>
    </w:p>
    <w:p w14:paraId="53F44C4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办公地址：上海市浦东新区东方路</w:t>
      </w:r>
      <w:r w:rsidRPr="00DD3FE8">
        <w:rPr>
          <w:rFonts w:ascii="宋体" w:hAnsi="宋体"/>
          <w:kern w:val="0"/>
          <w:sz w:val="24"/>
        </w:rPr>
        <w:t>1928</w:t>
      </w:r>
      <w:r w:rsidRPr="00DD3FE8">
        <w:rPr>
          <w:rFonts w:ascii="宋体" w:hAnsi="宋体" w:hint="eastAsia"/>
          <w:kern w:val="0"/>
          <w:sz w:val="24"/>
        </w:rPr>
        <w:t>号东海证券大厦</w:t>
      </w:r>
    </w:p>
    <w:p w14:paraId="5E1F347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法定代表人：钱俊文</w:t>
      </w:r>
    </w:p>
    <w:p w14:paraId="6E2C3F3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021-20333333</w:t>
      </w:r>
    </w:p>
    <w:p w14:paraId="32825BE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021-50498825</w:t>
      </w:r>
    </w:p>
    <w:p w14:paraId="4E0D746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联系人：王一彦</w:t>
      </w:r>
    </w:p>
    <w:p w14:paraId="753877E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95531</w:t>
      </w:r>
      <w:r w:rsidRPr="00DD3FE8">
        <w:rPr>
          <w:rFonts w:ascii="宋体" w:hAnsi="宋体" w:hint="eastAsia"/>
          <w:kern w:val="0"/>
          <w:sz w:val="24"/>
        </w:rPr>
        <w:t>；</w:t>
      </w:r>
      <w:r w:rsidRPr="00DD3FE8">
        <w:rPr>
          <w:rFonts w:ascii="宋体" w:hAnsi="宋体"/>
          <w:kern w:val="0"/>
          <w:sz w:val="24"/>
        </w:rPr>
        <w:t>400-888-8588</w:t>
      </w:r>
    </w:p>
    <w:p w14:paraId="125DA26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www.longone.com.cn</w:t>
      </w:r>
    </w:p>
    <w:p w14:paraId="2D2B30A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70</w:t>
      </w:r>
      <w:r w:rsidRPr="00DD3FE8">
        <w:rPr>
          <w:rFonts w:ascii="宋体" w:hAnsi="宋体" w:hint="eastAsia"/>
          <w:kern w:val="0"/>
          <w:sz w:val="24"/>
        </w:rPr>
        <w:t>）申万宏源西部证券有限公司</w:t>
      </w:r>
    </w:p>
    <w:p w14:paraId="6CF5CF6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注册地址：新疆乌鲁木齐市高新区（新市区）北京南路</w:t>
      </w:r>
      <w:r w:rsidRPr="00DD3FE8">
        <w:rPr>
          <w:rFonts w:ascii="宋体" w:hAnsi="宋体"/>
          <w:kern w:val="0"/>
          <w:sz w:val="24"/>
        </w:rPr>
        <w:t>358</w:t>
      </w:r>
      <w:r w:rsidRPr="00DD3FE8">
        <w:rPr>
          <w:rFonts w:ascii="宋体" w:hAnsi="宋体" w:hint="eastAsia"/>
          <w:kern w:val="0"/>
          <w:sz w:val="24"/>
        </w:rPr>
        <w:t>号大成国际大厦</w:t>
      </w:r>
      <w:r w:rsidRPr="00DD3FE8">
        <w:rPr>
          <w:rFonts w:ascii="宋体" w:hAnsi="宋体"/>
          <w:kern w:val="0"/>
          <w:sz w:val="24"/>
        </w:rPr>
        <w:t>20</w:t>
      </w:r>
      <w:r w:rsidRPr="00DD3FE8">
        <w:rPr>
          <w:rFonts w:ascii="宋体" w:hAnsi="宋体" w:hint="eastAsia"/>
          <w:kern w:val="0"/>
          <w:sz w:val="24"/>
        </w:rPr>
        <w:t>楼</w:t>
      </w:r>
      <w:r w:rsidRPr="00DD3FE8">
        <w:rPr>
          <w:rFonts w:ascii="宋体" w:hAnsi="宋体"/>
          <w:kern w:val="0"/>
          <w:sz w:val="24"/>
        </w:rPr>
        <w:t>2005</w:t>
      </w:r>
      <w:r w:rsidRPr="00DD3FE8">
        <w:rPr>
          <w:rFonts w:ascii="宋体" w:hAnsi="宋体" w:hint="eastAsia"/>
          <w:kern w:val="0"/>
          <w:sz w:val="24"/>
        </w:rPr>
        <w:t>室</w:t>
      </w:r>
      <w:r w:rsidRPr="00DD3FE8">
        <w:rPr>
          <w:rFonts w:ascii="宋体" w:hAnsi="宋体"/>
          <w:kern w:val="0"/>
          <w:sz w:val="24"/>
        </w:rPr>
        <w:t xml:space="preserve"> </w:t>
      </w:r>
    </w:p>
    <w:p w14:paraId="2D229BB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w:t>
      </w:r>
      <w:r w:rsidRPr="00DD3FE8">
        <w:rPr>
          <w:rFonts w:ascii="宋体" w:hAnsi="宋体"/>
          <w:kern w:val="0"/>
          <w:sz w:val="24"/>
        </w:rPr>
        <w:t>:</w:t>
      </w:r>
      <w:r w:rsidRPr="00DD3FE8">
        <w:rPr>
          <w:rFonts w:ascii="宋体" w:hAnsi="宋体" w:hint="eastAsia"/>
          <w:kern w:val="0"/>
          <w:sz w:val="24"/>
        </w:rPr>
        <w:t>新疆乌鲁木齐市高新区（新市区）北京南路</w:t>
      </w:r>
      <w:r w:rsidRPr="00DD3FE8">
        <w:rPr>
          <w:rFonts w:ascii="宋体" w:hAnsi="宋体"/>
          <w:kern w:val="0"/>
          <w:sz w:val="24"/>
        </w:rPr>
        <w:t>358</w:t>
      </w:r>
      <w:r w:rsidRPr="00DD3FE8">
        <w:rPr>
          <w:rFonts w:ascii="宋体" w:hAnsi="宋体" w:hint="eastAsia"/>
          <w:kern w:val="0"/>
          <w:sz w:val="24"/>
        </w:rPr>
        <w:t>号大成国际大厦</w:t>
      </w:r>
      <w:r w:rsidRPr="00DD3FE8">
        <w:rPr>
          <w:rFonts w:ascii="宋体" w:hAnsi="宋体"/>
          <w:kern w:val="0"/>
          <w:sz w:val="24"/>
        </w:rPr>
        <w:t>20</w:t>
      </w:r>
      <w:r w:rsidRPr="00DD3FE8">
        <w:rPr>
          <w:rFonts w:ascii="宋体" w:hAnsi="宋体" w:hint="eastAsia"/>
          <w:kern w:val="0"/>
          <w:sz w:val="24"/>
        </w:rPr>
        <w:t>楼</w:t>
      </w:r>
      <w:r w:rsidRPr="00DD3FE8">
        <w:rPr>
          <w:rFonts w:ascii="宋体" w:hAnsi="宋体"/>
          <w:kern w:val="0"/>
          <w:sz w:val="24"/>
        </w:rPr>
        <w:t>2005</w:t>
      </w:r>
      <w:r w:rsidRPr="00DD3FE8">
        <w:rPr>
          <w:rFonts w:ascii="宋体" w:hAnsi="宋体" w:hint="eastAsia"/>
          <w:kern w:val="0"/>
          <w:sz w:val="24"/>
        </w:rPr>
        <w:t>室（邮编</w:t>
      </w:r>
      <w:r w:rsidRPr="00DD3FE8">
        <w:rPr>
          <w:rFonts w:ascii="宋体" w:hAnsi="宋体"/>
          <w:kern w:val="0"/>
          <w:sz w:val="24"/>
        </w:rPr>
        <w:t>:830002</w:t>
      </w:r>
      <w:r w:rsidRPr="00DD3FE8">
        <w:rPr>
          <w:rFonts w:ascii="宋体" w:hAnsi="宋体" w:hint="eastAsia"/>
          <w:kern w:val="0"/>
          <w:sz w:val="24"/>
        </w:rPr>
        <w:t>）</w:t>
      </w:r>
      <w:r w:rsidRPr="00DD3FE8">
        <w:rPr>
          <w:rFonts w:ascii="宋体" w:hAnsi="宋体"/>
          <w:kern w:val="0"/>
          <w:sz w:val="24"/>
        </w:rPr>
        <w:t xml:space="preserve"> </w:t>
      </w:r>
    </w:p>
    <w:p w14:paraId="23BD0B6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法定代表人：王献军</w:t>
      </w:r>
      <w:r w:rsidRPr="00DD3FE8">
        <w:rPr>
          <w:rFonts w:ascii="宋体" w:hAnsi="宋体"/>
          <w:kern w:val="0"/>
          <w:sz w:val="24"/>
        </w:rPr>
        <w:t xml:space="preserve"> </w:t>
      </w:r>
    </w:p>
    <w:p w14:paraId="266B70A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联系人：梁丽</w:t>
      </w:r>
      <w:r w:rsidRPr="00DD3FE8">
        <w:rPr>
          <w:rFonts w:ascii="宋体" w:hAnsi="宋体"/>
          <w:kern w:val="0"/>
          <w:sz w:val="24"/>
        </w:rPr>
        <w:t xml:space="preserve"> </w:t>
      </w:r>
    </w:p>
    <w:p w14:paraId="02CD37F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电话：</w:t>
      </w:r>
      <w:r w:rsidRPr="00DD3FE8">
        <w:rPr>
          <w:rFonts w:ascii="宋体" w:hAnsi="宋体"/>
          <w:kern w:val="0"/>
          <w:sz w:val="24"/>
        </w:rPr>
        <w:t xml:space="preserve">0991-2307105  </w:t>
      </w:r>
    </w:p>
    <w:p w14:paraId="15E7F5C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 xml:space="preserve">0991-2301927 </w:t>
      </w:r>
    </w:p>
    <w:p w14:paraId="7ECC122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95523</w:t>
      </w:r>
      <w:r w:rsidRPr="00DD3FE8">
        <w:rPr>
          <w:rFonts w:ascii="宋体" w:hAnsi="宋体" w:hint="eastAsia"/>
          <w:kern w:val="0"/>
          <w:sz w:val="24"/>
        </w:rPr>
        <w:t>或</w:t>
      </w:r>
      <w:r w:rsidRPr="00DD3FE8">
        <w:rPr>
          <w:rFonts w:ascii="宋体" w:hAnsi="宋体"/>
          <w:kern w:val="0"/>
          <w:sz w:val="24"/>
        </w:rPr>
        <w:t xml:space="preserve">4008895523 </w:t>
      </w:r>
    </w:p>
    <w:p w14:paraId="75E26578" w14:textId="07D1DD6B" w:rsidR="00C23B56" w:rsidRPr="00DD3FE8" w:rsidRDefault="00273B23" w:rsidP="00DD3FE8">
      <w:pPr>
        <w:widowControl/>
        <w:snapToGrid w:val="0"/>
        <w:spacing w:line="360" w:lineRule="auto"/>
        <w:ind w:firstLine="480"/>
        <w:rPr>
          <w:rFonts w:ascii="宋体" w:hAnsi="宋体"/>
          <w:kern w:val="0"/>
          <w:sz w:val="24"/>
        </w:rPr>
      </w:pPr>
      <w:r>
        <w:rPr>
          <w:rFonts w:ascii="宋体" w:hAnsi="宋体" w:hint="eastAsia"/>
          <w:kern w:val="0"/>
          <w:sz w:val="24"/>
        </w:rPr>
        <w:t>公司</w:t>
      </w:r>
      <w:r w:rsidR="00C23B56" w:rsidRPr="00DD3FE8">
        <w:rPr>
          <w:rFonts w:ascii="宋体" w:hAnsi="宋体" w:hint="eastAsia"/>
          <w:kern w:val="0"/>
          <w:sz w:val="24"/>
        </w:rPr>
        <w:t>网址：</w:t>
      </w:r>
      <w:r w:rsidR="00C23B56" w:rsidRPr="00DD3FE8">
        <w:rPr>
          <w:rFonts w:ascii="宋体" w:hAnsi="宋体"/>
          <w:kern w:val="0"/>
          <w:sz w:val="24"/>
        </w:rPr>
        <w:t xml:space="preserve">www.swhysc.com </w:t>
      </w:r>
    </w:p>
    <w:p w14:paraId="095BA90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71</w:t>
      </w:r>
      <w:r w:rsidRPr="00DD3FE8">
        <w:rPr>
          <w:rFonts w:ascii="宋体" w:hAnsi="宋体" w:hint="eastAsia"/>
          <w:kern w:val="0"/>
          <w:sz w:val="24"/>
        </w:rPr>
        <w:t>）中泰证券股份有限公司</w:t>
      </w:r>
    </w:p>
    <w:p w14:paraId="1C71265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注册地址：济南市市中区经七路</w:t>
      </w:r>
      <w:r w:rsidRPr="00DD3FE8">
        <w:rPr>
          <w:rFonts w:ascii="宋体" w:hAnsi="宋体"/>
          <w:kern w:val="0"/>
          <w:sz w:val="24"/>
        </w:rPr>
        <w:t>86</w:t>
      </w:r>
      <w:r w:rsidRPr="00DD3FE8">
        <w:rPr>
          <w:rFonts w:ascii="宋体" w:hAnsi="宋体" w:hint="eastAsia"/>
          <w:kern w:val="0"/>
          <w:sz w:val="24"/>
        </w:rPr>
        <w:t>号</w:t>
      </w:r>
    </w:p>
    <w:p w14:paraId="3BD8066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办公地址：山东省济南市市中区经七路</w:t>
      </w:r>
      <w:r w:rsidRPr="00DD3FE8">
        <w:rPr>
          <w:rFonts w:ascii="宋体" w:hAnsi="宋体"/>
          <w:kern w:val="0"/>
          <w:sz w:val="24"/>
        </w:rPr>
        <w:t>86</w:t>
      </w:r>
      <w:r w:rsidRPr="00DD3FE8">
        <w:rPr>
          <w:rFonts w:ascii="宋体" w:hAnsi="宋体" w:hint="eastAsia"/>
          <w:kern w:val="0"/>
          <w:sz w:val="24"/>
        </w:rPr>
        <w:t>号</w:t>
      </w:r>
    </w:p>
    <w:p w14:paraId="6979BB5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法定代表人：李峰</w:t>
      </w:r>
    </w:p>
    <w:p w14:paraId="7E14B4F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联系人：张峰源</w:t>
      </w:r>
    </w:p>
    <w:p w14:paraId="7B7083E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010-59013769</w:t>
      </w:r>
    </w:p>
    <w:p w14:paraId="2681636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021-20315125</w:t>
      </w:r>
    </w:p>
    <w:p w14:paraId="4CD0281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95538</w:t>
      </w:r>
    </w:p>
    <w:p w14:paraId="689EA58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www.zts.com.cn</w:t>
      </w:r>
    </w:p>
    <w:p w14:paraId="2940846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72</w:t>
      </w:r>
      <w:r w:rsidRPr="00DD3FE8">
        <w:rPr>
          <w:rFonts w:ascii="宋体" w:hAnsi="宋体" w:hint="eastAsia"/>
          <w:kern w:val="0"/>
          <w:sz w:val="24"/>
        </w:rPr>
        <w:t>）第一创业证券股份有限公司</w:t>
      </w:r>
    </w:p>
    <w:p w14:paraId="2B24604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注册地址：深圳市福田区福华一路</w:t>
      </w:r>
      <w:r w:rsidRPr="00DD3FE8">
        <w:rPr>
          <w:rFonts w:ascii="宋体" w:hAnsi="宋体"/>
          <w:kern w:val="0"/>
          <w:sz w:val="24"/>
        </w:rPr>
        <w:t>115</w:t>
      </w:r>
      <w:r w:rsidRPr="00DD3FE8">
        <w:rPr>
          <w:rFonts w:ascii="宋体" w:hAnsi="宋体" w:hint="eastAsia"/>
          <w:kern w:val="0"/>
          <w:sz w:val="24"/>
        </w:rPr>
        <w:t>号投行大厦</w:t>
      </w:r>
      <w:r w:rsidRPr="00DD3FE8">
        <w:rPr>
          <w:rFonts w:ascii="宋体" w:hAnsi="宋体"/>
          <w:kern w:val="0"/>
          <w:sz w:val="24"/>
        </w:rPr>
        <w:t>20</w:t>
      </w:r>
      <w:r w:rsidRPr="00DD3FE8">
        <w:rPr>
          <w:rFonts w:ascii="宋体" w:hAnsi="宋体" w:hint="eastAsia"/>
          <w:kern w:val="0"/>
          <w:sz w:val="24"/>
        </w:rPr>
        <w:t>楼</w:t>
      </w:r>
    </w:p>
    <w:p w14:paraId="2D8D424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办公地址：深圳市福田区福华一路</w:t>
      </w:r>
      <w:r w:rsidRPr="00DD3FE8">
        <w:rPr>
          <w:rFonts w:ascii="宋体" w:hAnsi="宋体"/>
          <w:kern w:val="0"/>
          <w:sz w:val="24"/>
        </w:rPr>
        <w:t>115</w:t>
      </w:r>
      <w:r w:rsidRPr="00DD3FE8">
        <w:rPr>
          <w:rFonts w:ascii="宋体" w:hAnsi="宋体" w:hint="eastAsia"/>
          <w:kern w:val="0"/>
          <w:sz w:val="24"/>
        </w:rPr>
        <w:t>号投行大厦</w:t>
      </w:r>
      <w:r w:rsidRPr="00DD3FE8">
        <w:rPr>
          <w:rFonts w:ascii="宋体" w:hAnsi="宋体"/>
          <w:kern w:val="0"/>
          <w:sz w:val="24"/>
        </w:rPr>
        <w:t>18</w:t>
      </w:r>
      <w:r w:rsidRPr="00DD3FE8">
        <w:rPr>
          <w:rFonts w:ascii="宋体" w:hAnsi="宋体" w:hint="eastAsia"/>
          <w:kern w:val="0"/>
          <w:sz w:val="24"/>
        </w:rPr>
        <w:t>楼</w:t>
      </w:r>
    </w:p>
    <w:p w14:paraId="1F338AA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法定代表人：刘学民</w:t>
      </w:r>
    </w:p>
    <w:p w14:paraId="175A4C9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 xml:space="preserve"> </w:t>
      </w:r>
      <w:r w:rsidRPr="00DD3FE8">
        <w:rPr>
          <w:rFonts w:ascii="宋体" w:hAnsi="宋体" w:hint="eastAsia"/>
          <w:kern w:val="0"/>
          <w:sz w:val="24"/>
        </w:rPr>
        <w:t>单晶</w:t>
      </w:r>
    </w:p>
    <w:p w14:paraId="7E38C0E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0755</w:t>
      </w:r>
      <w:r w:rsidRPr="00DD3FE8">
        <w:rPr>
          <w:rFonts w:ascii="宋体" w:hAnsi="宋体" w:hint="eastAsia"/>
          <w:kern w:val="0"/>
          <w:sz w:val="24"/>
        </w:rPr>
        <w:t>—</w:t>
      </w:r>
      <w:r w:rsidRPr="00DD3FE8">
        <w:rPr>
          <w:rFonts w:ascii="宋体" w:hAnsi="宋体"/>
          <w:kern w:val="0"/>
          <w:sz w:val="24"/>
        </w:rPr>
        <w:t>23838750</w:t>
      </w:r>
    </w:p>
    <w:p w14:paraId="624D306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95358</w:t>
      </w:r>
    </w:p>
    <w:p w14:paraId="46472BE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www.firstcapital.com.cn</w:t>
      </w:r>
    </w:p>
    <w:p w14:paraId="336BE4C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73</w:t>
      </w:r>
      <w:r w:rsidRPr="00DD3FE8">
        <w:rPr>
          <w:rFonts w:ascii="宋体" w:hAnsi="宋体" w:hint="eastAsia"/>
          <w:kern w:val="0"/>
          <w:sz w:val="24"/>
        </w:rPr>
        <w:t>）上海汇付基金销售有限公司</w:t>
      </w:r>
    </w:p>
    <w:p w14:paraId="4D34986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注册地址：上海市黄浦区九江路</w:t>
      </w:r>
      <w:r w:rsidRPr="00DD3FE8">
        <w:rPr>
          <w:rFonts w:ascii="宋体" w:hAnsi="宋体"/>
          <w:kern w:val="0"/>
          <w:sz w:val="24"/>
        </w:rPr>
        <w:t>769</w:t>
      </w:r>
      <w:r w:rsidRPr="00DD3FE8">
        <w:rPr>
          <w:rFonts w:ascii="宋体" w:hAnsi="宋体" w:hint="eastAsia"/>
          <w:kern w:val="0"/>
          <w:sz w:val="24"/>
        </w:rPr>
        <w:t>号</w:t>
      </w:r>
      <w:r w:rsidRPr="00DD3FE8">
        <w:rPr>
          <w:rFonts w:ascii="宋体" w:hAnsi="宋体"/>
          <w:kern w:val="0"/>
          <w:sz w:val="24"/>
        </w:rPr>
        <w:t>1807-3</w:t>
      </w:r>
      <w:r w:rsidRPr="00DD3FE8">
        <w:rPr>
          <w:rFonts w:ascii="宋体" w:hAnsi="宋体" w:hint="eastAsia"/>
          <w:kern w:val="0"/>
          <w:sz w:val="24"/>
        </w:rPr>
        <w:t>室</w:t>
      </w:r>
    </w:p>
    <w:p w14:paraId="75C7C01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办公地址：上海市徐汇区宜山路</w:t>
      </w:r>
      <w:r w:rsidRPr="00DD3FE8">
        <w:rPr>
          <w:rFonts w:ascii="宋体" w:hAnsi="宋体"/>
          <w:kern w:val="0"/>
          <w:sz w:val="24"/>
        </w:rPr>
        <w:t>700</w:t>
      </w:r>
      <w:r w:rsidRPr="00DD3FE8">
        <w:rPr>
          <w:rFonts w:ascii="宋体" w:hAnsi="宋体" w:hint="eastAsia"/>
          <w:kern w:val="0"/>
          <w:sz w:val="24"/>
        </w:rPr>
        <w:t>号普天软件园二期</w:t>
      </w:r>
      <w:r w:rsidRPr="00DD3FE8">
        <w:rPr>
          <w:rFonts w:ascii="宋体" w:hAnsi="宋体"/>
          <w:kern w:val="0"/>
          <w:sz w:val="24"/>
        </w:rPr>
        <w:t>C5</w:t>
      </w:r>
      <w:r w:rsidRPr="00DD3FE8">
        <w:rPr>
          <w:rFonts w:ascii="宋体" w:hAnsi="宋体" w:hint="eastAsia"/>
          <w:kern w:val="0"/>
          <w:sz w:val="24"/>
        </w:rPr>
        <w:t>幢</w:t>
      </w:r>
    </w:p>
    <w:p w14:paraId="0B22462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法定代表人：金佶</w:t>
      </w:r>
    </w:p>
    <w:p w14:paraId="3CE9CE0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联系人：甄宝林</w:t>
      </w:r>
    </w:p>
    <w:p w14:paraId="70920BE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8621-34013996-3011</w:t>
      </w:r>
    </w:p>
    <w:p w14:paraId="2DDEA40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 xml:space="preserve"> 021-34013999</w:t>
      </w:r>
    </w:p>
    <w:p w14:paraId="5148ADE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www.hotjijin.com</w:t>
      </w:r>
    </w:p>
    <w:p w14:paraId="6C43C08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74</w:t>
      </w:r>
      <w:r w:rsidRPr="00DD3FE8">
        <w:rPr>
          <w:rFonts w:ascii="宋体" w:hAnsi="宋体" w:hint="eastAsia"/>
          <w:kern w:val="0"/>
          <w:sz w:val="24"/>
        </w:rPr>
        <w:t>）上海万得基金销售有限公司</w:t>
      </w:r>
    </w:p>
    <w:p w14:paraId="7E3D8D1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注册地址：中国（上海）自由贸易试验区福山路</w:t>
      </w:r>
      <w:r w:rsidRPr="00DD3FE8">
        <w:rPr>
          <w:rFonts w:ascii="宋体" w:hAnsi="宋体"/>
          <w:kern w:val="0"/>
          <w:sz w:val="24"/>
        </w:rPr>
        <w:t>33</w:t>
      </w:r>
      <w:r w:rsidRPr="00DD3FE8">
        <w:rPr>
          <w:rFonts w:ascii="宋体" w:hAnsi="宋体" w:hint="eastAsia"/>
          <w:kern w:val="0"/>
          <w:sz w:val="24"/>
        </w:rPr>
        <w:t>号</w:t>
      </w:r>
      <w:r w:rsidRPr="00DD3FE8">
        <w:rPr>
          <w:rFonts w:ascii="宋体" w:hAnsi="宋体"/>
          <w:kern w:val="0"/>
          <w:sz w:val="24"/>
        </w:rPr>
        <w:t>11</w:t>
      </w:r>
      <w:r w:rsidRPr="00DD3FE8">
        <w:rPr>
          <w:rFonts w:ascii="宋体" w:hAnsi="宋体" w:hint="eastAsia"/>
          <w:kern w:val="0"/>
          <w:sz w:val="24"/>
        </w:rPr>
        <w:t>楼</w:t>
      </w:r>
      <w:r w:rsidRPr="00DD3FE8">
        <w:rPr>
          <w:rFonts w:ascii="宋体" w:hAnsi="宋体"/>
          <w:kern w:val="0"/>
          <w:sz w:val="24"/>
        </w:rPr>
        <w:t>B</w:t>
      </w:r>
      <w:r w:rsidRPr="00DD3FE8">
        <w:rPr>
          <w:rFonts w:ascii="宋体" w:hAnsi="宋体" w:hint="eastAsia"/>
          <w:kern w:val="0"/>
          <w:sz w:val="24"/>
        </w:rPr>
        <w:t>座</w:t>
      </w:r>
    </w:p>
    <w:p w14:paraId="1A5AEFB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办公地址：上海市浦东新区浦明路</w:t>
      </w:r>
      <w:r w:rsidRPr="00DD3FE8">
        <w:rPr>
          <w:rFonts w:ascii="宋体" w:hAnsi="宋体"/>
          <w:kern w:val="0"/>
          <w:sz w:val="24"/>
        </w:rPr>
        <w:t>1500</w:t>
      </w:r>
      <w:r w:rsidRPr="00DD3FE8">
        <w:rPr>
          <w:rFonts w:ascii="宋体" w:hAnsi="宋体" w:hint="eastAsia"/>
          <w:kern w:val="0"/>
          <w:sz w:val="24"/>
        </w:rPr>
        <w:t>号万得大厦</w:t>
      </w:r>
      <w:r w:rsidRPr="00DD3FE8">
        <w:rPr>
          <w:rFonts w:ascii="宋体" w:hAnsi="宋体"/>
          <w:kern w:val="0"/>
          <w:sz w:val="24"/>
        </w:rPr>
        <w:t>11</w:t>
      </w:r>
      <w:r w:rsidRPr="00DD3FE8">
        <w:rPr>
          <w:rFonts w:ascii="宋体" w:hAnsi="宋体" w:hint="eastAsia"/>
          <w:kern w:val="0"/>
          <w:sz w:val="24"/>
        </w:rPr>
        <w:t>楼</w:t>
      </w:r>
    </w:p>
    <w:p w14:paraId="2DAC290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法定代表人：宋晓言</w:t>
      </w:r>
    </w:p>
    <w:p w14:paraId="40AE1B8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 xml:space="preserve"> </w:t>
      </w:r>
      <w:r w:rsidRPr="00DD3FE8">
        <w:rPr>
          <w:rFonts w:ascii="宋体" w:hAnsi="宋体" w:hint="eastAsia"/>
          <w:kern w:val="0"/>
          <w:sz w:val="24"/>
        </w:rPr>
        <w:t>徐亚丹</w:t>
      </w:r>
    </w:p>
    <w:p w14:paraId="7262CFC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021-50712782</w:t>
      </w:r>
    </w:p>
    <w:p w14:paraId="53CAC96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 xml:space="preserve">021-50710161  </w:t>
      </w:r>
    </w:p>
    <w:p w14:paraId="259E78C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400-799-1888</w:t>
      </w:r>
    </w:p>
    <w:p w14:paraId="4B8C086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www.520fund.com.cn</w:t>
      </w:r>
    </w:p>
    <w:p w14:paraId="562BA51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75</w:t>
      </w:r>
      <w:r w:rsidRPr="00DD3FE8">
        <w:rPr>
          <w:rFonts w:ascii="宋体" w:hAnsi="宋体" w:hint="eastAsia"/>
          <w:kern w:val="0"/>
          <w:sz w:val="24"/>
        </w:rPr>
        <w:t>）华鑫证券有限责任公司</w:t>
      </w:r>
    </w:p>
    <w:p w14:paraId="63697AB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注册地址：深圳市福田区莲花街道福中社区深南大道</w:t>
      </w:r>
      <w:r w:rsidRPr="00DD3FE8">
        <w:rPr>
          <w:rFonts w:ascii="宋体" w:hAnsi="宋体"/>
          <w:kern w:val="0"/>
          <w:sz w:val="24"/>
        </w:rPr>
        <w:t>2008</w:t>
      </w:r>
      <w:r w:rsidRPr="00DD3FE8">
        <w:rPr>
          <w:rFonts w:ascii="宋体" w:hAnsi="宋体" w:hint="eastAsia"/>
          <w:kern w:val="0"/>
          <w:sz w:val="24"/>
        </w:rPr>
        <w:t>号中国凤凰大厦</w:t>
      </w:r>
      <w:r w:rsidRPr="00DD3FE8">
        <w:rPr>
          <w:rFonts w:ascii="宋体" w:hAnsi="宋体"/>
          <w:kern w:val="0"/>
          <w:sz w:val="24"/>
        </w:rPr>
        <w:t>1</w:t>
      </w:r>
      <w:r w:rsidRPr="00DD3FE8">
        <w:rPr>
          <w:rFonts w:ascii="宋体" w:hAnsi="宋体" w:hint="eastAsia"/>
          <w:kern w:val="0"/>
          <w:sz w:val="24"/>
        </w:rPr>
        <w:t>栋</w:t>
      </w:r>
      <w:r w:rsidRPr="00DD3FE8">
        <w:rPr>
          <w:rFonts w:ascii="宋体" w:hAnsi="宋体"/>
          <w:kern w:val="0"/>
          <w:sz w:val="24"/>
        </w:rPr>
        <w:t>20C-1</w:t>
      </w:r>
      <w:r w:rsidRPr="00DD3FE8">
        <w:rPr>
          <w:rFonts w:ascii="宋体" w:hAnsi="宋体" w:hint="eastAsia"/>
          <w:kern w:val="0"/>
          <w:sz w:val="24"/>
        </w:rPr>
        <w:t>房</w:t>
      </w:r>
    </w:p>
    <w:p w14:paraId="60956EA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办公地址：上海市徐汇区宛平南路</w:t>
      </w:r>
      <w:r w:rsidRPr="00DD3FE8">
        <w:rPr>
          <w:rFonts w:ascii="宋体" w:hAnsi="宋体"/>
          <w:kern w:val="0"/>
          <w:sz w:val="24"/>
        </w:rPr>
        <w:t>8</w:t>
      </w:r>
      <w:r w:rsidRPr="00DD3FE8">
        <w:rPr>
          <w:rFonts w:ascii="宋体" w:hAnsi="宋体" w:hint="eastAsia"/>
          <w:kern w:val="0"/>
          <w:sz w:val="24"/>
        </w:rPr>
        <w:t>号</w:t>
      </w:r>
    </w:p>
    <w:p w14:paraId="5FC31B5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法定代表人：俞洋</w:t>
      </w:r>
    </w:p>
    <w:p w14:paraId="5AFDB40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联系人：虞佳彦</w:t>
      </w:r>
    </w:p>
    <w:p w14:paraId="51F114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021-54967656</w:t>
      </w:r>
    </w:p>
    <w:p w14:paraId="28AAE67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95323</w:t>
      </w:r>
      <w:r w:rsidRPr="00DD3FE8">
        <w:rPr>
          <w:rFonts w:ascii="宋体" w:hAnsi="宋体" w:hint="eastAsia"/>
          <w:kern w:val="0"/>
          <w:sz w:val="24"/>
        </w:rPr>
        <w:t>、</w:t>
      </w:r>
      <w:r w:rsidRPr="00DD3FE8">
        <w:rPr>
          <w:rFonts w:ascii="宋体" w:hAnsi="宋体"/>
          <w:kern w:val="0"/>
          <w:sz w:val="24"/>
        </w:rPr>
        <w:t>4001099918</w:t>
      </w:r>
    </w:p>
    <w:p w14:paraId="3F58E0F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www.cfsc.com.cn</w:t>
      </w:r>
    </w:p>
    <w:p w14:paraId="4FBA326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76</w:t>
      </w:r>
      <w:r w:rsidRPr="00DD3FE8">
        <w:rPr>
          <w:rFonts w:ascii="宋体" w:hAnsi="宋体" w:hint="eastAsia"/>
          <w:kern w:val="0"/>
          <w:sz w:val="24"/>
        </w:rPr>
        <w:t>）中国中金财富证券有限公司</w:t>
      </w:r>
    </w:p>
    <w:p w14:paraId="352B68E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注册地址：深圳市南山区粤海街道海珠社区科苑南路</w:t>
      </w:r>
      <w:r w:rsidRPr="00DD3FE8">
        <w:rPr>
          <w:rFonts w:ascii="宋体" w:hAnsi="宋体"/>
          <w:kern w:val="0"/>
          <w:sz w:val="24"/>
        </w:rPr>
        <w:t>2666</w:t>
      </w:r>
      <w:r w:rsidRPr="00DD3FE8">
        <w:rPr>
          <w:rFonts w:ascii="宋体" w:hAnsi="宋体" w:hint="eastAsia"/>
          <w:kern w:val="0"/>
          <w:sz w:val="24"/>
        </w:rPr>
        <w:t>号中国华润大厦</w:t>
      </w:r>
      <w:r w:rsidRPr="00DD3FE8">
        <w:rPr>
          <w:rFonts w:ascii="宋体" w:hAnsi="宋体"/>
          <w:kern w:val="0"/>
          <w:sz w:val="24"/>
        </w:rPr>
        <w:t>L4601-L4608</w:t>
      </w:r>
    </w:p>
    <w:p w14:paraId="5D63A86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办公地址：深圳市福田区益田路</w:t>
      </w:r>
      <w:r w:rsidRPr="00DD3FE8">
        <w:rPr>
          <w:rFonts w:ascii="宋体" w:hAnsi="宋体"/>
          <w:kern w:val="0"/>
          <w:sz w:val="24"/>
        </w:rPr>
        <w:t>6003</w:t>
      </w:r>
      <w:r w:rsidRPr="00DD3FE8">
        <w:rPr>
          <w:rFonts w:ascii="宋体" w:hAnsi="宋体" w:hint="eastAsia"/>
          <w:kern w:val="0"/>
          <w:sz w:val="24"/>
        </w:rPr>
        <w:t>号荣超商务中心</w:t>
      </w:r>
      <w:r w:rsidRPr="00DD3FE8">
        <w:rPr>
          <w:rFonts w:ascii="宋体" w:hAnsi="宋体"/>
          <w:kern w:val="0"/>
          <w:sz w:val="24"/>
        </w:rPr>
        <w:t>A</w:t>
      </w:r>
      <w:r w:rsidRPr="00DD3FE8">
        <w:rPr>
          <w:rFonts w:ascii="宋体" w:hAnsi="宋体" w:hint="eastAsia"/>
          <w:kern w:val="0"/>
          <w:sz w:val="24"/>
        </w:rPr>
        <w:t>栋第</w:t>
      </w:r>
      <w:r w:rsidRPr="00DD3FE8">
        <w:rPr>
          <w:rFonts w:ascii="宋体" w:hAnsi="宋体"/>
          <w:kern w:val="0"/>
          <w:sz w:val="24"/>
        </w:rPr>
        <w:t>04</w:t>
      </w:r>
      <w:r w:rsidRPr="00DD3FE8">
        <w:rPr>
          <w:rFonts w:ascii="宋体" w:hAnsi="宋体" w:hint="eastAsia"/>
          <w:kern w:val="0"/>
          <w:sz w:val="24"/>
        </w:rPr>
        <w:t>、</w:t>
      </w:r>
      <w:r w:rsidRPr="00DD3FE8">
        <w:rPr>
          <w:rFonts w:ascii="宋体" w:hAnsi="宋体"/>
          <w:kern w:val="0"/>
          <w:sz w:val="24"/>
        </w:rPr>
        <w:t>18</w:t>
      </w:r>
      <w:r w:rsidRPr="00DD3FE8">
        <w:rPr>
          <w:rFonts w:ascii="宋体" w:hAnsi="宋体" w:hint="eastAsia"/>
          <w:kern w:val="0"/>
          <w:sz w:val="24"/>
        </w:rPr>
        <w:t>层至</w:t>
      </w:r>
      <w:r w:rsidRPr="00DD3FE8">
        <w:rPr>
          <w:rFonts w:ascii="宋体" w:hAnsi="宋体"/>
          <w:kern w:val="0"/>
          <w:sz w:val="24"/>
        </w:rPr>
        <w:t>21</w:t>
      </w:r>
      <w:r w:rsidRPr="00DD3FE8">
        <w:rPr>
          <w:rFonts w:ascii="宋体" w:hAnsi="宋体" w:hint="eastAsia"/>
          <w:kern w:val="0"/>
          <w:sz w:val="24"/>
        </w:rPr>
        <w:t>层</w:t>
      </w:r>
    </w:p>
    <w:p w14:paraId="53404C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 </w:t>
      </w:r>
      <w:r w:rsidRPr="00DD3FE8">
        <w:rPr>
          <w:rFonts w:ascii="宋体" w:hAnsi="宋体" w:hint="eastAsia"/>
          <w:kern w:val="0"/>
          <w:sz w:val="24"/>
        </w:rPr>
        <w:t>高涛</w:t>
      </w:r>
    </w:p>
    <w:p w14:paraId="64BF4B0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联系人：万玉琳</w:t>
      </w:r>
    </w:p>
    <w:p w14:paraId="19AF30C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0755-82026907</w:t>
      </w:r>
    </w:p>
    <w:p w14:paraId="70F004B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0755-82026539</w:t>
      </w:r>
    </w:p>
    <w:p w14:paraId="42F1849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 95532</w:t>
      </w:r>
    </w:p>
    <w:p w14:paraId="4678AA5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www.ciccwm.com</w:t>
      </w:r>
    </w:p>
    <w:p w14:paraId="1E2B8D6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77</w:t>
      </w:r>
      <w:r w:rsidRPr="00DD3FE8">
        <w:rPr>
          <w:rFonts w:ascii="宋体" w:hAnsi="宋体" w:hint="eastAsia"/>
          <w:kern w:val="0"/>
          <w:sz w:val="24"/>
        </w:rPr>
        <w:t>）东方财富证券股份有限公司</w:t>
      </w:r>
    </w:p>
    <w:p w14:paraId="07DC219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注册地址：西藏自治区拉萨市柳梧新区国际总部城</w:t>
      </w:r>
      <w:r w:rsidRPr="00DD3FE8">
        <w:rPr>
          <w:rFonts w:ascii="宋体" w:hAnsi="宋体"/>
          <w:kern w:val="0"/>
          <w:sz w:val="24"/>
        </w:rPr>
        <w:t>10</w:t>
      </w:r>
      <w:r w:rsidRPr="00DD3FE8">
        <w:rPr>
          <w:rFonts w:ascii="宋体" w:hAnsi="宋体" w:hint="eastAsia"/>
          <w:kern w:val="0"/>
          <w:sz w:val="24"/>
        </w:rPr>
        <w:t>栋楼</w:t>
      </w:r>
    </w:p>
    <w:p w14:paraId="2301D67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办公地址：上海市徐汇区宛平南路</w:t>
      </w:r>
      <w:r w:rsidRPr="00DD3FE8">
        <w:rPr>
          <w:rFonts w:ascii="宋体" w:hAnsi="宋体"/>
          <w:kern w:val="0"/>
          <w:sz w:val="24"/>
        </w:rPr>
        <w:t>88</w:t>
      </w:r>
      <w:r w:rsidRPr="00DD3FE8">
        <w:rPr>
          <w:rFonts w:ascii="宋体" w:hAnsi="宋体" w:hint="eastAsia"/>
          <w:kern w:val="0"/>
          <w:sz w:val="24"/>
        </w:rPr>
        <w:t>号东方财富大厦</w:t>
      </w:r>
      <w:r w:rsidRPr="00DD3FE8">
        <w:rPr>
          <w:rFonts w:ascii="宋体" w:hAnsi="宋体"/>
          <w:kern w:val="0"/>
          <w:sz w:val="24"/>
        </w:rPr>
        <w:t>16</w:t>
      </w:r>
      <w:r w:rsidRPr="00DD3FE8">
        <w:rPr>
          <w:rFonts w:ascii="宋体" w:hAnsi="宋体" w:hint="eastAsia"/>
          <w:kern w:val="0"/>
          <w:sz w:val="24"/>
        </w:rPr>
        <w:t>楼</w:t>
      </w:r>
    </w:p>
    <w:p w14:paraId="188DF5B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法定代表人：戴彦</w:t>
      </w:r>
    </w:p>
    <w:p w14:paraId="1919315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联系人：陈亚男</w:t>
      </w:r>
    </w:p>
    <w:p w14:paraId="7685F29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021-23586583</w:t>
      </w:r>
    </w:p>
    <w:p w14:paraId="0BB7DEC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021-23586860</w:t>
      </w:r>
    </w:p>
    <w:p w14:paraId="27EB197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 xml:space="preserve">95357 </w:t>
      </w:r>
    </w:p>
    <w:p w14:paraId="013BDC05" w14:textId="2E7EE339"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w:t>
      </w:r>
      <w:r w:rsidR="00273B23">
        <w:rPr>
          <w:rFonts w:ascii="宋体" w:hAnsi="宋体" w:hint="eastAsia"/>
          <w:kern w:val="0"/>
          <w:sz w:val="24"/>
        </w:rPr>
        <w:t>址</w:t>
      </w:r>
      <w:r w:rsidRPr="00DD3FE8">
        <w:rPr>
          <w:rFonts w:ascii="宋体" w:hAnsi="宋体" w:hint="eastAsia"/>
          <w:kern w:val="0"/>
          <w:sz w:val="24"/>
        </w:rPr>
        <w:t>：</w:t>
      </w:r>
      <w:r w:rsidR="005D1B99" w:rsidRPr="005D1B99">
        <w:rPr>
          <w:rFonts w:ascii="宋体" w:hAnsi="宋体" w:hint="eastAsia"/>
          <w:kern w:val="0"/>
          <w:sz w:val="24"/>
        </w:rPr>
        <w:t xml:space="preserve"> </w:t>
      </w:r>
      <w:r w:rsidRPr="00DD3FE8">
        <w:rPr>
          <w:rFonts w:ascii="宋体" w:hAnsi="宋体"/>
          <w:kern w:val="0"/>
          <w:sz w:val="24"/>
        </w:rPr>
        <w:t>www.18.cn</w:t>
      </w:r>
    </w:p>
    <w:p w14:paraId="707468B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78</w:t>
      </w:r>
      <w:r w:rsidRPr="00DD3FE8">
        <w:rPr>
          <w:rFonts w:ascii="宋体" w:hAnsi="宋体" w:hint="eastAsia"/>
          <w:kern w:val="0"/>
          <w:sz w:val="24"/>
        </w:rPr>
        <w:t>）上海基煜基金销售有限公司</w:t>
      </w:r>
    </w:p>
    <w:p w14:paraId="3CE2C1A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注册地址：上海市黄浦区广东路</w:t>
      </w:r>
      <w:r w:rsidRPr="00DD3FE8">
        <w:rPr>
          <w:rFonts w:ascii="宋体" w:hAnsi="宋体"/>
          <w:kern w:val="0"/>
          <w:sz w:val="24"/>
        </w:rPr>
        <w:t>500</w:t>
      </w:r>
      <w:r w:rsidRPr="00DD3FE8">
        <w:rPr>
          <w:rFonts w:ascii="宋体" w:hAnsi="宋体" w:hint="eastAsia"/>
          <w:kern w:val="0"/>
          <w:sz w:val="24"/>
        </w:rPr>
        <w:t>号</w:t>
      </w:r>
      <w:r w:rsidRPr="00DD3FE8">
        <w:rPr>
          <w:rFonts w:ascii="宋体" w:hAnsi="宋体"/>
          <w:kern w:val="0"/>
          <w:sz w:val="24"/>
        </w:rPr>
        <w:t>30</w:t>
      </w:r>
      <w:r w:rsidRPr="00DD3FE8">
        <w:rPr>
          <w:rFonts w:ascii="宋体" w:hAnsi="宋体" w:hint="eastAsia"/>
          <w:kern w:val="0"/>
          <w:sz w:val="24"/>
        </w:rPr>
        <w:t>层</w:t>
      </w:r>
      <w:r w:rsidRPr="00DD3FE8">
        <w:rPr>
          <w:rFonts w:ascii="宋体" w:hAnsi="宋体"/>
          <w:kern w:val="0"/>
          <w:sz w:val="24"/>
        </w:rPr>
        <w:t>3001</w:t>
      </w:r>
      <w:r w:rsidRPr="00DD3FE8">
        <w:rPr>
          <w:rFonts w:ascii="宋体" w:hAnsi="宋体" w:hint="eastAsia"/>
          <w:kern w:val="0"/>
          <w:sz w:val="24"/>
        </w:rPr>
        <w:t>单元</w:t>
      </w:r>
    </w:p>
    <w:p w14:paraId="622AE78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办公地址：上海市浦东新区银城中路</w:t>
      </w:r>
      <w:r w:rsidRPr="00DD3FE8">
        <w:rPr>
          <w:rFonts w:ascii="宋体" w:hAnsi="宋体"/>
          <w:kern w:val="0"/>
          <w:sz w:val="24"/>
        </w:rPr>
        <w:t>488</w:t>
      </w:r>
      <w:r w:rsidRPr="00DD3FE8">
        <w:rPr>
          <w:rFonts w:ascii="宋体" w:hAnsi="宋体" w:hint="eastAsia"/>
          <w:kern w:val="0"/>
          <w:sz w:val="24"/>
        </w:rPr>
        <w:t>号太平金融大厦</w:t>
      </w:r>
      <w:r w:rsidRPr="00DD3FE8">
        <w:rPr>
          <w:rFonts w:ascii="宋体" w:hAnsi="宋体"/>
          <w:kern w:val="0"/>
          <w:sz w:val="24"/>
        </w:rPr>
        <w:t>A1502-A1503</w:t>
      </w:r>
      <w:r w:rsidRPr="00DD3FE8">
        <w:rPr>
          <w:rFonts w:ascii="宋体" w:hAnsi="宋体" w:hint="eastAsia"/>
          <w:kern w:val="0"/>
          <w:sz w:val="24"/>
        </w:rPr>
        <w:t>室</w:t>
      </w:r>
    </w:p>
    <w:p w14:paraId="2300D5B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法定代表人：王翔</w:t>
      </w:r>
    </w:p>
    <w:p w14:paraId="7212FB9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联系人：居晓菲</w:t>
      </w:r>
    </w:p>
    <w:p w14:paraId="5D4A6EE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021-65370077</w:t>
      </w:r>
    </w:p>
    <w:p w14:paraId="0B8C690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021-55085991</w:t>
      </w:r>
    </w:p>
    <w:p w14:paraId="24A53F3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400-820-5369</w:t>
      </w:r>
    </w:p>
    <w:p w14:paraId="727680A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www.jiyufund.com.cn</w:t>
      </w:r>
    </w:p>
    <w:p w14:paraId="4733AEC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79</w:t>
      </w:r>
      <w:r w:rsidRPr="00DD3FE8">
        <w:rPr>
          <w:rFonts w:ascii="宋体" w:hAnsi="宋体" w:hint="eastAsia"/>
          <w:kern w:val="0"/>
          <w:sz w:val="24"/>
        </w:rPr>
        <w:t>）上海大智慧基金销售有限公司</w:t>
      </w:r>
    </w:p>
    <w:p w14:paraId="24C44BF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注册地址：中国</w:t>
      </w:r>
      <w:r w:rsidRPr="00DD3FE8">
        <w:rPr>
          <w:rFonts w:ascii="宋体" w:hAnsi="宋体"/>
          <w:kern w:val="0"/>
          <w:sz w:val="24"/>
        </w:rPr>
        <w:t>(</w:t>
      </w:r>
      <w:r w:rsidRPr="00DD3FE8">
        <w:rPr>
          <w:rFonts w:ascii="宋体" w:hAnsi="宋体" w:hint="eastAsia"/>
          <w:kern w:val="0"/>
          <w:sz w:val="24"/>
        </w:rPr>
        <w:t>上海</w:t>
      </w:r>
      <w:r w:rsidRPr="00DD3FE8">
        <w:rPr>
          <w:rFonts w:ascii="宋体" w:hAnsi="宋体"/>
          <w:kern w:val="0"/>
          <w:sz w:val="24"/>
        </w:rPr>
        <w:t>)</w:t>
      </w:r>
      <w:r w:rsidRPr="00DD3FE8">
        <w:rPr>
          <w:rFonts w:ascii="宋体" w:hAnsi="宋体" w:hint="eastAsia"/>
          <w:kern w:val="0"/>
          <w:sz w:val="24"/>
        </w:rPr>
        <w:t>自由贸易试验区杨高南路</w:t>
      </w:r>
      <w:r w:rsidRPr="00DD3FE8">
        <w:rPr>
          <w:rFonts w:ascii="宋体" w:hAnsi="宋体"/>
          <w:kern w:val="0"/>
          <w:sz w:val="24"/>
        </w:rPr>
        <w:t>428</w:t>
      </w:r>
      <w:r w:rsidRPr="00DD3FE8">
        <w:rPr>
          <w:rFonts w:ascii="宋体" w:hAnsi="宋体" w:hint="eastAsia"/>
          <w:kern w:val="0"/>
          <w:sz w:val="24"/>
        </w:rPr>
        <w:t>号</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1102</w:t>
      </w:r>
      <w:r w:rsidRPr="00DD3FE8">
        <w:rPr>
          <w:rFonts w:ascii="宋体" w:hAnsi="宋体" w:hint="eastAsia"/>
          <w:kern w:val="0"/>
          <w:sz w:val="24"/>
        </w:rPr>
        <w:t>单元</w:t>
      </w:r>
    </w:p>
    <w:p w14:paraId="19A3873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办公地址：中国（上海）自由贸易试验区杨高南路</w:t>
      </w:r>
      <w:r w:rsidRPr="00DD3FE8">
        <w:rPr>
          <w:rFonts w:ascii="宋体" w:hAnsi="宋体"/>
          <w:kern w:val="0"/>
          <w:sz w:val="24"/>
        </w:rPr>
        <w:t>428</w:t>
      </w:r>
      <w:r w:rsidRPr="00DD3FE8">
        <w:rPr>
          <w:rFonts w:ascii="宋体" w:hAnsi="宋体" w:hint="eastAsia"/>
          <w:kern w:val="0"/>
          <w:sz w:val="24"/>
        </w:rPr>
        <w:t>号</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1102</w:t>
      </w:r>
      <w:r w:rsidRPr="00DD3FE8">
        <w:rPr>
          <w:rFonts w:ascii="宋体" w:hAnsi="宋体" w:hint="eastAsia"/>
          <w:kern w:val="0"/>
          <w:sz w:val="24"/>
        </w:rPr>
        <w:t>、</w:t>
      </w:r>
      <w:r w:rsidRPr="00DD3FE8">
        <w:rPr>
          <w:rFonts w:ascii="宋体" w:hAnsi="宋体"/>
          <w:kern w:val="0"/>
          <w:sz w:val="24"/>
        </w:rPr>
        <w:t>1103</w:t>
      </w:r>
      <w:r w:rsidRPr="00DD3FE8">
        <w:rPr>
          <w:rFonts w:ascii="宋体" w:hAnsi="宋体" w:hint="eastAsia"/>
          <w:kern w:val="0"/>
          <w:sz w:val="24"/>
        </w:rPr>
        <w:t>单元</w:t>
      </w:r>
    </w:p>
    <w:p w14:paraId="318646A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法定代表人：张俊</w:t>
      </w:r>
    </w:p>
    <w:p w14:paraId="07525FE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联系人：张蜓</w:t>
      </w:r>
    </w:p>
    <w:p w14:paraId="7E36AAF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 xml:space="preserve">021-20292031 </w:t>
      </w:r>
    </w:p>
    <w:p w14:paraId="124A85FA" w14:textId="58E6D632"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w:t>
      </w:r>
      <w:r w:rsidR="00A01018" w:rsidRPr="00DD3FE8">
        <w:rPr>
          <w:rFonts w:ascii="宋体" w:hAnsi="宋体"/>
          <w:kern w:val="0"/>
          <w:sz w:val="24"/>
        </w:rPr>
        <w:t>gw</w:t>
      </w:r>
      <w:r w:rsidRPr="00DD3FE8">
        <w:rPr>
          <w:rFonts w:ascii="宋体" w:hAnsi="宋体"/>
          <w:kern w:val="0"/>
          <w:sz w:val="24"/>
        </w:rPr>
        <w:t>.com.cn</w:t>
      </w:r>
    </w:p>
    <w:p w14:paraId="5002882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80</w:t>
      </w:r>
      <w:r w:rsidRPr="00DD3FE8">
        <w:rPr>
          <w:rFonts w:ascii="宋体" w:hAnsi="宋体" w:hint="eastAsia"/>
          <w:kern w:val="0"/>
          <w:sz w:val="24"/>
        </w:rPr>
        <w:t>）济安财富（北京）基金销售有限公司</w:t>
      </w:r>
      <w:r w:rsidRPr="00DD3FE8">
        <w:rPr>
          <w:rFonts w:ascii="宋体" w:hAnsi="宋体"/>
          <w:kern w:val="0"/>
          <w:sz w:val="24"/>
        </w:rPr>
        <w:t xml:space="preserve"> </w:t>
      </w:r>
    </w:p>
    <w:p w14:paraId="0C2F4E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注册地址：北京市朝阳区太阳宫中路</w:t>
      </w:r>
      <w:r w:rsidRPr="00DD3FE8">
        <w:rPr>
          <w:rFonts w:ascii="宋体" w:hAnsi="宋体"/>
          <w:kern w:val="0"/>
          <w:sz w:val="24"/>
        </w:rPr>
        <w:t>16</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3</w:t>
      </w:r>
      <w:r w:rsidRPr="00DD3FE8">
        <w:rPr>
          <w:rFonts w:ascii="宋体" w:hAnsi="宋体" w:hint="eastAsia"/>
          <w:kern w:val="0"/>
          <w:sz w:val="24"/>
        </w:rPr>
        <w:t>层</w:t>
      </w:r>
      <w:r w:rsidRPr="00DD3FE8">
        <w:rPr>
          <w:rFonts w:ascii="宋体" w:hAnsi="宋体"/>
          <w:kern w:val="0"/>
          <w:sz w:val="24"/>
        </w:rPr>
        <w:t>307</w:t>
      </w:r>
    </w:p>
    <w:p w14:paraId="0DD19CB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办公地址：北京市朝阳区太阳宫中路</w:t>
      </w:r>
      <w:r w:rsidRPr="00DD3FE8">
        <w:rPr>
          <w:rFonts w:ascii="宋体" w:hAnsi="宋体"/>
          <w:kern w:val="0"/>
          <w:sz w:val="24"/>
        </w:rPr>
        <w:t>16</w:t>
      </w:r>
      <w:r w:rsidRPr="00DD3FE8">
        <w:rPr>
          <w:rFonts w:ascii="宋体" w:hAnsi="宋体" w:hint="eastAsia"/>
          <w:kern w:val="0"/>
          <w:sz w:val="24"/>
        </w:rPr>
        <w:t>号院</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3</w:t>
      </w:r>
      <w:r w:rsidRPr="00DD3FE8">
        <w:rPr>
          <w:rFonts w:ascii="宋体" w:hAnsi="宋体" w:hint="eastAsia"/>
          <w:kern w:val="0"/>
          <w:sz w:val="24"/>
        </w:rPr>
        <w:t>层</w:t>
      </w:r>
      <w:r w:rsidRPr="00DD3FE8">
        <w:rPr>
          <w:rFonts w:ascii="宋体" w:hAnsi="宋体"/>
          <w:kern w:val="0"/>
          <w:sz w:val="24"/>
        </w:rPr>
        <w:t>307</w:t>
      </w:r>
    </w:p>
    <w:p w14:paraId="3D76E6F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 </w:t>
      </w:r>
      <w:r w:rsidRPr="00DD3FE8">
        <w:rPr>
          <w:rFonts w:ascii="宋体" w:hAnsi="宋体" w:hint="eastAsia"/>
          <w:kern w:val="0"/>
          <w:sz w:val="24"/>
        </w:rPr>
        <w:t>杨健</w:t>
      </w:r>
    </w:p>
    <w:p w14:paraId="15873F3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联系人：李海燕</w:t>
      </w:r>
      <w:r w:rsidRPr="00DD3FE8">
        <w:rPr>
          <w:rFonts w:ascii="宋体" w:hAnsi="宋体"/>
          <w:kern w:val="0"/>
          <w:sz w:val="24"/>
        </w:rPr>
        <w:t xml:space="preserve"> </w:t>
      </w:r>
    </w:p>
    <w:p w14:paraId="0090DE4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010-65309516-814</w:t>
      </w:r>
    </w:p>
    <w:p w14:paraId="50ABED3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传真：</w:t>
      </w:r>
      <w:r w:rsidRPr="00DD3FE8">
        <w:rPr>
          <w:rFonts w:ascii="宋体" w:hAnsi="宋体"/>
          <w:kern w:val="0"/>
          <w:sz w:val="24"/>
        </w:rPr>
        <w:t>010-65330699</w:t>
      </w:r>
    </w:p>
    <w:p w14:paraId="6EB8ED6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400-673-7010</w:t>
      </w:r>
    </w:p>
    <w:p w14:paraId="4778DFE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www.jianfortune.com</w:t>
      </w:r>
    </w:p>
    <w:p w14:paraId="0332D6C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81</w:t>
      </w:r>
      <w:r w:rsidRPr="00DD3FE8">
        <w:rPr>
          <w:rFonts w:ascii="宋体" w:hAnsi="宋体" w:hint="eastAsia"/>
          <w:kern w:val="0"/>
          <w:sz w:val="24"/>
        </w:rPr>
        <w:t>）泰信财富基金销售有限公司</w:t>
      </w:r>
    </w:p>
    <w:p w14:paraId="5066175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注册地址：北京市朝阳区建国路甲</w:t>
      </w:r>
      <w:r w:rsidRPr="00DD3FE8">
        <w:rPr>
          <w:rFonts w:ascii="宋体" w:hAnsi="宋体"/>
          <w:kern w:val="0"/>
          <w:sz w:val="24"/>
        </w:rPr>
        <w:t>92</w:t>
      </w:r>
      <w:r w:rsidRPr="00DD3FE8">
        <w:rPr>
          <w:rFonts w:ascii="宋体" w:hAnsi="宋体" w:hint="eastAsia"/>
          <w:kern w:val="0"/>
          <w:sz w:val="24"/>
        </w:rPr>
        <w:t>号</w:t>
      </w:r>
      <w:r w:rsidRPr="00DD3FE8">
        <w:rPr>
          <w:rFonts w:ascii="宋体" w:hAnsi="宋体"/>
          <w:kern w:val="0"/>
          <w:sz w:val="24"/>
        </w:rPr>
        <w:t>-4</w:t>
      </w:r>
      <w:r w:rsidRPr="00DD3FE8">
        <w:rPr>
          <w:rFonts w:ascii="宋体" w:hAnsi="宋体" w:hint="eastAsia"/>
          <w:kern w:val="0"/>
          <w:sz w:val="24"/>
        </w:rPr>
        <w:t>至</w:t>
      </w:r>
      <w:r w:rsidRPr="00DD3FE8">
        <w:rPr>
          <w:rFonts w:ascii="宋体" w:hAnsi="宋体"/>
          <w:kern w:val="0"/>
          <w:sz w:val="24"/>
        </w:rPr>
        <w:t>24</w:t>
      </w:r>
      <w:r w:rsidRPr="00DD3FE8">
        <w:rPr>
          <w:rFonts w:ascii="宋体" w:hAnsi="宋体" w:hint="eastAsia"/>
          <w:kern w:val="0"/>
          <w:sz w:val="24"/>
        </w:rPr>
        <w:t>层内</w:t>
      </w:r>
      <w:r w:rsidRPr="00DD3FE8">
        <w:rPr>
          <w:rFonts w:ascii="宋体" w:hAnsi="宋体"/>
          <w:kern w:val="0"/>
          <w:sz w:val="24"/>
        </w:rPr>
        <w:t>10</w:t>
      </w:r>
      <w:r w:rsidRPr="00DD3FE8">
        <w:rPr>
          <w:rFonts w:ascii="宋体" w:hAnsi="宋体" w:hint="eastAsia"/>
          <w:kern w:val="0"/>
          <w:sz w:val="24"/>
        </w:rPr>
        <w:t>层</w:t>
      </w:r>
      <w:r w:rsidRPr="00DD3FE8">
        <w:rPr>
          <w:rFonts w:ascii="宋体" w:hAnsi="宋体"/>
          <w:kern w:val="0"/>
          <w:sz w:val="24"/>
        </w:rPr>
        <w:t>1012</w:t>
      </w:r>
    </w:p>
    <w:p w14:paraId="779A1AE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办公地址：北京市朝阳区建国路乙</w:t>
      </w:r>
      <w:r w:rsidRPr="00DD3FE8">
        <w:rPr>
          <w:rFonts w:ascii="宋体" w:hAnsi="宋体"/>
          <w:kern w:val="0"/>
          <w:sz w:val="24"/>
        </w:rPr>
        <w:t>118</w:t>
      </w:r>
      <w:r w:rsidRPr="00DD3FE8">
        <w:rPr>
          <w:rFonts w:ascii="宋体" w:hAnsi="宋体" w:hint="eastAsia"/>
          <w:kern w:val="0"/>
          <w:sz w:val="24"/>
        </w:rPr>
        <w:t>号京汇大厦</w:t>
      </w:r>
      <w:r w:rsidRPr="00DD3FE8">
        <w:rPr>
          <w:rFonts w:ascii="宋体" w:hAnsi="宋体"/>
          <w:kern w:val="0"/>
          <w:sz w:val="24"/>
        </w:rPr>
        <w:t>10</w:t>
      </w:r>
      <w:r w:rsidRPr="00DD3FE8">
        <w:rPr>
          <w:rFonts w:ascii="宋体" w:hAnsi="宋体" w:hint="eastAsia"/>
          <w:kern w:val="0"/>
          <w:sz w:val="24"/>
        </w:rPr>
        <w:t>层</w:t>
      </w:r>
      <w:r w:rsidRPr="00DD3FE8">
        <w:rPr>
          <w:rFonts w:ascii="宋体" w:hAnsi="宋体"/>
          <w:kern w:val="0"/>
          <w:sz w:val="24"/>
        </w:rPr>
        <w:t>1206</w:t>
      </w:r>
    </w:p>
    <w:p w14:paraId="6E0801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法定代表人：彭浩</w:t>
      </w:r>
    </w:p>
    <w:p w14:paraId="442A269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联系人：孔安琪</w:t>
      </w:r>
      <w:r w:rsidRPr="00DD3FE8">
        <w:rPr>
          <w:rFonts w:ascii="宋体" w:hAnsi="宋体"/>
          <w:kern w:val="0"/>
          <w:sz w:val="24"/>
        </w:rPr>
        <w:t xml:space="preserve">  </w:t>
      </w:r>
    </w:p>
    <w:p w14:paraId="2016E01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4000048821</w:t>
      </w:r>
    </w:p>
    <w:p w14:paraId="289FDAE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www.taixincf.com</w:t>
      </w:r>
    </w:p>
    <w:p w14:paraId="179C9B4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82</w:t>
      </w:r>
      <w:r w:rsidRPr="00DD3FE8">
        <w:rPr>
          <w:rFonts w:ascii="宋体" w:hAnsi="宋体" w:hint="eastAsia"/>
          <w:kern w:val="0"/>
          <w:sz w:val="24"/>
        </w:rPr>
        <w:t>）国新证券股份有限公司</w:t>
      </w:r>
    </w:p>
    <w:p w14:paraId="6DFD5C0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注册地址：北京市西城区车公庄大街</w:t>
      </w:r>
      <w:r w:rsidRPr="00DD3FE8">
        <w:rPr>
          <w:rFonts w:ascii="宋体" w:hAnsi="宋体"/>
          <w:kern w:val="0"/>
          <w:sz w:val="24"/>
        </w:rPr>
        <w:t>4</w:t>
      </w:r>
      <w:r w:rsidRPr="00DD3FE8">
        <w:rPr>
          <w:rFonts w:ascii="宋体" w:hAnsi="宋体" w:hint="eastAsia"/>
          <w:kern w:val="0"/>
          <w:sz w:val="24"/>
        </w:rPr>
        <w:t>号</w:t>
      </w:r>
      <w:r w:rsidRPr="00DD3FE8">
        <w:rPr>
          <w:rFonts w:ascii="宋体" w:hAnsi="宋体"/>
          <w:kern w:val="0"/>
          <w:sz w:val="24"/>
        </w:rPr>
        <w:t>2</w:t>
      </w:r>
      <w:r w:rsidRPr="00DD3FE8">
        <w:rPr>
          <w:rFonts w:ascii="宋体" w:hAnsi="宋体" w:hint="eastAsia"/>
          <w:kern w:val="0"/>
          <w:sz w:val="24"/>
        </w:rPr>
        <w:t>幢</w:t>
      </w:r>
      <w:r w:rsidRPr="00DD3FE8">
        <w:rPr>
          <w:rFonts w:ascii="宋体" w:hAnsi="宋体"/>
          <w:kern w:val="0"/>
          <w:sz w:val="24"/>
        </w:rPr>
        <w:t>1</w:t>
      </w:r>
      <w:r w:rsidRPr="00DD3FE8">
        <w:rPr>
          <w:rFonts w:ascii="宋体" w:hAnsi="宋体" w:hint="eastAsia"/>
          <w:kern w:val="0"/>
          <w:sz w:val="24"/>
        </w:rPr>
        <w:t>层</w:t>
      </w:r>
      <w:r w:rsidRPr="00DD3FE8">
        <w:rPr>
          <w:rFonts w:ascii="宋体" w:hAnsi="宋体"/>
          <w:kern w:val="0"/>
          <w:sz w:val="24"/>
        </w:rPr>
        <w:t>A2112</w:t>
      </w:r>
      <w:r w:rsidRPr="00DD3FE8">
        <w:rPr>
          <w:rFonts w:ascii="宋体" w:hAnsi="宋体" w:hint="eastAsia"/>
          <w:kern w:val="0"/>
          <w:sz w:val="24"/>
        </w:rPr>
        <w:t>室</w:t>
      </w:r>
    </w:p>
    <w:p w14:paraId="2BBFD6E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办公地址：北京市朝阳区朝阳门北大街</w:t>
      </w:r>
      <w:r w:rsidRPr="00DD3FE8">
        <w:rPr>
          <w:rFonts w:ascii="宋体" w:hAnsi="宋体"/>
          <w:kern w:val="0"/>
          <w:sz w:val="24"/>
        </w:rPr>
        <w:t>18</w:t>
      </w:r>
      <w:r w:rsidRPr="00DD3FE8">
        <w:rPr>
          <w:rFonts w:ascii="宋体" w:hAnsi="宋体" w:hint="eastAsia"/>
          <w:kern w:val="0"/>
          <w:sz w:val="24"/>
        </w:rPr>
        <w:t>号中国人保寿险大厦</w:t>
      </w:r>
      <w:r w:rsidRPr="00DD3FE8">
        <w:rPr>
          <w:rFonts w:ascii="宋体" w:hAnsi="宋体"/>
          <w:kern w:val="0"/>
          <w:sz w:val="24"/>
        </w:rPr>
        <w:t>12-18</w:t>
      </w:r>
      <w:r w:rsidRPr="00DD3FE8">
        <w:rPr>
          <w:rFonts w:ascii="宋体" w:hAnsi="宋体" w:hint="eastAsia"/>
          <w:kern w:val="0"/>
          <w:sz w:val="24"/>
        </w:rPr>
        <w:t>层</w:t>
      </w:r>
    </w:p>
    <w:p w14:paraId="79A4207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法定代表人：张海文</w:t>
      </w:r>
      <w:r w:rsidRPr="00DD3FE8">
        <w:rPr>
          <w:rFonts w:ascii="宋体" w:hAnsi="宋体"/>
          <w:kern w:val="0"/>
          <w:sz w:val="24"/>
        </w:rPr>
        <w:t xml:space="preserve"> </w:t>
      </w:r>
    </w:p>
    <w:p w14:paraId="287EC9E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联系人：孙燕波</w:t>
      </w:r>
      <w:r w:rsidRPr="00DD3FE8">
        <w:rPr>
          <w:rFonts w:ascii="宋体" w:hAnsi="宋体"/>
          <w:kern w:val="0"/>
          <w:sz w:val="24"/>
        </w:rPr>
        <w:t xml:space="preserve"> </w:t>
      </w:r>
    </w:p>
    <w:p w14:paraId="2313836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010-85556048</w:t>
      </w:r>
    </w:p>
    <w:p w14:paraId="3EA49E8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010-85556088</w:t>
      </w:r>
    </w:p>
    <w:p w14:paraId="4C63271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95390</w:t>
      </w:r>
    </w:p>
    <w:p w14:paraId="12DE989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 xml:space="preserve">www.hrsec.com.cn </w:t>
      </w:r>
    </w:p>
    <w:p w14:paraId="00906B1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83</w:t>
      </w:r>
      <w:r w:rsidRPr="00DD3FE8">
        <w:rPr>
          <w:rFonts w:ascii="宋体" w:hAnsi="宋体" w:hint="eastAsia"/>
          <w:kern w:val="0"/>
          <w:sz w:val="24"/>
        </w:rPr>
        <w:t>）华泰证券股份有限公司</w:t>
      </w:r>
    </w:p>
    <w:p w14:paraId="3F6823F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注册地址：南京市江东中路</w:t>
      </w:r>
      <w:r w:rsidRPr="00DD3FE8">
        <w:rPr>
          <w:rFonts w:ascii="宋体" w:hAnsi="宋体"/>
          <w:kern w:val="0"/>
          <w:sz w:val="24"/>
        </w:rPr>
        <w:t>228</w:t>
      </w:r>
      <w:r w:rsidRPr="00DD3FE8">
        <w:rPr>
          <w:rFonts w:ascii="宋体" w:hAnsi="宋体" w:hint="eastAsia"/>
          <w:kern w:val="0"/>
          <w:sz w:val="24"/>
        </w:rPr>
        <w:t>号</w:t>
      </w:r>
      <w:r w:rsidRPr="00DD3FE8">
        <w:rPr>
          <w:rFonts w:ascii="宋体" w:hAnsi="宋体"/>
          <w:kern w:val="0"/>
          <w:sz w:val="24"/>
        </w:rPr>
        <w:t xml:space="preserve"> </w:t>
      </w:r>
    </w:p>
    <w:p w14:paraId="1938D52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办公地址：南京市建邺区江东中路</w:t>
      </w:r>
      <w:r w:rsidRPr="00DD3FE8">
        <w:rPr>
          <w:rFonts w:ascii="宋体" w:hAnsi="宋体"/>
          <w:kern w:val="0"/>
          <w:sz w:val="24"/>
        </w:rPr>
        <w:t>228</w:t>
      </w:r>
      <w:r w:rsidRPr="00DD3FE8">
        <w:rPr>
          <w:rFonts w:ascii="宋体" w:hAnsi="宋体" w:hint="eastAsia"/>
          <w:kern w:val="0"/>
          <w:sz w:val="24"/>
        </w:rPr>
        <w:t>号华泰证券广场</w:t>
      </w:r>
    </w:p>
    <w:p w14:paraId="345652B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法定代表人：张伟</w:t>
      </w:r>
    </w:p>
    <w:p w14:paraId="6EAF577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联系人：郭力铭</w:t>
      </w:r>
    </w:p>
    <w:p w14:paraId="57BB8A8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0755-82492193</w:t>
      </w:r>
    </w:p>
    <w:p w14:paraId="50BD771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0755-82492962</w:t>
      </w:r>
      <w:r w:rsidRPr="00DD3FE8">
        <w:rPr>
          <w:rFonts w:ascii="宋体" w:hAnsi="宋体" w:hint="eastAsia"/>
          <w:kern w:val="0"/>
          <w:sz w:val="24"/>
        </w:rPr>
        <w:t>（深圳）</w:t>
      </w:r>
    </w:p>
    <w:p w14:paraId="0F8D98D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95597</w:t>
      </w:r>
    </w:p>
    <w:p w14:paraId="462D9639" w14:textId="54DFC764" w:rsidR="00C23B56" w:rsidRPr="00DD3FE8" w:rsidRDefault="00273B23" w:rsidP="00DD3FE8">
      <w:pPr>
        <w:widowControl/>
        <w:snapToGrid w:val="0"/>
        <w:spacing w:line="360" w:lineRule="auto"/>
        <w:ind w:firstLine="480"/>
        <w:rPr>
          <w:rFonts w:ascii="宋体" w:hAnsi="宋体"/>
          <w:kern w:val="0"/>
          <w:sz w:val="24"/>
        </w:rPr>
      </w:pPr>
      <w:r>
        <w:rPr>
          <w:rFonts w:ascii="宋体" w:hAnsi="宋体" w:hint="eastAsia"/>
          <w:kern w:val="0"/>
          <w:sz w:val="24"/>
        </w:rPr>
        <w:t>公司</w:t>
      </w:r>
      <w:r w:rsidR="00C23B56" w:rsidRPr="00DD3FE8">
        <w:rPr>
          <w:rFonts w:ascii="宋体" w:hAnsi="宋体" w:hint="eastAsia"/>
          <w:kern w:val="0"/>
          <w:sz w:val="24"/>
        </w:rPr>
        <w:t>网址：</w:t>
      </w:r>
      <w:r w:rsidR="00C23B56" w:rsidRPr="00DD3FE8">
        <w:rPr>
          <w:rFonts w:ascii="宋体" w:hAnsi="宋体"/>
          <w:kern w:val="0"/>
          <w:sz w:val="24"/>
        </w:rPr>
        <w:t xml:space="preserve">www.htsc.com.cn </w:t>
      </w:r>
    </w:p>
    <w:p w14:paraId="5DE8D6E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84</w:t>
      </w:r>
      <w:r w:rsidRPr="00DD3FE8">
        <w:rPr>
          <w:rFonts w:ascii="宋体" w:hAnsi="宋体" w:hint="eastAsia"/>
          <w:kern w:val="0"/>
          <w:sz w:val="24"/>
        </w:rPr>
        <w:t>）首创证券股份有限公司</w:t>
      </w:r>
    </w:p>
    <w:p w14:paraId="488A5A9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注册地址：北京市朝阳区安定路</w:t>
      </w:r>
      <w:r w:rsidRPr="00DD3FE8">
        <w:rPr>
          <w:rFonts w:ascii="宋体" w:hAnsi="宋体"/>
          <w:kern w:val="0"/>
          <w:sz w:val="24"/>
        </w:rPr>
        <w:t>5</w:t>
      </w:r>
      <w:r w:rsidRPr="00DD3FE8">
        <w:rPr>
          <w:rFonts w:ascii="宋体" w:hAnsi="宋体" w:hint="eastAsia"/>
          <w:kern w:val="0"/>
          <w:sz w:val="24"/>
        </w:rPr>
        <w:t>号院</w:t>
      </w:r>
      <w:r w:rsidRPr="00DD3FE8">
        <w:rPr>
          <w:rFonts w:ascii="宋体" w:hAnsi="宋体"/>
          <w:kern w:val="0"/>
          <w:sz w:val="24"/>
        </w:rPr>
        <w:t>13</w:t>
      </w:r>
      <w:r w:rsidRPr="00DD3FE8">
        <w:rPr>
          <w:rFonts w:ascii="宋体" w:hAnsi="宋体" w:hint="eastAsia"/>
          <w:kern w:val="0"/>
          <w:sz w:val="24"/>
        </w:rPr>
        <w:t>号楼</w:t>
      </w:r>
      <w:r w:rsidRPr="00DD3FE8">
        <w:rPr>
          <w:rFonts w:ascii="宋体" w:hAnsi="宋体"/>
          <w:kern w:val="0"/>
          <w:sz w:val="24"/>
        </w:rPr>
        <w:t>A</w:t>
      </w:r>
      <w:r w:rsidRPr="00DD3FE8">
        <w:rPr>
          <w:rFonts w:ascii="宋体" w:hAnsi="宋体" w:hint="eastAsia"/>
          <w:kern w:val="0"/>
          <w:sz w:val="24"/>
        </w:rPr>
        <w:t>座</w:t>
      </w:r>
      <w:r w:rsidRPr="00DD3FE8">
        <w:rPr>
          <w:rFonts w:ascii="宋体" w:hAnsi="宋体"/>
          <w:kern w:val="0"/>
          <w:sz w:val="24"/>
        </w:rPr>
        <w:t>11-21</w:t>
      </w:r>
      <w:r w:rsidRPr="00DD3FE8">
        <w:rPr>
          <w:rFonts w:ascii="宋体" w:hAnsi="宋体" w:hint="eastAsia"/>
          <w:kern w:val="0"/>
          <w:sz w:val="24"/>
        </w:rPr>
        <w:t>层</w:t>
      </w:r>
    </w:p>
    <w:p w14:paraId="7EC1ABB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办公地址：北京市西城区德胜门外大街</w:t>
      </w:r>
      <w:r w:rsidRPr="00DD3FE8">
        <w:rPr>
          <w:rFonts w:ascii="宋体" w:hAnsi="宋体"/>
          <w:kern w:val="0"/>
          <w:sz w:val="24"/>
        </w:rPr>
        <w:t>115</w:t>
      </w:r>
      <w:r w:rsidRPr="00DD3FE8">
        <w:rPr>
          <w:rFonts w:ascii="宋体" w:hAnsi="宋体" w:hint="eastAsia"/>
          <w:kern w:val="0"/>
          <w:sz w:val="24"/>
        </w:rPr>
        <w:t>号德胜尚城</w:t>
      </w:r>
      <w:r w:rsidRPr="00DD3FE8">
        <w:rPr>
          <w:rFonts w:ascii="宋体" w:hAnsi="宋体"/>
          <w:kern w:val="0"/>
          <w:sz w:val="24"/>
        </w:rPr>
        <w:t>E</w:t>
      </w:r>
      <w:r w:rsidRPr="00DD3FE8">
        <w:rPr>
          <w:rFonts w:ascii="宋体" w:hAnsi="宋体" w:hint="eastAsia"/>
          <w:kern w:val="0"/>
          <w:sz w:val="24"/>
        </w:rPr>
        <w:t>座</w:t>
      </w:r>
      <w:r w:rsidRPr="00DD3FE8">
        <w:rPr>
          <w:rFonts w:ascii="宋体" w:hAnsi="宋体"/>
          <w:kern w:val="0"/>
          <w:sz w:val="24"/>
        </w:rPr>
        <w:t xml:space="preserve"> </w:t>
      </w:r>
    </w:p>
    <w:p w14:paraId="66E678E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法定代表人：毕劲松</w:t>
      </w:r>
      <w:r w:rsidRPr="00DD3FE8">
        <w:rPr>
          <w:rFonts w:ascii="宋体" w:hAnsi="宋体"/>
          <w:kern w:val="0"/>
          <w:sz w:val="24"/>
        </w:rPr>
        <w:t xml:space="preserve"> </w:t>
      </w:r>
    </w:p>
    <w:p w14:paraId="32B930E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 xml:space="preserve">95381 </w:t>
      </w:r>
    </w:p>
    <w:p w14:paraId="0594DD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 xml:space="preserve">www.sczq.com.cn </w:t>
      </w:r>
    </w:p>
    <w:p w14:paraId="3B14F9D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85</w:t>
      </w:r>
      <w:r w:rsidRPr="00DD3FE8">
        <w:rPr>
          <w:rFonts w:ascii="宋体" w:hAnsi="宋体" w:hint="eastAsia"/>
          <w:kern w:val="0"/>
          <w:sz w:val="24"/>
        </w:rPr>
        <w:t>）北京中植基金销售有限公司</w:t>
      </w:r>
    </w:p>
    <w:p w14:paraId="2EC2940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注册地址：北京市经济技术开发区宏达北路</w:t>
      </w:r>
      <w:r w:rsidRPr="00DD3FE8">
        <w:rPr>
          <w:rFonts w:ascii="宋体" w:hAnsi="宋体"/>
          <w:kern w:val="0"/>
          <w:sz w:val="24"/>
        </w:rPr>
        <w:t>10</w:t>
      </w:r>
      <w:r w:rsidRPr="00DD3FE8">
        <w:rPr>
          <w:rFonts w:ascii="宋体" w:hAnsi="宋体" w:hint="eastAsia"/>
          <w:kern w:val="0"/>
          <w:sz w:val="24"/>
        </w:rPr>
        <w:t>号五层</w:t>
      </w:r>
      <w:r w:rsidRPr="00DD3FE8">
        <w:rPr>
          <w:rFonts w:ascii="宋体" w:hAnsi="宋体"/>
          <w:kern w:val="0"/>
          <w:sz w:val="24"/>
        </w:rPr>
        <w:t>5122</w:t>
      </w:r>
      <w:r w:rsidRPr="00DD3FE8">
        <w:rPr>
          <w:rFonts w:ascii="宋体" w:hAnsi="宋体" w:hint="eastAsia"/>
          <w:kern w:val="0"/>
          <w:sz w:val="24"/>
        </w:rPr>
        <w:t>室</w:t>
      </w:r>
    </w:p>
    <w:p w14:paraId="79B5132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办公地址：北京市朝阳区建国路</w:t>
      </w:r>
      <w:r w:rsidRPr="00DD3FE8">
        <w:rPr>
          <w:rFonts w:ascii="宋体" w:hAnsi="宋体"/>
          <w:kern w:val="0"/>
          <w:sz w:val="24"/>
        </w:rPr>
        <w:t>91</w:t>
      </w:r>
      <w:r w:rsidRPr="00DD3FE8">
        <w:rPr>
          <w:rFonts w:ascii="宋体" w:hAnsi="宋体" w:hint="eastAsia"/>
          <w:kern w:val="0"/>
          <w:sz w:val="24"/>
        </w:rPr>
        <w:t>号金地中心</w:t>
      </w:r>
      <w:r w:rsidRPr="00DD3FE8">
        <w:rPr>
          <w:rFonts w:ascii="宋体" w:hAnsi="宋体"/>
          <w:kern w:val="0"/>
          <w:sz w:val="24"/>
        </w:rPr>
        <w:t>B</w:t>
      </w:r>
      <w:r w:rsidRPr="00DD3FE8">
        <w:rPr>
          <w:rFonts w:ascii="宋体" w:hAnsi="宋体" w:hint="eastAsia"/>
          <w:kern w:val="0"/>
          <w:sz w:val="24"/>
        </w:rPr>
        <w:t>座</w:t>
      </w:r>
      <w:r w:rsidRPr="00DD3FE8">
        <w:rPr>
          <w:rFonts w:ascii="宋体" w:hAnsi="宋体"/>
          <w:kern w:val="0"/>
          <w:sz w:val="24"/>
        </w:rPr>
        <w:t>21</w:t>
      </w:r>
      <w:r w:rsidRPr="00DD3FE8">
        <w:rPr>
          <w:rFonts w:ascii="宋体" w:hAnsi="宋体" w:hint="eastAsia"/>
          <w:kern w:val="0"/>
          <w:sz w:val="24"/>
        </w:rPr>
        <w:t>层、</w:t>
      </w:r>
      <w:r w:rsidRPr="00DD3FE8">
        <w:rPr>
          <w:rFonts w:ascii="宋体" w:hAnsi="宋体"/>
          <w:kern w:val="0"/>
          <w:sz w:val="24"/>
        </w:rPr>
        <w:t>29</w:t>
      </w:r>
      <w:r w:rsidRPr="00DD3FE8">
        <w:rPr>
          <w:rFonts w:ascii="宋体" w:hAnsi="宋体" w:hint="eastAsia"/>
          <w:kern w:val="0"/>
          <w:sz w:val="24"/>
        </w:rPr>
        <w:t>层</w:t>
      </w:r>
    </w:p>
    <w:p w14:paraId="32AD884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法定代表人：武建华</w:t>
      </w:r>
    </w:p>
    <w:p w14:paraId="4650F6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联系人：丛瑞丰</w:t>
      </w:r>
    </w:p>
    <w:p w14:paraId="2B0BE65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010-56642623</w:t>
      </w:r>
    </w:p>
    <w:p w14:paraId="0290201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400-8180-888</w:t>
      </w:r>
    </w:p>
    <w:p w14:paraId="6E2B408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31" w:history="1">
        <w:r w:rsidRPr="00DD3FE8">
          <w:rPr>
            <w:rFonts w:ascii="宋体" w:hAnsi="宋体"/>
            <w:sz w:val="24"/>
          </w:rPr>
          <w:t>http://www.zzfund.com</w:t>
        </w:r>
      </w:hyperlink>
    </w:p>
    <w:p w14:paraId="0C57942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86</w:t>
      </w:r>
      <w:r w:rsidRPr="00DD3FE8">
        <w:rPr>
          <w:rFonts w:ascii="宋体" w:hAnsi="宋体" w:hint="eastAsia"/>
          <w:kern w:val="0"/>
          <w:sz w:val="24"/>
        </w:rPr>
        <w:t>）玄元保险代理有限公司</w:t>
      </w:r>
    </w:p>
    <w:p w14:paraId="16DA5DA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注册地址：中国（上海）自由贸易试验区张杨路</w:t>
      </w:r>
      <w:r w:rsidRPr="00DD3FE8">
        <w:rPr>
          <w:rFonts w:ascii="宋体" w:hAnsi="宋体"/>
          <w:kern w:val="0"/>
          <w:sz w:val="24"/>
        </w:rPr>
        <w:t>707</w:t>
      </w:r>
      <w:r w:rsidRPr="00DD3FE8">
        <w:rPr>
          <w:rFonts w:ascii="宋体" w:hAnsi="宋体" w:hint="eastAsia"/>
          <w:kern w:val="0"/>
          <w:sz w:val="24"/>
        </w:rPr>
        <w:t>号</w:t>
      </w:r>
      <w:r w:rsidRPr="00DD3FE8">
        <w:rPr>
          <w:rFonts w:ascii="宋体" w:hAnsi="宋体"/>
          <w:kern w:val="0"/>
          <w:sz w:val="24"/>
        </w:rPr>
        <w:t>1105</w:t>
      </w:r>
      <w:r w:rsidRPr="00DD3FE8">
        <w:rPr>
          <w:rFonts w:ascii="宋体" w:hAnsi="宋体" w:hint="eastAsia"/>
          <w:kern w:val="0"/>
          <w:sz w:val="24"/>
        </w:rPr>
        <w:t>室</w:t>
      </w:r>
    </w:p>
    <w:p w14:paraId="5246A05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法定代表人：马永谙</w:t>
      </w:r>
    </w:p>
    <w:p w14:paraId="7A81DB9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400-080-8208</w:t>
      </w:r>
    </w:p>
    <w:p w14:paraId="62D1C2E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 xml:space="preserve">https://www.licaimofang.cn/ </w:t>
      </w:r>
    </w:p>
    <w:p w14:paraId="242E5DB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87</w:t>
      </w:r>
      <w:r w:rsidRPr="00DD3FE8">
        <w:rPr>
          <w:rFonts w:ascii="宋体" w:hAnsi="宋体" w:hint="eastAsia"/>
          <w:kern w:val="0"/>
          <w:sz w:val="24"/>
        </w:rPr>
        <w:t>）浦领基金销售有限公司</w:t>
      </w:r>
    </w:p>
    <w:p w14:paraId="21CD70B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注册地址：北京市朝阳区望京东园四区</w:t>
      </w:r>
      <w:r w:rsidRPr="00DD3FE8">
        <w:rPr>
          <w:rFonts w:ascii="宋体" w:hAnsi="宋体"/>
          <w:kern w:val="0"/>
          <w:sz w:val="24"/>
        </w:rPr>
        <w:t>2</w:t>
      </w:r>
      <w:r w:rsidRPr="00DD3FE8">
        <w:rPr>
          <w:rFonts w:ascii="宋体" w:hAnsi="宋体" w:hint="eastAsia"/>
          <w:kern w:val="0"/>
          <w:sz w:val="24"/>
        </w:rPr>
        <w:t>号楼</w:t>
      </w:r>
      <w:r w:rsidRPr="00DD3FE8">
        <w:rPr>
          <w:rFonts w:ascii="宋体" w:hAnsi="宋体"/>
          <w:kern w:val="0"/>
          <w:sz w:val="24"/>
        </w:rPr>
        <w:t>10</w:t>
      </w:r>
      <w:r w:rsidRPr="00DD3FE8">
        <w:rPr>
          <w:rFonts w:ascii="宋体" w:hAnsi="宋体" w:hint="eastAsia"/>
          <w:kern w:val="0"/>
          <w:sz w:val="24"/>
        </w:rPr>
        <w:t>层</w:t>
      </w:r>
      <w:r w:rsidRPr="00DD3FE8">
        <w:rPr>
          <w:rFonts w:ascii="宋体" w:hAnsi="宋体"/>
          <w:kern w:val="0"/>
          <w:sz w:val="24"/>
        </w:rPr>
        <w:t>1001</w:t>
      </w:r>
      <w:r w:rsidRPr="00DD3FE8">
        <w:rPr>
          <w:rFonts w:ascii="宋体" w:hAnsi="宋体" w:hint="eastAsia"/>
          <w:kern w:val="0"/>
          <w:sz w:val="24"/>
        </w:rPr>
        <w:t>号</w:t>
      </w:r>
      <w:r w:rsidRPr="00DD3FE8">
        <w:rPr>
          <w:rFonts w:ascii="宋体" w:hAnsi="宋体"/>
          <w:kern w:val="0"/>
          <w:sz w:val="24"/>
        </w:rPr>
        <w:t>04</w:t>
      </w:r>
      <w:r w:rsidRPr="00DD3FE8">
        <w:rPr>
          <w:rFonts w:ascii="宋体" w:hAnsi="宋体" w:hint="eastAsia"/>
          <w:kern w:val="0"/>
          <w:sz w:val="24"/>
        </w:rPr>
        <w:t>室</w:t>
      </w:r>
    </w:p>
    <w:p w14:paraId="6169403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办公地址：北京市朝阳区望京中航资本大厦</w:t>
      </w:r>
      <w:r w:rsidRPr="00DD3FE8">
        <w:rPr>
          <w:rFonts w:ascii="宋体" w:hAnsi="宋体"/>
          <w:kern w:val="0"/>
          <w:sz w:val="24"/>
        </w:rPr>
        <w:t>10</w:t>
      </w:r>
      <w:r w:rsidRPr="00DD3FE8">
        <w:rPr>
          <w:rFonts w:ascii="宋体" w:hAnsi="宋体" w:hint="eastAsia"/>
          <w:kern w:val="0"/>
          <w:sz w:val="24"/>
        </w:rPr>
        <w:t>层</w:t>
      </w:r>
    </w:p>
    <w:p w14:paraId="1DD273B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法定代表人：张昱</w:t>
      </w:r>
    </w:p>
    <w:p w14:paraId="2DAE5AF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联系人：李艳</w:t>
      </w:r>
    </w:p>
    <w:p w14:paraId="14E3CE7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010-59497361</w:t>
      </w:r>
    </w:p>
    <w:p w14:paraId="027512F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010-64788016</w:t>
      </w:r>
    </w:p>
    <w:p w14:paraId="6066204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400-012-5899</w:t>
      </w:r>
    </w:p>
    <w:p w14:paraId="48F0BEE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32" w:history="1">
        <w:r w:rsidRPr="00DD3FE8">
          <w:rPr>
            <w:rFonts w:ascii="宋体" w:hAnsi="宋体"/>
            <w:sz w:val="24"/>
          </w:rPr>
          <w:t>www.prolinkfund.com</w:t>
        </w:r>
      </w:hyperlink>
    </w:p>
    <w:p w14:paraId="56D95BF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88</w:t>
      </w:r>
      <w:r w:rsidRPr="00DD3FE8">
        <w:rPr>
          <w:rFonts w:ascii="宋体" w:hAnsi="宋体" w:hint="eastAsia"/>
          <w:kern w:val="0"/>
          <w:sz w:val="24"/>
        </w:rPr>
        <w:t>）申万宏源证券有限公司</w:t>
      </w:r>
    </w:p>
    <w:p w14:paraId="6BAB0D9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w:t>
      </w:r>
      <w:r w:rsidRPr="00DD3FE8">
        <w:rPr>
          <w:rFonts w:ascii="宋体" w:hAnsi="宋体"/>
          <w:kern w:val="0"/>
          <w:sz w:val="24"/>
        </w:rPr>
        <w:t>:</w:t>
      </w:r>
      <w:r w:rsidRPr="00DD3FE8">
        <w:rPr>
          <w:rFonts w:ascii="宋体" w:hAnsi="宋体" w:hint="eastAsia"/>
          <w:kern w:val="0"/>
          <w:sz w:val="24"/>
        </w:rPr>
        <w:t>上海市徐汇区长乐路</w:t>
      </w:r>
      <w:r w:rsidRPr="00DD3FE8">
        <w:rPr>
          <w:rFonts w:ascii="宋体" w:hAnsi="宋体"/>
          <w:kern w:val="0"/>
          <w:sz w:val="24"/>
        </w:rPr>
        <w:t>989</w:t>
      </w:r>
      <w:r w:rsidRPr="00DD3FE8">
        <w:rPr>
          <w:rFonts w:ascii="宋体" w:hAnsi="宋体" w:hint="eastAsia"/>
          <w:kern w:val="0"/>
          <w:sz w:val="24"/>
        </w:rPr>
        <w:t>号</w:t>
      </w:r>
      <w:r w:rsidRPr="00DD3FE8">
        <w:rPr>
          <w:rFonts w:ascii="宋体" w:hAnsi="宋体"/>
          <w:kern w:val="0"/>
          <w:sz w:val="24"/>
        </w:rPr>
        <w:t>45</w:t>
      </w:r>
      <w:r w:rsidRPr="00DD3FE8">
        <w:rPr>
          <w:rFonts w:ascii="宋体" w:hAnsi="宋体" w:hint="eastAsia"/>
          <w:kern w:val="0"/>
          <w:sz w:val="24"/>
        </w:rPr>
        <w:t>层</w:t>
      </w:r>
      <w:r w:rsidRPr="00DD3FE8">
        <w:rPr>
          <w:rFonts w:ascii="宋体" w:hAnsi="宋体"/>
          <w:kern w:val="0"/>
          <w:sz w:val="24"/>
        </w:rPr>
        <w:t xml:space="preserve"> </w:t>
      </w:r>
    </w:p>
    <w:p w14:paraId="1C345BE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办公地址：上海市徐汇区长乐路</w:t>
      </w:r>
      <w:r w:rsidRPr="00DD3FE8">
        <w:rPr>
          <w:rFonts w:ascii="宋体" w:hAnsi="宋体"/>
          <w:kern w:val="0"/>
          <w:sz w:val="24"/>
        </w:rPr>
        <w:t>989</w:t>
      </w:r>
      <w:r w:rsidRPr="00DD3FE8">
        <w:rPr>
          <w:rFonts w:ascii="宋体" w:hAnsi="宋体" w:hint="eastAsia"/>
          <w:kern w:val="0"/>
          <w:sz w:val="24"/>
        </w:rPr>
        <w:t>号</w:t>
      </w:r>
      <w:r w:rsidRPr="00DD3FE8">
        <w:rPr>
          <w:rFonts w:ascii="宋体" w:hAnsi="宋体"/>
          <w:kern w:val="0"/>
          <w:sz w:val="24"/>
        </w:rPr>
        <w:t>45</w:t>
      </w:r>
      <w:r w:rsidRPr="00DD3FE8">
        <w:rPr>
          <w:rFonts w:ascii="宋体" w:hAnsi="宋体" w:hint="eastAsia"/>
          <w:kern w:val="0"/>
          <w:sz w:val="24"/>
        </w:rPr>
        <w:t>层（邮编</w:t>
      </w:r>
      <w:r w:rsidRPr="00DD3FE8">
        <w:rPr>
          <w:rFonts w:ascii="宋体" w:hAnsi="宋体"/>
          <w:kern w:val="0"/>
          <w:sz w:val="24"/>
        </w:rPr>
        <w:t>:200031</w:t>
      </w:r>
      <w:r w:rsidRPr="00DD3FE8">
        <w:rPr>
          <w:rFonts w:ascii="宋体" w:hAnsi="宋体" w:hint="eastAsia"/>
          <w:kern w:val="0"/>
          <w:sz w:val="24"/>
        </w:rPr>
        <w:t>）</w:t>
      </w:r>
      <w:r w:rsidRPr="00DD3FE8">
        <w:rPr>
          <w:rFonts w:ascii="宋体" w:hAnsi="宋体"/>
          <w:kern w:val="0"/>
          <w:sz w:val="24"/>
        </w:rPr>
        <w:t xml:space="preserve"> </w:t>
      </w:r>
    </w:p>
    <w:p w14:paraId="1FB679D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法定代表人：杨玉成</w:t>
      </w:r>
      <w:r w:rsidRPr="00DD3FE8">
        <w:rPr>
          <w:rFonts w:ascii="宋体" w:hAnsi="宋体"/>
          <w:kern w:val="0"/>
          <w:sz w:val="24"/>
        </w:rPr>
        <w:t xml:space="preserve"> </w:t>
      </w:r>
    </w:p>
    <w:p w14:paraId="366E286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联系人：余洁</w:t>
      </w:r>
      <w:r w:rsidRPr="00DD3FE8">
        <w:rPr>
          <w:rFonts w:ascii="宋体" w:hAnsi="宋体"/>
          <w:kern w:val="0"/>
          <w:sz w:val="24"/>
        </w:rPr>
        <w:t xml:space="preserve"> </w:t>
      </w:r>
    </w:p>
    <w:p w14:paraId="3B10700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 xml:space="preserve">021-33389888 </w:t>
      </w:r>
    </w:p>
    <w:p w14:paraId="00A58A8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 xml:space="preserve">021-33388224 </w:t>
      </w:r>
    </w:p>
    <w:p w14:paraId="69BFAD9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95523</w:t>
      </w:r>
      <w:r w:rsidRPr="00DD3FE8">
        <w:rPr>
          <w:rFonts w:ascii="宋体" w:hAnsi="宋体" w:hint="eastAsia"/>
          <w:kern w:val="0"/>
          <w:sz w:val="24"/>
        </w:rPr>
        <w:t>或</w:t>
      </w:r>
      <w:r w:rsidRPr="00DD3FE8">
        <w:rPr>
          <w:rFonts w:ascii="宋体" w:hAnsi="宋体"/>
          <w:kern w:val="0"/>
          <w:sz w:val="24"/>
        </w:rPr>
        <w:t xml:space="preserve">4008895523 </w:t>
      </w:r>
    </w:p>
    <w:p w14:paraId="79743AB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 </w:t>
      </w:r>
      <w:r w:rsidRPr="00DD3FE8">
        <w:rPr>
          <w:rFonts w:ascii="宋体" w:hAnsi="宋体"/>
          <w:kern w:val="0"/>
          <w:sz w:val="24"/>
        </w:rPr>
        <w:t>www.swhysc.com</w:t>
      </w:r>
    </w:p>
    <w:p w14:paraId="7AFCC21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89</w:t>
      </w:r>
      <w:r w:rsidRPr="00DD3FE8">
        <w:rPr>
          <w:rFonts w:ascii="宋体" w:hAnsi="宋体" w:hint="eastAsia"/>
          <w:kern w:val="0"/>
          <w:sz w:val="24"/>
        </w:rPr>
        <w:t>）北京广源达信基金销售有限公司</w:t>
      </w:r>
    </w:p>
    <w:p w14:paraId="4DAEB6E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w:t>
      </w:r>
      <w:r w:rsidRPr="00DD3FE8">
        <w:rPr>
          <w:rFonts w:ascii="宋体" w:hAnsi="宋体"/>
          <w:kern w:val="0"/>
          <w:sz w:val="24"/>
        </w:rPr>
        <w:t xml:space="preserve"> </w:t>
      </w:r>
      <w:r w:rsidRPr="00DD3FE8">
        <w:rPr>
          <w:rFonts w:ascii="宋体" w:hAnsi="宋体" w:hint="eastAsia"/>
          <w:kern w:val="0"/>
          <w:sz w:val="24"/>
        </w:rPr>
        <w:t>北京市西城区新街口外大街</w:t>
      </w:r>
      <w:r w:rsidRPr="00DD3FE8">
        <w:rPr>
          <w:rFonts w:ascii="宋体" w:hAnsi="宋体"/>
          <w:kern w:val="0"/>
          <w:sz w:val="24"/>
        </w:rPr>
        <w:t>28</w:t>
      </w:r>
      <w:r w:rsidRPr="00DD3FE8">
        <w:rPr>
          <w:rFonts w:ascii="宋体" w:hAnsi="宋体" w:hint="eastAsia"/>
          <w:kern w:val="0"/>
          <w:sz w:val="24"/>
        </w:rPr>
        <w:t>号</w:t>
      </w:r>
      <w:r w:rsidRPr="00DD3FE8">
        <w:rPr>
          <w:rFonts w:ascii="宋体" w:hAnsi="宋体"/>
          <w:kern w:val="0"/>
          <w:sz w:val="24"/>
        </w:rPr>
        <w:t>C</w:t>
      </w:r>
      <w:r w:rsidRPr="00DD3FE8">
        <w:rPr>
          <w:rFonts w:ascii="宋体" w:hAnsi="宋体" w:hint="eastAsia"/>
          <w:kern w:val="0"/>
          <w:sz w:val="24"/>
        </w:rPr>
        <w:t>座六层</w:t>
      </w:r>
      <w:r w:rsidRPr="00DD3FE8">
        <w:rPr>
          <w:rFonts w:ascii="宋体" w:hAnsi="宋体"/>
          <w:kern w:val="0"/>
          <w:sz w:val="24"/>
        </w:rPr>
        <w:t>605</w:t>
      </w:r>
      <w:r w:rsidRPr="00DD3FE8">
        <w:rPr>
          <w:rFonts w:ascii="宋体" w:hAnsi="宋体" w:hint="eastAsia"/>
          <w:kern w:val="0"/>
          <w:sz w:val="24"/>
        </w:rPr>
        <w:t>室</w:t>
      </w:r>
    </w:p>
    <w:p w14:paraId="42ABD84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办公地址：北京市顺义区北京东航中心</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3</w:t>
      </w:r>
      <w:r w:rsidRPr="00DD3FE8">
        <w:rPr>
          <w:rFonts w:ascii="宋体" w:hAnsi="宋体" w:hint="eastAsia"/>
          <w:kern w:val="0"/>
          <w:sz w:val="24"/>
        </w:rPr>
        <w:t>层</w:t>
      </w:r>
      <w:r w:rsidRPr="00DD3FE8">
        <w:rPr>
          <w:rFonts w:ascii="宋体" w:hAnsi="宋体"/>
          <w:kern w:val="0"/>
          <w:sz w:val="24"/>
        </w:rPr>
        <w:t>304B</w:t>
      </w:r>
      <w:r w:rsidRPr="00DD3FE8">
        <w:rPr>
          <w:rFonts w:ascii="宋体" w:hAnsi="宋体" w:hint="eastAsia"/>
          <w:kern w:val="0"/>
          <w:sz w:val="24"/>
        </w:rPr>
        <w:t>室</w:t>
      </w:r>
    </w:p>
    <w:p w14:paraId="5595924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 xml:space="preserve"> </w:t>
      </w:r>
      <w:r w:rsidRPr="00DD3FE8">
        <w:rPr>
          <w:rFonts w:ascii="宋体" w:hAnsi="宋体" w:hint="eastAsia"/>
          <w:kern w:val="0"/>
          <w:sz w:val="24"/>
        </w:rPr>
        <w:t>齐剑辉</w:t>
      </w:r>
    </w:p>
    <w:p w14:paraId="661AAB1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联系人：杨家明</w:t>
      </w:r>
    </w:p>
    <w:p w14:paraId="2822EC7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4006236060      </w:t>
      </w:r>
    </w:p>
    <w:p w14:paraId="5ED5AFB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010-82055860</w:t>
      </w:r>
    </w:p>
    <w:p w14:paraId="46C4268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400-616-531</w:t>
      </w:r>
    </w:p>
    <w:p w14:paraId="6E06D15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www.niuniufund.com</w:t>
      </w:r>
    </w:p>
    <w:p w14:paraId="169A28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90</w:t>
      </w:r>
      <w:r w:rsidRPr="00DD3FE8">
        <w:rPr>
          <w:rFonts w:ascii="宋体" w:hAnsi="宋体" w:hint="eastAsia"/>
          <w:kern w:val="0"/>
          <w:sz w:val="24"/>
        </w:rPr>
        <w:t>）深圳市新兰德证券投资咨询有限公司</w:t>
      </w:r>
    </w:p>
    <w:p w14:paraId="32FEBFE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注册地址：深圳市福田区梅林街道梅都社区中康路</w:t>
      </w:r>
      <w:r w:rsidRPr="00DD3FE8">
        <w:rPr>
          <w:rFonts w:ascii="宋体" w:hAnsi="宋体"/>
          <w:kern w:val="0"/>
          <w:sz w:val="24"/>
        </w:rPr>
        <w:t>136</w:t>
      </w:r>
      <w:r w:rsidRPr="00DD3FE8">
        <w:rPr>
          <w:rFonts w:ascii="宋体" w:hAnsi="宋体" w:hint="eastAsia"/>
          <w:kern w:val="0"/>
          <w:sz w:val="24"/>
        </w:rPr>
        <w:t>号深圳新一代产业园</w:t>
      </w:r>
      <w:r w:rsidRPr="00DD3FE8">
        <w:rPr>
          <w:rFonts w:ascii="宋体" w:hAnsi="宋体"/>
          <w:kern w:val="0"/>
          <w:sz w:val="24"/>
        </w:rPr>
        <w:t>2</w:t>
      </w:r>
      <w:r w:rsidRPr="00DD3FE8">
        <w:rPr>
          <w:rFonts w:ascii="宋体" w:hAnsi="宋体" w:hint="eastAsia"/>
          <w:kern w:val="0"/>
          <w:sz w:val="24"/>
        </w:rPr>
        <w:t>栋</w:t>
      </w:r>
      <w:r w:rsidRPr="00DD3FE8">
        <w:rPr>
          <w:rFonts w:ascii="宋体" w:hAnsi="宋体"/>
          <w:kern w:val="0"/>
          <w:sz w:val="24"/>
        </w:rPr>
        <w:t>3401</w:t>
      </w:r>
    </w:p>
    <w:p w14:paraId="7214EA9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办公地址：北京丰台丽泽商务区平安幸福中心</w:t>
      </w:r>
      <w:r w:rsidRPr="00DD3FE8">
        <w:rPr>
          <w:rFonts w:ascii="宋体" w:hAnsi="宋体"/>
          <w:kern w:val="0"/>
          <w:sz w:val="24"/>
        </w:rPr>
        <w:t>b</w:t>
      </w:r>
      <w:r w:rsidRPr="00DD3FE8">
        <w:rPr>
          <w:rFonts w:ascii="宋体" w:hAnsi="宋体" w:hint="eastAsia"/>
          <w:kern w:val="0"/>
          <w:sz w:val="24"/>
        </w:rPr>
        <w:t>座</w:t>
      </w:r>
      <w:r w:rsidRPr="00DD3FE8">
        <w:rPr>
          <w:rFonts w:ascii="宋体" w:hAnsi="宋体"/>
          <w:kern w:val="0"/>
          <w:sz w:val="24"/>
        </w:rPr>
        <w:t>7</w:t>
      </w:r>
      <w:r w:rsidRPr="00DD3FE8">
        <w:rPr>
          <w:rFonts w:ascii="宋体" w:hAnsi="宋体" w:hint="eastAsia"/>
          <w:kern w:val="0"/>
          <w:sz w:val="24"/>
        </w:rPr>
        <w:t>层</w:t>
      </w:r>
    </w:p>
    <w:p w14:paraId="27779AD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法定代表人：张斌</w:t>
      </w:r>
    </w:p>
    <w:p w14:paraId="327CD03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联系人：孙博文</w:t>
      </w:r>
    </w:p>
    <w:p w14:paraId="794C0C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010-83363101</w:t>
      </w:r>
    </w:p>
    <w:p w14:paraId="7576E1D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010-83363072</w:t>
      </w:r>
    </w:p>
    <w:p w14:paraId="6CC2682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400-166-1188</w:t>
      </w:r>
    </w:p>
    <w:p w14:paraId="79221D18" w14:textId="062F6BAC"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hyperlink r:id="rId33" w:history="1">
        <w:r w:rsidRPr="00DD3FE8">
          <w:rPr>
            <w:rFonts w:ascii="宋体" w:hAnsi="宋体"/>
            <w:sz w:val="24"/>
          </w:rPr>
          <w:t>www.xinlande.com.cn</w:t>
        </w:r>
      </w:hyperlink>
    </w:p>
    <w:p w14:paraId="2CC310D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91</w:t>
      </w:r>
      <w:r w:rsidRPr="00DD3FE8">
        <w:rPr>
          <w:rFonts w:ascii="宋体" w:hAnsi="宋体" w:hint="eastAsia"/>
          <w:kern w:val="0"/>
          <w:sz w:val="24"/>
        </w:rPr>
        <w:t>）和讯信息科技有限公司</w:t>
      </w:r>
    </w:p>
    <w:p w14:paraId="5269C9F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注册地址：北京市朝阳区朝外大街</w:t>
      </w:r>
      <w:r w:rsidRPr="00DD3FE8">
        <w:rPr>
          <w:rFonts w:ascii="宋体" w:hAnsi="宋体"/>
          <w:kern w:val="0"/>
          <w:sz w:val="24"/>
        </w:rPr>
        <w:t>22</w:t>
      </w:r>
      <w:r w:rsidRPr="00DD3FE8">
        <w:rPr>
          <w:rFonts w:ascii="宋体" w:hAnsi="宋体" w:hint="eastAsia"/>
          <w:kern w:val="0"/>
          <w:sz w:val="24"/>
        </w:rPr>
        <w:t>号泛利大厦</w:t>
      </w:r>
      <w:r w:rsidRPr="00DD3FE8">
        <w:rPr>
          <w:rFonts w:ascii="宋体" w:hAnsi="宋体"/>
          <w:kern w:val="0"/>
          <w:sz w:val="24"/>
        </w:rPr>
        <w:t>10</w:t>
      </w:r>
      <w:r w:rsidRPr="00DD3FE8">
        <w:rPr>
          <w:rFonts w:ascii="宋体" w:hAnsi="宋体" w:hint="eastAsia"/>
          <w:kern w:val="0"/>
          <w:sz w:val="24"/>
        </w:rPr>
        <w:t>层</w:t>
      </w:r>
    </w:p>
    <w:p w14:paraId="3F75FBF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办公地址：北京市朝阳区朝外大街</w:t>
      </w:r>
      <w:r w:rsidRPr="00DD3FE8">
        <w:rPr>
          <w:rFonts w:ascii="宋体" w:hAnsi="宋体"/>
          <w:kern w:val="0"/>
          <w:sz w:val="24"/>
        </w:rPr>
        <w:t>22</w:t>
      </w:r>
      <w:r w:rsidRPr="00DD3FE8">
        <w:rPr>
          <w:rFonts w:ascii="宋体" w:hAnsi="宋体" w:hint="eastAsia"/>
          <w:kern w:val="0"/>
          <w:sz w:val="24"/>
        </w:rPr>
        <w:t>号泛利大厦</w:t>
      </w:r>
      <w:r w:rsidRPr="00DD3FE8">
        <w:rPr>
          <w:rFonts w:ascii="宋体" w:hAnsi="宋体"/>
          <w:kern w:val="0"/>
          <w:sz w:val="24"/>
        </w:rPr>
        <w:t>10</w:t>
      </w:r>
      <w:r w:rsidRPr="00DD3FE8">
        <w:rPr>
          <w:rFonts w:ascii="宋体" w:hAnsi="宋体" w:hint="eastAsia"/>
          <w:kern w:val="0"/>
          <w:sz w:val="24"/>
        </w:rPr>
        <w:t>层</w:t>
      </w:r>
    </w:p>
    <w:p w14:paraId="2C5040D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法定代表人：章知方</w:t>
      </w:r>
    </w:p>
    <w:p w14:paraId="1DD5747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联系人：陈慧慧</w:t>
      </w:r>
    </w:p>
    <w:p w14:paraId="20E0ED3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010-85657353</w:t>
      </w:r>
    </w:p>
    <w:p w14:paraId="6FF837F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传真：</w:t>
      </w:r>
      <w:r w:rsidRPr="00DD3FE8">
        <w:rPr>
          <w:rFonts w:ascii="宋体" w:hAnsi="宋体"/>
          <w:kern w:val="0"/>
          <w:sz w:val="24"/>
        </w:rPr>
        <w:t>010-65884788</w:t>
      </w:r>
    </w:p>
    <w:p w14:paraId="2088877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 xml:space="preserve">400-920-0022 </w:t>
      </w:r>
    </w:p>
    <w:p w14:paraId="30C13CF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licaike.hexun.com</w:t>
      </w:r>
    </w:p>
    <w:p w14:paraId="004BAE3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92</w:t>
      </w:r>
      <w:r w:rsidRPr="00DD3FE8">
        <w:rPr>
          <w:rFonts w:ascii="宋体" w:hAnsi="宋体" w:hint="eastAsia"/>
          <w:kern w:val="0"/>
          <w:sz w:val="24"/>
        </w:rPr>
        <w:t>）江苏汇林保大基金销售有限公司</w:t>
      </w:r>
    </w:p>
    <w:p w14:paraId="7266299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注册地址：南京市高淳区经济开发区古檀大道</w:t>
      </w:r>
      <w:r w:rsidRPr="00DD3FE8">
        <w:rPr>
          <w:rFonts w:ascii="宋体" w:hAnsi="宋体"/>
          <w:kern w:val="0"/>
          <w:sz w:val="24"/>
        </w:rPr>
        <w:t>47</w:t>
      </w:r>
      <w:r w:rsidRPr="00DD3FE8">
        <w:rPr>
          <w:rFonts w:ascii="宋体" w:hAnsi="宋体" w:hint="eastAsia"/>
          <w:kern w:val="0"/>
          <w:sz w:val="24"/>
        </w:rPr>
        <w:t>号</w:t>
      </w:r>
    </w:p>
    <w:p w14:paraId="5456BB5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办公地址：南京市鼓楼区中山北路</w:t>
      </w:r>
      <w:r w:rsidRPr="00DD3FE8">
        <w:rPr>
          <w:rFonts w:ascii="宋体" w:hAnsi="宋体"/>
          <w:kern w:val="0"/>
          <w:sz w:val="24"/>
        </w:rPr>
        <w:t>2</w:t>
      </w:r>
      <w:r w:rsidRPr="00DD3FE8">
        <w:rPr>
          <w:rFonts w:ascii="宋体" w:hAnsi="宋体" w:hint="eastAsia"/>
          <w:kern w:val="0"/>
          <w:sz w:val="24"/>
        </w:rPr>
        <w:t>号绿地紫峰大厦</w:t>
      </w:r>
      <w:r w:rsidRPr="00DD3FE8">
        <w:rPr>
          <w:rFonts w:ascii="宋体" w:hAnsi="宋体"/>
          <w:kern w:val="0"/>
          <w:sz w:val="24"/>
        </w:rPr>
        <w:t>2005</w:t>
      </w:r>
      <w:r w:rsidRPr="00DD3FE8">
        <w:rPr>
          <w:rFonts w:ascii="宋体" w:hAnsi="宋体" w:hint="eastAsia"/>
          <w:kern w:val="0"/>
          <w:sz w:val="24"/>
        </w:rPr>
        <w:t>室</w:t>
      </w:r>
    </w:p>
    <w:p w14:paraId="1E5D918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法定代表人：吴言林</w:t>
      </w:r>
    </w:p>
    <w:p w14:paraId="06A5E11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联系人：张竞妍</w:t>
      </w:r>
    </w:p>
    <w:p w14:paraId="24B8BD1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025-66046166-849</w:t>
      </w:r>
    </w:p>
    <w:p w14:paraId="5E3A183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 025-56878016</w:t>
      </w:r>
    </w:p>
    <w:p w14:paraId="75C06E3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025-66046166</w:t>
      </w:r>
    </w:p>
    <w:p w14:paraId="72512B9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www.huilinbd.com</w:t>
      </w:r>
    </w:p>
    <w:p w14:paraId="2F012F9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93</w:t>
      </w:r>
      <w:r w:rsidRPr="00DD3FE8">
        <w:rPr>
          <w:rFonts w:ascii="宋体" w:hAnsi="宋体" w:hint="eastAsia"/>
          <w:kern w:val="0"/>
          <w:sz w:val="24"/>
        </w:rPr>
        <w:t>）上海挖财基金销售有限公司</w:t>
      </w:r>
    </w:p>
    <w:p w14:paraId="5B8CA76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注册地址：中国</w:t>
      </w:r>
      <w:r w:rsidRPr="00DD3FE8">
        <w:rPr>
          <w:rFonts w:ascii="宋体" w:hAnsi="宋体"/>
          <w:kern w:val="0"/>
          <w:sz w:val="24"/>
        </w:rPr>
        <w:t>(</w:t>
      </w:r>
      <w:r w:rsidRPr="00DD3FE8">
        <w:rPr>
          <w:rFonts w:ascii="宋体" w:hAnsi="宋体" w:hint="eastAsia"/>
          <w:kern w:val="0"/>
          <w:sz w:val="24"/>
        </w:rPr>
        <w:t>上海</w:t>
      </w:r>
      <w:r w:rsidRPr="00DD3FE8">
        <w:rPr>
          <w:rFonts w:ascii="宋体" w:hAnsi="宋体"/>
          <w:kern w:val="0"/>
          <w:sz w:val="24"/>
        </w:rPr>
        <w:t>)</w:t>
      </w:r>
      <w:r w:rsidRPr="00DD3FE8">
        <w:rPr>
          <w:rFonts w:ascii="宋体" w:hAnsi="宋体" w:hint="eastAsia"/>
          <w:kern w:val="0"/>
          <w:sz w:val="24"/>
        </w:rPr>
        <w:t>自由贸易试验区杨高南路</w:t>
      </w:r>
      <w:r w:rsidRPr="00DD3FE8">
        <w:rPr>
          <w:rFonts w:ascii="宋体" w:hAnsi="宋体"/>
          <w:kern w:val="0"/>
          <w:sz w:val="24"/>
        </w:rPr>
        <w:t>759</w:t>
      </w:r>
      <w:r w:rsidRPr="00DD3FE8">
        <w:rPr>
          <w:rFonts w:ascii="宋体" w:hAnsi="宋体" w:hint="eastAsia"/>
          <w:kern w:val="0"/>
          <w:sz w:val="24"/>
        </w:rPr>
        <w:t>号</w:t>
      </w:r>
      <w:r w:rsidRPr="00DD3FE8">
        <w:rPr>
          <w:rFonts w:ascii="宋体" w:hAnsi="宋体"/>
          <w:kern w:val="0"/>
          <w:sz w:val="24"/>
        </w:rPr>
        <w:t>18</w:t>
      </w:r>
      <w:r w:rsidRPr="00DD3FE8">
        <w:rPr>
          <w:rFonts w:ascii="宋体" w:hAnsi="宋体" w:hint="eastAsia"/>
          <w:kern w:val="0"/>
          <w:sz w:val="24"/>
        </w:rPr>
        <w:t>层</w:t>
      </w:r>
      <w:r w:rsidRPr="00DD3FE8">
        <w:rPr>
          <w:rFonts w:ascii="宋体" w:hAnsi="宋体"/>
          <w:kern w:val="0"/>
          <w:sz w:val="24"/>
        </w:rPr>
        <w:t>03</w:t>
      </w:r>
      <w:r w:rsidRPr="00DD3FE8">
        <w:rPr>
          <w:rFonts w:ascii="宋体" w:hAnsi="宋体" w:hint="eastAsia"/>
          <w:kern w:val="0"/>
          <w:sz w:val="24"/>
        </w:rPr>
        <w:t>单元</w:t>
      </w:r>
    </w:p>
    <w:p w14:paraId="3DFFD11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办公地址：中国</w:t>
      </w:r>
      <w:r w:rsidRPr="00DD3FE8">
        <w:rPr>
          <w:rFonts w:ascii="宋体" w:hAnsi="宋体"/>
          <w:kern w:val="0"/>
          <w:sz w:val="24"/>
        </w:rPr>
        <w:t>(</w:t>
      </w:r>
      <w:r w:rsidRPr="00DD3FE8">
        <w:rPr>
          <w:rFonts w:ascii="宋体" w:hAnsi="宋体" w:hint="eastAsia"/>
          <w:kern w:val="0"/>
          <w:sz w:val="24"/>
        </w:rPr>
        <w:t>上海</w:t>
      </w:r>
      <w:r w:rsidRPr="00DD3FE8">
        <w:rPr>
          <w:rFonts w:ascii="宋体" w:hAnsi="宋体"/>
          <w:kern w:val="0"/>
          <w:sz w:val="24"/>
        </w:rPr>
        <w:t>)</w:t>
      </w:r>
      <w:r w:rsidRPr="00DD3FE8">
        <w:rPr>
          <w:rFonts w:ascii="宋体" w:hAnsi="宋体" w:hint="eastAsia"/>
          <w:kern w:val="0"/>
          <w:sz w:val="24"/>
        </w:rPr>
        <w:t>自由贸易试验区杨高南路</w:t>
      </w:r>
      <w:r w:rsidRPr="00DD3FE8">
        <w:rPr>
          <w:rFonts w:ascii="宋体" w:hAnsi="宋体"/>
          <w:kern w:val="0"/>
          <w:sz w:val="24"/>
        </w:rPr>
        <w:t>759</w:t>
      </w:r>
      <w:r w:rsidRPr="00DD3FE8">
        <w:rPr>
          <w:rFonts w:ascii="宋体" w:hAnsi="宋体" w:hint="eastAsia"/>
          <w:kern w:val="0"/>
          <w:sz w:val="24"/>
        </w:rPr>
        <w:t>号</w:t>
      </w:r>
      <w:r w:rsidRPr="00DD3FE8">
        <w:rPr>
          <w:rFonts w:ascii="宋体" w:hAnsi="宋体"/>
          <w:kern w:val="0"/>
          <w:sz w:val="24"/>
        </w:rPr>
        <w:t>18</w:t>
      </w:r>
      <w:r w:rsidRPr="00DD3FE8">
        <w:rPr>
          <w:rFonts w:ascii="宋体" w:hAnsi="宋体" w:hint="eastAsia"/>
          <w:kern w:val="0"/>
          <w:sz w:val="24"/>
        </w:rPr>
        <w:t>层</w:t>
      </w:r>
      <w:r w:rsidRPr="00DD3FE8">
        <w:rPr>
          <w:rFonts w:ascii="宋体" w:hAnsi="宋体"/>
          <w:kern w:val="0"/>
          <w:sz w:val="24"/>
        </w:rPr>
        <w:t>03</w:t>
      </w:r>
      <w:r w:rsidRPr="00DD3FE8">
        <w:rPr>
          <w:rFonts w:ascii="宋体" w:hAnsi="宋体" w:hint="eastAsia"/>
          <w:kern w:val="0"/>
          <w:sz w:val="24"/>
        </w:rPr>
        <w:t>单元</w:t>
      </w:r>
    </w:p>
    <w:p w14:paraId="1A047C8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法定代表人：吕柳霞</w:t>
      </w:r>
      <w:r w:rsidRPr="00DD3FE8">
        <w:rPr>
          <w:rFonts w:ascii="宋体" w:hAnsi="宋体"/>
          <w:kern w:val="0"/>
          <w:sz w:val="24"/>
        </w:rPr>
        <w:t xml:space="preserve"> </w:t>
      </w:r>
    </w:p>
    <w:p w14:paraId="392A0A7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联系人：毛善波</w:t>
      </w:r>
      <w:r w:rsidRPr="00DD3FE8">
        <w:rPr>
          <w:rFonts w:ascii="宋体" w:hAnsi="宋体"/>
          <w:kern w:val="0"/>
          <w:sz w:val="24"/>
        </w:rPr>
        <w:tab/>
      </w:r>
    </w:p>
    <w:p w14:paraId="1CE0D67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021-50810673</w:t>
      </w:r>
    </w:p>
    <w:p w14:paraId="788F8B0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021-50810687</w:t>
      </w:r>
    </w:p>
    <w:p w14:paraId="35D4C3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400-711-8718</w:t>
      </w:r>
    </w:p>
    <w:p w14:paraId="3E5889F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www.wacaijijin.com</w:t>
      </w:r>
    </w:p>
    <w:p w14:paraId="65B1191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94</w:t>
      </w:r>
      <w:r w:rsidRPr="00DD3FE8">
        <w:rPr>
          <w:rFonts w:ascii="宋体" w:hAnsi="宋体" w:hint="eastAsia"/>
          <w:kern w:val="0"/>
          <w:sz w:val="24"/>
        </w:rPr>
        <w:t>）北京度小满基金销售有限公司</w:t>
      </w:r>
    </w:p>
    <w:p w14:paraId="561BDA0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注册地址：北京市海淀区西北旺东路</w:t>
      </w:r>
      <w:r w:rsidRPr="00DD3FE8">
        <w:rPr>
          <w:rFonts w:ascii="宋体" w:hAnsi="宋体"/>
          <w:kern w:val="0"/>
          <w:sz w:val="24"/>
        </w:rPr>
        <w:t>10</w:t>
      </w:r>
      <w:r w:rsidRPr="00DD3FE8">
        <w:rPr>
          <w:rFonts w:ascii="宋体" w:hAnsi="宋体" w:hint="eastAsia"/>
          <w:kern w:val="0"/>
          <w:sz w:val="24"/>
        </w:rPr>
        <w:t>号院西区</w:t>
      </w:r>
      <w:r w:rsidRPr="00DD3FE8">
        <w:rPr>
          <w:rFonts w:ascii="宋体" w:hAnsi="宋体"/>
          <w:kern w:val="0"/>
          <w:sz w:val="24"/>
        </w:rPr>
        <w:t>4</w:t>
      </w:r>
      <w:r w:rsidRPr="00DD3FE8">
        <w:rPr>
          <w:rFonts w:ascii="宋体" w:hAnsi="宋体" w:hint="eastAsia"/>
          <w:kern w:val="0"/>
          <w:sz w:val="24"/>
        </w:rPr>
        <w:t>号楼</w:t>
      </w:r>
      <w:r w:rsidRPr="00DD3FE8">
        <w:rPr>
          <w:rFonts w:ascii="宋体" w:hAnsi="宋体"/>
          <w:kern w:val="0"/>
          <w:sz w:val="24"/>
        </w:rPr>
        <w:t>1</w:t>
      </w:r>
      <w:r w:rsidRPr="00DD3FE8">
        <w:rPr>
          <w:rFonts w:ascii="宋体" w:hAnsi="宋体" w:hint="eastAsia"/>
          <w:kern w:val="0"/>
          <w:sz w:val="24"/>
        </w:rPr>
        <w:t>层</w:t>
      </w:r>
      <w:r w:rsidRPr="00DD3FE8">
        <w:rPr>
          <w:rFonts w:ascii="宋体" w:hAnsi="宋体"/>
          <w:kern w:val="0"/>
          <w:sz w:val="24"/>
        </w:rPr>
        <w:t>103</w:t>
      </w:r>
      <w:r w:rsidRPr="00DD3FE8">
        <w:rPr>
          <w:rFonts w:ascii="宋体" w:hAnsi="宋体" w:hint="eastAsia"/>
          <w:kern w:val="0"/>
          <w:sz w:val="24"/>
        </w:rPr>
        <w:t>室</w:t>
      </w:r>
    </w:p>
    <w:p w14:paraId="0587F62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办公地址：北京市海淀区西北旺东路</w:t>
      </w:r>
      <w:r w:rsidRPr="00DD3FE8">
        <w:rPr>
          <w:rFonts w:ascii="宋体" w:hAnsi="宋体"/>
          <w:kern w:val="0"/>
          <w:sz w:val="24"/>
        </w:rPr>
        <w:t>10</w:t>
      </w:r>
      <w:r w:rsidRPr="00DD3FE8">
        <w:rPr>
          <w:rFonts w:ascii="宋体" w:hAnsi="宋体" w:hint="eastAsia"/>
          <w:kern w:val="0"/>
          <w:sz w:val="24"/>
        </w:rPr>
        <w:t>号院西区</w:t>
      </w:r>
      <w:r w:rsidRPr="00DD3FE8">
        <w:rPr>
          <w:rFonts w:ascii="宋体" w:hAnsi="宋体"/>
          <w:kern w:val="0"/>
          <w:sz w:val="24"/>
        </w:rPr>
        <w:t>4</w:t>
      </w:r>
      <w:r w:rsidRPr="00DD3FE8">
        <w:rPr>
          <w:rFonts w:ascii="宋体" w:hAnsi="宋体" w:hint="eastAsia"/>
          <w:kern w:val="0"/>
          <w:sz w:val="24"/>
        </w:rPr>
        <w:t>号楼</w:t>
      </w:r>
    </w:p>
    <w:p w14:paraId="4BFA946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法定代表人：盛超</w:t>
      </w:r>
    </w:p>
    <w:p w14:paraId="671B03C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联系人：林天赐</w:t>
      </w:r>
    </w:p>
    <w:p w14:paraId="126D18D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010-59403028</w:t>
      </w:r>
    </w:p>
    <w:p w14:paraId="7E5F2D1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联系传真：</w:t>
      </w:r>
      <w:r w:rsidRPr="00DD3FE8">
        <w:rPr>
          <w:rFonts w:ascii="宋体" w:hAnsi="宋体"/>
          <w:kern w:val="0"/>
          <w:sz w:val="24"/>
        </w:rPr>
        <w:t>010-59403027</w:t>
      </w:r>
    </w:p>
    <w:p w14:paraId="24510F7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95055-4</w:t>
      </w:r>
    </w:p>
    <w:p w14:paraId="54CC034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www.duxiaomanfund.com</w:t>
      </w:r>
    </w:p>
    <w:p w14:paraId="31A7997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w:t>
      </w:r>
      <w:r w:rsidRPr="00DD3FE8">
        <w:rPr>
          <w:rFonts w:ascii="宋体" w:hAnsi="宋体"/>
          <w:kern w:val="0"/>
          <w:sz w:val="24"/>
        </w:rPr>
        <w:t>95</w:t>
      </w:r>
      <w:r w:rsidRPr="00DD3FE8">
        <w:rPr>
          <w:rFonts w:ascii="宋体" w:hAnsi="宋体" w:hint="eastAsia"/>
          <w:kern w:val="0"/>
          <w:sz w:val="24"/>
        </w:rPr>
        <w:t>）诺亚正行基金销售有限公司</w:t>
      </w:r>
    </w:p>
    <w:p w14:paraId="05B6FA5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注册地址：上海市虹口区飞虹路</w:t>
      </w:r>
      <w:r w:rsidRPr="00DD3FE8">
        <w:rPr>
          <w:rFonts w:ascii="宋体" w:hAnsi="宋体"/>
          <w:kern w:val="0"/>
          <w:sz w:val="24"/>
        </w:rPr>
        <w:t>360</w:t>
      </w:r>
      <w:r w:rsidRPr="00DD3FE8">
        <w:rPr>
          <w:rFonts w:ascii="宋体" w:hAnsi="宋体" w:hint="eastAsia"/>
          <w:kern w:val="0"/>
          <w:sz w:val="24"/>
        </w:rPr>
        <w:t>弄</w:t>
      </w:r>
      <w:r w:rsidRPr="00DD3FE8">
        <w:rPr>
          <w:rFonts w:ascii="宋体" w:hAnsi="宋体"/>
          <w:kern w:val="0"/>
          <w:sz w:val="24"/>
        </w:rPr>
        <w:t>9</w:t>
      </w:r>
      <w:r w:rsidRPr="00DD3FE8">
        <w:rPr>
          <w:rFonts w:ascii="宋体" w:hAnsi="宋体" w:hint="eastAsia"/>
          <w:kern w:val="0"/>
          <w:sz w:val="24"/>
        </w:rPr>
        <w:t>号</w:t>
      </w:r>
      <w:r w:rsidRPr="00DD3FE8">
        <w:rPr>
          <w:rFonts w:ascii="宋体" w:hAnsi="宋体"/>
          <w:kern w:val="0"/>
          <w:sz w:val="24"/>
        </w:rPr>
        <w:t>3724</w:t>
      </w:r>
      <w:r w:rsidRPr="00DD3FE8">
        <w:rPr>
          <w:rFonts w:ascii="宋体" w:hAnsi="宋体" w:hint="eastAsia"/>
          <w:kern w:val="0"/>
          <w:sz w:val="24"/>
        </w:rPr>
        <w:t>室</w:t>
      </w:r>
      <w:r w:rsidRPr="00DD3FE8">
        <w:rPr>
          <w:rFonts w:ascii="宋体" w:hAnsi="宋体"/>
          <w:kern w:val="0"/>
          <w:sz w:val="24"/>
        </w:rPr>
        <w:t xml:space="preserve">     </w:t>
      </w:r>
    </w:p>
    <w:p w14:paraId="57AEB77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办公地址：上海市杨浦区长阳路</w:t>
      </w:r>
      <w:r w:rsidRPr="00DD3FE8">
        <w:rPr>
          <w:rFonts w:ascii="宋体" w:hAnsi="宋体"/>
          <w:kern w:val="0"/>
          <w:sz w:val="24"/>
        </w:rPr>
        <w:t>1687</w:t>
      </w:r>
      <w:r w:rsidRPr="00DD3FE8">
        <w:rPr>
          <w:rFonts w:ascii="宋体" w:hAnsi="宋体" w:hint="eastAsia"/>
          <w:kern w:val="0"/>
          <w:sz w:val="24"/>
        </w:rPr>
        <w:t>号</w:t>
      </w:r>
      <w:r w:rsidRPr="00DD3FE8">
        <w:rPr>
          <w:rFonts w:ascii="宋体" w:hAnsi="宋体"/>
          <w:kern w:val="0"/>
          <w:sz w:val="24"/>
        </w:rPr>
        <w:t>2</w:t>
      </w:r>
      <w:r w:rsidRPr="00DD3FE8">
        <w:rPr>
          <w:rFonts w:ascii="宋体" w:hAnsi="宋体" w:hint="eastAsia"/>
          <w:kern w:val="0"/>
          <w:sz w:val="24"/>
        </w:rPr>
        <w:t>号楼</w:t>
      </w:r>
    </w:p>
    <w:p w14:paraId="64C1449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法定代表人：汪静波</w:t>
      </w:r>
    </w:p>
    <w:p w14:paraId="6571586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021-80358523</w:t>
      </w:r>
    </w:p>
    <w:p w14:paraId="485A4C4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021-38509777</w:t>
      </w:r>
    </w:p>
    <w:p w14:paraId="4B2E05B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联系人：李娟</w:t>
      </w:r>
    </w:p>
    <w:p w14:paraId="3F9EB60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 400-821-5399</w:t>
      </w:r>
    </w:p>
    <w:p w14:paraId="46B9A48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www.noah-fund.com</w:t>
      </w:r>
    </w:p>
    <w:p w14:paraId="5AEA7AA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96</w:t>
      </w:r>
      <w:r w:rsidRPr="00DD3FE8">
        <w:rPr>
          <w:rFonts w:ascii="宋体" w:hAnsi="宋体" w:hint="eastAsia"/>
          <w:kern w:val="0"/>
          <w:sz w:val="24"/>
        </w:rPr>
        <w:t>）深圳众禄基金销售股份有限公司</w:t>
      </w:r>
    </w:p>
    <w:p w14:paraId="70714DA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注册地址：深圳市罗湖区笋岗街道笋西社区梨园路</w:t>
      </w:r>
      <w:r w:rsidRPr="00DD3FE8">
        <w:rPr>
          <w:rFonts w:ascii="宋体" w:hAnsi="宋体"/>
          <w:kern w:val="0"/>
          <w:sz w:val="24"/>
        </w:rPr>
        <w:t>8</w:t>
      </w:r>
      <w:r w:rsidRPr="00DD3FE8">
        <w:rPr>
          <w:rFonts w:ascii="宋体" w:hAnsi="宋体" w:hint="eastAsia"/>
          <w:kern w:val="0"/>
          <w:sz w:val="24"/>
        </w:rPr>
        <w:t>号</w:t>
      </w:r>
      <w:r w:rsidRPr="00DD3FE8">
        <w:rPr>
          <w:rFonts w:ascii="宋体" w:hAnsi="宋体"/>
          <w:kern w:val="0"/>
          <w:sz w:val="24"/>
        </w:rPr>
        <w:t>HALO</w:t>
      </w:r>
      <w:r w:rsidRPr="00DD3FE8">
        <w:rPr>
          <w:rFonts w:ascii="宋体" w:hAnsi="宋体" w:hint="eastAsia"/>
          <w:kern w:val="0"/>
          <w:sz w:val="24"/>
        </w:rPr>
        <w:t>广场一期四层</w:t>
      </w:r>
      <w:r w:rsidRPr="00DD3FE8">
        <w:rPr>
          <w:rFonts w:ascii="宋体" w:hAnsi="宋体"/>
          <w:kern w:val="0"/>
          <w:sz w:val="24"/>
        </w:rPr>
        <w:t>12-13</w:t>
      </w:r>
      <w:r w:rsidRPr="00DD3FE8">
        <w:rPr>
          <w:rFonts w:ascii="宋体" w:hAnsi="宋体" w:hint="eastAsia"/>
          <w:kern w:val="0"/>
          <w:sz w:val="24"/>
        </w:rPr>
        <w:t>室</w:t>
      </w:r>
    </w:p>
    <w:p w14:paraId="45BD2E2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办公地址：深圳市罗湖区笋岗街道笋西社区梨园路</w:t>
      </w:r>
      <w:r w:rsidRPr="00DD3FE8">
        <w:rPr>
          <w:rFonts w:ascii="宋体" w:hAnsi="宋体"/>
          <w:kern w:val="0"/>
          <w:sz w:val="24"/>
        </w:rPr>
        <w:t>8</w:t>
      </w:r>
      <w:r w:rsidRPr="00DD3FE8">
        <w:rPr>
          <w:rFonts w:ascii="宋体" w:hAnsi="宋体" w:hint="eastAsia"/>
          <w:kern w:val="0"/>
          <w:sz w:val="24"/>
        </w:rPr>
        <w:t>号</w:t>
      </w:r>
      <w:r w:rsidRPr="00DD3FE8">
        <w:rPr>
          <w:rFonts w:ascii="宋体" w:hAnsi="宋体"/>
          <w:kern w:val="0"/>
          <w:sz w:val="24"/>
        </w:rPr>
        <w:t>HALO</w:t>
      </w:r>
      <w:r w:rsidRPr="00DD3FE8">
        <w:rPr>
          <w:rFonts w:ascii="宋体" w:hAnsi="宋体" w:hint="eastAsia"/>
          <w:kern w:val="0"/>
          <w:sz w:val="24"/>
        </w:rPr>
        <w:t>广场一期四层</w:t>
      </w:r>
      <w:r w:rsidRPr="00DD3FE8">
        <w:rPr>
          <w:rFonts w:ascii="宋体" w:hAnsi="宋体"/>
          <w:kern w:val="0"/>
          <w:sz w:val="24"/>
        </w:rPr>
        <w:t>12-13</w:t>
      </w:r>
      <w:r w:rsidRPr="00DD3FE8">
        <w:rPr>
          <w:rFonts w:ascii="宋体" w:hAnsi="宋体" w:hint="eastAsia"/>
          <w:kern w:val="0"/>
          <w:sz w:val="24"/>
        </w:rPr>
        <w:t>室</w:t>
      </w:r>
    </w:p>
    <w:p w14:paraId="05A14FD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法定代表人：薛峰</w:t>
      </w:r>
    </w:p>
    <w:p w14:paraId="1880964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联系人：龚江江</w:t>
      </w:r>
    </w:p>
    <w:p w14:paraId="18117A2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0755-33227950</w:t>
      </w:r>
    </w:p>
    <w:p w14:paraId="718826F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0755-33227951</w:t>
      </w:r>
    </w:p>
    <w:p w14:paraId="0F4CF60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4006-788-887</w:t>
      </w:r>
    </w:p>
    <w:p w14:paraId="1686577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www.zlfund.cn</w:t>
      </w:r>
      <w:r w:rsidRPr="00DD3FE8">
        <w:rPr>
          <w:rFonts w:ascii="宋体" w:hAnsi="宋体" w:hint="eastAsia"/>
          <w:kern w:val="0"/>
          <w:sz w:val="24"/>
        </w:rPr>
        <w:t>、</w:t>
      </w:r>
      <w:r w:rsidRPr="00DD3FE8">
        <w:rPr>
          <w:rFonts w:ascii="宋体" w:hAnsi="宋体"/>
          <w:kern w:val="0"/>
          <w:sz w:val="24"/>
        </w:rPr>
        <w:t>www.jjmmw.com</w:t>
      </w:r>
    </w:p>
    <w:p w14:paraId="3AD60E3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97</w:t>
      </w:r>
      <w:r w:rsidRPr="00DD3FE8">
        <w:rPr>
          <w:rFonts w:ascii="宋体" w:hAnsi="宋体" w:hint="eastAsia"/>
          <w:kern w:val="0"/>
          <w:sz w:val="24"/>
        </w:rPr>
        <w:t>）上海天天基金销售有限公司</w:t>
      </w:r>
    </w:p>
    <w:p w14:paraId="40EBAD8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注册地址：上海市徐汇区龙田路</w:t>
      </w:r>
      <w:r w:rsidRPr="00DD3FE8">
        <w:rPr>
          <w:rFonts w:ascii="宋体" w:hAnsi="宋体"/>
          <w:kern w:val="0"/>
          <w:sz w:val="24"/>
        </w:rPr>
        <w:t>190</w:t>
      </w:r>
      <w:r w:rsidRPr="00DD3FE8">
        <w:rPr>
          <w:rFonts w:ascii="宋体" w:hAnsi="宋体" w:hint="eastAsia"/>
          <w:kern w:val="0"/>
          <w:sz w:val="24"/>
        </w:rPr>
        <w:t>号</w:t>
      </w:r>
      <w:r w:rsidRPr="00DD3FE8">
        <w:rPr>
          <w:rFonts w:ascii="宋体" w:hAnsi="宋体"/>
          <w:kern w:val="0"/>
          <w:sz w:val="24"/>
        </w:rPr>
        <w:t>2</w:t>
      </w:r>
      <w:r w:rsidRPr="00DD3FE8">
        <w:rPr>
          <w:rFonts w:ascii="宋体" w:hAnsi="宋体" w:hint="eastAsia"/>
          <w:kern w:val="0"/>
          <w:sz w:val="24"/>
        </w:rPr>
        <w:t>号楼二层</w:t>
      </w:r>
    </w:p>
    <w:p w14:paraId="2C6D805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办公地址：上海市徐汇区宛平南路</w:t>
      </w:r>
      <w:r w:rsidRPr="00DD3FE8">
        <w:rPr>
          <w:rFonts w:ascii="宋体" w:hAnsi="宋体"/>
          <w:kern w:val="0"/>
          <w:sz w:val="24"/>
        </w:rPr>
        <w:t>88</w:t>
      </w:r>
      <w:r w:rsidRPr="00DD3FE8">
        <w:rPr>
          <w:rFonts w:ascii="宋体" w:hAnsi="宋体" w:hint="eastAsia"/>
          <w:kern w:val="0"/>
          <w:sz w:val="24"/>
        </w:rPr>
        <w:t>号金座东方财富大厦</w:t>
      </w:r>
    </w:p>
    <w:p w14:paraId="7FE26BF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法定代表人：其实</w:t>
      </w:r>
    </w:p>
    <w:p w14:paraId="2C53D59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联系人：屠彦洋</w:t>
      </w:r>
    </w:p>
    <w:p w14:paraId="2734ED6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w:t>
      </w:r>
      <w:r w:rsidRPr="00DD3FE8">
        <w:rPr>
          <w:rFonts w:ascii="宋体" w:hAnsi="宋体" w:hint="eastAsia"/>
          <w:kern w:val="0"/>
          <w:sz w:val="24"/>
        </w:rPr>
        <w:t>）</w:t>
      </w:r>
      <w:r w:rsidRPr="00DD3FE8">
        <w:rPr>
          <w:rFonts w:ascii="宋体" w:hAnsi="宋体"/>
          <w:kern w:val="0"/>
          <w:sz w:val="24"/>
        </w:rPr>
        <w:t>64385308</w:t>
      </w:r>
    </w:p>
    <w:p w14:paraId="3485289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95021/400-1818-188</w:t>
      </w:r>
    </w:p>
    <w:p w14:paraId="7373195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www.1234567.com.cn</w:t>
      </w:r>
    </w:p>
    <w:p w14:paraId="219F514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98</w:t>
      </w:r>
      <w:r w:rsidRPr="00DD3FE8">
        <w:rPr>
          <w:rFonts w:ascii="宋体" w:hAnsi="宋体" w:hint="eastAsia"/>
          <w:kern w:val="0"/>
          <w:sz w:val="24"/>
        </w:rPr>
        <w:t>）上海好买基金销售有限公司</w:t>
      </w:r>
    </w:p>
    <w:p w14:paraId="77FDFF9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注册地址：上海市虹口区东大名路</w:t>
      </w:r>
      <w:r w:rsidRPr="00DD3FE8">
        <w:rPr>
          <w:rFonts w:ascii="宋体" w:hAnsi="宋体"/>
          <w:kern w:val="0"/>
          <w:sz w:val="24"/>
        </w:rPr>
        <w:t>501</w:t>
      </w:r>
      <w:r w:rsidRPr="00DD3FE8">
        <w:rPr>
          <w:rFonts w:ascii="宋体" w:hAnsi="宋体" w:hint="eastAsia"/>
          <w:kern w:val="0"/>
          <w:sz w:val="24"/>
        </w:rPr>
        <w:t>号</w:t>
      </w:r>
      <w:r w:rsidRPr="00DD3FE8">
        <w:rPr>
          <w:rFonts w:ascii="宋体" w:hAnsi="宋体"/>
          <w:kern w:val="0"/>
          <w:sz w:val="24"/>
        </w:rPr>
        <w:t>6211</w:t>
      </w:r>
      <w:r w:rsidRPr="00DD3FE8">
        <w:rPr>
          <w:rFonts w:ascii="宋体" w:hAnsi="宋体" w:hint="eastAsia"/>
          <w:kern w:val="0"/>
          <w:sz w:val="24"/>
        </w:rPr>
        <w:t>单元</w:t>
      </w:r>
    </w:p>
    <w:p w14:paraId="6643F64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办公地址：上海市浦东南路</w:t>
      </w:r>
      <w:r w:rsidRPr="00DD3FE8">
        <w:rPr>
          <w:rFonts w:ascii="宋体" w:hAnsi="宋体"/>
          <w:kern w:val="0"/>
          <w:sz w:val="24"/>
        </w:rPr>
        <w:t>1118</w:t>
      </w:r>
      <w:r w:rsidRPr="00DD3FE8">
        <w:rPr>
          <w:rFonts w:ascii="宋体" w:hAnsi="宋体" w:hint="eastAsia"/>
          <w:kern w:val="0"/>
          <w:sz w:val="24"/>
        </w:rPr>
        <w:t>号鄂尔多斯国际大厦</w:t>
      </w:r>
      <w:r w:rsidRPr="00DD3FE8">
        <w:rPr>
          <w:rFonts w:ascii="宋体" w:hAnsi="宋体"/>
          <w:kern w:val="0"/>
          <w:sz w:val="24"/>
        </w:rPr>
        <w:t>903-906</w:t>
      </w:r>
      <w:r w:rsidRPr="00DD3FE8">
        <w:rPr>
          <w:rFonts w:ascii="宋体" w:hAnsi="宋体" w:hint="eastAsia"/>
          <w:kern w:val="0"/>
          <w:sz w:val="24"/>
        </w:rPr>
        <w:t>室</w:t>
      </w:r>
    </w:p>
    <w:p w14:paraId="584D319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上海市虹口区欧阳路</w:t>
      </w:r>
      <w:r w:rsidRPr="00DD3FE8">
        <w:rPr>
          <w:rFonts w:ascii="宋体" w:hAnsi="宋体"/>
          <w:kern w:val="0"/>
          <w:sz w:val="24"/>
        </w:rPr>
        <w:t>196</w:t>
      </w:r>
      <w:r w:rsidRPr="00DD3FE8">
        <w:rPr>
          <w:rFonts w:ascii="宋体" w:hAnsi="宋体" w:hint="eastAsia"/>
          <w:kern w:val="0"/>
          <w:sz w:val="24"/>
        </w:rPr>
        <w:t>号（法兰桥创意园）</w:t>
      </w:r>
      <w:r w:rsidRPr="00DD3FE8">
        <w:rPr>
          <w:rFonts w:ascii="宋体" w:hAnsi="宋体"/>
          <w:kern w:val="0"/>
          <w:sz w:val="24"/>
        </w:rPr>
        <w:t>26</w:t>
      </w:r>
      <w:r w:rsidRPr="00DD3FE8">
        <w:rPr>
          <w:rFonts w:ascii="宋体" w:hAnsi="宋体" w:hint="eastAsia"/>
          <w:kern w:val="0"/>
          <w:sz w:val="24"/>
        </w:rPr>
        <w:t>号楼</w:t>
      </w:r>
      <w:r w:rsidRPr="00DD3FE8">
        <w:rPr>
          <w:rFonts w:ascii="宋体" w:hAnsi="宋体"/>
          <w:kern w:val="0"/>
          <w:sz w:val="24"/>
        </w:rPr>
        <w:t>2</w:t>
      </w:r>
      <w:r w:rsidRPr="00DD3FE8">
        <w:rPr>
          <w:rFonts w:ascii="宋体" w:hAnsi="宋体" w:hint="eastAsia"/>
          <w:kern w:val="0"/>
          <w:sz w:val="24"/>
        </w:rPr>
        <w:t>楼</w:t>
      </w:r>
    </w:p>
    <w:p w14:paraId="2474D94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法定代表人：杨文斌</w:t>
      </w:r>
    </w:p>
    <w:p w14:paraId="31C06E0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021-20613999</w:t>
      </w:r>
    </w:p>
    <w:p w14:paraId="3E4AF33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021-68596916</w:t>
      </w:r>
    </w:p>
    <w:p w14:paraId="5C606C0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联系人：张茹</w:t>
      </w:r>
    </w:p>
    <w:p w14:paraId="7A1E12F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400-700-9665</w:t>
      </w:r>
    </w:p>
    <w:p w14:paraId="6ECADC0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www.howbuy.com</w:t>
      </w:r>
    </w:p>
    <w:p w14:paraId="776714C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99</w:t>
      </w:r>
      <w:r w:rsidRPr="00DD3FE8">
        <w:rPr>
          <w:rFonts w:ascii="宋体" w:hAnsi="宋体" w:hint="eastAsia"/>
          <w:kern w:val="0"/>
          <w:sz w:val="24"/>
        </w:rPr>
        <w:t>）蚂蚁（杭州）基金销售有限公司</w:t>
      </w:r>
    </w:p>
    <w:p w14:paraId="4896528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注册地址：浙江省杭州市余杭区五常街道文一西路</w:t>
      </w:r>
      <w:r w:rsidRPr="00DD3FE8">
        <w:rPr>
          <w:rFonts w:ascii="宋体" w:hAnsi="宋体"/>
          <w:kern w:val="0"/>
          <w:sz w:val="24"/>
        </w:rPr>
        <w:t>969</w:t>
      </w:r>
      <w:r w:rsidRPr="00DD3FE8">
        <w:rPr>
          <w:rFonts w:ascii="宋体" w:hAnsi="宋体" w:hint="eastAsia"/>
          <w:kern w:val="0"/>
          <w:sz w:val="24"/>
        </w:rPr>
        <w:t>号</w:t>
      </w:r>
      <w:r w:rsidRPr="00DD3FE8">
        <w:rPr>
          <w:rFonts w:ascii="宋体" w:hAnsi="宋体"/>
          <w:kern w:val="0"/>
          <w:sz w:val="24"/>
        </w:rPr>
        <w:t>3</w:t>
      </w:r>
      <w:r w:rsidRPr="00DD3FE8">
        <w:rPr>
          <w:rFonts w:ascii="宋体" w:hAnsi="宋体" w:hint="eastAsia"/>
          <w:kern w:val="0"/>
          <w:sz w:val="24"/>
        </w:rPr>
        <w:t>幢</w:t>
      </w:r>
      <w:r w:rsidRPr="00DD3FE8">
        <w:rPr>
          <w:rFonts w:ascii="宋体" w:hAnsi="宋体"/>
          <w:kern w:val="0"/>
          <w:sz w:val="24"/>
        </w:rPr>
        <w:t>5</w:t>
      </w:r>
      <w:r w:rsidRPr="00DD3FE8">
        <w:rPr>
          <w:rFonts w:ascii="宋体" w:hAnsi="宋体" w:hint="eastAsia"/>
          <w:kern w:val="0"/>
          <w:sz w:val="24"/>
        </w:rPr>
        <w:t>层</w:t>
      </w:r>
      <w:r w:rsidRPr="00DD3FE8">
        <w:rPr>
          <w:rFonts w:ascii="宋体" w:hAnsi="宋体"/>
          <w:kern w:val="0"/>
          <w:sz w:val="24"/>
        </w:rPr>
        <w:t>599</w:t>
      </w:r>
      <w:r w:rsidRPr="00DD3FE8">
        <w:rPr>
          <w:rFonts w:ascii="宋体" w:hAnsi="宋体" w:hint="eastAsia"/>
          <w:kern w:val="0"/>
          <w:sz w:val="24"/>
        </w:rPr>
        <w:t>室</w:t>
      </w:r>
      <w:r w:rsidRPr="00DD3FE8">
        <w:rPr>
          <w:rFonts w:ascii="宋体" w:hAnsi="宋体"/>
          <w:kern w:val="0"/>
          <w:sz w:val="24"/>
        </w:rPr>
        <w:t xml:space="preserve"> </w:t>
      </w:r>
    </w:p>
    <w:p w14:paraId="49E9766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办公地址：浙江省杭州市西湖区西溪路</w:t>
      </w:r>
      <w:r w:rsidRPr="00DD3FE8">
        <w:rPr>
          <w:rFonts w:ascii="宋体" w:hAnsi="宋体"/>
          <w:kern w:val="0"/>
          <w:sz w:val="24"/>
        </w:rPr>
        <w:t>556</w:t>
      </w:r>
      <w:r w:rsidRPr="00DD3FE8">
        <w:rPr>
          <w:rFonts w:ascii="宋体" w:hAnsi="宋体" w:hint="eastAsia"/>
          <w:kern w:val="0"/>
          <w:sz w:val="24"/>
        </w:rPr>
        <w:t>号</w:t>
      </w:r>
    </w:p>
    <w:p w14:paraId="1C6F904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法定代表人：王珺</w:t>
      </w:r>
      <w:r w:rsidRPr="00DD3FE8">
        <w:rPr>
          <w:rFonts w:ascii="宋体" w:hAnsi="宋体"/>
          <w:kern w:val="0"/>
          <w:sz w:val="24"/>
        </w:rPr>
        <w:t xml:space="preserve"> </w:t>
      </w:r>
    </w:p>
    <w:p w14:paraId="7EFEC53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联系人：韩爱彬</w:t>
      </w:r>
      <w:r w:rsidRPr="00DD3FE8">
        <w:rPr>
          <w:rFonts w:ascii="宋体" w:hAnsi="宋体"/>
          <w:kern w:val="0"/>
          <w:sz w:val="24"/>
        </w:rPr>
        <w:t xml:space="preserve"> </w:t>
      </w:r>
    </w:p>
    <w:p w14:paraId="0EE1A00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客户服务电话：</w:t>
      </w:r>
      <w:r w:rsidRPr="00DD3FE8">
        <w:rPr>
          <w:rFonts w:ascii="宋体" w:hAnsi="宋体"/>
          <w:kern w:val="0"/>
          <w:sz w:val="24"/>
        </w:rPr>
        <w:t>95188-8</w:t>
      </w:r>
    </w:p>
    <w:p w14:paraId="00C4477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www.fund123.cn</w:t>
      </w:r>
    </w:p>
    <w:p w14:paraId="04F678C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100</w:t>
      </w:r>
      <w:r w:rsidRPr="00DD3FE8">
        <w:rPr>
          <w:rFonts w:ascii="宋体" w:hAnsi="宋体" w:hint="eastAsia"/>
          <w:kern w:val="0"/>
          <w:sz w:val="24"/>
        </w:rPr>
        <w:t>）国盛证券有限责任公司</w:t>
      </w:r>
    </w:p>
    <w:p w14:paraId="7E84F86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w:t>
      </w:r>
      <w:r w:rsidRPr="00DD3FE8">
        <w:rPr>
          <w:rFonts w:ascii="宋体" w:hAnsi="宋体"/>
          <w:kern w:val="0"/>
          <w:sz w:val="24"/>
        </w:rPr>
        <w:t>:</w:t>
      </w:r>
      <w:r w:rsidRPr="00DD3FE8">
        <w:rPr>
          <w:rFonts w:ascii="宋体" w:hAnsi="宋体" w:hint="eastAsia"/>
          <w:kern w:val="0"/>
          <w:sz w:val="24"/>
        </w:rPr>
        <w:t>江西省南昌市新建区子实路</w:t>
      </w:r>
      <w:r w:rsidRPr="00DD3FE8">
        <w:rPr>
          <w:rFonts w:ascii="宋体" w:hAnsi="宋体"/>
          <w:kern w:val="0"/>
          <w:sz w:val="24"/>
        </w:rPr>
        <w:t>1589</w:t>
      </w:r>
      <w:r w:rsidRPr="00DD3FE8">
        <w:rPr>
          <w:rFonts w:ascii="宋体" w:hAnsi="宋体" w:hint="eastAsia"/>
          <w:kern w:val="0"/>
          <w:sz w:val="24"/>
        </w:rPr>
        <w:t>号</w:t>
      </w:r>
    </w:p>
    <w:p w14:paraId="4E3AB25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w:t>
      </w:r>
      <w:r w:rsidRPr="00DD3FE8">
        <w:rPr>
          <w:rFonts w:ascii="宋体" w:hAnsi="宋体"/>
          <w:kern w:val="0"/>
          <w:sz w:val="24"/>
        </w:rPr>
        <w:t>:</w:t>
      </w:r>
      <w:r w:rsidRPr="00DD3FE8">
        <w:rPr>
          <w:rFonts w:ascii="宋体" w:hAnsi="宋体" w:hint="eastAsia"/>
          <w:kern w:val="0"/>
          <w:sz w:val="24"/>
        </w:rPr>
        <w:t>江西省南昌市红谷滩新区凤凰中大道</w:t>
      </w:r>
      <w:r w:rsidRPr="00DD3FE8">
        <w:rPr>
          <w:rFonts w:ascii="宋体" w:hAnsi="宋体"/>
          <w:kern w:val="0"/>
          <w:sz w:val="24"/>
        </w:rPr>
        <w:t>1115</w:t>
      </w:r>
      <w:r w:rsidRPr="00DD3FE8">
        <w:rPr>
          <w:rFonts w:ascii="宋体" w:hAnsi="宋体" w:hint="eastAsia"/>
          <w:kern w:val="0"/>
          <w:sz w:val="24"/>
        </w:rPr>
        <w:t>号北京银行大楼</w:t>
      </w:r>
    </w:p>
    <w:p w14:paraId="3CD968A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w:t>
      </w:r>
      <w:r w:rsidRPr="00DD3FE8">
        <w:rPr>
          <w:rFonts w:ascii="宋体" w:hAnsi="宋体"/>
          <w:kern w:val="0"/>
          <w:sz w:val="24"/>
        </w:rPr>
        <w:t>:</w:t>
      </w:r>
      <w:r w:rsidRPr="00DD3FE8">
        <w:rPr>
          <w:rFonts w:ascii="宋体" w:hAnsi="宋体" w:hint="eastAsia"/>
          <w:kern w:val="0"/>
          <w:sz w:val="24"/>
        </w:rPr>
        <w:t>周军</w:t>
      </w:r>
    </w:p>
    <w:p w14:paraId="7B91E5A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w:t>
      </w:r>
      <w:r w:rsidRPr="00DD3FE8">
        <w:rPr>
          <w:rFonts w:ascii="宋体" w:hAnsi="宋体"/>
          <w:kern w:val="0"/>
          <w:sz w:val="24"/>
        </w:rPr>
        <w:t>:</w:t>
      </w:r>
      <w:r w:rsidRPr="00DD3FE8">
        <w:rPr>
          <w:rFonts w:ascii="宋体" w:hAnsi="宋体" w:hint="eastAsia"/>
          <w:kern w:val="0"/>
          <w:sz w:val="24"/>
        </w:rPr>
        <w:t>占文驰</w:t>
      </w:r>
    </w:p>
    <w:p w14:paraId="2725117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联系电话</w:t>
      </w:r>
      <w:r w:rsidRPr="00DD3FE8">
        <w:rPr>
          <w:rFonts w:ascii="宋体" w:hAnsi="宋体"/>
          <w:kern w:val="0"/>
          <w:sz w:val="24"/>
        </w:rPr>
        <w:t>:0791-88250812</w:t>
      </w:r>
    </w:p>
    <w:p w14:paraId="541BC03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956080</w:t>
      </w:r>
    </w:p>
    <w:p w14:paraId="47A9205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:www.gszq.com</w:t>
      </w:r>
    </w:p>
    <w:p w14:paraId="3E49C1A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101</w:t>
      </w:r>
      <w:r w:rsidRPr="00DD3FE8">
        <w:rPr>
          <w:rFonts w:ascii="宋体" w:hAnsi="宋体" w:hint="eastAsia"/>
          <w:kern w:val="0"/>
          <w:sz w:val="24"/>
        </w:rPr>
        <w:t>）北京展恒基金销售股份有限公司</w:t>
      </w:r>
    </w:p>
    <w:p w14:paraId="2E980C8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注册地址：北京市朝阳区安苑路</w:t>
      </w:r>
      <w:r w:rsidRPr="00DD3FE8">
        <w:rPr>
          <w:rFonts w:ascii="宋体" w:hAnsi="宋体"/>
          <w:kern w:val="0"/>
          <w:sz w:val="24"/>
        </w:rPr>
        <w:t>11</w:t>
      </w:r>
      <w:r w:rsidRPr="00DD3FE8">
        <w:rPr>
          <w:rFonts w:ascii="宋体" w:hAnsi="宋体" w:hint="eastAsia"/>
          <w:kern w:val="0"/>
          <w:sz w:val="24"/>
        </w:rPr>
        <w:t>号西楼</w:t>
      </w:r>
      <w:r w:rsidRPr="00DD3FE8">
        <w:rPr>
          <w:rFonts w:ascii="宋体" w:hAnsi="宋体"/>
          <w:kern w:val="0"/>
          <w:sz w:val="24"/>
        </w:rPr>
        <w:t>6</w:t>
      </w:r>
      <w:r w:rsidRPr="00DD3FE8">
        <w:rPr>
          <w:rFonts w:ascii="宋体" w:hAnsi="宋体" w:hint="eastAsia"/>
          <w:kern w:val="0"/>
          <w:sz w:val="24"/>
        </w:rPr>
        <w:t>层</w:t>
      </w:r>
      <w:r w:rsidRPr="00DD3FE8">
        <w:rPr>
          <w:rFonts w:ascii="宋体" w:hAnsi="宋体"/>
          <w:kern w:val="0"/>
          <w:sz w:val="24"/>
        </w:rPr>
        <w:t>604</w:t>
      </w:r>
      <w:r w:rsidRPr="00DD3FE8">
        <w:rPr>
          <w:rFonts w:ascii="宋体" w:hAnsi="宋体" w:hint="eastAsia"/>
          <w:kern w:val="0"/>
          <w:sz w:val="24"/>
        </w:rPr>
        <w:t>、</w:t>
      </w:r>
      <w:r w:rsidRPr="00DD3FE8">
        <w:rPr>
          <w:rFonts w:ascii="宋体" w:hAnsi="宋体"/>
          <w:kern w:val="0"/>
          <w:sz w:val="24"/>
        </w:rPr>
        <w:t>607</w:t>
      </w:r>
    </w:p>
    <w:p w14:paraId="1A25422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办公地址：北京市朝阳区安苑路</w:t>
      </w:r>
      <w:r w:rsidRPr="00DD3FE8">
        <w:rPr>
          <w:rFonts w:ascii="宋体" w:hAnsi="宋体"/>
          <w:kern w:val="0"/>
          <w:sz w:val="24"/>
        </w:rPr>
        <w:t>11</w:t>
      </w:r>
      <w:r w:rsidRPr="00DD3FE8">
        <w:rPr>
          <w:rFonts w:ascii="宋体" w:hAnsi="宋体" w:hint="eastAsia"/>
          <w:kern w:val="0"/>
          <w:sz w:val="24"/>
        </w:rPr>
        <w:t>号邮电新闻大厦</w:t>
      </w:r>
      <w:r w:rsidRPr="00DD3FE8">
        <w:rPr>
          <w:rFonts w:ascii="宋体" w:hAnsi="宋体"/>
          <w:kern w:val="0"/>
          <w:sz w:val="24"/>
        </w:rPr>
        <w:t>6</w:t>
      </w:r>
      <w:r w:rsidRPr="00DD3FE8">
        <w:rPr>
          <w:rFonts w:ascii="宋体" w:hAnsi="宋体" w:hint="eastAsia"/>
          <w:kern w:val="0"/>
          <w:sz w:val="24"/>
        </w:rPr>
        <w:t>层</w:t>
      </w:r>
    </w:p>
    <w:p w14:paraId="2266B07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法定代表人：闫振杰</w:t>
      </w:r>
    </w:p>
    <w:p w14:paraId="588CEC8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联系人：武文佳</w:t>
      </w:r>
    </w:p>
    <w:p w14:paraId="315B817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010-59601399</w:t>
      </w:r>
    </w:p>
    <w:p w14:paraId="1E836EF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400-818-8000</w:t>
      </w:r>
    </w:p>
    <w:p w14:paraId="3344589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公司网址：</w:t>
      </w:r>
      <w:hyperlink r:id="rId34" w:history="1">
        <w:r w:rsidRPr="00DD3FE8">
          <w:rPr>
            <w:rFonts w:ascii="宋体" w:hAnsi="宋体"/>
            <w:sz w:val="24"/>
          </w:rPr>
          <w:t>www.myfund.com</w:t>
        </w:r>
      </w:hyperlink>
    </w:p>
    <w:p w14:paraId="60084DE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102</w:t>
      </w:r>
      <w:r w:rsidRPr="00DD3FE8">
        <w:rPr>
          <w:rFonts w:ascii="宋体" w:hAnsi="宋体" w:hint="eastAsia"/>
          <w:kern w:val="0"/>
          <w:sz w:val="24"/>
        </w:rPr>
        <w:t>）上海利得基金销售有限公司</w:t>
      </w:r>
    </w:p>
    <w:p w14:paraId="39A2ADE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注册地址：中国</w:t>
      </w:r>
      <w:r w:rsidRPr="00DD3FE8">
        <w:rPr>
          <w:rFonts w:ascii="宋体" w:hAnsi="宋体"/>
          <w:kern w:val="0"/>
          <w:sz w:val="24"/>
        </w:rPr>
        <w:t>(</w:t>
      </w:r>
      <w:r w:rsidRPr="00DD3FE8">
        <w:rPr>
          <w:rFonts w:ascii="宋体" w:hAnsi="宋体" w:hint="eastAsia"/>
          <w:kern w:val="0"/>
          <w:sz w:val="24"/>
        </w:rPr>
        <w:t>上海</w:t>
      </w:r>
      <w:r w:rsidRPr="00DD3FE8">
        <w:rPr>
          <w:rFonts w:ascii="宋体" w:hAnsi="宋体"/>
          <w:kern w:val="0"/>
          <w:sz w:val="24"/>
        </w:rPr>
        <w:t>)</w:t>
      </w:r>
      <w:r w:rsidRPr="00DD3FE8">
        <w:rPr>
          <w:rFonts w:ascii="宋体" w:hAnsi="宋体" w:hint="eastAsia"/>
          <w:kern w:val="0"/>
          <w:sz w:val="24"/>
        </w:rPr>
        <w:t>自由贸易试验区临港新片区海基六路</w:t>
      </w:r>
      <w:r w:rsidRPr="00DD3FE8">
        <w:rPr>
          <w:rFonts w:ascii="宋体" w:hAnsi="宋体"/>
          <w:kern w:val="0"/>
          <w:sz w:val="24"/>
        </w:rPr>
        <w:t>70</w:t>
      </w:r>
      <w:r w:rsidRPr="00DD3FE8">
        <w:rPr>
          <w:rFonts w:ascii="宋体" w:hAnsi="宋体" w:hint="eastAsia"/>
          <w:kern w:val="0"/>
          <w:sz w:val="24"/>
        </w:rPr>
        <w:t>弄</w:t>
      </w:r>
      <w:r w:rsidRPr="00DD3FE8">
        <w:rPr>
          <w:rFonts w:ascii="宋体" w:hAnsi="宋体"/>
          <w:kern w:val="0"/>
          <w:sz w:val="24"/>
        </w:rPr>
        <w:t>1</w:t>
      </w:r>
      <w:r w:rsidRPr="00DD3FE8">
        <w:rPr>
          <w:rFonts w:ascii="宋体" w:hAnsi="宋体" w:hint="eastAsia"/>
          <w:kern w:val="0"/>
          <w:sz w:val="24"/>
        </w:rPr>
        <w:t>号</w:t>
      </w:r>
      <w:r w:rsidRPr="00DD3FE8">
        <w:rPr>
          <w:rFonts w:ascii="宋体" w:hAnsi="宋体"/>
          <w:kern w:val="0"/>
          <w:sz w:val="24"/>
        </w:rPr>
        <w:t>208-36</w:t>
      </w:r>
      <w:r w:rsidRPr="00DD3FE8">
        <w:rPr>
          <w:rFonts w:ascii="宋体" w:hAnsi="宋体" w:hint="eastAsia"/>
          <w:kern w:val="0"/>
          <w:sz w:val="24"/>
        </w:rPr>
        <w:t>室</w:t>
      </w:r>
    </w:p>
    <w:p w14:paraId="30F750B7"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办公地址：上海市虹口区东大名路</w:t>
      </w:r>
      <w:r w:rsidRPr="00DD3FE8">
        <w:rPr>
          <w:rFonts w:ascii="宋体" w:hAnsi="宋体"/>
          <w:kern w:val="0"/>
          <w:sz w:val="24"/>
        </w:rPr>
        <w:t>1098</w:t>
      </w:r>
      <w:r w:rsidRPr="00DD3FE8">
        <w:rPr>
          <w:rFonts w:ascii="宋体" w:hAnsi="宋体" w:hint="eastAsia"/>
          <w:kern w:val="0"/>
          <w:sz w:val="24"/>
        </w:rPr>
        <w:t>号浦江国际金融广场</w:t>
      </w:r>
      <w:r w:rsidRPr="00DD3FE8">
        <w:rPr>
          <w:rFonts w:ascii="宋体" w:hAnsi="宋体"/>
          <w:kern w:val="0"/>
          <w:sz w:val="24"/>
        </w:rPr>
        <w:t>53</w:t>
      </w:r>
      <w:r w:rsidRPr="00DD3FE8">
        <w:rPr>
          <w:rFonts w:ascii="宋体" w:hAnsi="宋体" w:hint="eastAsia"/>
          <w:kern w:val="0"/>
          <w:sz w:val="24"/>
        </w:rPr>
        <w:t>层</w:t>
      </w:r>
    </w:p>
    <w:p w14:paraId="1AE03A6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kern w:val="0"/>
          <w:sz w:val="24"/>
        </w:rPr>
        <w:t xml:space="preserve"> </w:t>
      </w:r>
      <w:r w:rsidRPr="00DD3FE8">
        <w:rPr>
          <w:rFonts w:ascii="宋体" w:hAnsi="宋体" w:hint="eastAsia"/>
          <w:kern w:val="0"/>
          <w:sz w:val="24"/>
        </w:rPr>
        <w:t>法定代表人：李兴春</w:t>
      </w:r>
    </w:p>
    <w:p w14:paraId="272C29B4"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kern w:val="0"/>
          <w:sz w:val="24"/>
        </w:rPr>
        <w:t xml:space="preserve"> </w:t>
      </w:r>
      <w:r w:rsidRPr="00DD3FE8">
        <w:rPr>
          <w:rFonts w:ascii="宋体" w:hAnsi="宋体" w:hint="eastAsia"/>
          <w:kern w:val="0"/>
          <w:sz w:val="24"/>
        </w:rPr>
        <w:t>联系人：夏南</w:t>
      </w:r>
    </w:p>
    <w:p w14:paraId="6448940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kern w:val="0"/>
          <w:sz w:val="24"/>
        </w:rPr>
        <w:t xml:space="preserve"> </w:t>
      </w:r>
      <w:r w:rsidRPr="00DD3FE8">
        <w:rPr>
          <w:rFonts w:ascii="宋体" w:hAnsi="宋体" w:hint="eastAsia"/>
          <w:kern w:val="0"/>
          <w:sz w:val="24"/>
        </w:rPr>
        <w:t>电话：</w:t>
      </w:r>
      <w:r w:rsidRPr="00DD3FE8">
        <w:rPr>
          <w:rFonts w:ascii="宋体" w:hAnsi="宋体"/>
          <w:kern w:val="0"/>
          <w:sz w:val="24"/>
        </w:rPr>
        <w:t>021-60195205</w:t>
      </w:r>
    </w:p>
    <w:p w14:paraId="4F641F9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kern w:val="0"/>
          <w:sz w:val="24"/>
        </w:rPr>
        <w:t xml:space="preserve"> </w:t>
      </w:r>
      <w:r w:rsidRPr="00DD3FE8">
        <w:rPr>
          <w:rFonts w:ascii="宋体" w:hAnsi="宋体" w:hint="eastAsia"/>
          <w:kern w:val="0"/>
          <w:sz w:val="24"/>
        </w:rPr>
        <w:t>传真：</w:t>
      </w:r>
      <w:r w:rsidRPr="00DD3FE8">
        <w:rPr>
          <w:rFonts w:ascii="宋体" w:hAnsi="宋体"/>
          <w:kern w:val="0"/>
          <w:sz w:val="24"/>
        </w:rPr>
        <w:t xml:space="preserve">021-61101630   </w:t>
      </w:r>
    </w:p>
    <w:p w14:paraId="4F1BF90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kern w:val="0"/>
          <w:sz w:val="24"/>
        </w:rPr>
        <w:t xml:space="preserve"> </w:t>
      </w:r>
      <w:r w:rsidRPr="00DD3FE8">
        <w:rPr>
          <w:rFonts w:ascii="宋体" w:hAnsi="宋体" w:hint="eastAsia"/>
          <w:kern w:val="0"/>
          <w:sz w:val="24"/>
        </w:rPr>
        <w:t>客服电话：</w:t>
      </w:r>
      <w:r w:rsidRPr="00DD3FE8">
        <w:rPr>
          <w:rFonts w:ascii="宋体" w:hAnsi="宋体"/>
          <w:kern w:val="0"/>
          <w:sz w:val="24"/>
        </w:rPr>
        <w:t>400-032-5885</w:t>
      </w:r>
    </w:p>
    <w:p w14:paraId="7F2C9AD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kern w:val="0"/>
          <w:sz w:val="24"/>
        </w:rPr>
        <w:t xml:space="preserve"> </w:t>
      </w:r>
      <w:r w:rsidRPr="00DD3FE8">
        <w:rPr>
          <w:rFonts w:ascii="宋体" w:hAnsi="宋体" w:hint="eastAsia"/>
          <w:kern w:val="0"/>
          <w:sz w:val="24"/>
        </w:rPr>
        <w:t>公司网址：</w:t>
      </w:r>
      <w:r w:rsidRPr="00DD3FE8">
        <w:rPr>
          <w:rFonts w:ascii="宋体" w:hAnsi="宋体"/>
          <w:kern w:val="0"/>
          <w:sz w:val="24"/>
        </w:rPr>
        <w:t>www.leadfund.com.cn</w:t>
      </w:r>
    </w:p>
    <w:p w14:paraId="6D3C1CA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103</w:t>
      </w:r>
      <w:r w:rsidRPr="00DD3FE8">
        <w:rPr>
          <w:rFonts w:ascii="宋体" w:hAnsi="宋体" w:hint="eastAsia"/>
          <w:kern w:val="0"/>
          <w:sz w:val="24"/>
        </w:rPr>
        <w:t>）泛华普益基金销售有限公司</w:t>
      </w:r>
    </w:p>
    <w:p w14:paraId="36239BD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注册地址：成都市成华区建设路</w:t>
      </w:r>
      <w:r w:rsidRPr="00DD3FE8">
        <w:rPr>
          <w:rFonts w:ascii="宋体" w:hAnsi="宋体"/>
          <w:kern w:val="0"/>
          <w:sz w:val="24"/>
        </w:rPr>
        <w:t>9</w:t>
      </w:r>
      <w:r w:rsidRPr="00DD3FE8">
        <w:rPr>
          <w:rFonts w:ascii="宋体" w:hAnsi="宋体" w:hint="eastAsia"/>
          <w:kern w:val="0"/>
          <w:sz w:val="24"/>
        </w:rPr>
        <w:t>号高地中心</w:t>
      </w:r>
      <w:r w:rsidRPr="00DD3FE8">
        <w:rPr>
          <w:rFonts w:ascii="宋体" w:hAnsi="宋体"/>
          <w:kern w:val="0"/>
          <w:sz w:val="24"/>
        </w:rPr>
        <w:t>1101</w:t>
      </w:r>
      <w:r w:rsidRPr="00DD3FE8">
        <w:rPr>
          <w:rFonts w:ascii="宋体" w:hAnsi="宋体" w:hint="eastAsia"/>
          <w:kern w:val="0"/>
          <w:sz w:val="24"/>
        </w:rPr>
        <w:t>室</w:t>
      </w:r>
    </w:p>
    <w:p w14:paraId="0F1D6B7C"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办公地址：成都市金牛区西宸龙湖国际</w:t>
      </w:r>
      <w:r w:rsidRPr="00DD3FE8">
        <w:rPr>
          <w:rFonts w:ascii="宋体" w:hAnsi="宋体"/>
          <w:kern w:val="0"/>
          <w:sz w:val="24"/>
        </w:rPr>
        <w:t>B</w:t>
      </w:r>
      <w:r w:rsidRPr="00DD3FE8">
        <w:rPr>
          <w:rFonts w:ascii="宋体" w:hAnsi="宋体" w:hint="eastAsia"/>
          <w:kern w:val="0"/>
          <w:sz w:val="24"/>
        </w:rPr>
        <w:t>座</w:t>
      </w:r>
      <w:r w:rsidRPr="00DD3FE8">
        <w:rPr>
          <w:rFonts w:ascii="宋体" w:hAnsi="宋体"/>
          <w:kern w:val="0"/>
          <w:sz w:val="24"/>
        </w:rPr>
        <w:t>12</w:t>
      </w:r>
      <w:r w:rsidRPr="00DD3FE8">
        <w:rPr>
          <w:rFonts w:ascii="宋体" w:hAnsi="宋体" w:hint="eastAsia"/>
          <w:kern w:val="0"/>
          <w:sz w:val="24"/>
        </w:rPr>
        <w:t>楼</w:t>
      </w:r>
    </w:p>
    <w:p w14:paraId="76B11D4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法定代表人：于海锋</w:t>
      </w:r>
      <w:r w:rsidRPr="00DD3FE8">
        <w:rPr>
          <w:rFonts w:ascii="宋体" w:hAnsi="宋体"/>
          <w:kern w:val="0"/>
          <w:sz w:val="24"/>
        </w:rPr>
        <w:t xml:space="preserve"> </w:t>
      </w:r>
    </w:p>
    <w:p w14:paraId="03BC431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联系人：史若芬</w:t>
      </w:r>
    </w:p>
    <w:p w14:paraId="6865D823"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020-28381666</w:t>
      </w:r>
    </w:p>
    <w:p w14:paraId="2621A550"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028-84252474-8055</w:t>
      </w:r>
    </w:p>
    <w:p w14:paraId="73CFA56F"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400-080-3388</w:t>
      </w:r>
    </w:p>
    <w:p w14:paraId="000A761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www.puyifund.com</w:t>
      </w:r>
    </w:p>
    <w:p w14:paraId="2C60C6B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w:t>
      </w:r>
      <w:r w:rsidRPr="00DD3FE8">
        <w:rPr>
          <w:rFonts w:ascii="宋体" w:hAnsi="宋体"/>
          <w:kern w:val="0"/>
          <w:sz w:val="24"/>
        </w:rPr>
        <w:t>104</w:t>
      </w:r>
      <w:r w:rsidRPr="00DD3FE8">
        <w:rPr>
          <w:rFonts w:ascii="宋体" w:hAnsi="宋体" w:hint="eastAsia"/>
          <w:kern w:val="0"/>
          <w:sz w:val="24"/>
        </w:rPr>
        <w:t>）嘉实财富管理有限公司</w:t>
      </w:r>
      <w:r w:rsidRPr="00DD3FE8">
        <w:rPr>
          <w:rFonts w:ascii="宋体" w:hAnsi="宋体"/>
          <w:kern w:val="0"/>
          <w:sz w:val="24"/>
        </w:rPr>
        <w:t xml:space="preserve"> </w:t>
      </w:r>
    </w:p>
    <w:p w14:paraId="17B33D96"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注册地址：海南省三亚市天涯区凤凰岛</w:t>
      </w:r>
      <w:r w:rsidRPr="00DD3FE8">
        <w:rPr>
          <w:rFonts w:ascii="宋体" w:hAnsi="宋体"/>
          <w:kern w:val="0"/>
          <w:sz w:val="24"/>
        </w:rPr>
        <w:t>1</w:t>
      </w:r>
      <w:r w:rsidRPr="00DD3FE8">
        <w:rPr>
          <w:rFonts w:ascii="宋体" w:hAnsi="宋体" w:hint="eastAsia"/>
          <w:kern w:val="0"/>
          <w:sz w:val="24"/>
        </w:rPr>
        <w:t>号楼</w:t>
      </w:r>
      <w:r w:rsidRPr="00DD3FE8">
        <w:rPr>
          <w:rFonts w:ascii="宋体" w:hAnsi="宋体"/>
          <w:kern w:val="0"/>
          <w:sz w:val="24"/>
        </w:rPr>
        <w:t>7</w:t>
      </w:r>
      <w:r w:rsidRPr="00DD3FE8">
        <w:rPr>
          <w:rFonts w:ascii="宋体" w:hAnsi="宋体" w:hint="eastAsia"/>
          <w:kern w:val="0"/>
          <w:sz w:val="24"/>
        </w:rPr>
        <w:t>层</w:t>
      </w:r>
      <w:r w:rsidRPr="00DD3FE8">
        <w:rPr>
          <w:rFonts w:ascii="宋体" w:hAnsi="宋体"/>
          <w:kern w:val="0"/>
          <w:sz w:val="24"/>
        </w:rPr>
        <w:t>710</w:t>
      </w:r>
      <w:r w:rsidRPr="00DD3FE8">
        <w:rPr>
          <w:rFonts w:ascii="宋体" w:hAnsi="宋体" w:hint="eastAsia"/>
          <w:kern w:val="0"/>
          <w:sz w:val="24"/>
        </w:rPr>
        <w:t>号</w:t>
      </w:r>
    </w:p>
    <w:p w14:paraId="524E56F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办公地址：北京市朝阳区建国门外大街</w:t>
      </w:r>
      <w:r w:rsidRPr="00DD3FE8">
        <w:rPr>
          <w:rFonts w:ascii="宋体" w:hAnsi="宋体"/>
          <w:kern w:val="0"/>
          <w:sz w:val="24"/>
        </w:rPr>
        <w:t>21</w:t>
      </w:r>
      <w:r w:rsidRPr="00DD3FE8">
        <w:rPr>
          <w:rFonts w:ascii="宋体" w:hAnsi="宋体" w:hint="eastAsia"/>
          <w:kern w:val="0"/>
          <w:sz w:val="24"/>
        </w:rPr>
        <w:t>号北京国际俱乐部</w:t>
      </w:r>
      <w:r w:rsidRPr="00DD3FE8">
        <w:rPr>
          <w:rFonts w:ascii="宋体" w:hAnsi="宋体"/>
          <w:kern w:val="0"/>
          <w:sz w:val="24"/>
        </w:rPr>
        <w:t>C</w:t>
      </w:r>
      <w:r w:rsidRPr="00DD3FE8">
        <w:rPr>
          <w:rFonts w:ascii="宋体" w:hAnsi="宋体" w:hint="eastAsia"/>
          <w:kern w:val="0"/>
          <w:sz w:val="24"/>
        </w:rPr>
        <w:t>座写字楼</w:t>
      </w:r>
      <w:r w:rsidRPr="00DD3FE8">
        <w:rPr>
          <w:rFonts w:ascii="宋体" w:hAnsi="宋体"/>
          <w:kern w:val="0"/>
          <w:sz w:val="24"/>
        </w:rPr>
        <w:t>11</w:t>
      </w:r>
      <w:r w:rsidRPr="00DD3FE8">
        <w:rPr>
          <w:rFonts w:ascii="宋体" w:hAnsi="宋体" w:hint="eastAsia"/>
          <w:kern w:val="0"/>
          <w:sz w:val="24"/>
        </w:rPr>
        <w:t>层</w:t>
      </w:r>
    </w:p>
    <w:p w14:paraId="226B39C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法定代表人：张峰</w:t>
      </w:r>
    </w:p>
    <w:p w14:paraId="0693ED9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联系人：李雯</w:t>
      </w:r>
    </w:p>
    <w:p w14:paraId="740EAE7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010-65215588</w:t>
      </w:r>
    </w:p>
    <w:p w14:paraId="7247172A"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010-65185678</w:t>
      </w:r>
    </w:p>
    <w:p w14:paraId="2C5098AD"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 xml:space="preserve"> 400-021-8850</w:t>
      </w:r>
    </w:p>
    <w:p w14:paraId="2AFDE66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公司网址：</w:t>
      </w:r>
      <w:r w:rsidRPr="00DD3FE8">
        <w:rPr>
          <w:rFonts w:ascii="宋体" w:hAnsi="宋体"/>
          <w:kern w:val="0"/>
          <w:sz w:val="24"/>
        </w:rPr>
        <w:t>www.harvestwm.cn</w:t>
      </w:r>
    </w:p>
    <w:p w14:paraId="697D2182"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lastRenderedPageBreak/>
        <w:t>（</w:t>
      </w:r>
      <w:r w:rsidRPr="00DD3FE8">
        <w:rPr>
          <w:rFonts w:ascii="宋体" w:hAnsi="宋体"/>
          <w:kern w:val="0"/>
          <w:sz w:val="24"/>
        </w:rPr>
        <w:t>105</w:t>
      </w:r>
      <w:r w:rsidRPr="00DD3FE8">
        <w:rPr>
          <w:rFonts w:ascii="宋体" w:hAnsi="宋体" w:hint="eastAsia"/>
          <w:kern w:val="0"/>
          <w:sz w:val="24"/>
        </w:rPr>
        <w:t>）北京创金启富基金销售有限公司</w:t>
      </w:r>
    </w:p>
    <w:p w14:paraId="007B707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注册地址：北京市西城区白纸坊东街</w:t>
      </w:r>
      <w:r w:rsidRPr="00DD3FE8">
        <w:rPr>
          <w:rFonts w:ascii="宋体" w:hAnsi="宋体"/>
          <w:kern w:val="0"/>
          <w:sz w:val="24"/>
        </w:rPr>
        <w:t>2</w:t>
      </w:r>
      <w:r w:rsidRPr="00DD3FE8">
        <w:rPr>
          <w:rFonts w:ascii="宋体" w:hAnsi="宋体" w:hint="eastAsia"/>
          <w:kern w:val="0"/>
          <w:sz w:val="24"/>
        </w:rPr>
        <w:t>号院</w:t>
      </w:r>
      <w:r w:rsidRPr="00DD3FE8">
        <w:rPr>
          <w:rFonts w:ascii="宋体" w:hAnsi="宋体"/>
          <w:kern w:val="0"/>
          <w:sz w:val="24"/>
        </w:rPr>
        <w:t>6</w:t>
      </w:r>
      <w:r w:rsidRPr="00DD3FE8">
        <w:rPr>
          <w:rFonts w:ascii="宋体" w:hAnsi="宋体" w:hint="eastAsia"/>
          <w:kern w:val="0"/>
          <w:sz w:val="24"/>
        </w:rPr>
        <w:t>号楼</w:t>
      </w:r>
      <w:r w:rsidRPr="00DD3FE8">
        <w:rPr>
          <w:rFonts w:ascii="宋体" w:hAnsi="宋体"/>
          <w:kern w:val="0"/>
          <w:sz w:val="24"/>
        </w:rPr>
        <w:t>712</w:t>
      </w:r>
      <w:r w:rsidRPr="00DD3FE8">
        <w:rPr>
          <w:rFonts w:ascii="宋体" w:hAnsi="宋体" w:hint="eastAsia"/>
          <w:kern w:val="0"/>
          <w:sz w:val="24"/>
        </w:rPr>
        <w:t>室</w:t>
      </w:r>
    </w:p>
    <w:p w14:paraId="1A973358"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办公地址：北京市西城区白纸坊东街</w:t>
      </w:r>
      <w:r w:rsidRPr="00DD3FE8">
        <w:rPr>
          <w:rFonts w:ascii="宋体" w:hAnsi="宋体"/>
          <w:kern w:val="0"/>
          <w:sz w:val="24"/>
        </w:rPr>
        <w:t>2</w:t>
      </w:r>
      <w:r w:rsidRPr="00DD3FE8">
        <w:rPr>
          <w:rFonts w:ascii="宋体" w:hAnsi="宋体" w:hint="eastAsia"/>
          <w:kern w:val="0"/>
          <w:sz w:val="24"/>
        </w:rPr>
        <w:t>号经济日报社综合楼</w:t>
      </w:r>
      <w:r w:rsidRPr="00DD3FE8">
        <w:rPr>
          <w:rFonts w:ascii="宋体" w:hAnsi="宋体"/>
          <w:kern w:val="0"/>
          <w:sz w:val="24"/>
        </w:rPr>
        <w:t>A</w:t>
      </w:r>
      <w:r w:rsidRPr="00DD3FE8">
        <w:rPr>
          <w:rFonts w:ascii="宋体" w:hAnsi="宋体" w:hint="eastAsia"/>
          <w:kern w:val="0"/>
          <w:sz w:val="24"/>
        </w:rPr>
        <w:t>座</w:t>
      </w:r>
      <w:r w:rsidRPr="00DD3FE8">
        <w:rPr>
          <w:rFonts w:ascii="宋体" w:hAnsi="宋体"/>
          <w:kern w:val="0"/>
          <w:sz w:val="24"/>
        </w:rPr>
        <w:t>712</w:t>
      </w:r>
      <w:r w:rsidRPr="00DD3FE8">
        <w:rPr>
          <w:rFonts w:ascii="宋体" w:hAnsi="宋体" w:hint="eastAsia"/>
          <w:kern w:val="0"/>
          <w:sz w:val="24"/>
        </w:rPr>
        <w:t>室</w:t>
      </w:r>
    </w:p>
    <w:p w14:paraId="359978D5"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法人代表：梁蓉</w:t>
      </w:r>
    </w:p>
    <w:p w14:paraId="5BBD5BC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联系人：魏素清</w:t>
      </w:r>
    </w:p>
    <w:p w14:paraId="0A75F181"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电话：</w:t>
      </w:r>
      <w:r w:rsidRPr="00DD3FE8">
        <w:rPr>
          <w:rFonts w:ascii="宋体" w:hAnsi="宋体"/>
          <w:kern w:val="0"/>
          <w:sz w:val="24"/>
        </w:rPr>
        <w:t>010-66154828</w:t>
      </w:r>
    </w:p>
    <w:p w14:paraId="69BE9509"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传真：</w:t>
      </w:r>
      <w:r w:rsidRPr="00DD3FE8">
        <w:rPr>
          <w:rFonts w:ascii="宋体" w:hAnsi="宋体"/>
          <w:kern w:val="0"/>
          <w:sz w:val="24"/>
        </w:rPr>
        <w:t>010-63583991</w:t>
      </w:r>
    </w:p>
    <w:p w14:paraId="4F687CCB"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客服电话：</w:t>
      </w:r>
      <w:r w:rsidRPr="00DD3FE8">
        <w:rPr>
          <w:rFonts w:ascii="宋体" w:hAnsi="宋体"/>
          <w:kern w:val="0"/>
          <w:sz w:val="24"/>
        </w:rPr>
        <w:t>010-66154828-8032</w:t>
      </w:r>
    </w:p>
    <w:p w14:paraId="7688619E" w14:textId="77777777" w:rsidR="00C23B56" w:rsidRPr="00DD3FE8" w:rsidRDefault="00C23B56" w:rsidP="00DD3FE8">
      <w:pPr>
        <w:widowControl/>
        <w:snapToGrid w:val="0"/>
        <w:spacing w:line="360" w:lineRule="auto"/>
        <w:ind w:firstLine="480"/>
        <w:rPr>
          <w:rFonts w:ascii="宋体" w:hAnsi="宋体"/>
          <w:kern w:val="0"/>
          <w:sz w:val="24"/>
        </w:rPr>
      </w:pPr>
      <w:r w:rsidRPr="00DD3FE8">
        <w:rPr>
          <w:rFonts w:ascii="宋体" w:hAnsi="宋体" w:hint="eastAsia"/>
          <w:kern w:val="0"/>
          <w:sz w:val="24"/>
        </w:rPr>
        <w:t>网址：</w:t>
      </w:r>
      <w:r w:rsidRPr="00DD3FE8">
        <w:rPr>
          <w:rFonts w:ascii="宋体" w:hAnsi="宋体"/>
          <w:kern w:val="0"/>
          <w:sz w:val="24"/>
        </w:rPr>
        <w:t>www.5irich.com</w:t>
      </w:r>
    </w:p>
    <w:p w14:paraId="42731AAA" w14:textId="77777777" w:rsidR="00C40DE8" w:rsidRDefault="00C17B86">
      <w:pPr>
        <w:widowControl/>
        <w:snapToGrid w:val="0"/>
        <w:spacing w:line="360" w:lineRule="auto"/>
        <w:ind w:firstLine="480"/>
        <w:rPr>
          <w:rFonts w:ascii="宋体" w:hAnsi="宋体"/>
          <w:kern w:val="0"/>
          <w:sz w:val="24"/>
        </w:rPr>
      </w:pPr>
      <w:bookmarkStart w:id="99" w:name="_Toc191799288"/>
      <w:r>
        <w:rPr>
          <w:rFonts w:ascii="宋体" w:hAnsi="宋体" w:hint="eastAsia"/>
          <w:kern w:val="0"/>
          <w:sz w:val="24"/>
        </w:rPr>
        <w:t>（二）登记机构</w:t>
      </w:r>
      <w:bookmarkEnd w:id="99"/>
    </w:p>
    <w:p w14:paraId="54D2D1BC"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名称：华商基金管理有限公司</w:t>
      </w:r>
    </w:p>
    <w:p w14:paraId="36C4FB4E"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注册地址：</w:t>
      </w:r>
      <w:r>
        <w:rPr>
          <w:rFonts w:ascii="宋体" w:hAnsi="宋体" w:cs="宋体" w:hint="eastAsia"/>
          <w:kern w:val="0"/>
          <w:sz w:val="24"/>
        </w:rPr>
        <w:t>北京市西城区平安里西大街</w:t>
      </w:r>
      <w:r>
        <w:rPr>
          <w:rFonts w:ascii="宋体" w:hAnsi="宋体" w:cs="宋体"/>
          <w:kern w:val="0"/>
          <w:sz w:val="24"/>
        </w:rPr>
        <w:t>28号</w:t>
      </w:r>
      <w:r>
        <w:rPr>
          <w:rFonts w:ascii="宋体" w:hAnsi="宋体" w:cs="宋体" w:hint="eastAsia"/>
          <w:kern w:val="0"/>
          <w:sz w:val="24"/>
        </w:rPr>
        <w:t>楼</w:t>
      </w:r>
      <w:r>
        <w:rPr>
          <w:rFonts w:ascii="宋体" w:hAnsi="宋体" w:cs="宋体"/>
          <w:kern w:val="0"/>
          <w:sz w:val="24"/>
        </w:rPr>
        <w:t>19层</w:t>
      </w:r>
    </w:p>
    <w:p w14:paraId="3DE9A94A"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法定代表人：陈牧原</w:t>
      </w:r>
    </w:p>
    <w:p w14:paraId="48106070" w14:textId="77777777" w:rsidR="00C40DE8" w:rsidRDefault="00C17B86">
      <w:pPr>
        <w:widowControl/>
        <w:snapToGrid w:val="0"/>
        <w:spacing w:line="360" w:lineRule="auto"/>
        <w:ind w:firstLine="480"/>
        <w:rPr>
          <w:kern w:val="0"/>
          <w:sz w:val="24"/>
        </w:rPr>
      </w:pPr>
      <w:r>
        <w:rPr>
          <w:rFonts w:ascii="宋体" w:hAnsi="宋体" w:hint="eastAsia"/>
          <w:kern w:val="0"/>
          <w:sz w:val="24"/>
        </w:rPr>
        <w:t>电话：</w:t>
      </w:r>
      <w:r>
        <w:rPr>
          <w:kern w:val="0"/>
          <w:sz w:val="24"/>
        </w:rPr>
        <w:t>010-58573571</w:t>
      </w:r>
    </w:p>
    <w:p w14:paraId="37507963" w14:textId="77777777" w:rsidR="00C40DE8" w:rsidRDefault="00C17B86">
      <w:pPr>
        <w:widowControl/>
        <w:snapToGrid w:val="0"/>
        <w:spacing w:line="360" w:lineRule="auto"/>
        <w:ind w:firstLine="480"/>
        <w:rPr>
          <w:kern w:val="0"/>
          <w:sz w:val="24"/>
        </w:rPr>
      </w:pPr>
      <w:r>
        <w:rPr>
          <w:kern w:val="0"/>
          <w:sz w:val="24"/>
        </w:rPr>
        <w:t>传真：</w:t>
      </w:r>
      <w:r>
        <w:rPr>
          <w:kern w:val="0"/>
          <w:sz w:val="24"/>
        </w:rPr>
        <w:t>010-58573580</w:t>
      </w:r>
    </w:p>
    <w:p w14:paraId="254D967F" w14:textId="77777777" w:rsidR="00C40DE8" w:rsidRDefault="00C17B86">
      <w:pPr>
        <w:widowControl/>
        <w:snapToGrid w:val="0"/>
        <w:spacing w:line="360" w:lineRule="auto"/>
        <w:ind w:firstLine="480"/>
        <w:rPr>
          <w:kern w:val="0"/>
          <w:sz w:val="24"/>
        </w:rPr>
      </w:pPr>
      <w:r>
        <w:rPr>
          <w:kern w:val="0"/>
          <w:sz w:val="24"/>
        </w:rPr>
        <w:t>联系人：董士伟</w:t>
      </w:r>
    </w:p>
    <w:p w14:paraId="2C933D36" w14:textId="77777777" w:rsidR="00C40DE8" w:rsidRDefault="00C17B86">
      <w:pPr>
        <w:widowControl/>
        <w:snapToGrid w:val="0"/>
        <w:spacing w:line="360" w:lineRule="auto"/>
        <w:ind w:firstLine="480"/>
        <w:rPr>
          <w:kern w:val="0"/>
          <w:sz w:val="24"/>
        </w:rPr>
      </w:pPr>
      <w:r>
        <w:rPr>
          <w:kern w:val="0"/>
          <w:sz w:val="24"/>
        </w:rPr>
        <w:t>网址：</w:t>
      </w:r>
      <w:r>
        <w:rPr>
          <w:kern w:val="0"/>
          <w:sz w:val="24"/>
        </w:rPr>
        <w:t>www.hsfund.com</w:t>
      </w:r>
    </w:p>
    <w:p w14:paraId="27A00780" w14:textId="77777777" w:rsidR="00C40DE8" w:rsidRDefault="00C17B86">
      <w:pPr>
        <w:widowControl/>
        <w:snapToGrid w:val="0"/>
        <w:spacing w:line="360" w:lineRule="auto"/>
        <w:ind w:firstLine="480"/>
        <w:rPr>
          <w:kern w:val="0"/>
          <w:sz w:val="24"/>
        </w:rPr>
      </w:pPr>
      <w:r>
        <w:rPr>
          <w:kern w:val="0"/>
          <w:sz w:val="24"/>
        </w:rPr>
        <w:t>（三）律师事务所和经办律师</w:t>
      </w:r>
    </w:p>
    <w:p w14:paraId="414C8CE5"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名称：上海源泰律师事务所</w:t>
      </w:r>
    </w:p>
    <w:p w14:paraId="30C60D67"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注册地：上海市浦东南路</w:t>
      </w:r>
      <w:r>
        <w:rPr>
          <w:rFonts w:ascii="宋体" w:hAnsi="宋体"/>
          <w:kern w:val="0"/>
          <w:sz w:val="24"/>
        </w:rPr>
        <w:t>256号华夏银行大厦14楼</w:t>
      </w:r>
    </w:p>
    <w:p w14:paraId="38FCE496"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办公地：上海市浦东南路</w:t>
      </w:r>
      <w:r>
        <w:rPr>
          <w:rFonts w:ascii="宋体" w:hAnsi="宋体"/>
          <w:kern w:val="0"/>
          <w:sz w:val="24"/>
        </w:rPr>
        <w:t>256号华夏银行大厦14楼</w:t>
      </w:r>
    </w:p>
    <w:p w14:paraId="58DA22DC"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负责人：廖海</w:t>
      </w:r>
    </w:p>
    <w:p w14:paraId="43783FFE"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电话：</w:t>
      </w:r>
      <w:r>
        <w:rPr>
          <w:rFonts w:ascii="宋体" w:hAnsi="宋体"/>
          <w:kern w:val="0"/>
          <w:sz w:val="24"/>
        </w:rPr>
        <w:t>021-51150298</w:t>
      </w:r>
    </w:p>
    <w:p w14:paraId="773BC697"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传真：</w:t>
      </w:r>
      <w:r>
        <w:rPr>
          <w:rFonts w:ascii="宋体" w:hAnsi="宋体"/>
          <w:kern w:val="0"/>
          <w:sz w:val="24"/>
        </w:rPr>
        <w:t>021-51150398</w:t>
      </w:r>
    </w:p>
    <w:p w14:paraId="4B3E8E75"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经办律师：刘佳、</w:t>
      </w:r>
      <w:r>
        <w:rPr>
          <w:rFonts w:ascii="宋体" w:hAnsi="宋体"/>
          <w:kern w:val="0"/>
          <w:sz w:val="24"/>
        </w:rPr>
        <w:t>姜亚萍</w:t>
      </w:r>
    </w:p>
    <w:p w14:paraId="39EC053B"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联系人：</w:t>
      </w:r>
      <w:r>
        <w:rPr>
          <w:rFonts w:ascii="宋体" w:hAnsi="宋体"/>
          <w:kern w:val="0"/>
          <w:sz w:val="24"/>
        </w:rPr>
        <w:t>刘佳</w:t>
      </w:r>
    </w:p>
    <w:p w14:paraId="2E918366" w14:textId="77777777" w:rsidR="00C40DE8" w:rsidRDefault="00C17B86">
      <w:pPr>
        <w:widowControl/>
        <w:snapToGrid w:val="0"/>
        <w:spacing w:line="360" w:lineRule="auto"/>
        <w:ind w:firstLine="480"/>
        <w:rPr>
          <w:rFonts w:ascii="宋体" w:hAnsi="宋体"/>
          <w:kern w:val="0"/>
          <w:sz w:val="24"/>
        </w:rPr>
      </w:pPr>
      <w:r>
        <w:rPr>
          <w:rFonts w:ascii="宋体" w:hAnsi="宋体" w:hint="eastAsia"/>
          <w:kern w:val="0"/>
          <w:sz w:val="24"/>
        </w:rPr>
        <w:t>（四）会计师事务所和经办注册会计师</w:t>
      </w:r>
    </w:p>
    <w:p w14:paraId="1F6AA72A" w14:textId="77777777" w:rsidR="00C40DE8" w:rsidRDefault="00C17B86">
      <w:pPr>
        <w:widowControl/>
        <w:snapToGrid w:val="0"/>
        <w:spacing w:line="360" w:lineRule="auto"/>
        <w:ind w:firstLine="480"/>
        <w:rPr>
          <w:kern w:val="0"/>
          <w:sz w:val="24"/>
        </w:rPr>
      </w:pPr>
      <w:r>
        <w:rPr>
          <w:kern w:val="0"/>
          <w:sz w:val="24"/>
        </w:rPr>
        <w:t>名称：普华永道中天会计师事务所（特殊普通合伙）</w:t>
      </w:r>
    </w:p>
    <w:p w14:paraId="599BB832" w14:textId="77777777" w:rsidR="00C40DE8" w:rsidRDefault="00C17B86">
      <w:pPr>
        <w:widowControl/>
        <w:snapToGrid w:val="0"/>
        <w:spacing w:line="360" w:lineRule="auto"/>
        <w:ind w:firstLine="480"/>
        <w:rPr>
          <w:kern w:val="0"/>
          <w:sz w:val="24"/>
        </w:rPr>
      </w:pPr>
      <w:r>
        <w:rPr>
          <w:kern w:val="0"/>
          <w:sz w:val="24"/>
        </w:rPr>
        <w:t>住所：中国（上海）自由贸易试验区陆家嘴环路</w:t>
      </w:r>
      <w:r>
        <w:rPr>
          <w:kern w:val="0"/>
          <w:sz w:val="24"/>
        </w:rPr>
        <w:t>1318</w:t>
      </w:r>
      <w:r>
        <w:rPr>
          <w:kern w:val="0"/>
          <w:sz w:val="24"/>
        </w:rPr>
        <w:t>号星展银行大厦</w:t>
      </w:r>
      <w:r>
        <w:rPr>
          <w:kern w:val="0"/>
          <w:sz w:val="24"/>
        </w:rPr>
        <w:t>507</w:t>
      </w:r>
      <w:r>
        <w:rPr>
          <w:kern w:val="0"/>
          <w:sz w:val="24"/>
        </w:rPr>
        <w:t>单元</w:t>
      </w:r>
      <w:r>
        <w:rPr>
          <w:kern w:val="0"/>
          <w:sz w:val="24"/>
        </w:rPr>
        <w:t>01</w:t>
      </w:r>
      <w:r>
        <w:rPr>
          <w:kern w:val="0"/>
          <w:sz w:val="24"/>
        </w:rPr>
        <w:t>室</w:t>
      </w:r>
    </w:p>
    <w:p w14:paraId="45F62A02" w14:textId="77777777" w:rsidR="00C40DE8" w:rsidRDefault="00C17B86">
      <w:pPr>
        <w:widowControl/>
        <w:snapToGrid w:val="0"/>
        <w:spacing w:line="360" w:lineRule="auto"/>
        <w:ind w:firstLine="480"/>
        <w:rPr>
          <w:kern w:val="0"/>
          <w:sz w:val="24"/>
        </w:rPr>
      </w:pPr>
      <w:r>
        <w:rPr>
          <w:kern w:val="0"/>
          <w:sz w:val="24"/>
        </w:rPr>
        <w:lastRenderedPageBreak/>
        <w:t>办公地址：</w:t>
      </w:r>
      <w:r w:rsidR="001739DF" w:rsidRPr="001739DF">
        <w:rPr>
          <w:rFonts w:hint="eastAsia"/>
          <w:kern w:val="0"/>
          <w:sz w:val="24"/>
        </w:rPr>
        <w:t>中国上海市浦东新区东育路</w:t>
      </w:r>
      <w:r w:rsidR="001739DF" w:rsidRPr="001739DF">
        <w:rPr>
          <w:rFonts w:hint="eastAsia"/>
          <w:kern w:val="0"/>
          <w:sz w:val="24"/>
        </w:rPr>
        <w:t>588</w:t>
      </w:r>
      <w:r w:rsidR="001739DF" w:rsidRPr="001739DF">
        <w:rPr>
          <w:rFonts w:hint="eastAsia"/>
          <w:kern w:val="0"/>
          <w:sz w:val="24"/>
        </w:rPr>
        <w:t>号前滩中心</w:t>
      </w:r>
      <w:r w:rsidR="001739DF" w:rsidRPr="001739DF">
        <w:rPr>
          <w:rFonts w:hint="eastAsia"/>
          <w:kern w:val="0"/>
          <w:sz w:val="24"/>
        </w:rPr>
        <w:t>42</w:t>
      </w:r>
      <w:r w:rsidR="001739DF" w:rsidRPr="001739DF">
        <w:rPr>
          <w:rFonts w:hint="eastAsia"/>
          <w:kern w:val="0"/>
          <w:sz w:val="24"/>
        </w:rPr>
        <w:t>楼</w:t>
      </w:r>
    </w:p>
    <w:p w14:paraId="0FB67262" w14:textId="6153B5A8" w:rsidR="00C40DE8" w:rsidRDefault="00392517">
      <w:pPr>
        <w:widowControl/>
        <w:snapToGrid w:val="0"/>
        <w:spacing w:line="360" w:lineRule="auto"/>
        <w:ind w:firstLine="480"/>
        <w:rPr>
          <w:kern w:val="0"/>
          <w:sz w:val="24"/>
        </w:rPr>
      </w:pPr>
      <w:r w:rsidRPr="00392517">
        <w:rPr>
          <w:rFonts w:hint="eastAsia"/>
          <w:kern w:val="0"/>
          <w:sz w:val="24"/>
        </w:rPr>
        <w:t>执行事务</w:t>
      </w:r>
      <w:r w:rsidR="00C17B86">
        <w:rPr>
          <w:kern w:val="0"/>
          <w:sz w:val="24"/>
        </w:rPr>
        <w:t>合伙人：李丹</w:t>
      </w:r>
    </w:p>
    <w:p w14:paraId="654EE367" w14:textId="77777777" w:rsidR="00C40DE8" w:rsidRDefault="00C17B86">
      <w:pPr>
        <w:widowControl/>
        <w:snapToGrid w:val="0"/>
        <w:spacing w:line="360" w:lineRule="auto"/>
        <w:ind w:firstLine="480"/>
        <w:rPr>
          <w:kern w:val="0"/>
          <w:sz w:val="24"/>
        </w:rPr>
      </w:pPr>
      <w:r>
        <w:rPr>
          <w:kern w:val="0"/>
          <w:sz w:val="24"/>
        </w:rPr>
        <w:t>电话：（</w:t>
      </w:r>
      <w:r>
        <w:rPr>
          <w:kern w:val="0"/>
          <w:sz w:val="24"/>
        </w:rPr>
        <w:t>021</w:t>
      </w:r>
      <w:r>
        <w:rPr>
          <w:kern w:val="0"/>
          <w:sz w:val="24"/>
        </w:rPr>
        <w:t>）</w:t>
      </w:r>
      <w:r>
        <w:rPr>
          <w:kern w:val="0"/>
          <w:sz w:val="24"/>
        </w:rPr>
        <w:t>23238888</w:t>
      </w:r>
    </w:p>
    <w:p w14:paraId="1E76E367" w14:textId="77777777" w:rsidR="00C40DE8" w:rsidRDefault="00C17B86">
      <w:pPr>
        <w:widowControl/>
        <w:snapToGrid w:val="0"/>
        <w:spacing w:line="360" w:lineRule="auto"/>
        <w:ind w:firstLine="480"/>
        <w:rPr>
          <w:kern w:val="0"/>
          <w:sz w:val="24"/>
        </w:rPr>
      </w:pPr>
      <w:r>
        <w:rPr>
          <w:kern w:val="0"/>
          <w:sz w:val="24"/>
        </w:rPr>
        <w:t>传真：（</w:t>
      </w:r>
      <w:r>
        <w:rPr>
          <w:kern w:val="0"/>
          <w:sz w:val="24"/>
        </w:rPr>
        <w:t>021</w:t>
      </w:r>
      <w:r>
        <w:rPr>
          <w:kern w:val="0"/>
          <w:sz w:val="24"/>
        </w:rPr>
        <w:t>）</w:t>
      </w:r>
      <w:r>
        <w:rPr>
          <w:kern w:val="0"/>
          <w:sz w:val="24"/>
        </w:rPr>
        <w:t>23238800</w:t>
      </w:r>
    </w:p>
    <w:p w14:paraId="2F40396B" w14:textId="6213C6F6" w:rsidR="00C40DE8" w:rsidRDefault="00C17B86">
      <w:pPr>
        <w:widowControl/>
        <w:snapToGrid w:val="0"/>
        <w:spacing w:line="360" w:lineRule="auto"/>
        <w:ind w:firstLine="480"/>
        <w:rPr>
          <w:kern w:val="0"/>
          <w:sz w:val="24"/>
        </w:rPr>
      </w:pPr>
      <w:r>
        <w:rPr>
          <w:kern w:val="0"/>
          <w:sz w:val="24"/>
        </w:rPr>
        <w:t>经办注册会计师：陈熹、</w:t>
      </w:r>
      <w:r w:rsidR="00DA7744" w:rsidRPr="00DA7744">
        <w:rPr>
          <w:rFonts w:hint="eastAsia"/>
          <w:kern w:val="0"/>
          <w:sz w:val="24"/>
        </w:rPr>
        <w:t>周祎</w:t>
      </w:r>
      <w:r>
        <w:rPr>
          <w:kern w:val="0"/>
          <w:sz w:val="24"/>
        </w:rPr>
        <w:t>联系人：俞伟敏</w:t>
      </w:r>
    </w:p>
    <w:p w14:paraId="4DE77BFC" w14:textId="77777777" w:rsidR="00C40DE8" w:rsidRDefault="00C17B86">
      <w:pPr>
        <w:rPr>
          <w:rFonts w:hAnsi="宋体"/>
          <w:bCs/>
          <w:kern w:val="44"/>
          <w:szCs w:val="24"/>
        </w:rPr>
      </w:pPr>
      <w:bookmarkStart w:id="100" w:name="_Toc29140"/>
      <w:bookmarkStart w:id="101" w:name="_Toc344296350"/>
      <w:bookmarkStart w:id="102" w:name="_Toc154805885"/>
      <w:bookmarkStart w:id="103" w:name="_Toc493766474"/>
      <w:bookmarkStart w:id="104" w:name="_Toc332895893"/>
      <w:bookmarkStart w:id="105" w:name="_Toc28342"/>
      <w:bookmarkStart w:id="106" w:name="_Toc22639"/>
      <w:bookmarkStart w:id="107" w:name="_Toc31961"/>
      <w:bookmarkStart w:id="108" w:name="_Toc26565"/>
      <w:bookmarkStart w:id="109" w:name="_Toc10861"/>
      <w:bookmarkStart w:id="110" w:name="_Toc6692"/>
      <w:bookmarkStart w:id="111" w:name="_Toc21764"/>
      <w:r>
        <w:rPr>
          <w:rFonts w:hAnsi="宋体"/>
          <w:bCs/>
          <w:kern w:val="44"/>
          <w:szCs w:val="24"/>
        </w:rPr>
        <w:br w:type="page"/>
      </w:r>
    </w:p>
    <w:p w14:paraId="448C62A4" w14:textId="77777777" w:rsidR="00C40DE8" w:rsidRDefault="00C17B86" w:rsidP="00DD3FE8">
      <w:pPr>
        <w:pStyle w:val="af9"/>
      </w:pPr>
      <w:bookmarkStart w:id="112" w:name="_Toc17728"/>
      <w:bookmarkStart w:id="113" w:name="_Toc23877"/>
      <w:bookmarkStart w:id="114" w:name="_Toc122956841"/>
      <w:r>
        <w:lastRenderedPageBreak/>
        <w:t>六、基金的</w:t>
      </w:r>
      <w:bookmarkEnd w:id="100"/>
      <w:bookmarkEnd w:id="101"/>
      <w:bookmarkEnd w:id="102"/>
      <w:bookmarkEnd w:id="103"/>
      <w:bookmarkEnd w:id="104"/>
      <w:r>
        <w:rPr>
          <w:rFonts w:hint="eastAsia"/>
        </w:rPr>
        <w:t>募集</w:t>
      </w:r>
      <w:bookmarkEnd w:id="105"/>
      <w:bookmarkEnd w:id="106"/>
      <w:bookmarkEnd w:id="107"/>
      <w:bookmarkEnd w:id="108"/>
      <w:bookmarkEnd w:id="109"/>
      <w:bookmarkEnd w:id="110"/>
      <w:bookmarkEnd w:id="111"/>
      <w:bookmarkEnd w:id="112"/>
      <w:bookmarkEnd w:id="113"/>
      <w:bookmarkEnd w:id="114"/>
    </w:p>
    <w:p w14:paraId="58B0FD3A" w14:textId="77777777" w:rsidR="00302B90" w:rsidRDefault="00302B90">
      <w:pPr>
        <w:spacing w:line="360" w:lineRule="auto"/>
        <w:ind w:firstLineChars="200" w:firstLine="480"/>
        <w:rPr>
          <w:sz w:val="24"/>
          <w:szCs w:val="24"/>
        </w:rPr>
      </w:pPr>
      <w:r>
        <w:rPr>
          <w:rFonts w:ascii="宋体" w:hAnsi="宋体" w:hint="eastAsia"/>
          <w:sz w:val="24"/>
          <w:szCs w:val="24"/>
        </w:rPr>
        <w:t>华商品质慧选混合型证券投资基金</w:t>
      </w:r>
      <w:r w:rsidRPr="005174C1">
        <w:rPr>
          <w:rFonts w:hint="eastAsia"/>
          <w:sz w:val="24"/>
          <w:szCs w:val="24"/>
        </w:rPr>
        <w:t>由基金管理人依照《基金法》、《运作办法》、《销售办法》、基金合同的相关规定募集，于</w:t>
      </w:r>
      <w:r>
        <w:rPr>
          <w:sz w:val="24"/>
          <w:szCs w:val="24"/>
        </w:rPr>
        <w:t>20</w:t>
      </w:r>
      <w:r>
        <w:rPr>
          <w:rFonts w:hint="eastAsia"/>
          <w:sz w:val="24"/>
          <w:szCs w:val="24"/>
        </w:rPr>
        <w:t>21</w:t>
      </w:r>
      <w:r>
        <w:rPr>
          <w:rFonts w:hAnsi="宋体"/>
          <w:sz w:val="24"/>
          <w:szCs w:val="24"/>
        </w:rPr>
        <w:t>年</w:t>
      </w:r>
      <w:r>
        <w:rPr>
          <w:rFonts w:hint="eastAsia"/>
          <w:sz w:val="24"/>
          <w:szCs w:val="24"/>
        </w:rPr>
        <w:t>11</w:t>
      </w:r>
      <w:r>
        <w:rPr>
          <w:rFonts w:hAnsi="宋体"/>
          <w:sz w:val="24"/>
          <w:szCs w:val="24"/>
        </w:rPr>
        <w:t>月</w:t>
      </w:r>
      <w:r>
        <w:rPr>
          <w:rFonts w:hint="eastAsia"/>
          <w:sz w:val="24"/>
          <w:szCs w:val="24"/>
        </w:rPr>
        <w:t>26</w:t>
      </w:r>
      <w:r>
        <w:rPr>
          <w:rFonts w:hAnsi="宋体"/>
          <w:sz w:val="24"/>
          <w:szCs w:val="24"/>
        </w:rPr>
        <w:t>日</w:t>
      </w:r>
      <w:r w:rsidRPr="005174C1">
        <w:rPr>
          <w:rFonts w:hint="eastAsia"/>
          <w:sz w:val="24"/>
          <w:szCs w:val="24"/>
        </w:rPr>
        <w:t>经中国证券监督管理委员会《</w:t>
      </w:r>
      <w:r w:rsidR="00DA60CF" w:rsidRPr="00DA60CF">
        <w:rPr>
          <w:rFonts w:hint="eastAsia"/>
          <w:sz w:val="24"/>
          <w:szCs w:val="24"/>
        </w:rPr>
        <w:t>关于准予华商品质慧选混合型证券投资基金注册的批复</w:t>
      </w:r>
      <w:r w:rsidRPr="005174C1">
        <w:rPr>
          <w:rFonts w:hint="eastAsia"/>
          <w:sz w:val="24"/>
          <w:szCs w:val="24"/>
        </w:rPr>
        <w:t>》（证监许可</w:t>
      </w:r>
      <w:r w:rsidR="00CC166A">
        <w:rPr>
          <w:sz w:val="24"/>
          <w:szCs w:val="24"/>
        </w:rPr>
        <w:t>[20</w:t>
      </w:r>
      <w:r w:rsidR="00CC166A">
        <w:rPr>
          <w:rFonts w:hint="eastAsia"/>
          <w:sz w:val="24"/>
          <w:szCs w:val="24"/>
        </w:rPr>
        <w:t>21</w:t>
      </w:r>
      <w:r w:rsidR="00CC166A">
        <w:rPr>
          <w:sz w:val="24"/>
          <w:szCs w:val="24"/>
        </w:rPr>
        <w:t>]</w:t>
      </w:r>
      <w:r w:rsidR="00CC166A">
        <w:rPr>
          <w:rFonts w:hint="eastAsia"/>
          <w:sz w:val="24"/>
          <w:szCs w:val="24"/>
        </w:rPr>
        <w:t>3779</w:t>
      </w:r>
      <w:r w:rsidRPr="005174C1">
        <w:rPr>
          <w:rFonts w:hint="eastAsia"/>
          <w:sz w:val="24"/>
          <w:szCs w:val="24"/>
        </w:rPr>
        <w:t>号）文注册。自</w:t>
      </w:r>
      <w:r w:rsidR="00CC166A">
        <w:rPr>
          <w:sz w:val="24"/>
          <w:szCs w:val="24"/>
        </w:rPr>
        <w:t>2022</w:t>
      </w:r>
      <w:r w:rsidRPr="005174C1">
        <w:rPr>
          <w:rFonts w:hint="eastAsia"/>
          <w:sz w:val="24"/>
          <w:szCs w:val="24"/>
        </w:rPr>
        <w:t>年</w:t>
      </w:r>
      <w:r w:rsidR="00CC166A">
        <w:rPr>
          <w:sz w:val="24"/>
          <w:szCs w:val="24"/>
        </w:rPr>
        <w:t>2</w:t>
      </w:r>
      <w:r w:rsidRPr="005174C1">
        <w:rPr>
          <w:rFonts w:hint="eastAsia"/>
          <w:sz w:val="24"/>
          <w:szCs w:val="24"/>
        </w:rPr>
        <w:t>月</w:t>
      </w:r>
      <w:r w:rsidR="00CC166A">
        <w:rPr>
          <w:sz w:val="24"/>
          <w:szCs w:val="24"/>
        </w:rPr>
        <w:t>14</w:t>
      </w:r>
      <w:r w:rsidRPr="005174C1">
        <w:rPr>
          <w:rFonts w:hint="eastAsia"/>
          <w:sz w:val="24"/>
          <w:szCs w:val="24"/>
        </w:rPr>
        <w:t>日起向全社会公开募集，截止至</w:t>
      </w:r>
      <w:r w:rsidR="00CC166A">
        <w:rPr>
          <w:sz w:val="24"/>
          <w:szCs w:val="24"/>
        </w:rPr>
        <w:t>2022</w:t>
      </w:r>
      <w:r w:rsidRPr="005174C1">
        <w:rPr>
          <w:rFonts w:hint="eastAsia"/>
          <w:sz w:val="24"/>
          <w:szCs w:val="24"/>
        </w:rPr>
        <w:t>年</w:t>
      </w:r>
      <w:r w:rsidR="00CC166A">
        <w:rPr>
          <w:sz w:val="24"/>
          <w:szCs w:val="24"/>
        </w:rPr>
        <w:t>3</w:t>
      </w:r>
      <w:r w:rsidRPr="005174C1">
        <w:rPr>
          <w:rFonts w:hint="eastAsia"/>
          <w:sz w:val="24"/>
          <w:szCs w:val="24"/>
        </w:rPr>
        <w:t>月</w:t>
      </w:r>
      <w:r w:rsidR="00CC166A">
        <w:rPr>
          <w:sz w:val="24"/>
          <w:szCs w:val="24"/>
        </w:rPr>
        <w:t>4</w:t>
      </w:r>
      <w:r w:rsidRPr="005174C1">
        <w:rPr>
          <w:rFonts w:hint="eastAsia"/>
          <w:sz w:val="24"/>
          <w:szCs w:val="24"/>
        </w:rPr>
        <w:t>日，本基金募集工作已顺利结束。</w:t>
      </w:r>
    </w:p>
    <w:p w14:paraId="18EF7722" w14:textId="77777777" w:rsidR="00302B90" w:rsidRPr="005174C1" w:rsidRDefault="00302B90" w:rsidP="00CC166A">
      <w:pPr>
        <w:spacing w:line="360" w:lineRule="auto"/>
        <w:ind w:firstLineChars="200" w:firstLine="480"/>
        <w:rPr>
          <w:sz w:val="24"/>
          <w:szCs w:val="24"/>
        </w:rPr>
      </w:pPr>
      <w:r w:rsidRPr="005174C1">
        <w:rPr>
          <w:rFonts w:hint="eastAsia"/>
          <w:sz w:val="24"/>
          <w:szCs w:val="24"/>
        </w:rPr>
        <w:t>本基金为</w:t>
      </w:r>
      <w:r w:rsidR="00CC166A" w:rsidRPr="006868E9">
        <w:rPr>
          <w:rFonts w:hint="eastAsia"/>
          <w:sz w:val="24"/>
          <w:szCs w:val="24"/>
        </w:rPr>
        <w:t>混合型证券投资基金</w:t>
      </w:r>
      <w:r w:rsidRPr="005174C1">
        <w:rPr>
          <w:rFonts w:hint="eastAsia"/>
          <w:sz w:val="24"/>
          <w:szCs w:val="24"/>
        </w:rPr>
        <w:t>，基金的运作方式为</w:t>
      </w:r>
      <w:r w:rsidR="00CC166A" w:rsidRPr="006868E9">
        <w:rPr>
          <w:rFonts w:hint="eastAsia"/>
          <w:sz w:val="24"/>
          <w:szCs w:val="24"/>
        </w:rPr>
        <w:t>契约型开放式</w:t>
      </w:r>
      <w:r w:rsidRPr="005174C1">
        <w:rPr>
          <w:rFonts w:hint="eastAsia"/>
          <w:sz w:val="24"/>
          <w:szCs w:val="24"/>
        </w:rPr>
        <w:t>，存续期为不定期</w:t>
      </w:r>
      <w:r w:rsidR="00CC166A">
        <w:rPr>
          <w:rFonts w:hint="eastAsia"/>
          <w:sz w:val="24"/>
          <w:szCs w:val="24"/>
        </w:rPr>
        <w:t>。</w:t>
      </w:r>
    </w:p>
    <w:p w14:paraId="597FCCBB" w14:textId="77777777" w:rsidR="00DA60CF" w:rsidRDefault="00DA60CF">
      <w:pPr>
        <w:rPr>
          <w:rFonts w:hAnsi="宋体"/>
          <w:bCs/>
          <w:kern w:val="44"/>
          <w:szCs w:val="24"/>
        </w:rPr>
      </w:pPr>
      <w:bookmarkStart w:id="115" w:name="_Toc154805886"/>
      <w:bookmarkStart w:id="116" w:name="_Toc493766475"/>
      <w:bookmarkStart w:id="117" w:name="_Toc344296351"/>
      <w:bookmarkStart w:id="118" w:name="_Toc16886"/>
      <w:bookmarkStart w:id="119" w:name="_Toc332895894"/>
      <w:bookmarkStart w:id="120" w:name="_Toc16920829"/>
      <w:bookmarkStart w:id="121" w:name="_Toc20983"/>
      <w:bookmarkStart w:id="122" w:name="_Toc7030"/>
      <w:bookmarkStart w:id="123" w:name="_Toc20065"/>
      <w:bookmarkStart w:id="124" w:name="_Toc18787"/>
      <w:bookmarkStart w:id="125" w:name="_Toc11544"/>
      <w:bookmarkStart w:id="126" w:name="_Toc10500"/>
      <w:bookmarkStart w:id="127" w:name="_Toc30125"/>
      <w:r>
        <w:rPr>
          <w:rFonts w:hAnsi="宋体"/>
          <w:bCs/>
          <w:kern w:val="44"/>
          <w:szCs w:val="24"/>
        </w:rPr>
        <w:br w:type="page"/>
      </w:r>
    </w:p>
    <w:p w14:paraId="16DE15B3" w14:textId="38CA475B" w:rsidR="00DA60CF" w:rsidRDefault="00DA60CF" w:rsidP="00DD3FE8">
      <w:pPr>
        <w:pStyle w:val="af9"/>
      </w:pPr>
      <w:bookmarkStart w:id="128" w:name="_Toc29669"/>
      <w:bookmarkStart w:id="129" w:name="_Toc8820"/>
      <w:bookmarkStart w:id="130" w:name="_Toc122956842"/>
      <w:r>
        <w:lastRenderedPageBreak/>
        <w:t>七、基金</w:t>
      </w:r>
      <w:bookmarkStart w:id="131" w:name="_Toc19179930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hint="eastAsia"/>
        </w:rPr>
        <w:t>合同的生效</w:t>
      </w:r>
      <w:bookmarkEnd w:id="130"/>
    </w:p>
    <w:p w14:paraId="60F33FDA" w14:textId="77777777" w:rsidR="00DA60CF" w:rsidRPr="00DA60CF" w:rsidRDefault="00DA60CF" w:rsidP="00DA60CF">
      <w:pPr>
        <w:spacing w:line="360" w:lineRule="auto"/>
        <w:ind w:firstLineChars="200" w:firstLine="480"/>
        <w:rPr>
          <w:sz w:val="24"/>
        </w:rPr>
      </w:pPr>
      <w:r w:rsidRPr="00DA60CF">
        <w:rPr>
          <w:rFonts w:hint="eastAsia"/>
          <w:sz w:val="24"/>
        </w:rPr>
        <w:t>根据《基金法》、《运作办法》以及基金合同、招募说明书、基金份额发售公告的有关规定，本基金募集结果符合有关条件，本基金管理人</w:t>
      </w:r>
      <w:r>
        <w:rPr>
          <w:sz w:val="24"/>
        </w:rPr>
        <w:t>2022</w:t>
      </w:r>
      <w:r w:rsidRPr="00DA60CF">
        <w:rPr>
          <w:rFonts w:hint="eastAsia"/>
          <w:sz w:val="24"/>
        </w:rPr>
        <w:t>年</w:t>
      </w:r>
      <w:r>
        <w:rPr>
          <w:sz w:val="24"/>
        </w:rPr>
        <w:t>3</w:t>
      </w:r>
      <w:r w:rsidRPr="00DA60CF">
        <w:rPr>
          <w:rFonts w:hint="eastAsia"/>
          <w:sz w:val="24"/>
        </w:rPr>
        <w:t>月</w:t>
      </w:r>
      <w:r>
        <w:rPr>
          <w:sz w:val="24"/>
        </w:rPr>
        <w:t>8</w:t>
      </w:r>
      <w:r w:rsidRPr="00DA60CF">
        <w:rPr>
          <w:rFonts w:hint="eastAsia"/>
          <w:sz w:val="24"/>
        </w:rPr>
        <w:t>日向中国证监会办理完毕基金备案手续并已获书面确认，基金合同自该日起正式生效。自基金合同生效之日起，本基金管理人正式开始管理本基金。</w:t>
      </w:r>
    </w:p>
    <w:p w14:paraId="6EE58780" w14:textId="77777777" w:rsidR="00EC478C" w:rsidRDefault="00DA60CF" w:rsidP="00EC478C">
      <w:pPr>
        <w:spacing w:line="360" w:lineRule="auto"/>
        <w:ind w:firstLineChars="200" w:firstLine="480"/>
        <w:rPr>
          <w:bCs/>
          <w:sz w:val="24"/>
        </w:rPr>
      </w:pPr>
      <w:r w:rsidRPr="00EC478C">
        <w:rPr>
          <w:rFonts w:hint="eastAsia"/>
          <w:sz w:val="24"/>
        </w:rPr>
        <w:t>《基金合同》生效后，连续</w:t>
      </w:r>
      <w:r w:rsidRPr="006F322F">
        <w:rPr>
          <w:rFonts w:hint="eastAsia"/>
          <w:sz w:val="24"/>
        </w:rPr>
        <w:t>20</w:t>
      </w:r>
      <w:r w:rsidRPr="006F322F">
        <w:rPr>
          <w:rFonts w:hint="eastAsia"/>
          <w:sz w:val="24"/>
        </w:rPr>
        <w:t>个工作日出现基金份额持有人数量不满</w:t>
      </w:r>
      <w:r w:rsidRPr="006F322F">
        <w:rPr>
          <w:rFonts w:hint="eastAsia"/>
          <w:sz w:val="24"/>
        </w:rPr>
        <w:t>200</w:t>
      </w:r>
      <w:r w:rsidRPr="00896F8E">
        <w:rPr>
          <w:rFonts w:hint="eastAsia"/>
          <w:sz w:val="24"/>
        </w:rPr>
        <w:t>人或者基金资产净值低于</w:t>
      </w:r>
      <w:r w:rsidRPr="00B75E9F">
        <w:rPr>
          <w:rFonts w:hint="eastAsia"/>
          <w:sz w:val="24"/>
        </w:rPr>
        <w:t>5000</w:t>
      </w:r>
      <w:r w:rsidRPr="00B75E9F">
        <w:rPr>
          <w:rFonts w:hint="eastAsia"/>
          <w:sz w:val="24"/>
        </w:rPr>
        <w:t>万元情形的，基金管理人应当在定期报告中予以披露；</w:t>
      </w:r>
      <w:r w:rsidR="00EC478C">
        <w:rPr>
          <w:rFonts w:hint="eastAsia"/>
          <w:bCs/>
          <w:sz w:val="24"/>
        </w:rPr>
        <w:t>连续</w:t>
      </w:r>
      <w:r w:rsidR="00EC478C">
        <w:rPr>
          <w:bCs/>
          <w:sz w:val="24"/>
        </w:rPr>
        <w:t>50</w:t>
      </w:r>
      <w:r w:rsidR="00EC478C">
        <w:rPr>
          <w:rFonts w:hint="eastAsia"/>
          <w:bCs/>
          <w:sz w:val="24"/>
        </w:rPr>
        <w:t>个工作日出现前述情形的，本基金基金合同自动终止，无需召开基金份额持有人大会。</w:t>
      </w:r>
    </w:p>
    <w:p w14:paraId="768C3C9F" w14:textId="77777777" w:rsidR="00DA60CF" w:rsidRPr="00EC478C" w:rsidRDefault="00EC478C" w:rsidP="00EC478C">
      <w:pPr>
        <w:spacing w:line="360" w:lineRule="auto"/>
        <w:ind w:firstLineChars="200" w:firstLine="480"/>
        <w:rPr>
          <w:bCs/>
          <w:sz w:val="24"/>
        </w:rPr>
      </w:pPr>
      <w:r>
        <w:rPr>
          <w:rFonts w:hint="eastAsia"/>
          <w:bCs/>
          <w:sz w:val="24"/>
        </w:rPr>
        <w:t>法律法规或中国证监会另有规定时，从其规定。</w:t>
      </w:r>
      <w:r>
        <w:rPr>
          <w:sz w:val="24"/>
        </w:rPr>
        <w:t xml:space="preserve"> </w:t>
      </w:r>
    </w:p>
    <w:p w14:paraId="4A317F98" w14:textId="77777777" w:rsidR="00C40DE8" w:rsidRDefault="00C17B86" w:rsidP="00DD3FE8">
      <w:pPr>
        <w:pStyle w:val="af9"/>
      </w:pPr>
      <w:bookmarkStart w:id="132" w:name="_Toc76969591"/>
      <w:bookmarkStart w:id="133" w:name="_Toc14789"/>
      <w:bookmarkStart w:id="134" w:name="_Toc344296352"/>
      <w:bookmarkStart w:id="135" w:name="_Toc20277"/>
      <w:bookmarkStart w:id="136" w:name="_Toc23150"/>
      <w:bookmarkStart w:id="137" w:name="_Toc154805887"/>
      <w:bookmarkStart w:id="138" w:name="_Toc493766476"/>
      <w:bookmarkStart w:id="139" w:name="_Toc2696"/>
      <w:bookmarkStart w:id="140" w:name="_Toc6745"/>
      <w:bookmarkStart w:id="141" w:name="_Toc26839"/>
      <w:bookmarkStart w:id="142" w:name="_Toc13574"/>
      <w:bookmarkStart w:id="143" w:name="_Toc20874"/>
      <w:bookmarkStart w:id="144" w:name="_Toc15591"/>
      <w:bookmarkStart w:id="145" w:name="_Toc13549"/>
      <w:bookmarkStart w:id="146" w:name="_Toc332895895"/>
      <w:bookmarkStart w:id="147" w:name="_Toc122956843"/>
      <w:bookmarkEnd w:id="131"/>
      <w:r>
        <w:t>八、基金份额的申购、赎回</w:t>
      </w:r>
      <w:bookmarkEnd w:id="132"/>
      <w:r>
        <w:t>与转换</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67F8D2F7" w14:textId="77777777" w:rsidR="00C40DE8" w:rsidRDefault="00C17B86">
      <w:pPr>
        <w:spacing w:line="360" w:lineRule="auto"/>
        <w:ind w:firstLine="420"/>
        <w:rPr>
          <w:rFonts w:ascii="宋体" w:hAnsi="宋体"/>
          <w:kern w:val="0"/>
          <w:sz w:val="24"/>
          <w:szCs w:val="24"/>
        </w:rPr>
      </w:pPr>
      <w:bookmarkStart w:id="148" w:name="_Hlt70481650"/>
      <w:bookmarkEnd w:id="148"/>
      <w:r>
        <w:rPr>
          <w:rFonts w:ascii="宋体" w:hAnsi="宋体"/>
          <w:kern w:val="0"/>
          <w:sz w:val="24"/>
          <w:szCs w:val="24"/>
        </w:rPr>
        <w:t>（一）申购和赎回场所</w:t>
      </w:r>
    </w:p>
    <w:p w14:paraId="4FC24B62"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本基金的申购与赎回将通过销售机构进行。具体的销售</w:t>
      </w:r>
      <w:r>
        <w:rPr>
          <w:rFonts w:ascii="宋体" w:hAnsi="宋体" w:hint="eastAsia"/>
          <w:bCs/>
          <w:sz w:val="24"/>
          <w:szCs w:val="24"/>
        </w:rPr>
        <w:t>机构将</w:t>
      </w:r>
      <w:r>
        <w:rPr>
          <w:rFonts w:ascii="宋体" w:hAnsi="宋体"/>
          <w:bCs/>
          <w:sz w:val="24"/>
          <w:szCs w:val="24"/>
        </w:rPr>
        <w:t>由基金管理人在招募说明书</w:t>
      </w:r>
      <w:r>
        <w:rPr>
          <w:rFonts w:ascii="宋体" w:hAnsi="宋体" w:hint="eastAsia"/>
          <w:bCs/>
          <w:sz w:val="24"/>
          <w:szCs w:val="24"/>
        </w:rPr>
        <w:t>、</w:t>
      </w:r>
      <w:r>
        <w:rPr>
          <w:rFonts w:ascii="宋体" w:hAnsi="宋体"/>
          <w:bCs/>
          <w:sz w:val="24"/>
          <w:szCs w:val="24"/>
        </w:rPr>
        <w:t>其他相关公告</w:t>
      </w:r>
      <w:r>
        <w:rPr>
          <w:rFonts w:ascii="宋体" w:hAnsi="宋体" w:hint="eastAsia"/>
          <w:bCs/>
          <w:sz w:val="24"/>
          <w:szCs w:val="24"/>
        </w:rPr>
        <w:t>或基金管理人网站</w:t>
      </w:r>
      <w:r>
        <w:rPr>
          <w:rFonts w:ascii="宋体" w:hAnsi="宋体"/>
          <w:bCs/>
          <w:sz w:val="24"/>
          <w:szCs w:val="24"/>
        </w:rPr>
        <w:t>列明。基金管理人可根据情况变更或增减销售机构</w:t>
      </w:r>
      <w:r>
        <w:rPr>
          <w:rFonts w:hint="eastAsia"/>
          <w:bCs/>
          <w:sz w:val="24"/>
        </w:rPr>
        <w:t>，并在基金管理人网站公示</w:t>
      </w:r>
      <w:r>
        <w:rPr>
          <w:rFonts w:ascii="宋体" w:hAnsi="宋体"/>
          <w:bCs/>
          <w:sz w:val="24"/>
          <w:szCs w:val="24"/>
        </w:rPr>
        <w:t>。基金投资</w:t>
      </w:r>
      <w:r w:rsidR="00A625A8">
        <w:rPr>
          <w:rFonts w:ascii="宋体" w:hAnsi="宋体" w:hint="eastAsia"/>
          <w:bCs/>
          <w:sz w:val="24"/>
          <w:szCs w:val="24"/>
        </w:rPr>
        <w:t>者</w:t>
      </w:r>
      <w:r>
        <w:rPr>
          <w:rFonts w:ascii="宋体" w:hAnsi="宋体"/>
          <w:bCs/>
          <w:sz w:val="24"/>
          <w:szCs w:val="24"/>
        </w:rPr>
        <w:t>应当在销售机构办理基金销售业务的营业场所或按销售机构提供的其他方式办理基金份额的申购与赎回。</w:t>
      </w:r>
    </w:p>
    <w:p w14:paraId="6BD2DFE4" w14:textId="77777777" w:rsidR="00C40DE8" w:rsidRDefault="00C17B86">
      <w:pPr>
        <w:pStyle w:val="af4"/>
        <w:autoSpaceDE w:val="0"/>
        <w:autoSpaceDN w:val="0"/>
        <w:adjustRightInd w:val="0"/>
        <w:ind w:firstLineChars="0"/>
        <w:rPr>
          <w:rFonts w:hAnsi="宋体"/>
          <w:sz w:val="24"/>
          <w:szCs w:val="24"/>
        </w:rPr>
      </w:pPr>
      <w:r>
        <w:rPr>
          <w:rFonts w:hAnsi="宋体"/>
          <w:sz w:val="24"/>
          <w:szCs w:val="24"/>
        </w:rPr>
        <w:t>（二）申购和赎回的开放日及时间</w:t>
      </w:r>
    </w:p>
    <w:p w14:paraId="13E4203F" w14:textId="77777777" w:rsidR="00C40DE8" w:rsidRDefault="00C17B86">
      <w:pPr>
        <w:spacing w:line="360" w:lineRule="auto"/>
        <w:ind w:firstLineChars="200" w:firstLine="480"/>
        <w:rPr>
          <w:bCs/>
          <w:sz w:val="24"/>
          <w:szCs w:val="24"/>
        </w:rPr>
      </w:pPr>
      <w:r>
        <w:rPr>
          <w:bCs/>
          <w:sz w:val="24"/>
          <w:szCs w:val="24"/>
        </w:rPr>
        <w:t>1</w:t>
      </w:r>
      <w:r>
        <w:rPr>
          <w:bCs/>
          <w:sz w:val="24"/>
          <w:szCs w:val="24"/>
        </w:rPr>
        <w:t>、开放日及开放时间</w:t>
      </w:r>
    </w:p>
    <w:p w14:paraId="31B5D273" w14:textId="77777777" w:rsidR="00C40DE8" w:rsidRDefault="00C17B86">
      <w:pPr>
        <w:spacing w:line="360" w:lineRule="auto"/>
        <w:ind w:firstLineChars="200" w:firstLine="480"/>
        <w:rPr>
          <w:bCs/>
          <w:sz w:val="24"/>
          <w:szCs w:val="24"/>
        </w:rPr>
      </w:pPr>
      <w:r>
        <w:rPr>
          <w:bCs/>
          <w:sz w:val="24"/>
        </w:rPr>
        <w:t>投资人在开放日办理基金份额的申购和赎回，具体办理时间为上海证券交易所、深圳证券交易所</w:t>
      </w:r>
      <w:r>
        <w:rPr>
          <w:rFonts w:hint="eastAsia"/>
          <w:bCs/>
          <w:sz w:val="24"/>
        </w:rPr>
        <w:t>及相关期货交易所</w:t>
      </w:r>
      <w:r>
        <w:rPr>
          <w:bCs/>
          <w:sz w:val="24"/>
        </w:rPr>
        <w:t>的正常交易日的交易时间</w:t>
      </w:r>
      <w:r>
        <w:rPr>
          <w:rFonts w:hint="eastAsia"/>
          <w:bCs/>
          <w:sz w:val="24"/>
        </w:rPr>
        <w:t>（若本基金参与港股通交易且该交易日为非港股通交易日，则本基金有权不开放申购、赎回，并按规定进行公告）</w:t>
      </w:r>
      <w:r>
        <w:rPr>
          <w:bCs/>
          <w:sz w:val="24"/>
        </w:rPr>
        <w:t>，但基金管理人根据法律法规、中国证监会的要求或基金合同的规定公告暂停申购、赎回时除外</w:t>
      </w:r>
      <w:r>
        <w:rPr>
          <w:bCs/>
          <w:sz w:val="24"/>
          <w:szCs w:val="24"/>
        </w:rPr>
        <w:t>。</w:t>
      </w:r>
    </w:p>
    <w:p w14:paraId="27575D25" w14:textId="77777777" w:rsidR="00C40DE8" w:rsidRDefault="00C17B86">
      <w:pPr>
        <w:spacing w:line="360" w:lineRule="auto"/>
        <w:ind w:firstLineChars="200" w:firstLine="480"/>
        <w:rPr>
          <w:bCs/>
          <w:sz w:val="24"/>
          <w:szCs w:val="24"/>
        </w:rPr>
      </w:pPr>
      <w:r>
        <w:rPr>
          <w:bCs/>
          <w:sz w:val="24"/>
          <w:szCs w:val="24"/>
        </w:rPr>
        <w:t>基金合同生效后，若出现新的证券</w:t>
      </w:r>
      <w:r>
        <w:rPr>
          <w:bCs/>
          <w:sz w:val="24"/>
          <w:szCs w:val="24"/>
        </w:rPr>
        <w:t>/</w:t>
      </w:r>
      <w:r>
        <w:rPr>
          <w:bCs/>
          <w:sz w:val="24"/>
          <w:szCs w:val="24"/>
        </w:rPr>
        <w:t>期货交易市场、证券</w:t>
      </w:r>
      <w:r>
        <w:rPr>
          <w:bCs/>
          <w:sz w:val="24"/>
          <w:szCs w:val="24"/>
        </w:rPr>
        <w:t>/</w:t>
      </w:r>
      <w:r>
        <w:rPr>
          <w:bCs/>
          <w:sz w:val="24"/>
          <w:szCs w:val="24"/>
        </w:rPr>
        <w:t>期货交易所交易时间变更或其他特殊情况，基金管理人将视情况对前述开放日及开放时间进行相应的调整，但应在实施日前依照《信息披露办法》的有关规定在规定媒介上公告。</w:t>
      </w:r>
    </w:p>
    <w:p w14:paraId="5D9D2656" w14:textId="77777777" w:rsidR="00C40DE8" w:rsidRDefault="00C17B86">
      <w:pPr>
        <w:spacing w:line="360" w:lineRule="auto"/>
        <w:ind w:firstLineChars="200" w:firstLine="480"/>
        <w:rPr>
          <w:bCs/>
          <w:sz w:val="24"/>
          <w:szCs w:val="24"/>
        </w:rPr>
      </w:pPr>
      <w:r>
        <w:rPr>
          <w:bCs/>
          <w:sz w:val="24"/>
          <w:szCs w:val="24"/>
        </w:rPr>
        <w:lastRenderedPageBreak/>
        <w:t>2</w:t>
      </w:r>
      <w:r>
        <w:rPr>
          <w:bCs/>
          <w:sz w:val="24"/>
          <w:szCs w:val="24"/>
        </w:rPr>
        <w:t>、申购、赎回开始日及业务办理时间</w:t>
      </w:r>
    </w:p>
    <w:p w14:paraId="70D49F89" w14:textId="77777777" w:rsidR="00C40DE8" w:rsidRDefault="00C17B86">
      <w:pPr>
        <w:spacing w:line="360" w:lineRule="auto"/>
        <w:ind w:firstLineChars="200" w:firstLine="480"/>
        <w:rPr>
          <w:bCs/>
          <w:sz w:val="24"/>
          <w:szCs w:val="24"/>
        </w:rPr>
      </w:pPr>
      <w:r>
        <w:rPr>
          <w:bCs/>
          <w:sz w:val="24"/>
          <w:szCs w:val="24"/>
        </w:rPr>
        <w:t>基金管理人自基金合同生效之日起不超过</w:t>
      </w:r>
      <w:r>
        <w:rPr>
          <w:bCs/>
          <w:sz w:val="24"/>
          <w:szCs w:val="24"/>
        </w:rPr>
        <w:t>3</w:t>
      </w:r>
      <w:r>
        <w:rPr>
          <w:bCs/>
          <w:sz w:val="24"/>
          <w:szCs w:val="24"/>
        </w:rPr>
        <w:t>个月开始办理申购，具体业务办理时间在申购开始公告中规定。</w:t>
      </w:r>
    </w:p>
    <w:p w14:paraId="27F932FF" w14:textId="77777777" w:rsidR="00C40DE8" w:rsidRDefault="00C17B86">
      <w:pPr>
        <w:spacing w:line="360" w:lineRule="auto"/>
        <w:ind w:firstLineChars="200" w:firstLine="480"/>
        <w:rPr>
          <w:bCs/>
          <w:sz w:val="24"/>
          <w:szCs w:val="24"/>
        </w:rPr>
      </w:pPr>
      <w:r>
        <w:rPr>
          <w:bCs/>
          <w:sz w:val="24"/>
          <w:szCs w:val="24"/>
        </w:rPr>
        <w:t>基金管理人自基金合同生效之日起不超过</w:t>
      </w:r>
      <w:r>
        <w:rPr>
          <w:bCs/>
          <w:sz w:val="24"/>
          <w:szCs w:val="24"/>
        </w:rPr>
        <w:t>3</w:t>
      </w:r>
      <w:r>
        <w:rPr>
          <w:bCs/>
          <w:sz w:val="24"/>
          <w:szCs w:val="24"/>
        </w:rPr>
        <w:t>个月开始办理赎回，具体业务办理时间在赎回开始公告中规定。</w:t>
      </w:r>
    </w:p>
    <w:p w14:paraId="1E262D97"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在确定申购开始与赎回开始时间后，基金管理人应在申购、赎回开放日前依照《信息披露办法》的有关规定在规定媒介上公告申购与赎回的开始时间。</w:t>
      </w:r>
    </w:p>
    <w:p w14:paraId="39AFC23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26BB6378" w14:textId="77777777" w:rsidR="00C40DE8" w:rsidRDefault="00C17B86">
      <w:pPr>
        <w:pStyle w:val="af4"/>
        <w:autoSpaceDE w:val="0"/>
        <w:autoSpaceDN w:val="0"/>
        <w:adjustRightInd w:val="0"/>
        <w:ind w:firstLineChars="0"/>
        <w:rPr>
          <w:rFonts w:hAnsi="宋体"/>
          <w:sz w:val="24"/>
          <w:szCs w:val="24"/>
        </w:rPr>
      </w:pPr>
      <w:r>
        <w:rPr>
          <w:rFonts w:hAnsi="宋体"/>
          <w:sz w:val="24"/>
          <w:szCs w:val="24"/>
        </w:rPr>
        <w:t>（三）申购和赎回的原则</w:t>
      </w:r>
    </w:p>
    <w:p w14:paraId="7DE3CD1B" w14:textId="77777777" w:rsidR="00C40DE8" w:rsidRDefault="00C17B86">
      <w:pPr>
        <w:spacing w:line="360" w:lineRule="auto"/>
        <w:ind w:firstLineChars="200" w:firstLine="480"/>
        <w:rPr>
          <w:rFonts w:ascii="宋体" w:hAnsi="宋体"/>
          <w:bCs/>
          <w:sz w:val="24"/>
          <w:szCs w:val="24"/>
        </w:rPr>
      </w:pPr>
      <w:r>
        <w:rPr>
          <w:bCs/>
          <w:sz w:val="24"/>
          <w:szCs w:val="24"/>
        </w:rPr>
        <w:t>1</w:t>
      </w:r>
      <w:r>
        <w:rPr>
          <w:bCs/>
          <w:sz w:val="24"/>
          <w:szCs w:val="24"/>
        </w:rPr>
        <w:t>、</w:t>
      </w:r>
      <w:r>
        <w:rPr>
          <w:rFonts w:ascii="宋体" w:hAnsi="宋体"/>
          <w:bCs/>
          <w:sz w:val="24"/>
          <w:szCs w:val="24"/>
        </w:rPr>
        <w:t>“未知价”原则，即申购、赎回价格以申请当日收市后计算的</w:t>
      </w:r>
      <w:r>
        <w:rPr>
          <w:rFonts w:ascii="宋体" w:hAnsi="宋体" w:hint="eastAsia"/>
          <w:bCs/>
          <w:sz w:val="24"/>
          <w:szCs w:val="24"/>
        </w:rPr>
        <w:t>该类</w:t>
      </w:r>
      <w:r>
        <w:rPr>
          <w:rFonts w:ascii="宋体" w:hAnsi="宋体"/>
          <w:bCs/>
          <w:sz w:val="24"/>
          <w:szCs w:val="24"/>
        </w:rPr>
        <w:t>基金份额净值为基准进行计算。</w:t>
      </w:r>
    </w:p>
    <w:p w14:paraId="27406ED5" w14:textId="77777777" w:rsidR="00C40DE8" w:rsidRDefault="00C17B86">
      <w:pPr>
        <w:spacing w:line="360" w:lineRule="auto"/>
        <w:ind w:firstLineChars="200" w:firstLine="480"/>
        <w:rPr>
          <w:rFonts w:ascii="宋体" w:hAnsi="宋体"/>
          <w:bCs/>
          <w:sz w:val="24"/>
          <w:szCs w:val="24"/>
        </w:rPr>
      </w:pPr>
      <w:r>
        <w:rPr>
          <w:bCs/>
          <w:sz w:val="24"/>
          <w:szCs w:val="24"/>
        </w:rPr>
        <w:t>2</w:t>
      </w:r>
      <w:r>
        <w:rPr>
          <w:bCs/>
          <w:sz w:val="24"/>
          <w:szCs w:val="24"/>
        </w:rPr>
        <w:t>、</w:t>
      </w:r>
      <w:r>
        <w:rPr>
          <w:rFonts w:ascii="宋体" w:hAnsi="宋体"/>
          <w:bCs/>
          <w:sz w:val="24"/>
          <w:szCs w:val="24"/>
        </w:rPr>
        <w:t>“金额申购、份额赎回”原则，即申购以金额申请，赎回以份额申请。</w:t>
      </w:r>
    </w:p>
    <w:p w14:paraId="6DE8BC1D" w14:textId="77777777" w:rsidR="00C40DE8" w:rsidRDefault="00C17B86">
      <w:pPr>
        <w:spacing w:line="360" w:lineRule="auto"/>
        <w:ind w:firstLineChars="200" w:firstLine="480"/>
        <w:rPr>
          <w:rFonts w:ascii="宋体" w:hAnsi="宋体"/>
          <w:bCs/>
          <w:sz w:val="24"/>
          <w:szCs w:val="24"/>
        </w:rPr>
      </w:pPr>
      <w:r>
        <w:rPr>
          <w:bCs/>
          <w:sz w:val="24"/>
          <w:szCs w:val="24"/>
        </w:rPr>
        <w:t>3</w:t>
      </w:r>
      <w:r>
        <w:rPr>
          <w:bCs/>
          <w:sz w:val="24"/>
          <w:szCs w:val="24"/>
        </w:rPr>
        <w:t>、</w:t>
      </w:r>
      <w:r>
        <w:rPr>
          <w:rFonts w:ascii="宋体" w:hAnsi="宋体"/>
          <w:bCs/>
          <w:sz w:val="24"/>
          <w:szCs w:val="24"/>
        </w:rPr>
        <w:t>当日的申购与赎回申请可以在基金管理人规定的时间以内撤销。</w:t>
      </w:r>
    </w:p>
    <w:p w14:paraId="1485A377" w14:textId="77777777" w:rsidR="00C40DE8" w:rsidRDefault="00C17B86">
      <w:pPr>
        <w:spacing w:line="360" w:lineRule="auto"/>
        <w:ind w:firstLineChars="200" w:firstLine="480"/>
        <w:rPr>
          <w:rFonts w:ascii="宋体" w:hAnsi="宋体"/>
          <w:bCs/>
          <w:sz w:val="24"/>
          <w:szCs w:val="24"/>
        </w:rPr>
      </w:pPr>
      <w:r>
        <w:rPr>
          <w:bCs/>
          <w:sz w:val="24"/>
          <w:szCs w:val="24"/>
        </w:rPr>
        <w:t>4</w:t>
      </w:r>
      <w:r>
        <w:rPr>
          <w:bCs/>
          <w:sz w:val="24"/>
          <w:szCs w:val="24"/>
        </w:rPr>
        <w:t>、</w:t>
      </w:r>
      <w:r>
        <w:rPr>
          <w:rFonts w:ascii="宋体" w:hAnsi="宋体"/>
          <w:bCs/>
          <w:sz w:val="24"/>
          <w:szCs w:val="24"/>
        </w:rPr>
        <w:t>赎回遵循“先进先出”原则，即按照投资人认购、申购的先后次序进行顺序赎回。</w:t>
      </w:r>
    </w:p>
    <w:p w14:paraId="65DCDAAE" w14:textId="77777777" w:rsidR="00C40DE8" w:rsidRDefault="00C17B86">
      <w:pPr>
        <w:spacing w:line="360" w:lineRule="auto"/>
        <w:ind w:firstLineChars="200" w:firstLine="480"/>
        <w:rPr>
          <w:rFonts w:ascii="宋体" w:hAnsi="宋体"/>
          <w:bCs/>
          <w:sz w:val="24"/>
          <w:szCs w:val="24"/>
        </w:rPr>
      </w:pPr>
      <w:r>
        <w:rPr>
          <w:bCs/>
          <w:sz w:val="24"/>
          <w:szCs w:val="24"/>
        </w:rPr>
        <w:t>5</w:t>
      </w:r>
      <w:r>
        <w:rPr>
          <w:bCs/>
          <w:sz w:val="24"/>
          <w:szCs w:val="24"/>
        </w:rPr>
        <w:t>、</w:t>
      </w:r>
      <w:r>
        <w:rPr>
          <w:rFonts w:ascii="宋体" w:hAnsi="宋体" w:hint="eastAsia"/>
          <w:bCs/>
          <w:sz w:val="24"/>
          <w:szCs w:val="24"/>
        </w:rPr>
        <w:t>办理申购、赎回业务时，应当遵循基金份额持有人利益优先原则，确保投资者的合法权益不受损害并得到公平对待。</w:t>
      </w:r>
    </w:p>
    <w:p w14:paraId="64BE25DE"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基金管理人可在法律法规允许</w:t>
      </w:r>
      <w:r>
        <w:rPr>
          <w:rFonts w:hint="eastAsia"/>
          <w:bCs/>
          <w:sz w:val="24"/>
        </w:rPr>
        <w:t>且对基金份额持有人利益无实质性不利影响</w:t>
      </w:r>
      <w:r>
        <w:rPr>
          <w:rFonts w:ascii="宋体" w:hAnsi="宋体"/>
          <w:bCs/>
          <w:sz w:val="24"/>
          <w:szCs w:val="24"/>
        </w:rPr>
        <w:t>的情况下，对上述原则进行调整。基金管理人必须在新规则开始实施前依照《信息披露办法》的有关规定在</w:t>
      </w:r>
      <w:r>
        <w:rPr>
          <w:rFonts w:ascii="宋体" w:hAnsi="宋体" w:hint="eastAsia"/>
          <w:bCs/>
          <w:sz w:val="24"/>
          <w:szCs w:val="24"/>
        </w:rPr>
        <w:t>规定媒介</w:t>
      </w:r>
      <w:r>
        <w:rPr>
          <w:rFonts w:ascii="宋体" w:hAnsi="宋体"/>
          <w:bCs/>
          <w:sz w:val="24"/>
          <w:szCs w:val="24"/>
        </w:rPr>
        <w:t>上公告。</w:t>
      </w:r>
    </w:p>
    <w:p w14:paraId="6DBF9BA0" w14:textId="77777777" w:rsidR="00C40DE8" w:rsidRDefault="00C17B86">
      <w:pPr>
        <w:autoSpaceDE w:val="0"/>
        <w:autoSpaceDN w:val="0"/>
        <w:spacing w:line="360" w:lineRule="auto"/>
        <w:ind w:firstLine="420"/>
        <w:textAlignment w:val="bottom"/>
        <w:rPr>
          <w:rFonts w:ascii="宋体" w:hAnsi="宋体"/>
          <w:kern w:val="0"/>
          <w:sz w:val="24"/>
          <w:szCs w:val="24"/>
          <w:shd w:val="pct10" w:color="auto" w:fill="FFFFFF"/>
        </w:rPr>
      </w:pPr>
      <w:r>
        <w:rPr>
          <w:rFonts w:ascii="宋体" w:hAnsi="宋体"/>
          <w:kern w:val="0"/>
          <w:sz w:val="24"/>
          <w:szCs w:val="24"/>
        </w:rPr>
        <w:t>（四）申购和赎回的</w:t>
      </w:r>
      <w:r>
        <w:rPr>
          <w:rFonts w:ascii="宋体" w:hAnsi="宋体"/>
          <w:sz w:val="24"/>
          <w:szCs w:val="24"/>
        </w:rPr>
        <w:t>数额限制</w:t>
      </w:r>
      <w:r>
        <w:rPr>
          <w:rFonts w:ascii="宋体" w:hAnsi="宋体" w:hint="eastAsia"/>
          <w:sz w:val="24"/>
          <w:szCs w:val="24"/>
        </w:rPr>
        <w:t>及余额的处理方式</w:t>
      </w:r>
    </w:p>
    <w:p w14:paraId="6AC22B21"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、本基金仅对</w:t>
      </w:r>
      <w:r>
        <w:rPr>
          <w:rFonts w:hint="eastAsia"/>
          <w:bCs/>
          <w:sz w:val="24"/>
          <w:szCs w:val="24"/>
        </w:rPr>
        <w:t>A</w:t>
      </w:r>
      <w:r>
        <w:rPr>
          <w:rFonts w:hint="eastAsia"/>
          <w:bCs/>
          <w:sz w:val="24"/>
          <w:szCs w:val="24"/>
        </w:rPr>
        <w:t>类基金份额收取申购费用，不对</w:t>
      </w:r>
      <w:r>
        <w:rPr>
          <w:rFonts w:hint="eastAsia"/>
          <w:bCs/>
          <w:sz w:val="24"/>
          <w:szCs w:val="24"/>
        </w:rPr>
        <w:t>C</w:t>
      </w:r>
      <w:r>
        <w:rPr>
          <w:rFonts w:hint="eastAsia"/>
          <w:bCs/>
          <w:sz w:val="24"/>
          <w:szCs w:val="24"/>
        </w:rPr>
        <w:t>类基金份额收取申购费用。</w:t>
      </w:r>
      <w:r>
        <w:rPr>
          <w:bCs/>
          <w:sz w:val="24"/>
          <w:szCs w:val="24"/>
        </w:rPr>
        <w:t>在直销机构销售网点首次申购的最低金额为人民币</w:t>
      </w:r>
      <w:r>
        <w:rPr>
          <w:bCs/>
          <w:sz w:val="24"/>
          <w:szCs w:val="24"/>
        </w:rPr>
        <w:t>1.00</w:t>
      </w:r>
      <w:r>
        <w:rPr>
          <w:bCs/>
          <w:sz w:val="24"/>
          <w:szCs w:val="24"/>
        </w:rPr>
        <w:t>元（含申购费，下同），超过部分不设最低级差限制；追加申购的最低金额为人民币</w:t>
      </w:r>
      <w:r>
        <w:rPr>
          <w:bCs/>
          <w:sz w:val="24"/>
          <w:szCs w:val="24"/>
        </w:rPr>
        <w:t>1.00</w:t>
      </w:r>
      <w:r>
        <w:rPr>
          <w:bCs/>
          <w:sz w:val="24"/>
          <w:szCs w:val="24"/>
        </w:rPr>
        <w:t>元，超过</w:t>
      </w:r>
      <w:r>
        <w:rPr>
          <w:bCs/>
          <w:sz w:val="24"/>
          <w:szCs w:val="24"/>
        </w:rPr>
        <w:t>1.00</w:t>
      </w:r>
      <w:r>
        <w:rPr>
          <w:bCs/>
          <w:sz w:val="24"/>
          <w:szCs w:val="24"/>
        </w:rPr>
        <w:t>元的部分不设最低级差限制；已在直销机构销售网点有认购基金记录的基金投资人不受首次申购最低金额的限制，但受追加申购最低金额的限制；在代</w:t>
      </w:r>
      <w:r>
        <w:rPr>
          <w:bCs/>
          <w:sz w:val="24"/>
          <w:szCs w:val="24"/>
        </w:rPr>
        <w:lastRenderedPageBreak/>
        <w:t>销机构销售网点首次申购的最低金额为人民币</w:t>
      </w:r>
      <w:r>
        <w:rPr>
          <w:bCs/>
          <w:sz w:val="24"/>
          <w:szCs w:val="24"/>
        </w:rPr>
        <w:t>1.00</w:t>
      </w:r>
      <w:r>
        <w:rPr>
          <w:bCs/>
          <w:sz w:val="24"/>
          <w:szCs w:val="24"/>
        </w:rPr>
        <w:t>元，超过</w:t>
      </w:r>
      <w:r>
        <w:rPr>
          <w:bCs/>
          <w:sz w:val="24"/>
          <w:szCs w:val="24"/>
        </w:rPr>
        <w:t>1.00</w:t>
      </w:r>
      <w:r>
        <w:rPr>
          <w:bCs/>
          <w:sz w:val="24"/>
          <w:szCs w:val="24"/>
        </w:rPr>
        <w:t>元的部分不设最低级差限制；追加申购的最低金额为人民币</w:t>
      </w:r>
      <w:r>
        <w:rPr>
          <w:bCs/>
          <w:sz w:val="24"/>
          <w:szCs w:val="24"/>
        </w:rPr>
        <w:t>1.00</w:t>
      </w:r>
      <w:r>
        <w:rPr>
          <w:bCs/>
          <w:sz w:val="24"/>
          <w:szCs w:val="24"/>
        </w:rPr>
        <w:t>元，超过</w:t>
      </w:r>
      <w:r>
        <w:rPr>
          <w:bCs/>
          <w:sz w:val="24"/>
          <w:szCs w:val="24"/>
        </w:rPr>
        <w:t>1.00</w:t>
      </w:r>
      <w:r>
        <w:rPr>
          <w:bCs/>
          <w:sz w:val="24"/>
          <w:szCs w:val="24"/>
        </w:rPr>
        <w:t>元的部分不设最低级差限制</w:t>
      </w:r>
      <w:r>
        <w:rPr>
          <w:rStyle w:val="af3"/>
          <w:rFonts w:hint="eastAsia"/>
          <w:bCs/>
          <w:sz w:val="24"/>
          <w:szCs w:val="24"/>
        </w:rPr>
        <w:t>。</w:t>
      </w:r>
      <w:r>
        <w:rPr>
          <w:bCs/>
          <w:sz w:val="24"/>
          <w:szCs w:val="24"/>
        </w:rPr>
        <w:t>在符合法律法规规定的前提下，各销售机构对申购限额及交易级差有其他规定的，需同时遵循该销售机构的相关规定；</w:t>
      </w:r>
    </w:p>
    <w:p w14:paraId="35FD814F"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、赎回的最低份额为</w:t>
      </w:r>
      <w:r>
        <w:rPr>
          <w:bCs/>
          <w:sz w:val="24"/>
          <w:szCs w:val="24"/>
        </w:rPr>
        <w:t>1.00</w:t>
      </w:r>
      <w:r>
        <w:rPr>
          <w:rFonts w:hint="eastAsia"/>
          <w:bCs/>
          <w:sz w:val="24"/>
          <w:szCs w:val="24"/>
        </w:rPr>
        <w:t>份基金份额，基金份额持有人可将其全部或部分基金份额赎回，但某笔赎回导致在一个销售机构的基金份额余额少于</w:t>
      </w:r>
      <w:r>
        <w:rPr>
          <w:bCs/>
          <w:sz w:val="24"/>
          <w:szCs w:val="24"/>
        </w:rPr>
        <w:t>1.00</w:t>
      </w:r>
      <w:r>
        <w:rPr>
          <w:rFonts w:hint="eastAsia"/>
          <w:bCs/>
          <w:sz w:val="24"/>
          <w:szCs w:val="24"/>
        </w:rPr>
        <w:t>份时，余额部分基金份额必须一并赎回；</w:t>
      </w:r>
    </w:p>
    <w:p w14:paraId="595671E3" w14:textId="77777777" w:rsidR="00C40DE8" w:rsidRDefault="00C17B86">
      <w:pPr>
        <w:spacing w:line="360" w:lineRule="auto"/>
        <w:ind w:firstLineChars="200" w:firstLine="480"/>
        <w:rPr>
          <w:bCs/>
          <w:sz w:val="24"/>
          <w:szCs w:val="24"/>
        </w:rPr>
      </w:pPr>
      <w:r>
        <w:rPr>
          <w:rFonts w:hint="eastAsia"/>
          <w:bCs/>
          <w:sz w:val="24"/>
          <w:szCs w:val="24"/>
        </w:rPr>
        <w:t>3</w:t>
      </w:r>
      <w:r>
        <w:rPr>
          <w:rFonts w:hint="eastAsia"/>
          <w:bCs/>
          <w:sz w:val="24"/>
          <w:szCs w:val="24"/>
        </w:rPr>
        <w:t>、单个基金份额持有人持有本基金的最低限额为</w:t>
      </w:r>
      <w:r>
        <w:rPr>
          <w:bCs/>
          <w:sz w:val="24"/>
          <w:szCs w:val="24"/>
        </w:rPr>
        <w:t>1.00</w:t>
      </w:r>
      <w:r>
        <w:rPr>
          <w:rFonts w:hint="eastAsia"/>
          <w:bCs/>
          <w:sz w:val="24"/>
          <w:szCs w:val="24"/>
        </w:rPr>
        <w:t>份；</w:t>
      </w:r>
    </w:p>
    <w:p w14:paraId="645C0886" w14:textId="77777777" w:rsidR="00C40DE8" w:rsidRDefault="00C17B86">
      <w:pPr>
        <w:spacing w:line="360" w:lineRule="auto"/>
        <w:ind w:firstLineChars="200" w:firstLine="480"/>
        <w:rPr>
          <w:bCs/>
          <w:sz w:val="24"/>
          <w:szCs w:val="24"/>
        </w:rPr>
      </w:pPr>
      <w:r>
        <w:rPr>
          <w:rFonts w:hint="eastAsia"/>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9BFEE92" w14:textId="77777777" w:rsidR="00C40DE8" w:rsidRDefault="00C17B86">
      <w:pPr>
        <w:spacing w:line="360" w:lineRule="auto"/>
        <w:ind w:firstLineChars="200" w:firstLine="480"/>
        <w:rPr>
          <w:bCs/>
          <w:sz w:val="24"/>
          <w:szCs w:val="24"/>
        </w:rPr>
      </w:pPr>
      <w:r>
        <w:rPr>
          <w:rFonts w:hint="eastAsia"/>
          <w:bCs/>
          <w:sz w:val="24"/>
          <w:szCs w:val="24"/>
        </w:rPr>
        <w:t>5</w:t>
      </w:r>
      <w:r>
        <w:rPr>
          <w:rFonts w:hint="eastAsia"/>
          <w:bCs/>
          <w:sz w:val="24"/>
          <w:szCs w:val="24"/>
        </w:rPr>
        <w:t>、基金管理人可在法律法规允许的情况下，调整上述申购金额和赎回份额的数量限制。基金管理人必须在调整实施前依照《信息披露办法》的有关规定在规定媒介上公告；</w:t>
      </w:r>
    </w:p>
    <w:p w14:paraId="1330347A" w14:textId="77777777" w:rsidR="00C40DE8" w:rsidRDefault="00C17B86">
      <w:pPr>
        <w:spacing w:line="360" w:lineRule="auto"/>
        <w:ind w:firstLineChars="200" w:firstLine="480"/>
        <w:rPr>
          <w:bCs/>
          <w:sz w:val="24"/>
          <w:szCs w:val="24"/>
        </w:rPr>
      </w:pPr>
      <w:r>
        <w:rPr>
          <w:rFonts w:hint="eastAsia"/>
          <w:bCs/>
          <w:sz w:val="24"/>
          <w:szCs w:val="24"/>
        </w:rPr>
        <w:t>6</w:t>
      </w:r>
      <w:r>
        <w:rPr>
          <w:rFonts w:hint="eastAsia"/>
          <w:bCs/>
          <w:sz w:val="24"/>
          <w:szCs w:val="24"/>
        </w:rPr>
        <w:t>、申购份额、余额的处理方式：申购的有效份额为净申购金额除以当日的该类基金份额净值，有效份额单位为份。上述计算结果均按四舍五入方法，保留到小数点后</w:t>
      </w:r>
      <w:r>
        <w:rPr>
          <w:bCs/>
          <w:sz w:val="24"/>
          <w:szCs w:val="24"/>
        </w:rPr>
        <w:t>2</w:t>
      </w:r>
      <w:r>
        <w:rPr>
          <w:rFonts w:hint="eastAsia"/>
          <w:bCs/>
          <w:sz w:val="24"/>
          <w:szCs w:val="24"/>
        </w:rPr>
        <w:t>位，由此产生的收益或损失由基金财产承担；</w:t>
      </w:r>
    </w:p>
    <w:p w14:paraId="3B59F334" w14:textId="77777777" w:rsidR="00C40DE8" w:rsidRDefault="00C17B86">
      <w:pPr>
        <w:spacing w:line="360" w:lineRule="auto"/>
        <w:ind w:firstLineChars="200" w:firstLine="480"/>
        <w:rPr>
          <w:sz w:val="24"/>
          <w:szCs w:val="24"/>
        </w:rPr>
      </w:pPr>
      <w:r>
        <w:rPr>
          <w:rFonts w:hint="eastAsia"/>
          <w:bCs/>
          <w:sz w:val="24"/>
          <w:szCs w:val="24"/>
        </w:rPr>
        <w:t>7</w:t>
      </w:r>
      <w:r>
        <w:rPr>
          <w:rFonts w:hint="eastAsia"/>
          <w:bCs/>
          <w:sz w:val="24"/>
          <w:szCs w:val="24"/>
        </w:rPr>
        <w:t>、赎回金额的处理方式：赎回金额为按实际确认的有效赎回份额乘以当日该类基金份额净值，并扣除相应的费用，赎回金额单位为元。上述计算结果均按</w:t>
      </w:r>
      <w:r>
        <w:rPr>
          <w:sz w:val="24"/>
          <w:szCs w:val="24"/>
        </w:rPr>
        <w:t>四舍五入方法，保留到小数点后</w:t>
      </w:r>
      <w:r>
        <w:rPr>
          <w:sz w:val="24"/>
          <w:szCs w:val="24"/>
        </w:rPr>
        <w:t>2</w:t>
      </w:r>
      <w:r>
        <w:rPr>
          <w:sz w:val="24"/>
          <w:szCs w:val="24"/>
        </w:rPr>
        <w:t>位，由此产生的收益或损失由基金财产承担。</w:t>
      </w:r>
    </w:p>
    <w:p w14:paraId="04D3E54A" w14:textId="77777777" w:rsidR="00C40DE8" w:rsidRDefault="00C17B86">
      <w:pPr>
        <w:autoSpaceDE w:val="0"/>
        <w:autoSpaceDN w:val="0"/>
        <w:adjustRightInd w:val="0"/>
        <w:spacing w:line="360" w:lineRule="auto"/>
        <w:ind w:firstLineChars="200" w:firstLine="480"/>
        <w:rPr>
          <w:rFonts w:ascii="宋体" w:hAnsi="宋体"/>
          <w:sz w:val="24"/>
          <w:szCs w:val="24"/>
        </w:rPr>
      </w:pPr>
      <w:bookmarkStart w:id="149" w:name="_Toc510842718"/>
      <w:r>
        <w:rPr>
          <w:rFonts w:ascii="宋体" w:hAnsi="宋体"/>
          <w:sz w:val="24"/>
          <w:szCs w:val="24"/>
        </w:rPr>
        <w:t>（五）申购和赎回的程序</w:t>
      </w:r>
      <w:bookmarkEnd w:id="149"/>
    </w:p>
    <w:p w14:paraId="501001BA" w14:textId="77777777" w:rsidR="00C40DE8" w:rsidRDefault="00C17B86">
      <w:pPr>
        <w:spacing w:line="360" w:lineRule="auto"/>
        <w:ind w:firstLineChars="200" w:firstLine="480"/>
        <w:rPr>
          <w:bCs/>
          <w:sz w:val="24"/>
          <w:szCs w:val="24"/>
        </w:rPr>
      </w:pPr>
      <w:r>
        <w:rPr>
          <w:bCs/>
          <w:sz w:val="24"/>
          <w:szCs w:val="24"/>
        </w:rPr>
        <w:t>1</w:t>
      </w:r>
      <w:r>
        <w:rPr>
          <w:bCs/>
          <w:sz w:val="24"/>
          <w:szCs w:val="24"/>
        </w:rPr>
        <w:t>、申购和赎回的申请方式</w:t>
      </w:r>
    </w:p>
    <w:p w14:paraId="111F1F1B" w14:textId="77777777" w:rsidR="00C40DE8" w:rsidRDefault="00C17B86">
      <w:pPr>
        <w:spacing w:line="360" w:lineRule="auto"/>
        <w:ind w:firstLineChars="200" w:firstLine="480"/>
        <w:rPr>
          <w:bCs/>
          <w:sz w:val="24"/>
          <w:szCs w:val="24"/>
        </w:rPr>
      </w:pPr>
      <w:r>
        <w:rPr>
          <w:bCs/>
          <w:sz w:val="24"/>
          <w:szCs w:val="24"/>
        </w:rPr>
        <w:t>投资人必须根据销售机构规定的程序，在开放日的具体业务办理时间内提出申购或赎回的申请。</w:t>
      </w:r>
    </w:p>
    <w:p w14:paraId="71F8FCD0" w14:textId="77777777" w:rsidR="00C40DE8" w:rsidRDefault="00C17B86">
      <w:pPr>
        <w:spacing w:line="360" w:lineRule="auto"/>
        <w:ind w:firstLineChars="200" w:firstLine="480"/>
        <w:rPr>
          <w:bCs/>
          <w:sz w:val="24"/>
        </w:rPr>
      </w:pPr>
      <w:r>
        <w:rPr>
          <w:rFonts w:hint="eastAsia"/>
          <w:bCs/>
          <w:sz w:val="24"/>
        </w:rPr>
        <w:t>投资人在提交申购申请时须按销售机构规定的方式备足申购资金，投资人在提交赎回申请时须持有足够的基金份额余额，否则所提交的申购、赎回申请不成立。</w:t>
      </w:r>
    </w:p>
    <w:p w14:paraId="7807A5A1" w14:textId="77777777" w:rsidR="00C40DE8" w:rsidRDefault="00C17B86">
      <w:pPr>
        <w:spacing w:line="360" w:lineRule="auto"/>
        <w:ind w:firstLineChars="200" w:firstLine="480"/>
        <w:rPr>
          <w:bCs/>
          <w:sz w:val="24"/>
          <w:szCs w:val="24"/>
        </w:rPr>
      </w:pPr>
      <w:r>
        <w:rPr>
          <w:bCs/>
          <w:sz w:val="24"/>
          <w:szCs w:val="24"/>
        </w:rPr>
        <w:lastRenderedPageBreak/>
        <w:t>2</w:t>
      </w:r>
      <w:r>
        <w:rPr>
          <w:bCs/>
          <w:sz w:val="24"/>
          <w:szCs w:val="24"/>
        </w:rPr>
        <w:t>、申购和赎回的款项支付</w:t>
      </w:r>
    </w:p>
    <w:p w14:paraId="586A0B3F" w14:textId="77777777" w:rsidR="00C40DE8" w:rsidRDefault="00C17B86">
      <w:pPr>
        <w:spacing w:line="360" w:lineRule="auto"/>
        <w:ind w:firstLineChars="200" w:firstLine="480"/>
        <w:rPr>
          <w:bCs/>
          <w:sz w:val="24"/>
          <w:szCs w:val="24"/>
        </w:rPr>
      </w:pPr>
      <w:r>
        <w:rPr>
          <w:bCs/>
          <w:sz w:val="24"/>
          <w:szCs w:val="24"/>
          <w:lang w:val="zh-CN"/>
        </w:rPr>
        <w:t>投资人申购基金份额时，必须全额交付申购款项，投资人交付</w:t>
      </w:r>
      <w:r>
        <w:rPr>
          <w:bCs/>
          <w:sz w:val="24"/>
          <w:lang w:val="zh-CN"/>
        </w:rPr>
        <w:t>申购</w:t>
      </w:r>
      <w:r>
        <w:rPr>
          <w:bCs/>
          <w:sz w:val="24"/>
          <w:szCs w:val="24"/>
          <w:lang w:val="zh-CN"/>
        </w:rPr>
        <w:t>款项，申购</w:t>
      </w:r>
      <w:r>
        <w:rPr>
          <w:bCs/>
          <w:sz w:val="24"/>
          <w:lang w:val="zh-CN"/>
        </w:rPr>
        <w:t>成立；基金份额登记机构确认基金份额时，申购生效</w:t>
      </w:r>
      <w:r>
        <w:rPr>
          <w:bCs/>
          <w:sz w:val="24"/>
          <w:szCs w:val="24"/>
          <w:lang w:val="zh-CN"/>
        </w:rPr>
        <w:t>。</w:t>
      </w:r>
    </w:p>
    <w:p w14:paraId="773E502B" w14:textId="77777777" w:rsidR="00C40DE8" w:rsidRDefault="00C17B86">
      <w:pPr>
        <w:spacing w:line="360" w:lineRule="auto"/>
        <w:ind w:firstLineChars="200" w:firstLine="480"/>
        <w:rPr>
          <w:bCs/>
          <w:sz w:val="24"/>
          <w:szCs w:val="24"/>
        </w:rPr>
      </w:pPr>
      <w:r>
        <w:rPr>
          <w:bCs/>
          <w:sz w:val="24"/>
          <w:szCs w:val="24"/>
        </w:rPr>
        <w:t>基金份额持有人递交赎回申请，赎回成立；基金份额登记机构确认赎回时，赎回生效。投资</w:t>
      </w:r>
      <w:r w:rsidR="00A625A8">
        <w:rPr>
          <w:rFonts w:hint="eastAsia"/>
          <w:bCs/>
          <w:sz w:val="24"/>
          <w:szCs w:val="24"/>
        </w:rPr>
        <w:t>者</w:t>
      </w:r>
      <w:r>
        <w:rPr>
          <w:bCs/>
          <w:sz w:val="24"/>
          <w:szCs w:val="24"/>
        </w:rPr>
        <w:t>赎回申请生效后，基金管理人将在</w:t>
      </w:r>
      <w:r>
        <w:rPr>
          <w:bCs/>
          <w:sz w:val="24"/>
          <w:szCs w:val="24"/>
        </w:rPr>
        <w:t>T</w:t>
      </w:r>
      <w:r>
        <w:rPr>
          <w:bCs/>
          <w:sz w:val="24"/>
          <w:szCs w:val="24"/>
        </w:rPr>
        <w:t>＋</w:t>
      </w:r>
      <w:r>
        <w:rPr>
          <w:bCs/>
          <w:sz w:val="24"/>
          <w:szCs w:val="24"/>
        </w:rPr>
        <w:t>7</w:t>
      </w:r>
      <w:r>
        <w:rPr>
          <w:bCs/>
          <w:sz w:val="24"/>
          <w:szCs w:val="24"/>
        </w:rPr>
        <w:t>日</w:t>
      </w:r>
      <w:r>
        <w:rPr>
          <w:bCs/>
          <w:sz w:val="24"/>
          <w:szCs w:val="24"/>
        </w:rPr>
        <w:t>(</w:t>
      </w:r>
      <w:r>
        <w:rPr>
          <w:bCs/>
          <w:sz w:val="24"/>
          <w:szCs w:val="24"/>
        </w:rPr>
        <w:t>包括该日</w:t>
      </w:r>
      <w:r>
        <w:rPr>
          <w:bCs/>
          <w:sz w:val="24"/>
          <w:szCs w:val="24"/>
        </w:rPr>
        <w:t>)</w:t>
      </w:r>
      <w:r>
        <w:rPr>
          <w:bCs/>
          <w:sz w:val="24"/>
          <w:szCs w:val="24"/>
        </w:rPr>
        <w:t>内支付赎回款项。在发生巨额赎回或基金合同载明的其他暂停赎回或延缓支付赎回款项的情形时，款项的支付办法参照基金合同有关条款处理。</w:t>
      </w:r>
    </w:p>
    <w:p w14:paraId="2C966B1F" w14:textId="77777777" w:rsidR="00C40DE8" w:rsidRDefault="00C17B86">
      <w:pPr>
        <w:spacing w:line="360" w:lineRule="auto"/>
        <w:ind w:firstLineChars="200" w:firstLine="480"/>
        <w:rPr>
          <w:bCs/>
          <w:sz w:val="24"/>
          <w:szCs w:val="24"/>
        </w:rPr>
      </w:pPr>
      <w:r>
        <w:rPr>
          <w:bCs/>
          <w:sz w:val="24"/>
          <w:szCs w:val="24"/>
        </w:rPr>
        <w:t>遇交易所或交易市场数据传输延迟、通讯系统故障、银行数据交换系统故障</w:t>
      </w:r>
      <w:r>
        <w:rPr>
          <w:rFonts w:hint="eastAsia"/>
          <w:bCs/>
          <w:sz w:val="24"/>
          <w:szCs w:val="24"/>
        </w:rPr>
        <w:t>、港股通交易系统或港股通资金交收规则限制</w:t>
      </w:r>
      <w:r>
        <w:rPr>
          <w:bCs/>
          <w:sz w:val="24"/>
          <w:szCs w:val="24"/>
        </w:rPr>
        <w:t>或其它非基金管理人及基金托管人所能控制的因素影响业务处理流程，则赎回款项顺延至上述情形消除后的下一个工作日划出。</w:t>
      </w:r>
    </w:p>
    <w:p w14:paraId="21985483" w14:textId="77777777" w:rsidR="00C40DE8" w:rsidRDefault="00C17B86">
      <w:pPr>
        <w:spacing w:line="360" w:lineRule="auto"/>
        <w:ind w:firstLineChars="200" w:firstLine="480"/>
        <w:rPr>
          <w:bCs/>
          <w:sz w:val="24"/>
          <w:szCs w:val="24"/>
        </w:rPr>
      </w:pPr>
      <w:r>
        <w:rPr>
          <w:bCs/>
          <w:sz w:val="24"/>
          <w:szCs w:val="24"/>
        </w:rPr>
        <w:t>3</w:t>
      </w:r>
      <w:r>
        <w:rPr>
          <w:bCs/>
          <w:sz w:val="24"/>
          <w:szCs w:val="24"/>
        </w:rPr>
        <w:t>、申购和赎回申请的确认</w:t>
      </w:r>
    </w:p>
    <w:p w14:paraId="6BEEEDAB" w14:textId="77777777" w:rsidR="00C40DE8" w:rsidRDefault="00C17B86">
      <w:pPr>
        <w:spacing w:line="360" w:lineRule="auto"/>
        <w:ind w:firstLineChars="200" w:firstLine="480"/>
        <w:rPr>
          <w:bCs/>
          <w:sz w:val="24"/>
          <w:szCs w:val="24"/>
        </w:rPr>
      </w:pPr>
      <w:r>
        <w:rPr>
          <w:bCs/>
          <w:sz w:val="24"/>
          <w:szCs w:val="24"/>
        </w:rPr>
        <w:t>基金管理人应以交易时间结束前受理有效申购和赎回申请的当天作为申购或赎回申请日（</w:t>
      </w:r>
      <w:r>
        <w:rPr>
          <w:bCs/>
          <w:sz w:val="24"/>
          <w:szCs w:val="24"/>
        </w:rPr>
        <w:t>T</w:t>
      </w:r>
      <w:r>
        <w:rPr>
          <w:bCs/>
          <w:sz w:val="24"/>
          <w:szCs w:val="24"/>
        </w:rPr>
        <w:t>日），在正常情况下，本基金登记机构在</w:t>
      </w:r>
      <w:r>
        <w:rPr>
          <w:bCs/>
          <w:sz w:val="24"/>
          <w:szCs w:val="24"/>
        </w:rPr>
        <w:t>T+1</w:t>
      </w:r>
      <w:r>
        <w:rPr>
          <w:bCs/>
          <w:sz w:val="24"/>
          <w:szCs w:val="24"/>
        </w:rPr>
        <w:t>日内对该交易的有效性进行确认。</w:t>
      </w:r>
      <w:r>
        <w:rPr>
          <w:bCs/>
          <w:sz w:val="24"/>
          <w:szCs w:val="24"/>
        </w:rPr>
        <w:t>T</w:t>
      </w:r>
      <w:r>
        <w:rPr>
          <w:bCs/>
          <w:sz w:val="24"/>
          <w:szCs w:val="24"/>
        </w:rPr>
        <w:t>日提交的有效申请，投资人可在</w:t>
      </w:r>
      <w:r>
        <w:rPr>
          <w:bCs/>
          <w:sz w:val="24"/>
          <w:szCs w:val="24"/>
        </w:rPr>
        <w:t>T+2</w:t>
      </w:r>
      <w:r>
        <w:rPr>
          <w:bCs/>
          <w:sz w:val="24"/>
          <w:szCs w:val="24"/>
        </w:rPr>
        <w:t>日后（包括该日）到销售网点柜台或以销售机构规定的其他方式查询申请的确认情况。若申购不成立或无效，则申购款项本金退还给投资人。</w:t>
      </w:r>
    </w:p>
    <w:p w14:paraId="4820AF48" w14:textId="77777777" w:rsidR="00C40DE8" w:rsidRDefault="00C17B86">
      <w:pPr>
        <w:spacing w:line="360" w:lineRule="auto"/>
        <w:ind w:firstLineChars="200" w:firstLine="480"/>
        <w:rPr>
          <w:bCs/>
          <w:sz w:val="24"/>
        </w:rPr>
      </w:pPr>
      <w:r>
        <w:rPr>
          <w:rFonts w:ascii="宋体" w:hAnsi="宋体"/>
          <w:bCs/>
          <w:sz w:val="24"/>
          <w:szCs w:val="24"/>
        </w:rPr>
        <w:t>基金销售机构对申购</w:t>
      </w:r>
      <w:r>
        <w:rPr>
          <w:rFonts w:hint="eastAsia"/>
          <w:bCs/>
          <w:sz w:val="24"/>
        </w:rPr>
        <w:t>、赎回</w:t>
      </w:r>
      <w:r>
        <w:rPr>
          <w:rFonts w:ascii="宋体" w:hAnsi="宋体"/>
          <w:bCs/>
          <w:sz w:val="24"/>
          <w:szCs w:val="24"/>
        </w:rPr>
        <w:t>申请的受理并不代表</w:t>
      </w:r>
      <w:r>
        <w:rPr>
          <w:rFonts w:hint="eastAsia"/>
          <w:bCs/>
          <w:sz w:val="24"/>
        </w:rPr>
        <w:t>该</w:t>
      </w:r>
      <w:r>
        <w:rPr>
          <w:rFonts w:ascii="宋体" w:hAnsi="宋体"/>
          <w:bCs/>
          <w:sz w:val="24"/>
          <w:szCs w:val="24"/>
        </w:rPr>
        <w:t>申请一定成功，而仅代表销售机构确实接收到</w:t>
      </w:r>
      <w:r>
        <w:rPr>
          <w:rFonts w:hint="eastAsia"/>
          <w:bCs/>
          <w:sz w:val="24"/>
        </w:rPr>
        <w:t>申购、赎回</w:t>
      </w:r>
      <w:r>
        <w:rPr>
          <w:rFonts w:ascii="宋体" w:hAnsi="宋体"/>
          <w:bCs/>
          <w:sz w:val="24"/>
          <w:szCs w:val="24"/>
        </w:rPr>
        <w:t>申请。</w:t>
      </w:r>
      <w:r>
        <w:rPr>
          <w:rFonts w:hint="eastAsia"/>
          <w:bCs/>
          <w:sz w:val="24"/>
        </w:rPr>
        <w:t>申购、赎回申请</w:t>
      </w:r>
      <w:r>
        <w:rPr>
          <w:rFonts w:ascii="宋体" w:hAnsi="宋体"/>
          <w:bCs/>
          <w:sz w:val="24"/>
          <w:szCs w:val="24"/>
        </w:rPr>
        <w:t>的确认以登记机构的确认结果为准。</w:t>
      </w:r>
      <w:r>
        <w:rPr>
          <w:rFonts w:hint="eastAsia"/>
          <w:bCs/>
          <w:sz w:val="24"/>
        </w:rPr>
        <w:t>对于申请的确认情况，投资人应及时查询并妥善行使合法权利。否则，由此产生的投资人任何损失由投资人自行承担。</w:t>
      </w:r>
    </w:p>
    <w:p w14:paraId="28F1483B" w14:textId="77777777" w:rsidR="00C40DE8" w:rsidRDefault="00C17B86">
      <w:pPr>
        <w:spacing w:line="360" w:lineRule="auto"/>
        <w:ind w:firstLineChars="200" w:firstLine="480"/>
        <w:rPr>
          <w:rFonts w:ascii="宋体" w:hAnsi="宋体"/>
          <w:bCs/>
          <w:sz w:val="24"/>
          <w:szCs w:val="24"/>
          <w:shd w:val="pct10" w:color="auto" w:fill="FFFFFF"/>
        </w:rPr>
      </w:pPr>
      <w:r>
        <w:rPr>
          <w:rFonts w:ascii="宋体" w:hAnsi="宋体" w:hint="eastAsia"/>
          <w:bCs/>
          <w:sz w:val="24"/>
          <w:szCs w:val="24"/>
        </w:rPr>
        <w:t>基金管理人可以在法律法规和基金合同允许的范围内，</w:t>
      </w:r>
      <w:r>
        <w:rPr>
          <w:rFonts w:hint="eastAsia"/>
          <w:bCs/>
          <w:sz w:val="24"/>
        </w:rPr>
        <w:t>依法</w:t>
      </w:r>
      <w:r>
        <w:rPr>
          <w:bCs/>
          <w:sz w:val="24"/>
        </w:rPr>
        <w:t>对上述业务办理规则进行调整</w:t>
      </w:r>
      <w:r>
        <w:rPr>
          <w:rFonts w:ascii="宋体" w:hAnsi="宋体" w:hint="eastAsia"/>
          <w:bCs/>
          <w:sz w:val="24"/>
          <w:szCs w:val="24"/>
        </w:rPr>
        <w:t>，并在调整实施前依照《信息披露办法》的有关规定在规定媒介上公告。</w:t>
      </w:r>
    </w:p>
    <w:p w14:paraId="4B6CC890"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（六）申购</w:t>
      </w:r>
      <w:r>
        <w:rPr>
          <w:rFonts w:ascii="宋体" w:hAnsi="宋体" w:hint="eastAsia"/>
          <w:sz w:val="24"/>
          <w:szCs w:val="24"/>
        </w:rPr>
        <w:t>和</w:t>
      </w:r>
      <w:r>
        <w:rPr>
          <w:rFonts w:ascii="宋体" w:hAnsi="宋体"/>
          <w:sz w:val="24"/>
          <w:szCs w:val="24"/>
        </w:rPr>
        <w:t>赎回费</w:t>
      </w:r>
      <w:r>
        <w:rPr>
          <w:rFonts w:ascii="宋体" w:hAnsi="宋体" w:hint="eastAsia"/>
          <w:sz w:val="24"/>
          <w:szCs w:val="24"/>
        </w:rPr>
        <w:t>率</w:t>
      </w:r>
    </w:p>
    <w:p w14:paraId="275720F1" w14:textId="77777777" w:rsidR="00C40DE8" w:rsidRDefault="00C17B86">
      <w:pPr>
        <w:autoSpaceDE w:val="0"/>
        <w:autoSpaceDN w:val="0"/>
        <w:adjustRightInd w:val="0"/>
        <w:spacing w:line="360" w:lineRule="auto"/>
        <w:ind w:firstLineChars="200" w:firstLine="480"/>
        <w:rPr>
          <w:sz w:val="24"/>
          <w:szCs w:val="24"/>
        </w:rPr>
      </w:pPr>
      <w:r>
        <w:rPr>
          <w:sz w:val="24"/>
          <w:szCs w:val="24"/>
        </w:rPr>
        <w:t>1</w:t>
      </w:r>
      <w:r>
        <w:rPr>
          <w:sz w:val="24"/>
          <w:szCs w:val="24"/>
        </w:rPr>
        <w:t>、申购费率</w:t>
      </w:r>
    </w:p>
    <w:p w14:paraId="54979537" w14:textId="77777777" w:rsidR="00C40DE8" w:rsidRDefault="00C17B86">
      <w:pPr>
        <w:pStyle w:val="a9"/>
        <w:spacing w:line="360" w:lineRule="auto"/>
        <w:ind w:firstLineChars="200" w:firstLine="480"/>
        <w:rPr>
          <w:kern w:val="0"/>
          <w:sz w:val="24"/>
          <w:szCs w:val="24"/>
        </w:rPr>
      </w:pPr>
      <w:r>
        <w:rPr>
          <w:rFonts w:hint="eastAsia"/>
          <w:kern w:val="0"/>
          <w:sz w:val="24"/>
          <w:szCs w:val="24"/>
        </w:rPr>
        <w:t>本基金</w:t>
      </w:r>
      <w:r>
        <w:rPr>
          <w:rFonts w:hint="eastAsia"/>
          <w:kern w:val="0"/>
          <w:sz w:val="24"/>
          <w:szCs w:val="24"/>
        </w:rPr>
        <w:t>A</w:t>
      </w:r>
      <w:r>
        <w:rPr>
          <w:rFonts w:hint="eastAsia"/>
          <w:kern w:val="0"/>
          <w:sz w:val="24"/>
          <w:szCs w:val="24"/>
        </w:rPr>
        <w:t>类基金份额在申购时收取申购费用，</w:t>
      </w:r>
      <w:r>
        <w:rPr>
          <w:rFonts w:hint="eastAsia"/>
          <w:kern w:val="0"/>
          <w:sz w:val="24"/>
          <w:szCs w:val="24"/>
        </w:rPr>
        <w:t>C</w:t>
      </w:r>
      <w:r>
        <w:rPr>
          <w:rFonts w:hint="eastAsia"/>
          <w:kern w:val="0"/>
          <w:sz w:val="24"/>
          <w:szCs w:val="24"/>
        </w:rPr>
        <w:t>类基金份额不收取申购费用。</w:t>
      </w:r>
      <w:r>
        <w:rPr>
          <w:kern w:val="0"/>
          <w:sz w:val="24"/>
          <w:szCs w:val="24"/>
        </w:rPr>
        <w:t>投资人缴纳申购费用时，按单次申购金额采用比例费率或固定费率，投资人在一天之内如果有多笔申购，适用费率按单笔分别计算。</w:t>
      </w:r>
      <w:r>
        <w:rPr>
          <w:rFonts w:hint="eastAsia"/>
          <w:kern w:val="0"/>
          <w:sz w:val="24"/>
          <w:szCs w:val="24"/>
        </w:rPr>
        <w:t>A</w:t>
      </w:r>
      <w:r>
        <w:rPr>
          <w:rFonts w:hint="eastAsia"/>
          <w:kern w:val="0"/>
          <w:sz w:val="24"/>
          <w:szCs w:val="24"/>
        </w:rPr>
        <w:t>类基金份额</w:t>
      </w:r>
      <w:r>
        <w:rPr>
          <w:kern w:val="0"/>
          <w:sz w:val="24"/>
          <w:szCs w:val="24"/>
        </w:rPr>
        <w:t>具体</w:t>
      </w:r>
      <w:r>
        <w:rPr>
          <w:rFonts w:hint="eastAsia"/>
          <w:kern w:val="0"/>
          <w:sz w:val="24"/>
          <w:szCs w:val="24"/>
        </w:rPr>
        <w:t>申购</w:t>
      </w:r>
      <w:r>
        <w:rPr>
          <w:kern w:val="0"/>
          <w:sz w:val="24"/>
          <w:szCs w:val="24"/>
        </w:rPr>
        <w:lastRenderedPageBreak/>
        <w:t>费率如下：</w:t>
      </w:r>
    </w:p>
    <w:tbl>
      <w:tblPr>
        <w:tblW w:w="666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520"/>
      </w:tblGrid>
      <w:tr w:rsidR="00C40DE8" w14:paraId="03303AAD" w14:textId="77777777">
        <w:tc>
          <w:tcPr>
            <w:tcW w:w="4140" w:type="dxa"/>
          </w:tcPr>
          <w:p w14:paraId="56444CC0" w14:textId="77777777" w:rsidR="00C40DE8" w:rsidRDefault="00C17B86">
            <w:pPr>
              <w:spacing w:line="360" w:lineRule="auto"/>
              <w:rPr>
                <w:sz w:val="24"/>
                <w:szCs w:val="21"/>
              </w:rPr>
            </w:pPr>
            <w:r>
              <w:rPr>
                <w:sz w:val="24"/>
                <w:szCs w:val="21"/>
              </w:rPr>
              <w:t>申购金额区间</w:t>
            </w:r>
          </w:p>
        </w:tc>
        <w:tc>
          <w:tcPr>
            <w:tcW w:w="2520" w:type="dxa"/>
          </w:tcPr>
          <w:p w14:paraId="15413F90" w14:textId="77777777" w:rsidR="00C40DE8" w:rsidRDefault="00C17B86">
            <w:pPr>
              <w:spacing w:line="360" w:lineRule="auto"/>
              <w:rPr>
                <w:sz w:val="24"/>
                <w:szCs w:val="21"/>
              </w:rPr>
            </w:pPr>
            <w:r>
              <w:rPr>
                <w:sz w:val="24"/>
                <w:szCs w:val="21"/>
              </w:rPr>
              <w:t>申购费率</w:t>
            </w:r>
          </w:p>
        </w:tc>
      </w:tr>
      <w:tr w:rsidR="00C40DE8" w14:paraId="7F3C6388" w14:textId="77777777">
        <w:tc>
          <w:tcPr>
            <w:tcW w:w="4140" w:type="dxa"/>
          </w:tcPr>
          <w:p w14:paraId="6C47BDA3" w14:textId="77777777" w:rsidR="00C40DE8" w:rsidRDefault="00C17B86">
            <w:pPr>
              <w:spacing w:line="360" w:lineRule="auto"/>
              <w:rPr>
                <w:sz w:val="24"/>
                <w:szCs w:val="21"/>
              </w:rPr>
            </w:pPr>
            <w:r>
              <w:rPr>
                <w:szCs w:val="21"/>
              </w:rPr>
              <w:t>50</w:t>
            </w:r>
            <w:r>
              <w:rPr>
                <w:szCs w:val="21"/>
              </w:rPr>
              <w:t>万元以下</w:t>
            </w:r>
          </w:p>
        </w:tc>
        <w:tc>
          <w:tcPr>
            <w:tcW w:w="2520" w:type="dxa"/>
          </w:tcPr>
          <w:p w14:paraId="1742F84D" w14:textId="77777777" w:rsidR="00C40DE8" w:rsidRDefault="00C17B86">
            <w:pPr>
              <w:spacing w:line="360" w:lineRule="auto"/>
              <w:rPr>
                <w:sz w:val="24"/>
                <w:szCs w:val="21"/>
              </w:rPr>
            </w:pPr>
            <w:r>
              <w:rPr>
                <w:szCs w:val="21"/>
              </w:rPr>
              <w:t>1.5</w:t>
            </w:r>
            <w:r>
              <w:rPr>
                <w:szCs w:val="21"/>
              </w:rPr>
              <w:t>％</w:t>
            </w:r>
          </w:p>
        </w:tc>
      </w:tr>
      <w:tr w:rsidR="00C40DE8" w14:paraId="32F664B5" w14:textId="77777777">
        <w:tc>
          <w:tcPr>
            <w:tcW w:w="4140" w:type="dxa"/>
          </w:tcPr>
          <w:p w14:paraId="4AC35623" w14:textId="77777777" w:rsidR="00C40DE8" w:rsidRDefault="00C17B86">
            <w:pPr>
              <w:spacing w:line="360" w:lineRule="auto"/>
              <w:rPr>
                <w:sz w:val="24"/>
                <w:szCs w:val="21"/>
              </w:rPr>
            </w:pPr>
            <w:r>
              <w:rPr>
                <w:szCs w:val="21"/>
              </w:rPr>
              <w:t>50</w:t>
            </w:r>
            <w:r>
              <w:rPr>
                <w:szCs w:val="21"/>
              </w:rPr>
              <w:t>万元（含）以上</w:t>
            </w:r>
            <w:r>
              <w:rPr>
                <w:szCs w:val="21"/>
              </w:rPr>
              <w:t>200</w:t>
            </w:r>
            <w:r>
              <w:rPr>
                <w:szCs w:val="21"/>
              </w:rPr>
              <w:t>万元以下</w:t>
            </w:r>
          </w:p>
        </w:tc>
        <w:tc>
          <w:tcPr>
            <w:tcW w:w="2520" w:type="dxa"/>
          </w:tcPr>
          <w:p w14:paraId="42CC4EC3" w14:textId="77777777" w:rsidR="00C40DE8" w:rsidRDefault="00C17B86">
            <w:pPr>
              <w:spacing w:line="360" w:lineRule="auto"/>
              <w:rPr>
                <w:sz w:val="24"/>
                <w:szCs w:val="21"/>
              </w:rPr>
            </w:pPr>
            <w:r>
              <w:rPr>
                <w:szCs w:val="21"/>
              </w:rPr>
              <w:t>1.2</w:t>
            </w:r>
            <w:r>
              <w:rPr>
                <w:szCs w:val="21"/>
              </w:rPr>
              <w:t>％</w:t>
            </w:r>
          </w:p>
        </w:tc>
      </w:tr>
      <w:tr w:rsidR="00C40DE8" w14:paraId="17629C41" w14:textId="77777777">
        <w:tc>
          <w:tcPr>
            <w:tcW w:w="4140" w:type="dxa"/>
          </w:tcPr>
          <w:p w14:paraId="318253BD" w14:textId="77777777" w:rsidR="00C40DE8" w:rsidRDefault="00C17B86">
            <w:pPr>
              <w:spacing w:line="360" w:lineRule="auto"/>
              <w:rPr>
                <w:sz w:val="24"/>
                <w:szCs w:val="21"/>
              </w:rPr>
            </w:pPr>
            <w:r>
              <w:rPr>
                <w:szCs w:val="21"/>
              </w:rPr>
              <w:t>200</w:t>
            </w:r>
            <w:r>
              <w:rPr>
                <w:szCs w:val="21"/>
              </w:rPr>
              <w:t>万元（含）以上</w:t>
            </w:r>
            <w:r>
              <w:rPr>
                <w:szCs w:val="21"/>
              </w:rPr>
              <w:t>500</w:t>
            </w:r>
            <w:r>
              <w:rPr>
                <w:szCs w:val="21"/>
              </w:rPr>
              <w:t>万元以下</w:t>
            </w:r>
          </w:p>
        </w:tc>
        <w:tc>
          <w:tcPr>
            <w:tcW w:w="2520" w:type="dxa"/>
          </w:tcPr>
          <w:p w14:paraId="6FD34749" w14:textId="77777777" w:rsidR="00C40DE8" w:rsidRDefault="00C17B86">
            <w:pPr>
              <w:spacing w:line="360" w:lineRule="auto"/>
              <w:rPr>
                <w:sz w:val="24"/>
                <w:szCs w:val="21"/>
              </w:rPr>
            </w:pPr>
            <w:r>
              <w:rPr>
                <w:szCs w:val="21"/>
              </w:rPr>
              <w:t>0.8</w:t>
            </w:r>
            <w:r>
              <w:rPr>
                <w:szCs w:val="21"/>
              </w:rPr>
              <w:t>％</w:t>
            </w:r>
          </w:p>
        </w:tc>
      </w:tr>
      <w:tr w:rsidR="00C40DE8" w14:paraId="585142F1" w14:textId="77777777">
        <w:tc>
          <w:tcPr>
            <w:tcW w:w="4140" w:type="dxa"/>
          </w:tcPr>
          <w:p w14:paraId="3D113045" w14:textId="77777777" w:rsidR="00C40DE8" w:rsidRDefault="00C17B86">
            <w:pPr>
              <w:spacing w:line="360" w:lineRule="auto"/>
              <w:rPr>
                <w:sz w:val="24"/>
                <w:szCs w:val="21"/>
              </w:rPr>
            </w:pPr>
            <w:r>
              <w:rPr>
                <w:szCs w:val="21"/>
              </w:rPr>
              <w:t>500</w:t>
            </w:r>
            <w:r>
              <w:rPr>
                <w:szCs w:val="21"/>
              </w:rPr>
              <w:t>万元（含）以上</w:t>
            </w:r>
          </w:p>
        </w:tc>
        <w:tc>
          <w:tcPr>
            <w:tcW w:w="2520" w:type="dxa"/>
          </w:tcPr>
          <w:p w14:paraId="5775ABEB" w14:textId="77777777" w:rsidR="00C40DE8" w:rsidRDefault="00C17B86">
            <w:pPr>
              <w:spacing w:line="360" w:lineRule="auto"/>
              <w:rPr>
                <w:sz w:val="24"/>
                <w:szCs w:val="21"/>
              </w:rPr>
            </w:pPr>
            <w:r>
              <w:rPr>
                <w:szCs w:val="21"/>
              </w:rPr>
              <w:t>1000</w:t>
            </w:r>
            <w:r>
              <w:rPr>
                <w:szCs w:val="21"/>
              </w:rPr>
              <w:t>元</w:t>
            </w:r>
            <w:r>
              <w:rPr>
                <w:szCs w:val="21"/>
              </w:rPr>
              <w:t>/</w:t>
            </w:r>
            <w:r>
              <w:rPr>
                <w:szCs w:val="21"/>
              </w:rPr>
              <w:t>笔</w:t>
            </w:r>
          </w:p>
        </w:tc>
      </w:tr>
    </w:tbl>
    <w:p w14:paraId="4081F8F5" w14:textId="77777777" w:rsidR="00C40DE8" w:rsidRDefault="00C17B86">
      <w:pPr>
        <w:widowControl/>
        <w:spacing w:line="360" w:lineRule="auto"/>
        <w:ind w:firstLineChars="200" w:firstLine="480"/>
        <w:jc w:val="left"/>
        <w:rPr>
          <w:rFonts w:ascii="宋体" w:hAnsi="宋体"/>
          <w:sz w:val="24"/>
        </w:rPr>
      </w:pPr>
      <w:r>
        <w:rPr>
          <w:rFonts w:ascii="宋体" w:hAnsi="宋体" w:hint="eastAsia"/>
          <w:sz w:val="24"/>
        </w:rPr>
        <w:t>投资者选择红利自动再投资所转成的份额不收取申购费用</w:t>
      </w:r>
      <w:r>
        <w:rPr>
          <w:rFonts w:ascii="宋体" w:hAnsi="宋体"/>
          <w:sz w:val="24"/>
        </w:rPr>
        <w:t>。</w:t>
      </w:r>
    </w:p>
    <w:p w14:paraId="5538ADF0" w14:textId="77777777" w:rsidR="00C40DE8" w:rsidRDefault="00C17B86">
      <w:pPr>
        <w:spacing w:line="360" w:lineRule="auto"/>
        <w:ind w:firstLineChars="200" w:firstLine="480"/>
        <w:rPr>
          <w:rFonts w:ascii="宋体" w:hAnsi="宋体" w:cs="宋体"/>
          <w:kern w:val="0"/>
          <w:sz w:val="24"/>
        </w:rPr>
      </w:pPr>
      <w:r>
        <w:rPr>
          <w:rFonts w:ascii="宋体" w:hAnsi="宋体" w:cs="宋体"/>
          <w:kern w:val="0"/>
          <w:sz w:val="24"/>
        </w:rPr>
        <w:t>本基金的申购费用由申购人承担，可用于市场推广、销售、注册登记等各项</w:t>
      </w:r>
      <w:r>
        <w:rPr>
          <w:rFonts w:ascii="宋体" w:hAnsi="宋体" w:cs="宋体" w:hint="eastAsia"/>
          <w:kern w:val="0"/>
          <w:sz w:val="24"/>
        </w:rPr>
        <w:t>费用，不列入基金</w:t>
      </w:r>
      <w:r>
        <w:rPr>
          <w:rFonts w:ascii="宋体" w:hAnsi="宋体" w:cs="宋体"/>
          <w:kern w:val="0"/>
          <w:sz w:val="24"/>
        </w:rPr>
        <w:t>资</w:t>
      </w:r>
      <w:r>
        <w:rPr>
          <w:rFonts w:ascii="宋体" w:hAnsi="宋体" w:cs="宋体" w:hint="eastAsia"/>
          <w:kern w:val="0"/>
          <w:sz w:val="24"/>
        </w:rPr>
        <w:t>产。</w:t>
      </w:r>
    </w:p>
    <w:p w14:paraId="7A75AF58" w14:textId="77777777" w:rsidR="00C40DE8" w:rsidRDefault="00C17B86">
      <w:pPr>
        <w:pStyle w:val="af4"/>
        <w:autoSpaceDE w:val="0"/>
        <w:autoSpaceDN w:val="0"/>
        <w:adjustRightInd w:val="0"/>
        <w:ind w:firstLine="480"/>
        <w:rPr>
          <w:rFonts w:ascii="Times New Roman"/>
          <w:sz w:val="24"/>
          <w:szCs w:val="24"/>
        </w:rPr>
      </w:pPr>
      <w:r>
        <w:rPr>
          <w:rFonts w:ascii="Times New Roman"/>
          <w:sz w:val="24"/>
          <w:szCs w:val="24"/>
        </w:rPr>
        <w:t>2</w:t>
      </w:r>
      <w:r>
        <w:rPr>
          <w:rFonts w:ascii="Times New Roman"/>
          <w:sz w:val="24"/>
          <w:szCs w:val="24"/>
        </w:rPr>
        <w:t>、赎回费率</w:t>
      </w:r>
    </w:p>
    <w:p w14:paraId="0FD4B709" w14:textId="77777777" w:rsidR="00C40DE8" w:rsidRDefault="00C17B86">
      <w:pPr>
        <w:widowControl/>
        <w:spacing w:line="360" w:lineRule="auto"/>
        <w:ind w:firstLineChars="200" w:firstLine="480"/>
        <w:jc w:val="left"/>
        <w:rPr>
          <w:kern w:val="0"/>
          <w:sz w:val="24"/>
          <w:shd w:val="pct10" w:color="auto" w:fill="FFFFFF"/>
        </w:rPr>
      </w:pPr>
      <w:r>
        <w:rPr>
          <w:rFonts w:hint="eastAsia"/>
          <w:kern w:val="0"/>
          <w:sz w:val="24"/>
        </w:rPr>
        <w:t>本基金</w:t>
      </w:r>
      <w:r>
        <w:rPr>
          <w:rFonts w:hint="eastAsia"/>
          <w:kern w:val="0"/>
          <w:sz w:val="24"/>
        </w:rPr>
        <w:t>A</w:t>
      </w:r>
      <w:r>
        <w:rPr>
          <w:rFonts w:hint="eastAsia"/>
          <w:kern w:val="0"/>
          <w:sz w:val="24"/>
        </w:rPr>
        <w:t>类、</w:t>
      </w:r>
      <w:r>
        <w:rPr>
          <w:rFonts w:hint="eastAsia"/>
          <w:kern w:val="0"/>
          <w:sz w:val="24"/>
        </w:rPr>
        <w:t>C</w:t>
      </w:r>
      <w:r>
        <w:rPr>
          <w:rFonts w:hint="eastAsia"/>
          <w:kern w:val="0"/>
          <w:sz w:val="24"/>
        </w:rPr>
        <w:t>类基金份额的赎回费用由赎回基金份额的基金份额持有人承担，在基金份额持有人赎回基金份额时收取。</w:t>
      </w:r>
      <w:r>
        <w:rPr>
          <w:kern w:val="0"/>
          <w:sz w:val="24"/>
        </w:rPr>
        <w:t>投资人在赎回基金份额时，应交纳赎回费。</w:t>
      </w:r>
      <w:r w:rsidR="00F64C62" w:rsidRPr="00F64C62">
        <w:rPr>
          <w:kern w:val="0"/>
          <w:sz w:val="24"/>
        </w:rPr>
        <w:t>对于</w:t>
      </w:r>
      <w:r w:rsidR="00F64C62" w:rsidRPr="00F64C62">
        <w:rPr>
          <w:kern w:val="0"/>
          <w:sz w:val="24"/>
        </w:rPr>
        <w:t>A</w:t>
      </w:r>
      <w:r w:rsidR="00F64C62" w:rsidRPr="00F64C62">
        <w:rPr>
          <w:kern w:val="0"/>
          <w:sz w:val="24"/>
        </w:rPr>
        <w:t>类基金份额，对</w:t>
      </w:r>
      <w:r>
        <w:rPr>
          <w:kern w:val="0"/>
          <w:sz w:val="24"/>
        </w:rPr>
        <w:t>于持有期少于</w:t>
      </w:r>
      <w:r>
        <w:rPr>
          <w:kern w:val="0"/>
          <w:sz w:val="24"/>
        </w:rPr>
        <w:t>30</w:t>
      </w:r>
      <w:r>
        <w:rPr>
          <w:kern w:val="0"/>
          <w:sz w:val="24"/>
        </w:rPr>
        <w:t>日的基金份额所收取的赎回费，全额计入基金财产；对于持有期不少于</w:t>
      </w:r>
      <w:r>
        <w:rPr>
          <w:kern w:val="0"/>
          <w:sz w:val="24"/>
        </w:rPr>
        <w:t>30</w:t>
      </w:r>
      <w:r>
        <w:rPr>
          <w:kern w:val="0"/>
          <w:sz w:val="24"/>
        </w:rPr>
        <w:t>日但少于</w:t>
      </w:r>
      <w:r>
        <w:rPr>
          <w:kern w:val="0"/>
          <w:sz w:val="24"/>
        </w:rPr>
        <w:t>3</w:t>
      </w:r>
      <w:r>
        <w:rPr>
          <w:kern w:val="0"/>
          <w:sz w:val="24"/>
        </w:rPr>
        <w:t>个月的基金份额所收取的赎回费，其</w:t>
      </w:r>
      <w:r>
        <w:rPr>
          <w:kern w:val="0"/>
          <w:sz w:val="24"/>
        </w:rPr>
        <w:t>75%</w:t>
      </w:r>
      <w:r>
        <w:rPr>
          <w:kern w:val="0"/>
          <w:sz w:val="24"/>
        </w:rPr>
        <w:t>计入基金财产；对于持有期不少于</w:t>
      </w:r>
      <w:r>
        <w:rPr>
          <w:kern w:val="0"/>
          <w:sz w:val="24"/>
        </w:rPr>
        <w:t>3</w:t>
      </w:r>
      <w:r>
        <w:rPr>
          <w:kern w:val="0"/>
          <w:sz w:val="24"/>
        </w:rPr>
        <w:t>个月但少于</w:t>
      </w:r>
      <w:r>
        <w:rPr>
          <w:kern w:val="0"/>
          <w:sz w:val="24"/>
        </w:rPr>
        <w:t>6</w:t>
      </w:r>
      <w:r>
        <w:rPr>
          <w:kern w:val="0"/>
          <w:sz w:val="24"/>
        </w:rPr>
        <w:t>个月的基金份额所收取的赎回费，其</w:t>
      </w:r>
      <w:r>
        <w:rPr>
          <w:kern w:val="0"/>
          <w:sz w:val="24"/>
        </w:rPr>
        <w:t>50%</w:t>
      </w:r>
      <w:r>
        <w:rPr>
          <w:kern w:val="0"/>
          <w:sz w:val="24"/>
        </w:rPr>
        <w:t>计入基金财产；对于持有期长于</w:t>
      </w:r>
      <w:r>
        <w:rPr>
          <w:kern w:val="0"/>
          <w:sz w:val="24"/>
        </w:rPr>
        <w:t>6</w:t>
      </w:r>
      <w:r>
        <w:rPr>
          <w:kern w:val="0"/>
          <w:sz w:val="24"/>
        </w:rPr>
        <w:t>个月的基金份额所收取的赎回费，其</w:t>
      </w:r>
      <w:r>
        <w:rPr>
          <w:kern w:val="0"/>
          <w:sz w:val="24"/>
        </w:rPr>
        <w:t>25%</w:t>
      </w:r>
      <w:r>
        <w:rPr>
          <w:kern w:val="0"/>
          <w:sz w:val="24"/>
        </w:rPr>
        <w:t>计入基金财产。</w:t>
      </w:r>
      <w:r w:rsidR="00F64C62" w:rsidRPr="00F64C62">
        <w:rPr>
          <w:kern w:val="0"/>
          <w:sz w:val="24"/>
        </w:rPr>
        <w:t>对于</w:t>
      </w:r>
      <w:r w:rsidR="00F64C62" w:rsidRPr="00F64C62">
        <w:rPr>
          <w:kern w:val="0"/>
          <w:sz w:val="24"/>
        </w:rPr>
        <w:t>C</w:t>
      </w:r>
      <w:r w:rsidR="00F64C62" w:rsidRPr="00F64C62">
        <w:rPr>
          <w:kern w:val="0"/>
          <w:sz w:val="24"/>
        </w:rPr>
        <w:t>类基金份额，对持续持有期少于</w:t>
      </w:r>
      <w:r w:rsidR="00F64C62" w:rsidRPr="00F64C62">
        <w:rPr>
          <w:kern w:val="0"/>
          <w:sz w:val="24"/>
        </w:rPr>
        <w:t>30</w:t>
      </w:r>
      <w:r w:rsidR="00F64C62" w:rsidRPr="00F64C62">
        <w:rPr>
          <w:kern w:val="0"/>
          <w:sz w:val="24"/>
        </w:rPr>
        <w:t>日的投资人收取的赎回费全额计入基金财产。</w:t>
      </w:r>
      <w:r>
        <w:rPr>
          <w:kern w:val="0"/>
          <w:sz w:val="24"/>
        </w:rPr>
        <w:t>未计入基金财产部分用于支付登记费和必要的手续费。赎回费率随赎回基金份额持有期限的增加而递减。具体费率如下：</w:t>
      </w:r>
    </w:p>
    <w:tbl>
      <w:tblPr>
        <w:tblW w:w="67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2554"/>
      </w:tblGrid>
      <w:tr w:rsidR="00C40DE8" w14:paraId="230F1481"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6E7E95AE" w14:textId="77777777" w:rsidR="00C40DE8" w:rsidRDefault="00C17B86">
            <w:pPr>
              <w:pStyle w:val="Default"/>
              <w:rPr>
                <w:rFonts w:hAnsi="宋体"/>
                <w:szCs w:val="21"/>
              </w:rPr>
            </w:pPr>
            <w:r>
              <w:rPr>
                <w:rFonts w:hAnsi="宋体"/>
                <w:szCs w:val="21"/>
              </w:rPr>
              <w:t>持有基金份额期限</w:t>
            </w:r>
            <w:r>
              <w:rPr>
                <w:rFonts w:hAnsi="宋体" w:hint="eastAsia"/>
                <w:szCs w:val="21"/>
              </w:rPr>
              <w:t>（T）</w:t>
            </w:r>
          </w:p>
        </w:tc>
        <w:tc>
          <w:tcPr>
            <w:tcW w:w="2554" w:type="dxa"/>
            <w:tcBorders>
              <w:top w:val="single" w:sz="4" w:space="0" w:color="auto"/>
              <w:left w:val="single" w:sz="4" w:space="0" w:color="auto"/>
              <w:bottom w:val="single" w:sz="4" w:space="0" w:color="auto"/>
              <w:right w:val="single" w:sz="4" w:space="0" w:color="auto"/>
            </w:tcBorders>
          </w:tcPr>
          <w:p w14:paraId="09412402" w14:textId="77777777" w:rsidR="00C40DE8" w:rsidRDefault="00C17B86">
            <w:pPr>
              <w:pStyle w:val="Default"/>
              <w:rPr>
                <w:rFonts w:hAnsi="宋体"/>
                <w:szCs w:val="21"/>
              </w:rPr>
            </w:pPr>
            <w:r>
              <w:rPr>
                <w:rFonts w:hAnsi="宋体" w:hint="eastAsia"/>
                <w:szCs w:val="21"/>
              </w:rPr>
              <w:t>A类</w:t>
            </w:r>
            <w:r>
              <w:rPr>
                <w:rFonts w:hAnsi="宋体"/>
                <w:szCs w:val="21"/>
              </w:rPr>
              <w:t>赎回费率</w:t>
            </w:r>
          </w:p>
        </w:tc>
      </w:tr>
      <w:tr w:rsidR="00C40DE8" w14:paraId="714E816D"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1492600C" w14:textId="77777777" w:rsidR="00C40DE8" w:rsidRDefault="00C17B86">
            <w:pPr>
              <w:pStyle w:val="Default"/>
              <w:rPr>
                <w:rFonts w:hAnsi="宋体"/>
                <w:szCs w:val="21"/>
              </w:rPr>
            </w:pPr>
            <w:r>
              <w:rPr>
                <w:rFonts w:hAnsi="宋体"/>
                <w:szCs w:val="21"/>
              </w:rPr>
              <w:t>T＜7日</w:t>
            </w:r>
          </w:p>
        </w:tc>
        <w:tc>
          <w:tcPr>
            <w:tcW w:w="2554" w:type="dxa"/>
            <w:tcBorders>
              <w:top w:val="single" w:sz="4" w:space="0" w:color="auto"/>
              <w:left w:val="single" w:sz="4" w:space="0" w:color="auto"/>
              <w:bottom w:val="single" w:sz="4" w:space="0" w:color="auto"/>
              <w:right w:val="single" w:sz="4" w:space="0" w:color="auto"/>
            </w:tcBorders>
          </w:tcPr>
          <w:p w14:paraId="4E7B7544" w14:textId="77777777" w:rsidR="00C40DE8" w:rsidRDefault="00C17B86">
            <w:pPr>
              <w:pStyle w:val="Default"/>
              <w:rPr>
                <w:rFonts w:hAnsi="宋体"/>
                <w:szCs w:val="21"/>
              </w:rPr>
            </w:pPr>
            <w:r>
              <w:rPr>
                <w:rFonts w:hAnsi="宋体"/>
                <w:szCs w:val="21"/>
              </w:rPr>
              <w:t>1.5%</w:t>
            </w:r>
          </w:p>
        </w:tc>
      </w:tr>
      <w:tr w:rsidR="00C40DE8" w14:paraId="341021E3"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6BC816A0" w14:textId="77777777" w:rsidR="00C40DE8" w:rsidRDefault="00C17B86">
            <w:pPr>
              <w:pStyle w:val="Default"/>
              <w:rPr>
                <w:rFonts w:hAnsi="宋体"/>
                <w:szCs w:val="21"/>
              </w:rPr>
            </w:pPr>
            <w:r>
              <w:rPr>
                <w:rFonts w:hAnsi="宋体"/>
                <w:szCs w:val="21"/>
              </w:rPr>
              <w:t>7</w:t>
            </w:r>
            <w:r>
              <w:rPr>
                <w:rFonts w:hAnsi="宋体" w:hint="eastAsia"/>
                <w:szCs w:val="21"/>
              </w:rPr>
              <w:t>日≤</w:t>
            </w:r>
            <w:r>
              <w:rPr>
                <w:rFonts w:hAnsi="宋体"/>
                <w:szCs w:val="21"/>
              </w:rPr>
              <w:t>T＜30日</w:t>
            </w:r>
          </w:p>
        </w:tc>
        <w:tc>
          <w:tcPr>
            <w:tcW w:w="2554" w:type="dxa"/>
            <w:tcBorders>
              <w:top w:val="single" w:sz="4" w:space="0" w:color="auto"/>
              <w:left w:val="single" w:sz="4" w:space="0" w:color="auto"/>
              <w:bottom w:val="single" w:sz="4" w:space="0" w:color="auto"/>
              <w:right w:val="single" w:sz="4" w:space="0" w:color="auto"/>
            </w:tcBorders>
          </w:tcPr>
          <w:p w14:paraId="7618E4D8" w14:textId="77777777" w:rsidR="00C40DE8" w:rsidRDefault="00C17B86">
            <w:pPr>
              <w:pStyle w:val="Default"/>
              <w:rPr>
                <w:rFonts w:hAnsi="宋体"/>
                <w:szCs w:val="21"/>
              </w:rPr>
            </w:pPr>
            <w:r>
              <w:rPr>
                <w:rFonts w:hAnsi="宋体"/>
                <w:szCs w:val="21"/>
              </w:rPr>
              <w:t>0.75％</w:t>
            </w:r>
          </w:p>
        </w:tc>
      </w:tr>
      <w:tr w:rsidR="00C40DE8" w14:paraId="6158D56E"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69F0DF33" w14:textId="77777777" w:rsidR="00C40DE8" w:rsidRDefault="00C17B86">
            <w:pPr>
              <w:pStyle w:val="Default"/>
              <w:rPr>
                <w:rFonts w:hAnsi="宋体"/>
                <w:szCs w:val="21"/>
              </w:rPr>
            </w:pPr>
            <w:r>
              <w:rPr>
                <w:rFonts w:hAnsi="宋体"/>
                <w:szCs w:val="21"/>
              </w:rPr>
              <w:t>30日</w:t>
            </w:r>
            <w:r>
              <w:rPr>
                <w:rFonts w:hAnsi="宋体" w:hint="eastAsia"/>
                <w:szCs w:val="21"/>
              </w:rPr>
              <w:t>≤</w:t>
            </w:r>
            <w:r>
              <w:rPr>
                <w:rFonts w:hAnsi="宋体"/>
                <w:szCs w:val="21"/>
              </w:rPr>
              <w:t>T＜1年</w:t>
            </w:r>
          </w:p>
        </w:tc>
        <w:tc>
          <w:tcPr>
            <w:tcW w:w="2554" w:type="dxa"/>
            <w:tcBorders>
              <w:top w:val="single" w:sz="4" w:space="0" w:color="auto"/>
              <w:left w:val="single" w:sz="4" w:space="0" w:color="auto"/>
              <w:bottom w:val="single" w:sz="4" w:space="0" w:color="auto"/>
              <w:right w:val="single" w:sz="4" w:space="0" w:color="auto"/>
            </w:tcBorders>
          </w:tcPr>
          <w:p w14:paraId="58AF8A48" w14:textId="77777777" w:rsidR="00C40DE8" w:rsidRDefault="00C17B86">
            <w:pPr>
              <w:pStyle w:val="Default"/>
              <w:rPr>
                <w:rFonts w:hAnsi="宋体"/>
                <w:szCs w:val="21"/>
              </w:rPr>
            </w:pPr>
            <w:r>
              <w:rPr>
                <w:rFonts w:hAnsi="宋体"/>
                <w:szCs w:val="21"/>
              </w:rPr>
              <w:t>0.5％</w:t>
            </w:r>
          </w:p>
        </w:tc>
      </w:tr>
      <w:tr w:rsidR="00C40DE8" w14:paraId="642DDB59"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2800BEAB" w14:textId="77777777" w:rsidR="00C40DE8" w:rsidRDefault="00C17B86">
            <w:pPr>
              <w:pStyle w:val="Default"/>
              <w:rPr>
                <w:rFonts w:hAnsi="宋体"/>
                <w:szCs w:val="21"/>
              </w:rPr>
            </w:pPr>
            <w:r>
              <w:rPr>
                <w:rFonts w:hAnsi="宋体"/>
                <w:szCs w:val="21"/>
              </w:rPr>
              <w:t>1年</w:t>
            </w:r>
            <w:r>
              <w:rPr>
                <w:rFonts w:hAnsi="宋体" w:hint="eastAsia"/>
                <w:szCs w:val="21"/>
              </w:rPr>
              <w:t>≤</w:t>
            </w:r>
            <w:r>
              <w:rPr>
                <w:rFonts w:hAnsi="宋体"/>
                <w:szCs w:val="21"/>
              </w:rPr>
              <w:t>T＜2年</w:t>
            </w:r>
          </w:p>
        </w:tc>
        <w:tc>
          <w:tcPr>
            <w:tcW w:w="2554" w:type="dxa"/>
            <w:tcBorders>
              <w:top w:val="single" w:sz="4" w:space="0" w:color="auto"/>
              <w:left w:val="single" w:sz="4" w:space="0" w:color="auto"/>
              <w:bottom w:val="single" w:sz="4" w:space="0" w:color="auto"/>
              <w:right w:val="single" w:sz="4" w:space="0" w:color="auto"/>
            </w:tcBorders>
          </w:tcPr>
          <w:p w14:paraId="3F9F7A91" w14:textId="77777777" w:rsidR="00C40DE8" w:rsidRDefault="00C17B86">
            <w:pPr>
              <w:pStyle w:val="Default"/>
              <w:rPr>
                <w:rFonts w:hAnsi="宋体"/>
                <w:szCs w:val="21"/>
              </w:rPr>
            </w:pPr>
            <w:r>
              <w:rPr>
                <w:rFonts w:hAnsi="宋体"/>
                <w:szCs w:val="21"/>
              </w:rPr>
              <w:t>0.25%</w:t>
            </w:r>
          </w:p>
        </w:tc>
      </w:tr>
      <w:tr w:rsidR="00C40DE8" w14:paraId="6A8B2DF7"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4E44DAE5" w14:textId="77777777" w:rsidR="00C40DE8" w:rsidRDefault="00C17B86">
            <w:pPr>
              <w:pStyle w:val="Default"/>
              <w:rPr>
                <w:rFonts w:hAnsi="宋体"/>
                <w:szCs w:val="21"/>
              </w:rPr>
            </w:pPr>
            <w:r>
              <w:rPr>
                <w:rFonts w:hAnsi="宋体"/>
                <w:szCs w:val="21"/>
              </w:rPr>
              <w:t>T</w:t>
            </w:r>
            <w:r>
              <w:rPr>
                <w:rFonts w:hAnsi="宋体" w:hint="eastAsia"/>
                <w:szCs w:val="21"/>
              </w:rPr>
              <w:t>≥</w:t>
            </w:r>
            <w:r>
              <w:rPr>
                <w:rFonts w:hAnsi="宋体"/>
                <w:szCs w:val="21"/>
              </w:rPr>
              <w:t>2年</w:t>
            </w:r>
          </w:p>
        </w:tc>
        <w:tc>
          <w:tcPr>
            <w:tcW w:w="2554" w:type="dxa"/>
            <w:tcBorders>
              <w:top w:val="single" w:sz="4" w:space="0" w:color="auto"/>
              <w:left w:val="single" w:sz="4" w:space="0" w:color="auto"/>
              <w:bottom w:val="single" w:sz="4" w:space="0" w:color="auto"/>
              <w:right w:val="single" w:sz="4" w:space="0" w:color="auto"/>
            </w:tcBorders>
          </w:tcPr>
          <w:p w14:paraId="428E5CCE" w14:textId="77777777" w:rsidR="00C40DE8" w:rsidRDefault="00C17B86">
            <w:pPr>
              <w:pStyle w:val="Default"/>
              <w:rPr>
                <w:rFonts w:hAnsi="宋体"/>
                <w:szCs w:val="21"/>
              </w:rPr>
            </w:pPr>
            <w:r>
              <w:rPr>
                <w:rFonts w:hAnsi="宋体"/>
                <w:szCs w:val="21"/>
              </w:rPr>
              <w:t>0</w:t>
            </w:r>
          </w:p>
        </w:tc>
      </w:tr>
      <w:tr w:rsidR="00C40DE8" w14:paraId="0F19F433"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786F427B" w14:textId="77777777" w:rsidR="00C40DE8" w:rsidRDefault="00C17B86">
            <w:pPr>
              <w:pStyle w:val="Default"/>
              <w:rPr>
                <w:rFonts w:hAnsi="宋体"/>
                <w:szCs w:val="21"/>
              </w:rPr>
            </w:pPr>
            <w:r>
              <w:rPr>
                <w:rFonts w:hAnsi="宋体"/>
                <w:szCs w:val="21"/>
              </w:rPr>
              <w:t>持有基金份额期限</w:t>
            </w:r>
            <w:r>
              <w:rPr>
                <w:rFonts w:hAnsi="宋体" w:hint="eastAsia"/>
                <w:szCs w:val="21"/>
              </w:rPr>
              <w:t>（T）</w:t>
            </w:r>
          </w:p>
        </w:tc>
        <w:tc>
          <w:tcPr>
            <w:tcW w:w="2554" w:type="dxa"/>
            <w:tcBorders>
              <w:top w:val="single" w:sz="4" w:space="0" w:color="auto"/>
              <w:left w:val="single" w:sz="4" w:space="0" w:color="auto"/>
              <w:bottom w:val="single" w:sz="4" w:space="0" w:color="auto"/>
              <w:right w:val="single" w:sz="4" w:space="0" w:color="auto"/>
            </w:tcBorders>
          </w:tcPr>
          <w:p w14:paraId="5F565C26" w14:textId="77777777" w:rsidR="00C40DE8" w:rsidRDefault="00C17B86">
            <w:pPr>
              <w:pStyle w:val="Default"/>
              <w:rPr>
                <w:rFonts w:hAnsi="宋体"/>
                <w:szCs w:val="21"/>
              </w:rPr>
            </w:pPr>
            <w:r>
              <w:rPr>
                <w:rFonts w:hAnsi="宋体" w:hint="eastAsia"/>
                <w:szCs w:val="21"/>
              </w:rPr>
              <w:t>C类</w:t>
            </w:r>
            <w:r>
              <w:rPr>
                <w:rFonts w:hAnsi="宋体"/>
                <w:szCs w:val="21"/>
              </w:rPr>
              <w:t>赎回费率</w:t>
            </w:r>
          </w:p>
        </w:tc>
      </w:tr>
      <w:tr w:rsidR="00C40DE8" w14:paraId="2C709092"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71BA0C8F" w14:textId="77777777" w:rsidR="00C40DE8" w:rsidRDefault="00C17B86">
            <w:pPr>
              <w:pStyle w:val="Default"/>
              <w:rPr>
                <w:rFonts w:hAnsi="宋体"/>
                <w:szCs w:val="21"/>
              </w:rPr>
            </w:pPr>
            <w:r>
              <w:rPr>
                <w:rFonts w:hAnsi="宋体"/>
                <w:szCs w:val="21"/>
              </w:rPr>
              <w:t>T＜7日</w:t>
            </w:r>
          </w:p>
        </w:tc>
        <w:tc>
          <w:tcPr>
            <w:tcW w:w="2554" w:type="dxa"/>
            <w:tcBorders>
              <w:top w:val="single" w:sz="4" w:space="0" w:color="auto"/>
              <w:left w:val="single" w:sz="4" w:space="0" w:color="auto"/>
              <w:bottom w:val="single" w:sz="4" w:space="0" w:color="auto"/>
              <w:right w:val="single" w:sz="4" w:space="0" w:color="auto"/>
            </w:tcBorders>
          </w:tcPr>
          <w:p w14:paraId="0980C775" w14:textId="77777777" w:rsidR="00C40DE8" w:rsidRDefault="00C17B86">
            <w:pPr>
              <w:pStyle w:val="Default"/>
              <w:rPr>
                <w:rFonts w:hAnsi="宋体"/>
                <w:szCs w:val="21"/>
              </w:rPr>
            </w:pPr>
            <w:r>
              <w:rPr>
                <w:rFonts w:hAnsi="宋体"/>
                <w:szCs w:val="21"/>
              </w:rPr>
              <w:t>1.5%</w:t>
            </w:r>
          </w:p>
        </w:tc>
      </w:tr>
      <w:tr w:rsidR="00C40DE8" w14:paraId="48DD1088"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75670C4C" w14:textId="77777777" w:rsidR="00C40DE8" w:rsidRDefault="00C17B86">
            <w:pPr>
              <w:pStyle w:val="Default"/>
              <w:rPr>
                <w:rFonts w:hAnsi="宋体"/>
                <w:szCs w:val="21"/>
              </w:rPr>
            </w:pPr>
            <w:r>
              <w:rPr>
                <w:rFonts w:hAnsi="宋体"/>
                <w:szCs w:val="21"/>
              </w:rPr>
              <w:t>7</w:t>
            </w:r>
            <w:r>
              <w:rPr>
                <w:rFonts w:hAnsi="宋体" w:hint="eastAsia"/>
                <w:szCs w:val="21"/>
              </w:rPr>
              <w:t>日</w:t>
            </w:r>
            <w:r>
              <w:rPr>
                <w:rFonts w:hAnsi="宋体"/>
                <w:szCs w:val="21"/>
              </w:rPr>
              <w:t>≤T＜30日</w:t>
            </w:r>
          </w:p>
        </w:tc>
        <w:tc>
          <w:tcPr>
            <w:tcW w:w="2554" w:type="dxa"/>
            <w:tcBorders>
              <w:top w:val="single" w:sz="4" w:space="0" w:color="auto"/>
              <w:left w:val="single" w:sz="4" w:space="0" w:color="auto"/>
              <w:bottom w:val="single" w:sz="4" w:space="0" w:color="auto"/>
              <w:right w:val="single" w:sz="4" w:space="0" w:color="auto"/>
            </w:tcBorders>
          </w:tcPr>
          <w:p w14:paraId="0D4FC8F5" w14:textId="77777777" w:rsidR="00C40DE8" w:rsidRDefault="00C17B86">
            <w:pPr>
              <w:pStyle w:val="Default"/>
              <w:rPr>
                <w:rFonts w:hAnsi="宋体"/>
                <w:szCs w:val="21"/>
              </w:rPr>
            </w:pPr>
            <w:r>
              <w:rPr>
                <w:rFonts w:hAnsi="宋体" w:hint="eastAsia"/>
                <w:szCs w:val="21"/>
              </w:rPr>
              <w:t>0.5%</w:t>
            </w:r>
          </w:p>
        </w:tc>
      </w:tr>
      <w:tr w:rsidR="00C40DE8" w14:paraId="228F8ABC" w14:textId="77777777">
        <w:trPr>
          <w:trHeight w:val="458"/>
        </w:trPr>
        <w:tc>
          <w:tcPr>
            <w:tcW w:w="4196" w:type="dxa"/>
            <w:tcBorders>
              <w:top w:val="single" w:sz="4" w:space="0" w:color="auto"/>
              <w:left w:val="single" w:sz="4" w:space="0" w:color="auto"/>
              <w:bottom w:val="single" w:sz="4" w:space="0" w:color="auto"/>
              <w:right w:val="single" w:sz="4" w:space="0" w:color="auto"/>
            </w:tcBorders>
          </w:tcPr>
          <w:p w14:paraId="63D00DB7" w14:textId="77777777" w:rsidR="00C40DE8" w:rsidRDefault="00C17B86">
            <w:pPr>
              <w:pStyle w:val="Default"/>
              <w:rPr>
                <w:rFonts w:hAnsi="宋体"/>
                <w:szCs w:val="21"/>
              </w:rPr>
            </w:pPr>
            <w:r>
              <w:rPr>
                <w:rFonts w:hAnsi="宋体"/>
                <w:szCs w:val="21"/>
              </w:rPr>
              <w:lastRenderedPageBreak/>
              <w:t>T≥</w:t>
            </w:r>
            <w:r>
              <w:rPr>
                <w:rFonts w:hAnsi="宋体" w:hint="eastAsia"/>
                <w:szCs w:val="21"/>
              </w:rPr>
              <w:t>30日</w:t>
            </w:r>
          </w:p>
        </w:tc>
        <w:tc>
          <w:tcPr>
            <w:tcW w:w="2554" w:type="dxa"/>
            <w:tcBorders>
              <w:top w:val="single" w:sz="4" w:space="0" w:color="auto"/>
              <w:left w:val="single" w:sz="4" w:space="0" w:color="auto"/>
              <w:bottom w:val="single" w:sz="4" w:space="0" w:color="auto"/>
              <w:right w:val="single" w:sz="4" w:space="0" w:color="auto"/>
            </w:tcBorders>
          </w:tcPr>
          <w:p w14:paraId="3FAB1D4B" w14:textId="77777777" w:rsidR="00C40DE8" w:rsidRDefault="00C17B86">
            <w:pPr>
              <w:pStyle w:val="Default"/>
              <w:rPr>
                <w:rFonts w:hAnsi="宋体"/>
                <w:szCs w:val="21"/>
              </w:rPr>
            </w:pPr>
            <w:r>
              <w:rPr>
                <w:rFonts w:hAnsi="宋体" w:hint="eastAsia"/>
                <w:szCs w:val="21"/>
              </w:rPr>
              <w:t>0</w:t>
            </w:r>
          </w:p>
        </w:tc>
      </w:tr>
    </w:tbl>
    <w:p w14:paraId="77CA0285" w14:textId="77777777" w:rsidR="00C40DE8" w:rsidRDefault="00C17B86">
      <w:pPr>
        <w:spacing w:line="360" w:lineRule="auto"/>
        <w:ind w:firstLineChars="200" w:firstLine="480"/>
        <w:rPr>
          <w:sz w:val="24"/>
          <w:szCs w:val="24"/>
        </w:rPr>
      </w:pPr>
      <w:r>
        <w:rPr>
          <w:sz w:val="24"/>
          <w:szCs w:val="24"/>
        </w:rPr>
        <w:t>注：</w:t>
      </w:r>
      <w:r>
        <w:rPr>
          <w:sz w:val="24"/>
          <w:szCs w:val="24"/>
        </w:rPr>
        <w:t>1</w:t>
      </w:r>
      <w:r>
        <w:rPr>
          <w:sz w:val="24"/>
          <w:szCs w:val="24"/>
        </w:rPr>
        <w:t>年指</w:t>
      </w:r>
      <w:r>
        <w:rPr>
          <w:sz w:val="24"/>
          <w:szCs w:val="24"/>
        </w:rPr>
        <w:t>365</w:t>
      </w:r>
      <w:r>
        <w:rPr>
          <w:sz w:val="24"/>
          <w:szCs w:val="24"/>
        </w:rPr>
        <w:t>天，</w:t>
      </w:r>
      <w:r>
        <w:rPr>
          <w:sz w:val="24"/>
          <w:szCs w:val="24"/>
        </w:rPr>
        <w:t>1</w:t>
      </w:r>
      <w:r>
        <w:rPr>
          <w:sz w:val="24"/>
          <w:szCs w:val="24"/>
        </w:rPr>
        <w:t>个月指</w:t>
      </w:r>
      <w:r>
        <w:rPr>
          <w:sz w:val="24"/>
          <w:szCs w:val="24"/>
        </w:rPr>
        <w:t>30</w:t>
      </w:r>
      <w:r>
        <w:rPr>
          <w:sz w:val="24"/>
          <w:szCs w:val="24"/>
        </w:rPr>
        <w:t>天，以此类推。</w:t>
      </w:r>
    </w:p>
    <w:p w14:paraId="1BCF9950" w14:textId="77777777" w:rsidR="00C40DE8" w:rsidRDefault="00C17B86">
      <w:pPr>
        <w:spacing w:line="360" w:lineRule="auto"/>
        <w:ind w:firstLineChars="200" w:firstLine="480"/>
        <w:rPr>
          <w:sz w:val="24"/>
          <w:szCs w:val="24"/>
        </w:rPr>
      </w:pPr>
      <w:r>
        <w:rPr>
          <w:sz w:val="24"/>
          <w:szCs w:val="24"/>
        </w:rPr>
        <w:t>3</w:t>
      </w:r>
      <w:r>
        <w:rPr>
          <w:sz w:val="24"/>
          <w:szCs w:val="24"/>
        </w:rPr>
        <w:t>、基金管理人可以根据法律法规规定及基金合同约定调整申购费率、赎回费率或收费方式，最新的申购费率、赎回费率或收费方式在招募说明书（更新）或相关公告中列示。费率或收费方式如发生变更，基金管理人最迟应于新的费率或收费方式实施日前依照《信息披露办法》的有关规定在规定媒介上公告。</w:t>
      </w:r>
    </w:p>
    <w:p w14:paraId="0639423F" w14:textId="77777777" w:rsidR="00C40DE8" w:rsidRDefault="00C17B86">
      <w:pPr>
        <w:spacing w:line="360" w:lineRule="auto"/>
        <w:ind w:firstLineChars="200" w:firstLine="480"/>
        <w:rPr>
          <w:bCs/>
          <w:sz w:val="24"/>
          <w:szCs w:val="24"/>
        </w:rPr>
      </w:pPr>
      <w:r>
        <w:rPr>
          <w:bCs/>
          <w:sz w:val="24"/>
          <w:szCs w:val="24"/>
        </w:rPr>
        <w:t>4</w:t>
      </w:r>
      <w:r>
        <w:rPr>
          <w:bCs/>
          <w:sz w:val="24"/>
          <w:szCs w:val="24"/>
        </w:rPr>
        <w:t>、基金管理人可以在不违反法律法规规定及基金合同约定</w:t>
      </w:r>
      <w:r>
        <w:rPr>
          <w:rFonts w:hint="eastAsia"/>
          <w:bCs/>
          <w:sz w:val="24"/>
        </w:rPr>
        <w:t>以及对基金份额持有人利益无实质性不利影响</w:t>
      </w:r>
      <w:r>
        <w:rPr>
          <w:bCs/>
          <w:sz w:val="24"/>
          <w:szCs w:val="24"/>
        </w:rPr>
        <w:t>的情形下根据市场情况制定基金促销计划，定期或不定期地开展基金促销活动。在基金促销活动期间，按相关监管部门要求履行必要手续后，基金管理人可以适当调低</w:t>
      </w:r>
      <w:r>
        <w:rPr>
          <w:rFonts w:hint="eastAsia"/>
          <w:bCs/>
          <w:sz w:val="24"/>
          <w:szCs w:val="24"/>
        </w:rPr>
        <w:t>基金</w:t>
      </w:r>
      <w:r>
        <w:rPr>
          <w:bCs/>
          <w:sz w:val="24"/>
          <w:szCs w:val="24"/>
        </w:rPr>
        <w:t>销售费</w:t>
      </w:r>
      <w:r>
        <w:rPr>
          <w:rFonts w:hint="eastAsia"/>
          <w:bCs/>
          <w:sz w:val="24"/>
          <w:szCs w:val="24"/>
        </w:rPr>
        <w:t>用</w:t>
      </w:r>
      <w:r>
        <w:rPr>
          <w:bCs/>
          <w:sz w:val="24"/>
          <w:szCs w:val="24"/>
        </w:rPr>
        <w:t>。</w:t>
      </w:r>
    </w:p>
    <w:p w14:paraId="5DAF167E" w14:textId="77777777" w:rsidR="00C40DE8" w:rsidRDefault="00C17B86">
      <w:pPr>
        <w:spacing w:line="360" w:lineRule="auto"/>
        <w:ind w:firstLineChars="200" w:firstLine="480"/>
        <w:rPr>
          <w:rFonts w:ascii="宋体" w:hAnsi="宋体"/>
          <w:sz w:val="24"/>
          <w:szCs w:val="24"/>
          <w:shd w:val="pct10" w:color="auto" w:fill="FFFFFF"/>
        </w:rPr>
      </w:pPr>
      <w:r>
        <w:rPr>
          <w:bCs/>
          <w:sz w:val="24"/>
          <w:szCs w:val="24"/>
        </w:rPr>
        <w:t>5</w:t>
      </w:r>
      <w:r>
        <w:rPr>
          <w:bCs/>
          <w:sz w:val="24"/>
          <w:szCs w:val="24"/>
        </w:rPr>
        <w:t>、当本基金发生大额申购或赎回情形时，基金管理人可以采用摆动定价机制以确保基金估值的公平性。具体处理原则与操作规范遵循相关法律法规以及监管部门、自律规则的</w:t>
      </w:r>
      <w:r>
        <w:rPr>
          <w:rFonts w:ascii="宋体" w:hAnsi="宋体" w:hint="eastAsia"/>
          <w:bCs/>
          <w:sz w:val="24"/>
          <w:szCs w:val="24"/>
        </w:rPr>
        <w:t>规定。</w:t>
      </w:r>
    </w:p>
    <w:p w14:paraId="20FED50A" w14:textId="77777777" w:rsidR="00C40DE8" w:rsidRDefault="00C17B86">
      <w:pPr>
        <w:spacing w:line="360" w:lineRule="auto"/>
        <w:ind w:firstLine="420"/>
        <w:rPr>
          <w:rFonts w:ascii="宋体" w:hAnsi="宋体"/>
          <w:sz w:val="24"/>
          <w:szCs w:val="24"/>
          <w:shd w:val="pct10" w:color="auto" w:fill="FFFFFF"/>
        </w:rPr>
      </w:pPr>
      <w:r>
        <w:rPr>
          <w:rFonts w:ascii="宋体" w:hAnsi="宋体"/>
          <w:sz w:val="24"/>
          <w:szCs w:val="24"/>
        </w:rPr>
        <w:t>（七）申购份额与赎回金额的计算方式</w:t>
      </w:r>
    </w:p>
    <w:p w14:paraId="6B3F9E5F" w14:textId="77777777" w:rsidR="00C40DE8" w:rsidRDefault="00C17B86">
      <w:pPr>
        <w:autoSpaceDE w:val="0"/>
        <w:autoSpaceDN w:val="0"/>
        <w:adjustRightInd w:val="0"/>
        <w:spacing w:line="360" w:lineRule="auto"/>
        <w:ind w:firstLine="420"/>
        <w:rPr>
          <w:rFonts w:ascii="宋体" w:hAnsi="宋体"/>
          <w:sz w:val="24"/>
          <w:szCs w:val="24"/>
        </w:rPr>
      </w:pPr>
      <w:r>
        <w:rPr>
          <w:rFonts w:ascii="宋体" w:hAnsi="宋体"/>
          <w:sz w:val="24"/>
          <w:szCs w:val="24"/>
        </w:rPr>
        <w:t>1、申购份额的计算</w:t>
      </w:r>
    </w:p>
    <w:p w14:paraId="02AB9621" w14:textId="77777777" w:rsidR="00C40DE8" w:rsidRDefault="00C17B86">
      <w:pPr>
        <w:pStyle w:val="a9"/>
        <w:spacing w:after="0" w:line="360" w:lineRule="auto"/>
        <w:ind w:firstLineChars="200" w:firstLine="480"/>
        <w:rPr>
          <w:rFonts w:ascii="宋体" w:hAnsi="宋体"/>
          <w:kern w:val="0"/>
          <w:sz w:val="24"/>
          <w:szCs w:val="24"/>
        </w:rPr>
      </w:pPr>
      <w:r>
        <w:rPr>
          <w:rFonts w:hAnsi="宋体"/>
          <w:kern w:val="0"/>
          <w:sz w:val="24"/>
          <w:szCs w:val="24"/>
        </w:rPr>
        <w:t>（</w:t>
      </w:r>
      <w:r>
        <w:rPr>
          <w:kern w:val="0"/>
          <w:sz w:val="24"/>
          <w:szCs w:val="24"/>
        </w:rPr>
        <w:t>1</w:t>
      </w:r>
      <w:r>
        <w:rPr>
          <w:rFonts w:hAnsi="宋体"/>
          <w:kern w:val="0"/>
          <w:sz w:val="24"/>
          <w:szCs w:val="24"/>
        </w:rPr>
        <w:t>）</w:t>
      </w:r>
      <w:r>
        <w:rPr>
          <w:kern w:val="0"/>
          <w:sz w:val="24"/>
          <w:szCs w:val="24"/>
        </w:rPr>
        <w:t>A</w:t>
      </w:r>
      <w:r>
        <w:rPr>
          <w:rFonts w:hAnsi="宋体"/>
          <w:kern w:val="0"/>
          <w:sz w:val="24"/>
          <w:szCs w:val="24"/>
        </w:rPr>
        <w:t>类基金份额</w:t>
      </w:r>
    </w:p>
    <w:p w14:paraId="0BAB2DF5"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本基金的申购金额包括申购费用和净申购金额。其中：</w:t>
      </w:r>
    </w:p>
    <w:p w14:paraId="410ECBCD"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申购份额的计算方式如下：</w:t>
      </w:r>
    </w:p>
    <w:p w14:paraId="6FAD3FFE"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净申购金额=申购金额/（1＋申购费率）</w:t>
      </w:r>
    </w:p>
    <w:p w14:paraId="647CDD98"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申购费用=申购金额－净申购金额</w:t>
      </w:r>
    </w:p>
    <w:p w14:paraId="254E06D5"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申购份额=净申购金额/T日A类基金份额净值</w:t>
      </w:r>
    </w:p>
    <w:p w14:paraId="3D68E176" w14:textId="77777777" w:rsidR="00D43651" w:rsidRDefault="00C17B86">
      <w:pPr>
        <w:pStyle w:val="a9"/>
        <w:spacing w:after="0" w:line="360" w:lineRule="auto"/>
        <w:ind w:firstLineChars="200" w:firstLine="480"/>
        <w:rPr>
          <w:rFonts w:ascii="宋体" w:hAnsi="宋体"/>
          <w:kern w:val="0"/>
          <w:sz w:val="24"/>
          <w:szCs w:val="24"/>
        </w:rPr>
      </w:pPr>
      <w:r>
        <w:rPr>
          <w:rFonts w:ascii="宋体" w:hAnsi="宋体"/>
          <w:kern w:val="0"/>
          <w:sz w:val="24"/>
          <w:szCs w:val="24"/>
        </w:rPr>
        <w:t>对于适用固定金额申购费的申购：净申购金额＝申购金额－申购费用</w:t>
      </w:r>
    </w:p>
    <w:p w14:paraId="7B9E3BAA" w14:textId="77777777" w:rsidR="00C40DE8" w:rsidRDefault="00C17B86">
      <w:pPr>
        <w:pStyle w:val="a9"/>
        <w:spacing w:after="0" w:line="360" w:lineRule="auto"/>
        <w:ind w:firstLineChars="200" w:firstLine="480"/>
        <w:rPr>
          <w:kern w:val="0"/>
          <w:sz w:val="24"/>
          <w:szCs w:val="24"/>
        </w:rPr>
      </w:pPr>
      <w:r>
        <w:rPr>
          <w:rFonts w:ascii="宋体" w:hAnsi="宋体"/>
          <w:kern w:val="0"/>
          <w:sz w:val="24"/>
          <w:szCs w:val="24"/>
        </w:rPr>
        <w:t>例</w:t>
      </w:r>
      <w:r>
        <w:rPr>
          <w:rFonts w:ascii="宋体" w:hAnsi="宋体" w:hint="eastAsia"/>
          <w:kern w:val="0"/>
          <w:sz w:val="24"/>
          <w:szCs w:val="24"/>
        </w:rPr>
        <w:t>：</w:t>
      </w:r>
      <w:r>
        <w:rPr>
          <w:kern w:val="0"/>
          <w:sz w:val="24"/>
          <w:szCs w:val="24"/>
        </w:rPr>
        <w:t>某投资人投资</w:t>
      </w:r>
      <w:r>
        <w:rPr>
          <w:kern w:val="0"/>
          <w:sz w:val="24"/>
          <w:szCs w:val="24"/>
        </w:rPr>
        <w:t>10,000</w:t>
      </w:r>
      <w:r>
        <w:rPr>
          <w:kern w:val="0"/>
          <w:sz w:val="24"/>
          <w:szCs w:val="24"/>
        </w:rPr>
        <w:t>元申购本基金</w:t>
      </w:r>
      <w:r>
        <w:rPr>
          <w:rFonts w:hint="eastAsia"/>
          <w:kern w:val="0"/>
          <w:sz w:val="24"/>
          <w:szCs w:val="24"/>
        </w:rPr>
        <w:t>A</w:t>
      </w:r>
      <w:r>
        <w:rPr>
          <w:rFonts w:hint="eastAsia"/>
          <w:kern w:val="0"/>
          <w:sz w:val="24"/>
          <w:szCs w:val="24"/>
        </w:rPr>
        <w:t>类基金份额</w:t>
      </w:r>
      <w:r>
        <w:rPr>
          <w:kern w:val="0"/>
          <w:sz w:val="24"/>
          <w:szCs w:val="24"/>
        </w:rPr>
        <w:t>，假设申购当日</w:t>
      </w:r>
      <w:r>
        <w:rPr>
          <w:rFonts w:hint="eastAsia"/>
          <w:kern w:val="0"/>
          <w:sz w:val="24"/>
          <w:szCs w:val="24"/>
        </w:rPr>
        <w:t>A</w:t>
      </w:r>
      <w:r>
        <w:rPr>
          <w:rFonts w:hint="eastAsia"/>
          <w:kern w:val="0"/>
          <w:sz w:val="24"/>
          <w:szCs w:val="24"/>
        </w:rPr>
        <w:t>类</w:t>
      </w:r>
      <w:r>
        <w:rPr>
          <w:kern w:val="0"/>
          <w:sz w:val="24"/>
          <w:szCs w:val="24"/>
        </w:rPr>
        <w:t>基金份额净值为</w:t>
      </w:r>
      <w:r>
        <w:rPr>
          <w:kern w:val="0"/>
          <w:sz w:val="24"/>
          <w:szCs w:val="24"/>
        </w:rPr>
        <w:t>1.0500</w:t>
      </w:r>
      <w:r>
        <w:rPr>
          <w:kern w:val="0"/>
          <w:sz w:val="24"/>
          <w:szCs w:val="24"/>
        </w:rPr>
        <w:t>元，则可得到的申购份额为：</w:t>
      </w:r>
    </w:p>
    <w:p w14:paraId="0063D3C2" w14:textId="77777777" w:rsidR="00C40DE8" w:rsidRDefault="00C17B86">
      <w:pPr>
        <w:pStyle w:val="a9"/>
        <w:spacing w:after="0" w:line="360" w:lineRule="auto"/>
        <w:ind w:firstLineChars="200" w:firstLine="480"/>
        <w:rPr>
          <w:kern w:val="0"/>
          <w:sz w:val="24"/>
          <w:szCs w:val="24"/>
        </w:rPr>
      </w:pPr>
      <w:r>
        <w:rPr>
          <w:kern w:val="0"/>
          <w:sz w:val="24"/>
          <w:szCs w:val="24"/>
        </w:rPr>
        <w:t>净申购金额</w:t>
      </w:r>
      <w:r>
        <w:rPr>
          <w:kern w:val="0"/>
          <w:sz w:val="24"/>
          <w:szCs w:val="24"/>
        </w:rPr>
        <w:t>=10,000/</w:t>
      </w:r>
      <w:r>
        <w:rPr>
          <w:kern w:val="0"/>
          <w:sz w:val="24"/>
          <w:szCs w:val="24"/>
        </w:rPr>
        <w:t>（</w:t>
      </w:r>
      <w:r>
        <w:rPr>
          <w:kern w:val="0"/>
          <w:sz w:val="24"/>
          <w:szCs w:val="24"/>
        </w:rPr>
        <w:t>1+1.5</w:t>
      </w:r>
      <w:r>
        <w:rPr>
          <w:kern w:val="0"/>
          <w:sz w:val="24"/>
          <w:szCs w:val="24"/>
        </w:rPr>
        <w:t>％）</w:t>
      </w:r>
      <w:r>
        <w:rPr>
          <w:kern w:val="0"/>
          <w:sz w:val="24"/>
          <w:szCs w:val="24"/>
        </w:rPr>
        <w:t>=9,852.22</w:t>
      </w:r>
      <w:r>
        <w:rPr>
          <w:kern w:val="0"/>
          <w:sz w:val="24"/>
          <w:szCs w:val="24"/>
        </w:rPr>
        <w:t>元</w:t>
      </w:r>
    </w:p>
    <w:p w14:paraId="10BF7BA4" w14:textId="77777777" w:rsidR="00C40DE8" w:rsidRDefault="00C17B86">
      <w:pPr>
        <w:pStyle w:val="a9"/>
        <w:spacing w:after="0" w:line="360" w:lineRule="auto"/>
        <w:ind w:firstLineChars="200" w:firstLine="480"/>
        <w:rPr>
          <w:kern w:val="0"/>
          <w:sz w:val="24"/>
          <w:szCs w:val="24"/>
        </w:rPr>
      </w:pPr>
      <w:r>
        <w:rPr>
          <w:kern w:val="0"/>
          <w:sz w:val="24"/>
          <w:szCs w:val="24"/>
        </w:rPr>
        <w:t>申购费用</w:t>
      </w:r>
      <w:r>
        <w:rPr>
          <w:kern w:val="0"/>
          <w:sz w:val="24"/>
          <w:szCs w:val="24"/>
        </w:rPr>
        <w:t>=10,000</w:t>
      </w:r>
      <w:r>
        <w:rPr>
          <w:kern w:val="0"/>
          <w:sz w:val="24"/>
          <w:szCs w:val="24"/>
        </w:rPr>
        <w:t>－</w:t>
      </w:r>
      <w:r>
        <w:rPr>
          <w:kern w:val="0"/>
          <w:sz w:val="24"/>
          <w:szCs w:val="24"/>
        </w:rPr>
        <w:t>9,852.22=147.78</w:t>
      </w:r>
      <w:r>
        <w:rPr>
          <w:kern w:val="0"/>
          <w:sz w:val="24"/>
          <w:szCs w:val="24"/>
        </w:rPr>
        <w:t>元</w:t>
      </w:r>
    </w:p>
    <w:p w14:paraId="1CF704F8" w14:textId="77777777" w:rsidR="00C40DE8" w:rsidRDefault="00C17B86">
      <w:pPr>
        <w:pStyle w:val="a9"/>
        <w:spacing w:after="0" w:line="360" w:lineRule="auto"/>
        <w:ind w:firstLineChars="200" w:firstLine="480"/>
        <w:rPr>
          <w:kern w:val="0"/>
          <w:sz w:val="24"/>
          <w:szCs w:val="24"/>
        </w:rPr>
      </w:pPr>
      <w:r>
        <w:rPr>
          <w:kern w:val="0"/>
          <w:sz w:val="24"/>
          <w:szCs w:val="24"/>
        </w:rPr>
        <w:t>申购份额</w:t>
      </w:r>
      <w:r>
        <w:rPr>
          <w:kern w:val="0"/>
          <w:sz w:val="24"/>
          <w:szCs w:val="24"/>
        </w:rPr>
        <w:t>=9,852.22/1.0500=9,383.07</w:t>
      </w:r>
      <w:r>
        <w:rPr>
          <w:kern w:val="0"/>
          <w:sz w:val="24"/>
          <w:szCs w:val="24"/>
        </w:rPr>
        <w:t>份</w:t>
      </w:r>
    </w:p>
    <w:p w14:paraId="4B865D64" w14:textId="77777777" w:rsidR="00C40DE8" w:rsidRDefault="00C17B86">
      <w:pPr>
        <w:autoSpaceDE w:val="0"/>
        <w:autoSpaceDN w:val="0"/>
        <w:spacing w:line="360" w:lineRule="auto"/>
        <w:ind w:firstLineChars="200" w:firstLine="480"/>
        <w:textAlignment w:val="bottom"/>
        <w:rPr>
          <w:kern w:val="0"/>
          <w:sz w:val="24"/>
          <w:szCs w:val="24"/>
        </w:rPr>
      </w:pPr>
      <w:r>
        <w:rPr>
          <w:rFonts w:ascii="宋体" w:hAnsi="宋体"/>
          <w:kern w:val="0"/>
          <w:sz w:val="24"/>
          <w:szCs w:val="24"/>
        </w:rPr>
        <w:t>即：</w:t>
      </w:r>
      <w:r>
        <w:rPr>
          <w:kern w:val="0"/>
          <w:sz w:val="24"/>
          <w:szCs w:val="24"/>
        </w:rPr>
        <w:t>投资人投资</w:t>
      </w:r>
      <w:r>
        <w:rPr>
          <w:kern w:val="0"/>
          <w:sz w:val="24"/>
          <w:szCs w:val="24"/>
        </w:rPr>
        <w:t>10,000</w:t>
      </w:r>
      <w:r>
        <w:rPr>
          <w:kern w:val="0"/>
          <w:sz w:val="24"/>
          <w:szCs w:val="24"/>
        </w:rPr>
        <w:t>元申购本基金</w:t>
      </w:r>
      <w:r>
        <w:rPr>
          <w:rFonts w:hint="eastAsia"/>
          <w:kern w:val="0"/>
          <w:sz w:val="24"/>
          <w:szCs w:val="24"/>
        </w:rPr>
        <w:t>A</w:t>
      </w:r>
      <w:r>
        <w:rPr>
          <w:rFonts w:hint="eastAsia"/>
          <w:kern w:val="0"/>
          <w:sz w:val="24"/>
          <w:szCs w:val="24"/>
        </w:rPr>
        <w:t>类基金份额</w:t>
      </w:r>
      <w:r>
        <w:rPr>
          <w:kern w:val="0"/>
          <w:sz w:val="24"/>
          <w:szCs w:val="24"/>
        </w:rPr>
        <w:t>，其对应申购费率为</w:t>
      </w:r>
      <w:r>
        <w:rPr>
          <w:kern w:val="0"/>
          <w:sz w:val="24"/>
          <w:szCs w:val="24"/>
        </w:rPr>
        <w:t>1.5</w:t>
      </w:r>
      <w:r>
        <w:rPr>
          <w:kern w:val="0"/>
          <w:sz w:val="24"/>
          <w:szCs w:val="24"/>
        </w:rPr>
        <w:t>％，假设申购当日</w:t>
      </w:r>
      <w:r>
        <w:rPr>
          <w:rFonts w:hAnsi="宋体" w:hint="eastAsia"/>
          <w:kern w:val="0"/>
          <w:sz w:val="24"/>
          <w:szCs w:val="24"/>
        </w:rPr>
        <w:t>A</w:t>
      </w:r>
      <w:r>
        <w:rPr>
          <w:rFonts w:hAnsi="宋体" w:hint="eastAsia"/>
          <w:kern w:val="0"/>
          <w:sz w:val="24"/>
          <w:szCs w:val="24"/>
        </w:rPr>
        <w:t>类</w:t>
      </w:r>
      <w:r>
        <w:rPr>
          <w:kern w:val="0"/>
          <w:sz w:val="24"/>
          <w:szCs w:val="24"/>
        </w:rPr>
        <w:t>基金份额净值为</w:t>
      </w:r>
      <w:r>
        <w:rPr>
          <w:kern w:val="0"/>
          <w:sz w:val="24"/>
          <w:szCs w:val="24"/>
        </w:rPr>
        <w:t>1.0500</w:t>
      </w:r>
      <w:r>
        <w:rPr>
          <w:kern w:val="0"/>
          <w:sz w:val="24"/>
          <w:szCs w:val="24"/>
        </w:rPr>
        <w:t>元，则其可得到</w:t>
      </w:r>
      <w:r>
        <w:rPr>
          <w:kern w:val="0"/>
          <w:sz w:val="24"/>
          <w:szCs w:val="24"/>
        </w:rPr>
        <w:t>9,383.07</w:t>
      </w:r>
      <w:r>
        <w:rPr>
          <w:kern w:val="0"/>
          <w:sz w:val="24"/>
          <w:szCs w:val="24"/>
        </w:rPr>
        <w:t>份</w:t>
      </w:r>
      <w:r>
        <w:rPr>
          <w:rFonts w:hAnsi="宋体" w:hint="eastAsia"/>
          <w:kern w:val="0"/>
          <w:sz w:val="24"/>
          <w:szCs w:val="24"/>
        </w:rPr>
        <w:t>A</w:t>
      </w:r>
      <w:r>
        <w:rPr>
          <w:rFonts w:hAnsi="宋体" w:hint="eastAsia"/>
          <w:kern w:val="0"/>
          <w:sz w:val="24"/>
          <w:szCs w:val="24"/>
        </w:rPr>
        <w:t>类</w:t>
      </w:r>
      <w:r>
        <w:rPr>
          <w:kern w:val="0"/>
          <w:sz w:val="24"/>
          <w:szCs w:val="24"/>
        </w:rPr>
        <w:t>基金份额。</w:t>
      </w:r>
    </w:p>
    <w:p w14:paraId="7CB99353" w14:textId="77777777" w:rsidR="00C40DE8" w:rsidRDefault="00C17B86">
      <w:pPr>
        <w:autoSpaceDE w:val="0"/>
        <w:autoSpaceDN w:val="0"/>
        <w:spacing w:line="360" w:lineRule="auto"/>
        <w:ind w:firstLineChars="200" w:firstLine="480"/>
        <w:textAlignment w:val="bottom"/>
        <w:rPr>
          <w:kern w:val="0"/>
          <w:sz w:val="24"/>
          <w:szCs w:val="24"/>
        </w:rPr>
      </w:pPr>
      <w:r>
        <w:rPr>
          <w:rFonts w:hint="eastAsia"/>
          <w:kern w:val="0"/>
          <w:sz w:val="24"/>
          <w:szCs w:val="24"/>
        </w:rPr>
        <w:lastRenderedPageBreak/>
        <w:t>（</w:t>
      </w:r>
      <w:r>
        <w:rPr>
          <w:rFonts w:hint="eastAsia"/>
          <w:kern w:val="0"/>
          <w:sz w:val="24"/>
          <w:szCs w:val="24"/>
        </w:rPr>
        <w:t>2</w:t>
      </w:r>
      <w:r>
        <w:rPr>
          <w:rFonts w:hint="eastAsia"/>
          <w:kern w:val="0"/>
          <w:sz w:val="24"/>
          <w:szCs w:val="24"/>
        </w:rPr>
        <w:t>）</w:t>
      </w:r>
      <w:r>
        <w:rPr>
          <w:rFonts w:hint="eastAsia"/>
          <w:kern w:val="0"/>
          <w:sz w:val="24"/>
          <w:szCs w:val="24"/>
        </w:rPr>
        <w:t>C</w:t>
      </w:r>
      <w:r>
        <w:rPr>
          <w:rFonts w:hint="eastAsia"/>
          <w:kern w:val="0"/>
          <w:sz w:val="24"/>
          <w:szCs w:val="24"/>
        </w:rPr>
        <w:t>类基金份额</w:t>
      </w:r>
    </w:p>
    <w:p w14:paraId="7655DAB9" w14:textId="77777777" w:rsidR="00C40DE8" w:rsidRDefault="00C17B86">
      <w:pPr>
        <w:autoSpaceDE w:val="0"/>
        <w:autoSpaceDN w:val="0"/>
        <w:spacing w:line="360" w:lineRule="auto"/>
        <w:ind w:firstLineChars="200" w:firstLine="480"/>
        <w:textAlignment w:val="bottom"/>
        <w:rPr>
          <w:kern w:val="0"/>
          <w:sz w:val="24"/>
          <w:szCs w:val="24"/>
        </w:rPr>
      </w:pPr>
      <w:r>
        <w:rPr>
          <w:rFonts w:hint="eastAsia"/>
          <w:kern w:val="0"/>
          <w:sz w:val="24"/>
          <w:szCs w:val="24"/>
        </w:rPr>
        <w:t>如果投资人选择申购</w:t>
      </w:r>
      <w:r>
        <w:rPr>
          <w:rFonts w:hint="eastAsia"/>
          <w:kern w:val="0"/>
          <w:sz w:val="24"/>
          <w:szCs w:val="24"/>
        </w:rPr>
        <w:t>C</w:t>
      </w:r>
      <w:r>
        <w:rPr>
          <w:rFonts w:hint="eastAsia"/>
          <w:kern w:val="0"/>
          <w:sz w:val="24"/>
          <w:szCs w:val="24"/>
        </w:rPr>
        <w:t>类基金份额，则申购份数的计算方法如下：</w:t>
      </w:r>
    </w:p>
    <w:p w14:paraId="56B4E9E9" w14:textId="77777777" w:rsidR="00C40DE8" w:rsidRDefault="00C17B86">
      <w:pPr>
        <w:autoSpaceDE w:val="0"/>
        <w:autoSpaceDN w:val="0"/>
        <w:spacing w:line="360" w:lineRule="auto"/>
        <w:ind w:firstLineChars="200" w:firstLine="480"/>
        <w:textAlignment w:val="bottom"/>
        <w:rPr>
          <w:kern w:val="0"/>
          <w:sz w:val="24"/>
          <w:szCs w:val="24"/>
        </w:rPr>
      </w:pPr>
      <w:r>
        <w:rPr>
          <w:rFonts w:hint="eastAsia"/>
          <w:kern w:val="0"/>
          <w:sz w:val="24"/>
          <w:szCs w:val="24"/>
        </w:rPr>
        <w:t>申购份额</w:t>
      </w:r>
      <w:r>
        <w:rPr>
          <w:rFonts w:hint="eastAsia"/>
          <w:kern w:val="0"/>
          <w:sz w:val="24"/>
          <w:szCs w:val="24"/>
        </w:rPr>
        <w:t>=</w:t>
      </w:r>
      <w:r>
        <w:rPr>
          <w:rFonts w:hint="eastAsia"/>
          <w:kern w:val="0"/>
          <w:sz w:val="24"/>
          <w:szCs w:val="24"/>
        </w:rPr>
        <w:t>申购金额</w:t>
      </w:r>
      <w:r>
        <w:rPr>
          <w:rFonts w:hint="eastAsia"/>
          <w:kern w:val="0"/>
          <w:sz w:val="24"/>
          <w:szCs w:val="24"/>
        </w:rPr>
        <w:t>/</w:t>
      </w:r>
      <w:r>
        <w:rPr>
          <w:rFonts w:hint="eastAsia"/>
          <w:kern w:val="0"/>
          <w:sz w:val="24"/>
          <w:szCs w:val="24"/>
        </w:rPr>
        <w:t>申购当日</w:t>
      </w:r>
      <w:r>
        <w:rPr>
          <w:rFonts w:hint="eastAsia"/>
          <w:kern w:val="0"/>
          <w:sz w:val="24"/>
          <w:szCs w:val="24"/>
        </w:rPr>
        <w:t>C</w:t>
      </w:r>
      <w:r>
        <w:rPr>
          <w:rFonts w:hint="eastAsia"/>
          <w:kern w:val="0"/>
          <w:sz w:val="24"/>
          <w:szCs w:val="24"/>
        </w:rPr>
        <w:t>类基金份额净值</w:t>
      </w:r>
    </w:p>
    <w:p w14:paraId="757E6F7A" w14:textId="77777777" w:rsidR="00C40DE8" w:rsidRDefault="00C17B86">
      <w:pPr>
        <w:autoSpaceDE w:val="0"/>
        <w:autoSpaceDN w:val="0"/>
        <w:spacing w:line="360" w:lineRule="auto"/>
        <w:ind w:firstLineChars="200" w:firstLine="480"/>
        <w:textAlignment w:val="bottom"/>
        <w:rPr>
          <w:kern w:val="0"/>
          <w:sz w:val="24"/>
          <w:szCs w:val="24"/>
        </w:rPr>
      </w:pPr>
      <w:r>
        <w:rPr>
          <w:rFonts w:hint="eastAsia"/>
          <w:kern w:val="0"/>
          <w:sz w:val="24"/>
          <w:szCs w:val="24"/>
        </w:rPr>
        <w:t>例：某投资者投资</w:t>
      </w:r>
      <w:r>
        <w:rPr>
          <w:rFonts w:hint="eastAsia"/>
          <w:kern w:val="0"/>
          <w:sz w:val="24"/>
          <w:szCs w:val="24"/>
        </w:rPr>
        <w:t>5</w:t>
      </w:r>
      <w:r>
        <w:rPr>
          <w:rFonts w:hint="eastAsia"/>
          <w:kern w:val="0"/>
          <w:sz w:val="24"/>
          <w:szCs w:val="24"/>
        </w:rPr>
        <w:t>万元申购本基金的</w:t>
      </w:r>
      <w:r>
        <w:rPr>
          <w:rFonts w:hint="eastAsia"/>
          <w:kern w:val="0"/>
          <w:sz w:val="24"/>
          <w:szCs w:val="24"/>
        </w:rPr>
        <w:t>C</w:t>
      </w:r>
      <w:r>
        <w:rPr>
          <w:rFonts w:hint="eastAsia"/>
          <w:kern w:val="0"/>
          <w:sz w:val="24"/>
          <w:szCs w:val="24"/>
        </w:rPr>
        <w:t>类基金份额，假设申购当日</w:t>
      </w:r>
      <w:r>
        <w:rPr>
          <w:rFonts w:hint="eastAsia"/>
          <w:kern w:val="0"/>
          <w:sz w:val="24"/>
          <w:szCs w:val="24"/>
        </w:rPr>
        <w:t>C</w:t>
      </w:r>
      <w:r>
        <w:rPr>
          <w:rFonts w:hint="eastAsia"/>
          <w:kern w:val="0"/>
          <w:sz w:val="24"/>
          <w:szCs w:val="24"/>
        </w:rPr>
        <w:t>类基金份额净值为</w:t>
      </w:r>
      <w:r>
        <w:rPr>
          <w:rFonts w:hint="eastAsia"/>
          <w:kern w:val="0"/>
          <w:sz w:val="24"/>
          <w:szCs w:val="24"/>
        </w:rPr>
        <w:t>1.050</w:t>
      </w:r>
      <w:r>
        <w:rPr>
          <w:kern w:val="0"/>
          <w:sz w:val="24"/>
          <w:szCs w:val="24"/>
        </w:rPr>
        <w:t>0</w:t>
      </w:r>
      <w:r>
        <w:rPr>
          <w:rFonts w:hint="eastAsia"/>
          <w:kern w:val="0"/>
          <w:sz w:val="24"/>
          <w:szCs w:val="24"/>
        </w:rPr>
        <w:t>元，则可得到的申购份额为：</w:t>
      </w:r>
    </w:p>
    <w:p w14:paraId="0E878160" w14:textId="77777777" w:rsidR="00C40DE8" w:rsidRDefault="00C17B86">
      <w:pPr>
        <w:autoSpaceDE w:val="0"/>
        <w:autoSpaceDN w:val="0"/>
        <w:spacing w:line="360" w:lineRule="auto"/>
        <w:ind w:firstLineChars="200" w:firstLine="480"/>
        <w:textAlignment w:val="bottom"/>
        <w:rPr>
          <w:kern w:val="0"/>
          <w:sz w:val="24"/>
          <w:szCs w:val="24"/>
        </w:rPr>
      </w:pPr>
      <w:r>
        <w:rPr>
          <w:rFonts w:hint="eastAsia"/>
          <w:kern w:val="0"/>
          <w:sz w:val="24"/>
          <w:szCs w:val="24"/>
        </w:rPr>
        <w:t>申购份额</w:t>
      </w:r>
      <w:r>
        <w:rPr>
          <w:rFonts w:hint="eastAsia"/>
          <w:kern w:val="0"/>
          <w:sz w:val="24"/>
          <w:szCs w:val="24"/>
        </w:rPr>
        <w:t>=50,000/1.050</w:t>
      </w:r>
      <w:r>
        <w:rPr>
          <w:kern w:val="0"/>
          <w:sz w:val="24"/>
          <w:szCs w:val="24"/>
        </w:rPr>
        <w:t>0</w:t>
      </w:r>
      <w:r>
        <w:rPr>
          <w:rFonts w:hint="eastAsia"/>
          <w:kern w:val="0"/>
          <w:sz w:val="24"/>
          <w:szCs w:val="24"/>
        </w:rPr>
        <w:t>=47,619.05</w:t>
      </w:r>
      <w:r>
        <w:rPr>
          <w:rFonts w:hint="eastAsia"/>
          <w:kern w:val="0"/>
          <w:sz w:val="24"/>
          <w:szCs w:val="24"/>
        </w:rPr>
        <w:t>份</w:t>
      </w:r>
    </w:p>
    <w:p w14:paraId="7F7B02A2" w14:textId="77777777" w:rsidR="00C40DE8" w:rsidRDefault="00C17B86">
      <w:pPr>
        <w:autoSpaceDE w:val="0"/>
        <w:autoSpaceDN w:val="0"/>
        <w:spacing w:line="360" w:lineRule="auto"/>
        <w:ind w:firstLineChars="200" w:firstLine="480"/>
        <w:textAlignment w:val="bottom"/>
        <w:rPr>
          <w:rFonts w:ascii="宋体" w:hAnsi="宋体"/>
          <w:kern w:val="0"/>
          <w:sz w:val="24"/>
          <w:szCs w:val="24"/>
        </w:rPr>
      </w:pPr>
      <w:r>
        <w:rPr>
          <w:rFonts w:hint="eastAsia"/>
          <w:kern w:val="0"/>
          <w:sz w:val="24"/>
          <w:szCs w:val="24"/>
        </w:rPr>
        <w:t>即：投资者投资</w:t>
      </w:r>
      <w:r>
        <w:rPr>
          <w:rFonts w:hint="eastAsia"/>
          <w:kern w:val="0"/>
          <w:sz w:val="24"/>
          <w:szCs w:val="24"/>
        </w:rPr>
        <w:t>5</w:t>
      </w:r>
      <w:r>
        <w:rPr>
          <w:rFonts w:hint="eastAsia"/>
          <w:kern w:val="0"/>
          <w:sz w:val="24"/>
          <w:szCs w:val="24"/>
        </w:rPr>
        <w:t>万元申购本基金的</w:t>
      </w:r>
      <w:r>
        <w:rPr>
          <w:rFonts w:hint="eastAsia"/>
          <w:kern w:val="0"/>
          <w:sz w:val="24"/>
          <w:szCs w:val="24"/>
        </w:rPr>
        <w:t>C</w:t>
      </w:r>
      <w:r>
        <w:rPr>
          <w:rFonts w:hint="eastAsia"/>
          <w:kern w:val="0"/>
          <w:sz w:val="24"/>
          <w:szCs w:val="24"/>
        </w:rPr>
        <w:t>类基金份额，假设申购当日</w:t>
      </w:r>
      <w:r>
        <w:rPr>
          <w:rFonts w:hint="eastAsia"/>
          <w:kern w:val="0"/>
          <w:sz w:val="24"/>
          <w:szCs w:val="24"/>
        </w:rPr>
        <w:t>C</w:t>
      </w:r>
      <w:r>
        <w:rPr>
          <w:rFonts w:hint="eastAsia"/>
          <w:kern w:val="0"/>
          <w:sz w:val="24"/>
          <w:szCs w:val="24"/>
        </w:rPr>
        <w:t>类基金份额净值为</w:t>
      </w:r>
      <w:r>
        <w:rPr>
          <w:rFonts w:hint="eastAsia"/>
          <w:kern w:val="0"/>
          <w:sz w:val="24"/>
          <w:szCs w:val="24"/>
        </w:rPr>
        <w:t>1.050</w:t>
      </w:r>
      <w:r>
        <w:rPr>
          <w:kern w:val="0"/>
          <w:sz w:val="24"/>
          <w:szCs w:val="24"/>
        </w:rPr>
        <w:t>0</w:t>
      </w:r>
      <w:r>
        <w:rPr>
          <w:rFonts w:hint="eastAsia"/>
          <w:kern w:val="0"/>
          <w:sz w:val="24"/>
          <w:szCs w:val="24"/>
        </w:rPr>
        <w:t>元，则其可得到</w:t>
      </w:r>
      <w:r>
        <w:rPr>
          <w:rFonts w:hint="eastAsia"/>
          <w:kern w:val="0"/>
          <w:sz w:val="24"/>
          <w:szCs w:val="24"/>
        </w:rPr>
        <w:t>47,619.05</w:t>
      </w:r>
      <w:r>
        <w:rPr>
          <w:rFonts w:hint="eastAsia"/>
          <w:kern w:val="0"/>
          <w:sz w:val="24"/>
          <w:szCs w:val="24"/>
        </w:rPr>
        <w:t>份</w:t>
      </w:r>
      <w:r>
        <w:rPr>
          <w:rFonts w:hint="eastAsia"/>
          <w:kern w:val="0"/>
          <w:sz w:val="24"/>
          <w:szCs w:val="24"/>
        </w:rPr>
        <w:t>C</w:t>
      </w:r>
      <w:r>
        <w:rPr>
          <w:rFonts w:hint="eastAsia"/>
          <w:kern w:val="0"/>
          <w:sz w:val="24"/>
          <w:szCs w:val="24"/>
        </w:rPr>
        <w:t>类基金份额。</w:t>
      </w:r>
    </w:p>
    <w:p w14:paraId="2D20FAFC" w14:textId="77777777" w:rsidR="00D43651" w:rsidRDefault="00D43651" w:rsidP="00D43651">
      <w:pPr>
        <w:autoSpaceDE w:val="0"/>
        <w:autoSpaceDN w:val="0"/>
        <w:spacing w:line="360" w:lineRule="auto"/>
        <w:ind w:firstLineChars="200" w:firstLine="480"/>
        <w:textAlignment w:val="bottom"/>
        <w:rPr>
          <w:kern w:val="0"/>
          <w:sz w:val="24"/>
          <w:szCs w:val="24"/>
        </w:rPr>
      </w:pPr>
      <w:r>
        <w:rPr>
          <w:rFonts w:hint="eastAsia"/>
          <w:kern w:val="0"/>
          <w:sz w:val="24"/>
          <w:szCs w:val="24"/>
        </w:rPr>
        <w:t>（</w:t>
      </w:r>
      <w:r>
        <w:rPr>
          <w:rFonts w:hint="eastAsia"/>
          <w:kern w:val="0"/>
          <w:sz w:val="24"/>
          <w:szCs w:val="24"/>
        </w:rPr>
        <w:t>3</w:t>
      </w:r>
      <w:r>
        <w:rPr>
          <w:rFonts w:hint="eastAsia"/>
          <w:kern w:val="0"/>
          <w:sz w:val="24"/>
          <w:szCs w:val="24"/>
        </w:rPr>
        <w:t>）各计算结果均按照四舍五入方法，保留小数点后两位，由此误差产生的损失由基金财产承担，产生的收益归基金财产所有。</w:t>
      </w:r>
    </w:p>
    <w:p w14:paraId="65497262" w14:textId="77777777" w:rsidR="00C40DE8" w:rsidRDefault="00C17B86">
      <w:pPr>
        <w:autoSpaceDE w:val="0"/>
        <w:autoSpaceDN w:val="0"/>
        <w:spacing w:line="360" w:lineRule="auto"/>
        <w:ind w:firstLineChars="200" w:firstLine="480"/>
        <w:textAlignment w:val="bottom"/>
        <w:rPr>
          <w:sz w:val="24"/>
          <w:szCs w:val="24"/>
        </w:rPr>
      </w:pPr>
      <w:r>
        <w:rPr>
          <w:sz w:val="24"/>
          <w:szCs w:val="24"/>
        </w:rPr>
        <w:t>2</w:t>
      </w:r>
      <w:r>
        <w:rPr>
          <w:sz w:val="24"/>
          <w:szCs w:val="24"/>
        </w:rPr>
        <w:t>、赎回金额的计算</w:t>
      </w:r>
    </w:p>
    <w:p w14:paraId="4DB5F577"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w:t>
      </w:r>
      <w:r>
        <w:rPr>
          <w:rFonts w:hAnsi="宋体" w:hint="eastAsia"/>
          <w:kern w:val="0"/>
          <w:sz w:val="24"/>
          <w:szCs w:val="24"/>
        </w:rPr>
        <w:t>A</w:t>
      </w:r>
      <w:r>
        <w:rPr>
          <w:rFonts w:hAnsi="宋体" w:hint="eastAsia"/>
          <w:kern w:val="0"/>
          <w:sz w:val="24"/>
          <w:szCs w:val="24"/>
        </w:rPr>
        <w:t>类基金份额</w:t>
      </w:r>
    </w:p>
    <w:p w14:paraId="5896A43B"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本基金的赎回金额为赎回总额扣减赎回费用。其中：</w:t>
      </w:r>
    </w:p>
    <w:p w14:paraId="262748A5"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赎回总额＝赎回份数×T日A类基金份额净值</w:t>
      </w:r>
    </w:p>
    <w:p w14:paraId="4C1ABA48"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赎回费用＝赎回总额×赎回费率</w:t>
      </w:r>
    </w:p>
    <w:p w14:paraId="38693BEA"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赎回金额＝赎回总额－赎回费用</w:t>
      </w:r>
    </w:p>
    <w:p w14:paraId="382C5F18" w14:textId="77777777" w:rsidR="00C40DE8" w:rsidRDefault="00C17B86">
      <w:pPr>
        <w:pStyle w:val="a9"/>
        <w:spacing w:after="0" w:line="360" w:lineRule="auto"/>
        <w:ind w:firstLineChars="200" w:firstLine="480"/>
        <w:rPr>
          <w:kern w:val="0"/>
          <w:sz w:val="24"/>
          <w:szCs w:val="24"/>
        </w:rPr>
      </w:pPr>
      <w:r>
        <w:rPr>
          <w:rFonts w:ascii="宋体" w:hAnsi="宋体"/>
          <w:kern w:val="0"/>
          <w:sz w:val="24"/>
          <w:szCs w:val="24"/>
        </w:rPr>
        <w:t>例：</w:t>
      </w:r>
      <w:r>
        <w:rPr>
          <w:kern w:val="0"/>
          <w:sz w:val="24"/>
          <w:szCs w:val="24"/>
        </w:rPr>
        <w:t>某投资人赎回本基金</w:t>
      </w:r>
      <w:r>
        <w:rPr>
          <w:kern w:val="0"/>
          <w:sz w:val="24"/>
          <w:szCs w:val="24"/>
        </w:rPr>
        <w:t>10,000</w:t>
      </w:r>
      <w:r>
        <w:rPr>
          <w:kern w:val="0"/>
          <w:sz w:val="24"/>
          <w:szCs w:val="24"/>
        </w:rPr>
        <w:t>份</w:t>
      </w:r>
      <w:r>
        <w:rPr>
          <w:rFonts w:ascii="宋体" w:hAnsi="宋体" w:hint="eastAsia"/>
          <w:kern w:val="0"/>
          <w:sz w:val="24"/>
          <w:szCs w:val="24"/>
        </w:rPr>
        <w:t>A类</w:t>
      </w:r>
      <w:r>
        <w:rPr>
          <w:kern w:val="0"/>
          <w:sz w:val="24"/>
          <w:szCs w:val="24"/>
        </w:rPr>
        <w:t>基金份额，持有时间为一年三个月，对应的赎回费率为</w:t>
      </w:r>
      <w:r>
        <w:rPr>
          <w:kern w:val="0"/>
          <w:sz w:val="24"/>
          <w:szCs w:val="24"/>
        </w:rPr>
        <w:t>0.25</w:t>
      </w:r>
      <w:r>
        <w:rPr>
          <w:kern w:val="0"/>
          <w:sz w:val="24"/>
          <w:szCs w:val="24"/>
        </w:rPr>
        <w:t>％，假设赎回当日</w:t>
      </w:r>
      <w:r>
        <w:rPr>
          <w:rFonts w:ascii="宋体" w:hAnsi="宋体" w:hint="eastAsia"/>
          <w:kern w:val="0"/>
          <w:sz w:val="24"/>
          <w:szCs w:val="24"/>
        </w:rPr>
        <w:t>A类</w:t>
      </w:r>
      <w:r>
        <w:rPr>
          <w:kern w:val="0"/>
          <w:sz w:val="24"/>
          <w:szCs w:val="24"/>
        </w:rPr>
        <w:t>基金份额净值是</w:t>
      </w:r>
      <w:r>
        <w:rPr>
          <w:kern w:val="0"/>
          <w:sz w:val="24"/>
          <w:szCs w:val="24"/>
        </w:rPr>
        <w:t>1.0500</w:t>
      </w:r>
      <w:r>
        <w:rPr>
          <w:kern w:val="0"/>
          <w:sz w:val="24"/>
          <w:szCs w:val="24"/>
        </w:rPr>
        <w:t>元，则其可得到的赎回金额为：</w:t>
      </w:r>
    </w:p>
    <w:p w14:paraId="1948E274" w14:textId="77777777" w:rsidR="00C40DE8" w:rsidRDefault="00C17B86">
      <w:pPr>
        <w:pStyle w:val="a9"/>
        <w:spacing w:after="0" w:line="360" w:lineRule="auto"/>
        <w:ind w:firstLineChars="200" w:firstLine="480"/>
        <w:rPr>
          <w:kern w:val="0"/>
          <w:sz w:val="24"/>
          <w:szCs w:val="24"/>
        </w:rPr>
      </w:pPr>
      <w:r>
        <w:rPr>
          <w:kern w:val="0"/>
          <w:sz w:val="24"/>
          <w:szCs w:val="24"/>
        </w:rPr>
        <w:t>赎回总额</w:t>
      </w:r>
      <w:r>
        <w:rPr>
          <w:kern w:val="0"/>
          <w:sz w:val="24"/>
          <w:szCs w:val="24"/>
        </w:rPr>
        <w:t>=10,000×1.0500=10,500</w:t>
      </w:r>
      <w:r>
        <w:rPr>
          <w:kern w:val="0"/>
          <w:sz w:val="24"/>
          <w:szCs w:val="24"/>
        </w:rPr>
        <w:t>元</w:t>
      </w:r>
    </w:p>
    <w:p w14:paraId="1C24419A" w14:textId="77777777" w:rsidR="00C40DE8" w:rsidRDefault="00C17B86">
      <w:pPr>
        <w:pStyle w:val="a9"/>
        <w:spacing w:after="0" w:line="360" w:lineRule="auto"/>
        <w:ind w:firstLineChars="200" w:firstLine="480"/>
        <w:rPr>
          <w:kern w:val="0"/>
          <w:sz w:val="24"/>
          <w:szCs w:val="24"/>
        </w:rPr>
      </w:pPr>
      <w:r>
        <w:rPr>
          <w:kern w:val="0"/>
          <w:sz w:val="24"/>
          <w:szCs w:val="24"/>
        </w:rPr>
        <w:t>赎回费用</w:t>
      </w:r>
      <w:r>
        <w:rPr>
          <w:kern w:val="0"/>
          <w:sz w:val="24"/>
          <w:szCs w:val="24"/>
        </w:rPr>
        <w:t>=10,500×0.25</w:t>
      </w:r>
      <w:r>
        <w:rPr>
          <w:kern w:val="0"/>
          <w:sz w:val="24"/>
          <w:szCs w:val="24"/>
        </w:rPr>
        <w:t>％</w:t>
      </w:r>
      <w:r>
        <w:rPr>
          <w:kern w:val="0"/>
          <w:sz w:val="24"/>
          <w:szCs w:val="24"/>
        </w:rPr>
        <w:t>=26.25</w:t>
      </w:r>
      <w:r>
        <w:rPr>
          <w:kern w:val="0"/>
          <w:sz w:val="24"/>
          <w:szCs w:val="24"/>
        </w:rPr>
        <w:t>元</w:t>
      </w:r>
    </w:p>
    <w:p w14:paraId="35F57308" w14:textId="77777777" w:rsidR="00C40DE8" w:rsidRDefault="00C17B86">
      <w:pPr>
        <w:pStyle w:val="a9"/>
        <w:spacing w:after="0" w:line="360" w:lineRule="auto"/>
        <w:ind w:firstLineChars="200" w:firstLine="480"/>
        <w:rPr>
          <w:kern w:val="0"/>
          <w:sz w:val="24"/>
          <w:szCs w:val="24"/>
        </w:rPr>
      </w:pPr>
      <w:r>
        <w:rPr>
          <w:kern w:val="0"/>
          <w:sz w:val="24"/>
          <w:szCs w:val="24"/>
        </w:rPr>
        <w:t>赎回金额</w:t>
      </w:r>
      <w:r>
        <w:rPr>
          <w:kern w:val="0"/>
          <w:sz w:val="24"/>
          <w:szCs w:val="24"/>
        </w:rPr>
        <w:t>=10,500-26.25=10,473.75</w:t>
      </w:r>
      <w:r>
        <w:rPr>
          <w:kern w:val="0"/>
          <w:sz w:val="24"/>
          <w:szCs w:val="24"/>
        </w:rPr>
        <w:t>元</w:t>
      </w:r>
    </w:p>
    <w:p w14:paraId="244ADBB1" w14:textId="77777777" w:rsidR="00C40DE8" w:rsidRDefault="00C17B86">
      <w:pPr>
        <w:pStyle w:val="a9"/>
        <w:spacing w:after="0" w:line="360" w:lineRule="auto"/>
        <w:ind w:firstLineChars="200" w:firstLine="480"/>
        <w:rPr>
          <w:kern w:val="0"/>
          <w:sz w:val="24"/>
          <w:szCs w:val="24"/>
        </w:rPr>
      </w:pPr>
      <w:r>
        <w:rPr>
          <w:kern w:val="0"/>
          <w:sz w:val="24"/>
          <w:szCs w:val="24"/>
        </w:rPr>
        <w:t>即：投资人赎回本基金</w:t>
      </w:r>
      <w:r>
        <w:rPr>
          <w:kern w:val="0"/>
          <w:sz w:val="24"/>
          <w:szCs w:val="24"/>
        </w:rPr>
        <w:t>10,000</w:t>
      </w:r>
      <w:r>
        <w:rPr>
          <w:kern w:val="0"/>
          <w:sz w:val="24"/>
          <w:szCs w:val="24"/>
        </w:rPr>
        <w:t>份</w:t>
      </w:r>
      <w:r>
        <w:rPr>
          <w:rFonts w:ascii="宋体" w:hAnsi="宋体" w:hint="eastAsia"/>
          <w:kern w:val="0"/>
          <w:sz w:val="24"/>
          <w:szCs w:val="24"/>
        </w:rPr>
        <w:t>A类</w:t>
      </w:r>
      <w:r>
        <w:rPr>
          <w:kern w:val="0"/>
          <w:sz w:val="24"/>
          <w:szCs w:val="24"/>
        </w:rPr>
        <w:t>基金份额，假设赎回当日</w:t>
      </w:r>
      <w:r>
        <w:rPr>
          <w:rFonts w:ascii="宋体" w:hAnsi="宋体" w:hint="eastAsia"/>
          <w:kern w:val="0"/>
          <w:sz w:val="24"/>
          <w:szCs w:val="24"/>
        </w:rPr>
        <w:t>A类</w:t>
      </w:r>
      <w:r>
        <w:rPr>
          <w:kern w:val="0"/>
          <w:sz w:val="24"/>
          <w:szCs w:val="24"/>
        </w:rPr>
        <w:t>基金份额净值是</w:t>
      </w:r>
      <w:r>
        <w:rPr>
          <w:kern w:val="0"/>
          <w:sz w:val="24"/>
          <w:szCs w:val="24"/>
        </w:rPr>
        <w:t>1.0500</w:t>
      </w:r>
      <w:r>
        <w:rPr>
          <w:kern w:val="0"/>
          <w:sz w:val="24"/>
          <w:szCs w:val="24"/>
        </w:rPr>
        <w:t>元，则其可得到的赎回金额为</w:t>
      </w:r>
      <w:r>
        <w:rPr>
          <w:kern w:val="0"/>
          <w:sz w:val="24"/>
          <w:szCs w:val="24"/>
        </w:rPr>
        <w:t>10,473.75</w:t>
      </w:r>
      <w:r>
        <w:rPr>
          <w:kern w:val="0"/>
          <w:sz w:val="24"/>
          <w:szCs w:val="24"/>
        </w:rPr>
        <w:t>元。</w:t>
      </w:r>
    </w:p>
    <w:p w14:paraId="66DACA59"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Pr>
          <w:rFonts w:hAnsi="宋体" w:hint="eastAsia"/>
          <w:kern w:val="0"/>
          <w:sz w:val="24"/>
          <w:szCs w:val="24"/>
        </w:rPr>
        <w:t>C</w:t>
      </w:r>
      <w:r>
        <w:rPr>
          <w:rFonts w:hAnsi="宋体" w:hint="eastAsia"/>
          <w:kern w:val="0"/>
          <w:sz w:val="24"/>
          <w:szCs w:val="24"/>
        </w:rPr>
        <w:t>类基金份额</w:t>
      </w:r>
    </w:p>
    <w:p w14:paraId="7291A93F"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t>本基金的赎回金额为赎回总额扣减赎回费用。其中，</w:t>
      </w:r>
    </w:p>
    <w:p w14:paraId="5916CBD3"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t>赎回总额＝赎回份数×赎回当日</w:t>
      </w:r>
      <w:r>
        <w:rPr>
          <w:rFonts w:hAnsi="宋体" w:hint="eastAsia"/>
          <w:kern w:val="0"/>
          <w:sz w:val="24"/>
          <w:szCs w:val="24"/>
        </w:rPr>
        <w:t>C</w:t>
      </w:r>
      <w:r>
        <w:rPr>
          <w:rFonts w:hAnsi="宋体" w:hint="eastAsia"/>
          <w:kern w:val="0"/>
          <w:sz w:val="24"/>
          <w:szCs w:val="24"/>
        </w:rPr>
        <w:t>类基金份额净值</w:t>
      </w:r>
    </w:p>
    <w:p w14:paraId="5A9633E5"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t>赎回费用＝赎回总额×赎回费率</w:t>
      </w:r>
    </w:p>
    <w:p w14:paraId="4F51B4A7"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w:t>
      </w:r>
      <w:r>
        <w:rPr>
          <w:rFonts w:hAnsi="宋体" w:hint="eastAsia"/>
          <w:kern w:val="0"/>
          <w:sz w:val="24"/>
          <w:szCs w:val="24"/>
        </w:rPr>
        <w:t>赎回总额－赎回费用</w:t>
      </w:r>
    </w:p>
    <w:p w14:paraId="0C8C4A0E"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lastRenderedPageBreak/>
        <w:t>例：某投资者赎回本基金</w:t>
      </w:r>
      <w:r>
        <w:rPr>
          <w:rFonts w:hAnsi="宋体" w:hint="eastAsia"/>
          <w:kern w:val="0"/>
          <w:sz w:val="24"/>
          <w:szCs w:val="24"/>
        </w:rPr>
        <w:t>1</w:t>
      </w:r>
      <w:r>
        <w:rPr>
          <w:rFonts w:hAnsi="宋体" w:hint="eastAsia"/>
          <w:kern w:val="0"/>
          <w:sz w:val="24"/>
          <w:szCs w:val="24"/>
        </w:rPr>
        <w:t>万份</w:t>
      </w:r>
      <w:r>
        <w:rPr>
          <w:rFonts w:hAnsi="宋体" w:hint="eastAsia"/>
          <w:kern w:val="0"/>
          <w:sz w:val="24"/>
          <w:szCs w:val="24"/>
        </w:rPr>
        <w:t>C</w:t>
      </w:r>
      <w:r>
        <w:rPr>
          <w:rFonts w:hAnsi="宋体" w:hint="eastAsia"/>
          <w:kern w:val="0"/>
          <w:sz w:val="24"/>
          <w:szCs w:val="24"/>
        </w:rPr>
        <w:t>类基金份额，持有时间为一年六个月，假设赎回当日</w:t>
      </w:r>
      <w:r>
        <w:rPr>
          <w:rFonts w:hAnsi="宋体" w:hint="eastAsia"/>
          <w:kern w:val="0"/>
          <w:sz w:val="24"/>
          <w:szCs w:val="24"/>
        </w:rPr>
        <w:t>C</w:t>
      </w:r>
      <w:r>
        <w:rPr>
          <w:rFonts w:hAnsi="宋体" w:hint="eastAsia"/>
          <w:kern w:val="0"/>
          <w:sz w:val="24"/>
          <w:szCs w:val="24"/>
        </w:rPr>
        <w:t>类基金份额净值是</w:t>
      </w:r>
      <w:r>
        <w:rPr>
          <w:rFonts w:hAnsi="宋体" w:hint="eastAsia"/>
          <w:kern w:val="0"/>
          <w:sz w:val="24"/>
          <w:szCs w:val="24"/>
        </w:rPr>
        <w:t>1.250</w:t>
      </w:r>
      <w:r>
        <w:rPr>
          <w:rFonts w:hAnsi="宋体"/>
          <w:kern w:val="0"/>
          <w:sz w:val="24"/>
          <w:szCs w:val="24"/>
        </w:rPr>
        <w:t>0</w:t>
      </w:r>
      <w:r>
        <w:rPr>
          <w:rFonts w:hAnsi="宋体" w:hint="eastAsia"/>
          <w:kern w:val="0"/>
          <w:sz w:val="24"/>
          <w:szCs w:val="24"/>
        </w:rPr>
        <w:t>元，则其可得到的赎回金额为：</w:t>
      </w:r>
    </w:p>
    <w:p w14:paraId="7D01B753"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=10,000</w:t>
      </w:r>
      <w:r>
        <w:rPr>
          <w:rFonts w:hAnsi="宋体" w:hint="eastAsia"/>
          <w:kern w:val="0"/>
          <w:sz w:val="24"/>
          <w:szCs w:val="24"/>
        </w:rPr>
        <w:t>×</w:t>
      </w:r>
      <w:r>
        <w:rPr>
          <w:rFonts w:hAnsi="宋体" w:hint="eastAsia"/>
          <w:kern w:val="0"/>
          <w:sz w:val="24"/>
          <w:szCs w:val="24"/>
        </w:rPr>
        <w:t>1.250</w:t>
      </w:r>
      <w:r>
        <w:rPr>
          <w:rFonts w:hAnsi="宋体"/>
          <w:kern w:val="0"/>
          <w:sz w:val="24"/>
          <w:szCs w:val="24"/>
        </w:rPr>
        <w:t>0</w:t>
      </w:r>
      <w:r>
        <w:rPr>
          <w:rFonts w:hAnsi="宋体" w:hint="eastAsia"/>
          <w:kern w:val="0"/>
          <w:sz w:val="24"/>
          <w:szCs w:val="24"/>
        </w:rPr>
        <w:t>=12,500</w:t>
      </w:r>
      <w:r>
        <w:rPr>
          <w:rFonts w:hAnsi="宋体" w:hint="eastAsia"/>
          <w:kern w:val="0"/>
          <w:sz w:val="24"/>
          <w:szCs w:val="24"/>
        </w:rPr>
        <w:t>元</w:t>
      </w:r>
    </w:p>
    <w:p w14:paraId="45E2ECDA" w14:textId="77777777" w:rsidR="00C40DE8" w:rsidRDefault="00C17B86">
      <w:pPr>
        <w:pStyle w:val="a9"/>
        <w:spacing w:after="0" w:line="360" w:lineRule="auto"/>
        <w:ind w:firstLineChars="200" w:firstLine="480"/>
        <w:rPr>
          <w:rFonts w:hAnsi="宋体"/>
          <w:kern w:val="0"/>
          <w:sz w:val="24"/>
          <w:szCs w:val="24"/>
        </w:rPr>
      </w:pPr>
      <w:r>
        <w:rPr>
          <w:rFonts w:hAnsi="宋体" w:hint="eastAsia"/>
          <w:kern w:val="0"/>
          <w:sz w:val="24"/>
          <w:szCs w:val="24"/>
        </w:rPr>
        <w:t>即：投资者赎回本基金</w:t>
      </w:r>
      <w:r>
        <w:rPr>
          <w:rFonts w:hAnsi="宋体" w:hint="eastAsia"/>
          <w:kern w:val="0"/>
          <w:sz w:val="24"/>
          <w:szCs w:val="24"/>
        </w:rPr>
        <w:t>1</w:t>
      </w:r>
      <w:r>
        <w:rPr>
          <w:rFonts w:hAnsi="宋体" w:hint="eastAsia"/>
          <w:kern w:val="0"/>
          <w:sz w:val="24"/>
          <w:szCs w:val="24"/>
        </w:rPr>
        <w:t>万份</w:t>
      </w:r>
      <w:r>
        <w:rPr>
          <w:rFonts w:hAnsi="宋体" w:hint="eastAsia"/>
          <w:kern w:val="0"/>
          <w:sz w:val="24"/>
          <w:szCs w:val="24"/>
        </w:rPr>
        <w:t>C</w:t>
      </w:r>
      <w:r>
        <w:rPr>
          <w:rFonts w:hAnsi="宋体" w:hint="eastAsia"/>
          <w:kern w:val="0"/>
          <w:sz w:val="24"/>
          <w:szCs w:val="24"/>
        </w:rPr>
        <w:t>类基金份额，持有期限为一年六个月，假设赎回当日</w:t>
      </w:r>
      <w:r>
        <w:rPr>
          <w:rFonts w:hAnsi="宋体" w:hint="eastAsia"/>
          <w:kern w:val="0"/>
          <w:sz w:val="24"/>
          <w:szCs w:val="24"/>
        </w:rPr>
        <w:t>C</w:t>
      </w:r>
      <w:r>
        <w:rPr>
          <w:rFonts w:hAnsi="宋体" w:hint="eastAsia"/>
          <w:kern w:val="0"/>
          <w:sz w:val="24"/>
          <w:szCs w:val="24"/>
        </w:rPr>
        <w:t>类基金份额净值是</w:t>
      </w:r>
      <w:r>
        <w:rPr>
          <w:rFonts w:hAnsi="宋体" w:hint="eastAsia"/>
          <w:kern w:val="0"/>
          <w:sz w:val="24"/>
          <w:szCs w:val="24"/>
        </w:rPr>
        <w:t>1.250</w:t>
      </w:r>
      <w:r>
        <w:rPr>
          <w:rFonts w:hAnsi="宋体"/>
          <w:kern w:val="0"/>
          <w:sz w:val="24"/>
          <w:szCs w:val="24"/>
        </w:rPr>
        <w:t>0</w:t>
      </w:r>
      <w:r>
        <w:rPr>
          <w:rFonts w:hAnsi="宋体" w:hint="eastAsia"/>
          <w:kern w:val="0"/>
          <w:sz w:val="24"/>
          <w:szCs w:val="24"/>
        </w:rPr>
        <w:t>元，则其可得到的赎回金额为</w:t>
      </w:r>
      <w:r>
        <w:rPr>
          <w:rFonts w:hAnsi="宋体" w:hint="eastAsia"/>
          <w:kern w:val="0"/>
          <w:sz w:val="24"/>
          <w:szCs w:val="24"/>
        </w:rPr>
        <w:t>12,500</w:t>
      </w:r>
      <w:r>
        <w:rPr>
          <w:rFonts w:hAnsi="宋体" w:hint="eastAsia"/>
          <w:kern w:val="0"/>
          <w:sz w:val="24"/>
          <w:szCs w:val="24"/>
        </w:rPr>
        <w:t>元。</w:t>
      </w:r>
    </w:p>
    <w:p w14:paraId="2DA55138" w14:textId="77777777" w:rsidR="00D43651" w:rsidRDefault="00D43651" w:rsidP="00D43651">
      <w:pPr>
        <w:pStyle w:val="a9"/>
        <w:spacing w:after="0"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3</w:t>
      </w:r>
      <w:r>
        <w:rPr>
          <w:rFonts w:hAnsi="宋体" w:hint="eastAsia"/>
          <w:kern w:val="0"/>
          <w:sz w:val="24"/>
          <w:szCs w:val="24"/>
        </w:rPr>
        <w:t>）赎回费用以人民币元为单位，计算结果按照四舍五入方法，保留小数点后两位；赎回金额结果按照四舍五入方法，保留小数点后两位，由此误差产生的损失由基金财产承担，产生的收益归基金财产所有。</w:t>
      </w:r>
    </w:p>
    <w:p w14:paraId="3A29AC02" w14:textId="77777777" w:rsidR="00C40DE8" w:rsidRDefault="00C17B86">
      <w:pPr>
        <w:pStyle w:val="a9"/>
        <w:spacing w:after="0" w:line="360" w:lineRule="auto"/>
        <w:ind w:firstLineChars="200" w:firstLine="480"/>
        <w:rPr>
          <w:kern w:val="0"/>
          <w:sz w:val="24"/>
          <w:szCs w:val="24"/>
        </w:rPr>
      </w:pPr>
      <w:r>
        <w:rPr>
          <w:kern w:val="0"/>
          <w:sz w:val="24"/>
          <w:szCs w:val="24"/>
        </w:rPr>
        <w:t>3</w:t>
      </w:r>
      <w:r>
        <w:rPr>
          <w:kern w:val="0"/>
          <w:sz w:val="24"/>
          <w:szCs w:val="24"/>
        </w:rPr>
        <w:t>、</w:t>
      </w:r>
      <w:r>
        <w:rPr>
          <w:kern w:val="0"/>
          <w:sz w:val="24"/>
          <w:szCs w:val="24"/>
        </w:rPr>
        <w:t>T</w:t>
      </w:r>
      <w:r>
        <w:rPr>
          <w:kern w:val="0"/>
          <w:sz w:val="24"/>
          <w:szCs w:val="24"/>
        </w:rPr>
        <w:t>日基金份额净值的计算</w:t>
      </w:r>
    </w:p>
    <w:p w14:paraId="6BB89A52"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由于基金费用的不同，本基金A类基金份额和C类基金份额将分别计算基金份额净值。</w:t>
      </w:r>
    </w:p>
    <w:p w14:paraId="24053493"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T日</w:t>
      </w:r>
      <w:r>
        <w:rPr>
          <w:rFonts w:hAnsi="宋体" w:hint="eastAsia"/>
          <w:kern w:val="0"/>
          <w:sz w:val="24"/>
          <w:szCs w:val="24"/>
        </w:rPr>
        <w:t>A/C</w:t>
      </w:r>
      <w:r>
        <w:rPr>
          <w:rFonts w:hAnsi="宋体" w:hint="eastAsia"/>
          <w:kern w:val="0"/>
          <w:sz w:val="24"/>
          <w:szCs w:val="24"/>
        </w:rPr>
        <w:t>类</w:t>
      </w:r>
      <w:r>
        <w:rPr>
          <w:rFonts w:ascii="宋体" w:hAnsi="宋体" w:hint="eastAsia"/>
          <w:kern w:val="0"/>
          <w:sz w:val="24"/>
          <w:szCs w:val="24"/>
        </w:rPr>
        <w:t>基金份额净值=T日</w:t>
      </w:r>
      <w:r>
        <w:rPr>
          <w:rFonts w:hAnsi="宋体" w:hint="eastAsia"/>
          <w:kern w:val="0"/>
          <w:sz w:val="24"/>
          <w:szCs w:val="24"/>
        </w:rPr>
        <w:t>（</w:t>
      </w:r>
      <w:r>
        <w:rPr>
          <w:rFonts w:hAnsi="宋体" w:hint="eastAsia"/>
          <w:kern w:val="0"/>
          <w:sz w:val="24"/>
          <w:szCs w:val="24"/>
        </w:rPr>
        <w:t>A/C</w:t>
      </w:r>
      <w:r>
        <w:rPr>
          <w:rFonts w:hAnsi="宋体" w:hint="eastAsia"/>
          <w:kern w:val="0"/>
          <w:sz w:val="24"/>
          <w:szCs w:val="24"/>
        </w:rPr>
        <w:t>）类</w:t>
      </w:r>
      <w:r>
        <w:rPr>
          <w:rFonts w:ascii="宋体" w:hAnsi="宋体" w:hint="eastAsia"/>
          <w:kern w:val="0"/>
          <w:sz w:val="24"/>
          <w:szCs w:val="24"/>
        </w:rPr>
        <w:t>基金资产净值/T日</w:t>
      </w:r>
      <w:r>
        <w:rPr>
          <w:rFonts w:hAnsi="宋体" w:hint="eastAsia"/>
          <w:kern w:val="0"/>
          <w:sz w:val="24"/>
          <w:szCs w:val="24"/>
        </w:rPr>
        <w:t>（</w:t>
      </w:r>
      <w:r>
        <w:rPr>
          <w:rFonts w:hAnsi="宋体" w:hint="eastAsia"/>
          <w:kern w:val="0"/>
          <w:sz w:val="24"/>
          <w:szCs w:val="24"/>
        </w:rPr>
        <w:t>A/C</w:t>
      </w:r>
      <w:r>
        <w:rPr>
          <w:rFonts w:hAnsi="宋体" w:hint="eastAsia"/>
          <w:kern w:val="0"/>
          <w:sz w:val="24"/>
          <w:szCs w:val="24"/>
        </w:rPr>
        <w:t>）类</w:t>
      </w:r>
      <w:r>
        <w:rPr>
          <w:rFonts w:ascii="宋体" w:hAnsi="宋体" w:hint="eastAsia"/>
          <w:kern w:val="0"/>
          <w:sz w:val="24"/>
          <w:szCs w:val="24"/>
        </w:rPr>
        <w:t>基金份额总数。</w:t>
      </w:r>
    </w:p>
    <w:p w14:paraId="76BEBDBF"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T日的基金份额净值在当天收市后计算，精确到0.00</w:t>
      </w:r>
      <w:r>
        <w:rPr>
          <w:rFonts w:ascii="宋体" w:hAnsi="宋体"/>
          <w:kern w:val="0"/>
          <w:sz w:val="24"/>
          <w:szCs w:val="24"/>
        </w:rPr>
        <w:t>0</w:t>
      </w:r>
      <w:r>
        <w:rPr>
          <w:rFonts w:ascii="宋体" w:hAnsi="宋体" w:hint="eastAsia"/>
          <w:kern w:val="0"/>
          <w:sz w:val="24"/>
          <w:szCs w:val="24"/>
        </w:rPr>
        <w:t>1元，小数点后第</w:t>
      </w:r>
      <w:r>
        <w:rPr>
          <w:rFonts w:ascii="宋体" w:hAnsi="宋体"/>
          <w:kern w:val="0"/>
          <w:sz w:val="24"/>
          <w:szCs w:val="24"/>
        </w:rPr>
        <w:t>5</w:t>
      </w:r>
      <w:r>
        <w:rPr>
          <w:rFonts w:ascii="宋体" w:hAnsi="宋体" w:hint="eastAsia"/>
          <w:kern w:val="0"/>
          <w:sz w:val="24"/>
          <w:szCs w:val="24"/>
        </w:rPr>
        <w:t>位四舍五入，由此产生的收益或损失由基金财产承担。</w:t>
      </w:r>
    </w:p>
    <w:p w14:paraId="0E823A22" w14:textId="77777777" w:rsidR="00C40DE8" w:rsidRDefault="00C17B86">
      <w:pPr>
        <w:pStyle w:val="a9"/>
        <w:spacing w:after="0" w:line="360" w:lineRule="auto"/>
        <w:ind w:firstLineChars="200" w:firstLine="480"/>
        <w:rPr>
          <w:rFonts w:ascii="宋体" w:hAnsi="宋体"/>
          <w:kern w:val="0"/>
          <w:sz w:val="24"/>
          <w:szCs w:val="24"/>
        </w:rPr>
      </w:pPr>
      <w:r>
        <w:rPr>
          <w:rFonts w:ascii="宋体" w:hAnsi="宋体" w:hint="eastAsia"/>
          <w:kern w:val="0"/>
          <w:sz w:val="24"/>
          <w:szCs w:val="24"/>
        </w:rPr>
        <w:t>T日的基金份额净值在当天收市后计算，并按基金合同的约定公告。遇特殊情况，经履行适当程序，可以适当延迟计算或公告。</w:t>
      </w:r>
    </w:p>
    <w:p w14:paraId="34FCD3A3" w14:textId="77777777" w:rsidR="00C40DE8" w:rsidRDefault="00C17B86">
      <w:pPr>
        <w:autoSpaceDE w:val="0"/>
        <w:autoSpaceDN w:val="0"/>
        <w:adjustRightInd w:val="0"/>
        <w:spacing w:line="360" w:lineRule="auto"/>
        <w:ind w:firstLineChars="200" w:firstLine="480"/>
        <w:rPr>
          <w:sz w:val="24"/>
          <w:szCs w:val="24"/>
        </w:rPr>
      </w:pPr>
      <w:r>
        <w:rPr>
          <w:sz w:val="24"/>
          <w:szCs w:val="24"/>
        </w:rPr>
        <w:t>（八）拒绝或暂停申购的情形</w:t>
      </w:r>
    </w:p>
    <w:p w14:paraId="624FF146" w14:textId="77777777" w:rsidR="00C40DE8" w:rsidRDefault="00C17B86">
      <w:pPr>
        <w:autoSpaceDE w:val="0"/>
        <w:autoSpaceDN w:val="0"/>
        <w:adjustRightInd w:val="0"/>
        <w:spacing w:line="360" w:lineRule="auto"/>
        <w:ind w:firstLineChars="200" w:firstLine="480"/>
        <w:rPr>
          <w:sz w:val="24"/>
          <w:szCs w:val="24"/>
        </w:rPr>
      </w:pPr>
      <w:r>
        <w:rPr>
          <w:sz w:val="24"/>
          <w:szCs w:val="24"/>
        </w:rPr>
        <w:t>发生下列情况时，基金管理人可拒绝或暂停接受投资人的申购申请：</w:t>
      </w:r>
    </w:p>
    <w:p w14:paraId="2FE7FB33" w14:textId="77777777" w:rsidR="00C40DE8" w:rsidRDefault="00C17B86">
      <w:pPr>
        <w:spacing w:line="360" w:lineRule="auto"/>
        <w:ind w:firstLineChars="200" w:firstLine="480"/>
        <w:rPr>
          <w:bCs/>
          <w:sz w:val="24"/>
          <w:szCs w:val="24"/>
        </w:rPr>
      </w:pPr>
      <w:r>
        <w:rPr>
          <w:bCs/>
          <w:sz w:val="24"/>
          <w:szCs w:val="24"/>
        </w:rPr>
        <w:t>1</w:t>
      </w:r>
      <w:r>
        <w:rPr>
          <w:bCs/>
          <w:sz w:val="24"/>
          <w:szCs w:val="24"/>
        </w:rPr>
        <w:t>、因不可抗力导致基金无法正常运作。</w:t>
      </w:r>
    </w:p>
    <w:p w14:paraId="719C9529" w14:textId="77777777" w:rsidR="00C40DE8" w:rsidRDefault="00C17B86">
      <w:pPr>
        <w:spacing w:line="360" w:lineRule="auto"/>
        <w:ind w:firstLineChars="200" w:firstLine="480"/>
        <w:rPr>
          <w:bCs/>
          <w:sz w:val="24"/>
          <w:szCs w:val="24"/>
        </w:rPr>
      </w:pPr>
      <w:r>
        <w:rPr>
          <w:bCs/>
          <w:sz w:val="24"/>
          <w:szCs w:val="24"/>
        </w:rPr>
        <w:t>2</w:t>
      </w:r>
      <w:r>
        <w:rPr>
          <w:bCs/>
          <w:sz w:val="24"/>
          <w:szCs w:val="24"/>
        </w:rPr>
        <w:t>、发生基金合同规定的暂停基金资产估值情况时。</w:t>
      </w:r>
    </w:p>
    <w:p w14:paraId="1F134A98" w14:textId="77777777" w:rsidR="00C40DE8" w:rsidRDefault="00C17B86">
      <w:pPr>
        <w:spacing w:line="360" w:lineRule="auto"/>
        <w:ind w:firstLineChars="200" w:firstLine="480"/>
        <w:rPr>
          <w:bCs/>
          <w:sz w:val="24"/>
          <w:szCs w:val="24"/>
        </w:rPr>
      </w:pPr>
      <w:r>
        <w:rPr>
          <w:bCs/>
          <w:sz w:val="24"/>
          <w:szCs w:val="24"/>
        </w:rPr>
        <w:t>3</w:t>
      </w:r>
      <w:r>
        <w:rPr>
          <w:bCs/>
          <w:sz w:val="24"/>
          <w:szCs w:val="24"/>
        </w:rPr>
        <w:t>、证券、期货交易所</w:t>
      </w:r>
      <w:r>
        <w:rPr>
          <w:rFonts w:hint="eastAsia"/>
          <w:bCs/>
          <w:sz w:val="24"/>
          <w:szCs w:val="24"/>
        </w:rPr>
        <w:t>、外汇市场</w:t>
      </w:r>
      <w:r>
        <w:rPr>
          <w:bCs/>
          <w:sz w:val="24"/>
          <w:szCs w:val="24"/>
        </w:rPr>
        <w:t>交易时间非正常停市</w:t>
      </w:r>
      <w:r>
        <w:rPr>
          <w:rFonts w:hint="eastAsia"/>
          <w:bCs/>
          <w:sz w:val="24"/>
          <w:szCs w:val="24"/>
        </w:rPr>
        <w:t>或港股通临时停市</w:t>
      </w:r>
      <w:r>
        <w:rPr>
          <w:bCs/>
          <w:sz w:val="24"/>
          <w:szCs w:val="24"/>
        </w:rPr>
        <w:t>，导致基金管理人无法计算当日基金资产净值。</w:t>
      </w:r>
    </w:p>
    <w:p w14:paraId="42217712" w14:textId="77777777" w:rsidR="00C40DE8" w:rsidRDefault="00C17B86">
      <w:pPr>
        <w:spacing w:line="360" w:lineRule="auto"/>
        <w:ind w:firstLineChars="200" w:firstLine="480"/>
        <w:rPr>
          <w:bCs/>
          <w:sz w:val="24"/>
          <w:szCs w:val="24"/>
        </w:rPr>
      </w:pPr>
      <w:r>
        <w:rPr>
          <w:bCs/>
          <w:sz w:val="24"/>
          <w:szCs w:val="24"/>
        </w:rPr>
        <w:t>4</w:t>
      </w:r>
      <w:r>
        <w:rPr>
          <w:bCs/>
          <w:sz w:val="24"/>
          <w:szCs w:val="24"/>
        </w:rPr>
        <w:t>、接受某笔或某些申购申请可能会影响或损害现有基金份额持有人利益时。</w:t>
      </w:r>
    </w:p>
    <w:p w14:paraId="18E1BCD1" w14:textId="77777777" w:rsidR="00C40DE8" w:rsidRDefault="00C17B86">
      <w:pPr>
        <w:spacing w:line="360" w:lineRule="auto"/>
        <w:ind w:firstLineChars="200" w:firstLine="480"/>
        <w:rPr>
          <w:bCs/>
          <w:sz w:val="24"/>
          <w:szCs w:val="24"/>
        </w:rPr>
      </w:pPr>
      <w:r>
        <w:rPr>
          <w:bCs/>
          <w:sz w:val="24"/>
          <w:szCs w:val="24"/>
        </w:rPr>
        <w:t>5</w:t>
      </w:r>
      <w:r>
        <w:rPr>
          <w:bCs/>
          <w:sz w:val="24"/>
          <w:szCs w:val="24"/>
        </w:rPr>
        <w:t>、基金资产规模过大，使基金管理人无法找到合适的投资品种，或其他可能对基金业绩产生负面影响，或发生其他损害现有基金份额持有人利益的情形。</w:t>
      </w:r>
    </w:p>
    <w:p w14:paraId="27155826" w14:textId="77777777" w:rsidR="00C40DE8" w:rsidRDefault="00C17B86">
      <w:pPr>
        <w:spacing w:line="360" w:lineRule="auto"/>
        <w:ind w:firstLineChars="200" w:firstLine="480"/>
        <w:rPr>
          <w:bCs/>
          <w:sz w:val="24"/>
          <w:szCs w:val="24"/>
        </w:rPr>
      </w:pPr>
      <w:r>
        <w:rPr>
          <w:bCs/>
          <w:sz w:val="24"/>
          <w:szCs w:val="24"/>
        </w:rPr>
        <w:t>6</w:t>
      </w:r>
      <w:r>
        <w:rPr>
          <w:bCs/>
          <w:sz w:val="24"/>
          <w:szCs w:val="24"/>
        </w:rPr>
        <w:t>、当前一估值日基金资产净值</w:t>
      </w:r>
      <w:r>
        <w:rPr>
          <w:bCs/>
          <w:sz w:val="24"/>
          <w:szCs w:val="24"/>
        </w:rPr>
        <w:t>50%</w:t>
      </w:r>
      <w:r>
        <w:rPr>
          <w:bCs/>
          <w:sz w:val="24"/>
          <w:szCs w:val="24"/>
        </w:rPr>
        <w:t>以上的资产</w:t>
      </w:r>
      <w:r>
        <w:rPr>
          <w:rFonts w:hint="eastAsia"/>
          <w:bCs/>
          <w:sz w:val="24"/>
          <w:szCs w:val="24"/>
        </w:rPr>
        <w:t>属于特定资产</w:t>
      </w:r>
      <w:r>
        <w:rPr>
          <w:bCs/>
          <w:sz w:val="24"/>
          <w:szCs w:val="24"/>
        </w:rPr>
        <w:t>时，经与基金托管人协商确认后，基金管理人应当暂停接受基金申购申请。</w:t>
      </w:r>
    </w:p>
    <w:p w14:paraId="78E36273" w14:textId="77777777" w:rsidR="00C40DE8" w:rsidRDefault="00C17B86">
      <w:pPr>
        <w:spacing w:line="360" w:lineRule="auto"/>
        <w:ind w:firstLineChars="200" w:firstLine="480"/>
        <w:rPr>
          <w:bCs/>
          <w:sz w:val="24"/>
          <w:szCs w:val="24"/>
        </w:rPr>
      </w:pPr>
      <w:r>
        <w:rPr>
          <w:bCs/>
          <w:sz w:val="24"/>
          <w:szCs w:val="24"/>
        </w:rPr>
        <w:t>7</w:t>
      </w:r>
      <w:r>
        <w:rPr>
          <w:bCs/>
          <w:sz w:val="24"/>
          <w:szCs w:val="24"/>
        </w:rPr>
        <w:t>、基金管理人接受某笔或者某些申购申请有可能导致单一投资者持有基金</w:t>
      </w:r>
      <w:r>
        <w:rPr>
          <w:bCs/>
          <w:sz w:val="24"/>
          <w:szCs w:val="24"/>
        </w:rPr>
        <w:lastRenderedPageBreak/>
        <w:t>份额的比例达到或者超过</w:t>
      </w:r>
      <w:r>
        <w:rPr>
          <w:bCs/>
          <w:sz w:val="24"/>
          <w:szCs w:val="24"/>
        </w:rPr>
        <w:t>50%</w:t>
      </w:r>
      <w:r>
        <w:rPr>
          <w:bCs/>
          <w:sz w:val="24"/>
          <w:szCs w:val="24"/>
        </w:rPr>
        <w:t>，或者变相规避</w:t>
      </w:r>
      <w:r>
        <w:rPr>
          <w:bCs/>
          <w:sz w:val="24"/>
          <w:szCs w:val="24"/>
        </w:rPr>
        <w:t>50%</w:t>
      </w:r>
      <w:r>
        <w:rPr>
          <w:bCs/>
          <w:sz w:val="24"/>
          <w:szCs w:val="24"/>
        </w:rPr>
        <w:t>集中度的情形。</w:t>
      </w:r>
    </w:p>
    <w:p w14:paraId="4644BBE8" w14:textId="77777777" w:rsidR="00C40DE8" w:rsidRDefault="00C17B86">
      <w:pPr>
        <w:spacing w:line="360" w:lineRule="auto"/>
        <w:ind w:firstLineChars="200" w:firstLine="480"/>
        <w:rPr>
          <w:bCs/>
          <w:sz w:val="24"/>
        </w:rPr>
      </w:pPr>
      <w:r>
        <w:rPr>
          <w:rFonts w:hint="eastAsia"/>
          <w:bCs/>
          <w:sz w:val="24"/>
        </w:rPr>
        <w:t>8</w:t>
      </w:r>
      <w:r>
        <w:rPr>
          <w:rFonts w:hint="eastAsia"/>
          <w:bCs/>
          <w:sz w:val="24"/>
        </w:rPr>
        <w:t>、港股通交易每日额度不足。</w:t>
      </w:r>
    </w:p>
    <w:p w14:paraId="55E97CEF" w14:textId="77777777" w:rsidR="00C40DE8" w:rsidRDefault="00C17B86">
      <w:pPr>
        <w:spacing w:line="360" w:lineRule="auto"/>
        <w:ind w:firstLineChars="200" w:firstLine="480"/>
        <w:rPr>
          <w:bCs/>
          <w:sz w:val="24"/>
        </w:rPr>
      </w:pPr>
      <w:r>
        <w:rPr>
          <w:rFonts w:hint="eastAsia"/>
          <w:bCs/>
          <w:sz w:val="24"/>
        </w:rPr>
        <w:t>9</w:t>
      </w:r>
      <w:r>
        <w:rPr>
          <w:rFonts w:hint="eastAsia"/>
          <w:bCs/>
          <w:sz w:val="24"/>
        </w:rPr>
        <w:t>、申购申请超过基金管理人设定的基金总规模、单日净申购比例上限、单一投资者单日或单笔申购金额上限、单一投资者累计持有份额上限的情形。</w:t>
      </w:r>
    </w:p>
    <w:p w14:paraId="796ACBDD" w14:textId="77777777" w:rsidR="00C40DE8" w:rsidRDefault="00C17B86">
      <w:pPr>
        <w:spacing w:line="360" w:lineRule="auto"/>
        <w:ind w:firstLineChars="200" w:firstLine="480"/>
        <w:rPr>
          <w:bCs/>
          <w:sz w:val="24"/>
          <w:szCs w:val="24"/>
        </w:rPr>
      </w:pPr>
      <w:r>
        <w:rPr>
          <w:rFonts w:hint="eastAsia"/>
          <w:bCs/>
          <w:sz w:val="24"/>
        </w:rPr>
        <w:t>10</w:t>
      </w:r>
      <w:r>
        <w:rPr>
          <w:rFonts w:hint="eastAsia"/>
          <w:bCs/>
          <w:sz w:val="24"/>
        </w:rPr>
        <w:t>、</w:t>
      </w:r>
      <w:r>
        <w:rPr>
          <w:bCs/>
          <w:sz w:val="24"/>
          <w:szCs w:val="24"/>
        </w:rPr>
        <w:t>法律法规规定、中国证监会认定或基金合同约定的其他情形。</w:t>
      </w:r>
    </w:p>
    <w:p w14:paraId="111BE4D5" w14:textId="77777777" w:rsidR="00C40DE8" w:rsidRDefault="00C17B86">
      <w:pPr>
        <w:autoSpaceDE w:val="0"/>
        <w:autoSpaceDN w:val="0"/>
        <w:adjustRightInd w:val="0"/>
        <w:spacing w:line="360" w:lineRule="auto"/>
        <w:ind w:firstLineChars="200" w:firstLine="480"/>
        <w:rPr>
          <w:rFonts w:ascii="宋体" w:hAnsi="宋体"/>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bCs/>
          <w:sz w:val="24"/>
          <w:szCs w:val="24"/>
        </w:rPr>
        <w:t>3</w:t>
      </w:r>
      <w:r>
        <w:rPr>
          <w:bCs/>
          <w:sz w:val="24"/>
          <w:szCs w:val="24"/>
        </w:rPr>
        <w:t>、</w:t>
      </w:r>
      <w:r>
        <w:rPr>
          <w:bCs/>
          <w:sz w:val="24"/>
          <w:szCs w:val="24"/>
        </w:rPr>
        <w:t>5</w:t>
      </w:r>
      <w:r>
        <w:rPr>
          <w:bCs/>
          <w:sz w:val="24"/>
          <w:szCs w:val="24"/>
        </w:rPr>
        <w:t>、</w:t>
      </w:r>
      <w:r>
        <w:rPr>
          <w:bCs/>
          <w:sz w:val="24"/>
          <w:szCs w:val="24"/>
        </w:rPr>
        <w:t>6</w:t>
      </w:r>
      <w:r>
        <w:rPr>
          <w:bCs/>
          <w:sz w:val="24"/>
          <w:szCs w:val="24"/>
        </w:rPr>
        <w:t>、</w:t>
      </w:r>
      <w:r>
        <w:rPr>
          <w:bCs/>
          <w:sz w:val="24"/>
          <w:szCs w:val="24"/>
        </w:rPr>
        <w:t>8</w:t>
      </w:r>
      <w:r>
        <w:rPr>
          <w:rFonts w:hint="eastAsia"/>
          <w:bCs/>
          <w:sz w:val="24"/>
          <w:szCs w:val="24"/>
        </w:rPr>
        <w:t>、</w:t>
      </w:r>
      <w:r>
        <w:rPr>
          <w:rFonts w:hint="eastAsia"/>
          <w:bCs/>
          <w:sz w:val="24"/>
          <w:szCs w:val="24"/>
        </w:rPr>
        <w:t>10</w:t>
      </w:r>
      <w:r>
        <w:rPr>
          <w:rFonts w:ascii="宋体" w:hAnsi="宋体" w:hint="eastAsia"/>
          <w:bCs/>
          <w:sz w:val="24"/>
          <w:szCs w:val="24"/>
        </w:rPr>
        <w:t>项暂停申购情形之一且基金管理人决定暂停接受投资人申购申请时，基金管理人应当根据有关规定在规定媒介上刊登暂停申购公告。如果投资人的申购申请被全部或部分拒绝的，被拒绝的申购款项本金将退还给投资人。在暂停申购的情况消除时，基金管理人应及时恢复申购业务的办理。</w:t>
      </w:r>
    </w:p>
    <w:p w14:paraId="7626897B"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（九）暂停赎回或延缓支付赎回款项的情形</w:t>
      </w:r>
    </w:p>
    <w:p w14:paraId="3F75262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发生下列情形时，基金管理人可暂停接受投资人的赎回申请或延缓支付赎回款项：</w:t>
      </w:r>
    </w:p>
    <w:p w14:paraId="0C4654CF" w14:textId="77777777" w:rsidR="00C40DE8" w:rsidRDefault="00C17B86">
      <w:pPr>
        <w:spacing w:line="360" w:lineRule="auto"/>
        <w:ind w:firstLineChars="200" w:firstLine="480"/>
        <w:rPr>
          <w:bCs/>
          <w:sz w:val="24"/>
          <w:szCs w:val="24"/>
        </w:rPr>
      </w:pPr>
      <w:r>
        <w:rPr>
          <w:bCs/>
          <w:sz w:val="24"/>
          <w:szCs w:val="24"/>
        </w:rPr>
        <w:t>1</w:t>
      </w:r>
      <w:r>
        <w:rPr>
          <w:bCs/>
          <w:sz w:val="24"/>
          <w:szCs w:val="24"/>
        </w:rPr>
        <w:t>、因不可抗力导致基金管理人不能支付赎回款项。</w:t>
      </w:r>
    </w:p>
    <w:p w14:paraId="01302F1E" w14:textId="77777777" w:rsidR="00C40DE8" w:rsidRDefault="00C17B86">
      <w:pPr>
        <w:spacing w:line="360" w:lineRule="auto"/>
        <w:ind w:firstLineChars="200" w:firstLine="480"/>
        <w:rPr>
          <w:bCs/>
          <w:sz w:val="24"/>
          <w:szCs w:val="24"/>
        </w:rPr>
      </w:pPr>
      <w:r>
        <w:rPr>
          <w:bCs/>
          <w:sz w:val="24"/>
          <w:szCs w:val="24"/>
        </w:rPr>
        <w:t>2</w:t>
      </w:r>
      <w:r>
        <w:rPr>
          <w:bCs/>
          <w:sz w:val="24"/>
          <w:szCs w:val="24"/>
        </w:rPr>
        <w:t>、发生基金合同规定的暂停基金资产估值情况时。</w:t>
      </w:r>
    </w:p>
    <w:p w14:paraId="308C41EE" w14:textId="77777777" w:rsidR="00C40DE8" w:rsidRDefault="00C17B86">
      <w:pPr>
        <w:spacing w:line="360" w:lineRule="auto"/>
        <w:ind w:firstLineChars="200" w:firstLine="480"/>
        <w:rPr>
          <w:bCs/>
          <w:sz w:val="24"/>
          <w:szCs w:val="24"/>
        </w:rPr>
      </w:pPr>
      <w:r>
        <w:rPr>
          <w:bCs/>
          <w:sz w:val="24"/>
          <w:szCs w:val="24"/>
        </w:rPr>
        <w:t>3</w:t>
      </w:r>
      <w:r>
        <w:rPr>
          <w:bCs/>
          <w:sz w:val="24"/>
          <w:szCs w:val="24"/>
        </w:rPr>
        <w:t>、证券、期货交易所</w:t>
      </w:r>
      <w:r>
        <w:rPr>
          <w:rFonts w:hint="eastAsia"/>
          <w:bCs/>
          <w:sz w:val="24"/>
          <w:szCs w:val="24"/>
        </w:rPr>
        <w:t>、外汇市场</w:t>
      </w:r>
      <w:r>
        <w:rPr>
          <w:bCs/>
          <w:sz w:val="24"/>
          <w:szCs w:val="24"/>
        </w:rPr>
        <w:t>交易时间非正常停市</w:t>
      </w:r>
      <w:r>
        <w:rPr>
          <w:rFonts w:hint="eastAsia"/>
          <w:bCs/>
          <w:sz w:val="24"/>
        </w:rPr>
        <w:t>或港股通临时停市</w:t>
      </w:r>
      <w:r>
        <w:rPr>
          <w:bCs/>
          <w:sz w:val="24"/>
          <w:szCs w:val="24"/>
        </w:rPr>
        <w:t>，导致基金管理人无法计算当日基金资产净值。</w:t>
      </w:r>
    </w:p>
    <w:p w14:paraId="0FCA0B80" w14:textId="77777777" w:rsidR="00C40DE8" w:rsidRDefault="00C17B86">
      <w:pPr>
        <w:spacing w:line="360" w:lineRule="auto"/>
        <w:ind w:firstLineChars="200" w:firstLine="480"/>
        <w:rPr>
          <w:bCs/>
          <w:sz w:val="24"/>
          <w:szCs w:val="24"/>
        </w:rPr>
      </w:pPr>
      <w:r>
        <w:rPr>
          <w:bCs/>
          <w:sz w:val="24"/>
          <w:szCs w:val="24"/>
        </w:rPr>
        <w:t>4</w:t>
      </w:r>
      <w:r>
        <w:rPr>
          <w:bCs/>
          <w:sz w:val="24"/>
          <w:szCs w:val="24"/>
        </w:rPr>
        <w:t>、连续两个或两个以上开放日发生巨额赎回。</w:t>
      </w:r>
    </w:p>
    <w:p w14:paraId="5527E9C7" w14:textId="77777777" w:rsidR="00C40DE8" w:rsidRDefault="00C17B86">
      <w:pPr>
        <w:spacing w:line="360" w:lineRule="auto"/>
        <w:ind w:firstLineChars="200" w:firstLine="480"/>
        <w:rPr>
          <w:bCs/>
          <w:sz w:val="24"/>
          <w:szCs w:val="24"/>
        </w:rPr>
      </w:pPr>
      <w:r>
        <w:rPr>
          <w:bCs/>
          <w:sz w:val="24"/>
          <w:szCs w:val="24"/>
        </w:rPr>
        <w:t>5</w:t>
      </w:r>
      <w:r>
        <w:rPr>
          <w:bCs/>
          <w:sz w:val="24"/>
          <w:szCs w:val="24"/>
        </w:rPr>
        <w:t>、发生继续接受赎回申请将损害现有基金份额持有人利益的情形时。</w:t>
      </w:r>
    </w:p>
    <w:p w14:paraId="7740694B" w14:textId="77777777" w:rsidR="00C40DE8" w:rsidRDefault="00C17B86">
      <w:pPr>
        <w:spacing w:line="360" w:lineRule="auto"/>
        <w:ind w:firstLineChars="200" w:firstLine="480"/>
        <w:rPr>
          <w:bCs/>
          <w:sz w:val="24"/>
          <w:szCs w:val="24"/>
        </w:rPr>
      </w:pPr>
      <w:r>
        <w:rPr>
          <w:bCs/>
          <w:sz w:val="24"/>
          <w:szCs w:val="24"/>
        </w:rPr>
        <w:t>6</w:t>
      </w:r>
      <w:r>
        <w:rPr>
          <w:bCs/>
          <w:sz w:val="24"/>
          <w:szCs w:val="24"/>
        </w:rPr>
        <w:t>、当前一估值日基金资产净值</w:t>
      </w:r>
      <w:r>
        <w:rPr>
          <w:bCs/>
          <w:sz w:val="24"/>
          <w:szCs w:val="24"/>
        </w:rPr>
        <w:t>50%</w:t>
      </w:r>
      <w:r>
        <w:rPr>
          <w:bCs/>
          <w:sz w:val="24"/>
          <w:szCs w:val="24"/>
        </w:rPr>
        <w:t>以上的资产</w:t>
      </w:r>
      <w:r>
        <w:rPr>
          <w:rFonts w:hint="eastAsia"/>
          <w:bCs/>
          <w:sz w:val="24"/>
        </w:rPr>
        <w:t>属于特定资产</w:t>
      </w:r>
      <w:r>
        <w:rPr>
          <w:bCs/>
          <w:sz w:val="24"/>
        </w:rPr>
        <w:t>时</w:t>
      </w:r>
      <w:r>
        <w:rPr>
          <w:bCs/>
          <w:sz w:val="24"/>
          <w:szCs w:val="24"/>
        </w:rPr>
        <w:t>，经与基金托管人协商确认后，基金管理人应当延缓支付赎回款项或暂停接受基金赎回申请。</w:t>
      </w:r>
    </w:p>
    <w:p w14:paraId="7D145D46" w14:textId="77777777" w:rsidR="00C40DE8" w:rsidRDefault="00C17B86">
      <w:pPr>
        <w:spacing w:line="360" w:lineRule="auto"/>
        <w:ind w:firstLineChars="200" w:firstLine="480"/>
        <w:rPr>
          <w:bCs/>
          <w:sz w:val="24"/>
          <w:szCs w:val="24"/>
        </w:rPr>
      </w:pPr>
      <w:r>
        <w:rPr>
          <w:bCs/>
          <w:sz w:val="24"/>
          <w:szCs w:val="24"/>
        </w:rPr>
        <w:t>7</w:t>
      </w:r>
      <w:r>
        <w:rPr>
          <w:bCs/>
          <w:sz w:val="24"/>
          <w:szCs w:val="24"/>
        </w:rPr>
        <w:t>、法律法规规定、中国证监会认定或基金合同约定的其他情形。</w:t>
      </w:r>
    </w:p>
    <w:p w14:paraId="114B5087" w14:textId="77777777" w:rsidR="00C40DE8" w:rsidRDefault="00C17B86">
      <w:pPr>
        <w:autoSpaceDE w:val="0"/>
        <w:autoSpaceDN w:val="0"/>
        <w:adjustRightInd w:val="0"/>
        <w:spacing w:line="360" w:lineRule="auto"/>
        <w:ind w:firstLineChars="200" w:firstLine="480"/>
        <w:rPr>
          <w:rFonts w:ascii="宋体" w:hAnsi="宋体"/>
          <w:bCs/>
          <w:sz w:val="24"/>
          <w:szCs w:val="24"/>
        </w:rPr>
      </w:pPr>
      <w:r>
        <w:rPr>
          <w:bCs/>
          <w:sz w:val="24"/>
          <w:szCs w:val="24"/>
        </w:rPr>
        <w:t>发生上述情形之一且基金管理人决定暂停赎回或延缓支付赎回款项时，基金管理人应按规定报中国证监会备案，已确认的赎回申请，基金管理人应足额支付；如暂时不能足额支付，应将可</w:t>
      </w:r>
      <w:r>
        <w:rPr>
          <w:rFonts w:ascii="宋体" w:hAnsi="宋体" w:hint="eastAsia"/>
          <w:bCs/>
          <w:sz w:val="24"/>
          <w:szCs w:val="24"/>
        </w:rPr>
        <w:t>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115CF588"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lastRenderedPageBreak/>
        <w:t>（十）巨额赎回的情形及处理方式</w:t>
      </w:r>
    </w:p>
    <w:p w14:paraId="36441582" w14:textId="77777777" w:rsidR="00C40DE8" w:rsidRDefault="00C17B86">
      <w:pPr>
        <w:spacing w:line="360" w:lineRule="auto"/>
        <w:ind w:firstLineChars="200" w:firstLine="480"/>
        <w:rPr>
          <w:rFonts w:ascii="宋体" w:hAnsi="宋体"/>
          <w:bCs/>
          <w:sz w:val="24"/>
          <w:szCs w:val="24"/>
        </w:rPr>
      </w:pPr>
      <w:r>
        <w:rPr>
          <w:bCs/>
          <w:sz w:val="24"/>
          <w:szCs w:val="24"/>
        </w:rPr>
        <w:t>1</w:t>
      </w:r>
      <w:r>
        <w:rPr>
          <w:bCs/>
          <w:sz w:val="24"/>
          <w:szCs w:val="24"/>
        </w:rPr>
        <w:t>、</w:t>
      </w:r>
      <w:r>
        <w:rPr>
          <w:rFonts w:ascii="宋体" w:hAnsi="宋体" w:hint="eastAsia"/>
          <w:bCs/>
          <w:sz w:val="24"/>
          <w:szCs w:val="24"/>
        </w:rPr>
        <w:t>巨额赎回的认定</w:t>
      </w:r>
    </w:p>
    <w:p w14:paraId="6CF9F16B"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4BAF83DE" w14:textId="77777777" w:rsidR="00C40DE8" w:rsidRDefault="00C17B86">
      <w:pPr>
        <w:spacing w:line="360" w:lineRule="auto"/>
        <w:ind w:firstLineChars="200" w:firstLine="480"/>
        <w:rPr>
          <w:rFonts w:ascii="宋体" w:hAnsi="宋体"/>
          <w:bCs/>
          <w:sz w:val="24"/>
          <w:szCs w:val="24"/>
        </w:rPr>
      </w:pPr>
      <w:r>
        <w:rPr>
          <w:bCs/>
          <w:sz w:val="24"/>
          <w:szCs w:val="24"/>
        </w:rPr>
        <w:t>2</w:t>
      </w:r>
      <w:r>
        <w:rPr>
          <w:bCs/>
          <w:sz w:val="24"/>
          <w:szCs w:val="24"/>
        </w:rPr>
        <w:t>、</w:t>
      </w:r>
      <w:r>
        <w:rPr>
          <w:rFonts w:ascii="宋体" w:hAnsi="宋体" w:hint="eastAsia"/>
          <w:bCs/>
          <w:sz w:val="24"/>
          <w:szCs w:val="24"/>
        </w:rPr>
        <w:t>巨额赎回的处理方式</w:t>
      </w:r>
    </w:p>
    <w:p w14:paraId="2762A801"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当基金出现巨额赎回时，基金管理人可以根据基金当时的资产组合状况决定全额赎回、部分延期赎回或暂停赎回。</w:t>
      </w:r>
    </w:p>
    <w:p w14:paraId="0ED3E55D" w14:textId="77777777" w:rsidR="00C40DE8" w:rsidRDefault="00C17B86">
      <w:pPr>
        <w:spacing w:line="360" w:lineRule="auto"/>
        <w:ind w:firstLineChars="200" w:firstLine="480"/>
        <w:rPr>
          <w:bCs/>
          <w:sz w:val="24"/>
          <w:szCs w:val="24"/>
        </w:rPr>
      </w:pPr>
      <w:r>
        <w:rPr>
          <w:bCs/>
          <w:sz w:val="24"/>
          <w:szCs w:val="24"/>
        </w:rPr>
        <w:t>（</w:t>
      </w:r>
      <w:r>
        <w:rPr>
          <w:bCs/>
          <w:sz w:val="24"/>
          <w:szCs w:val="24"/>
        </w:rPr>
        <w:t>1</w:t>
      </w:r>
      <w:r>
        <w:rPr>
          <w:bCs/>
          <w:sz w:val="24"/>
          <w:szCs w:val="24"/>
        </w:rPr>
        <w:t>）全额赎回：当基金管理人认为有能力支付投资人的全部赎回申请时，按正常赎回程序执行。</w:t>
      </w:r>
    </w:p>
    <w:p w14:paraId="7212E0B2" w14:textId="77777777" w:rsidR="00C40DE8" w:rsidRDefault="00C17B86">
      <w:pPr>
        <w:spacing w:line="360" w:lineRule="auto"/>
        <w:ind w:firstLineChars="200" w:firstLine="480"/>
        <w:rPr>
          <w:rFonts w:ascii="宋体" w:hAnsi="宋体"/>
          <w:bCs/>
          <w:sz w:val="24"/>
          <w:szCs w:val="24"/>
        </w:rPr>
      </w:pPr>
      <w:r>
        <w:rPr>
          <w:bCs/>
          <w:sz w:val="24"/>
          <w:szCs w:val="24"/>
        </w:rPr>
        <w:t>（</w:t>
      </w:r>
      <w:r>
        <w:rPr>
          <w:bCs/>
          <w:sz w:val="24"/>
          <w:szCs w:val="24"/>
        </w:rPr>
        <w:t>2</w:t>
      </w:r>
      <w:r>
        <w:rPr>
          <w:bCs/>
          <w:sz w:val="24"/>
          <w:szCs w:val="24"/>
        </w:rPr>
        <w:t>）</w:t>
      </w:r>
      <w:r>
        <w:rPr>
          <w:rFonts w:ascii="宋体" w:hAnsi="宋体" w:hint="eastAsia"/>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szCs w:val="24"/>
        </w:rPr>
        <w:t>10%</w:t>
      </w:r>
      <w:r>
        <w:rPr>
          <w:rFonts w:ascii="宋体" w:hAnsi="宋体" w:hint="eastAsia"/>
          <w:bCs/>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hint="eastAsia"/>
          <w:bCs/>
          <w:sz w:val="24"/>
        </w:rPr>
        <w:t>该类</w:t>
      </w:r>
      <w:r>
        <w:rPr>
          <w:rFonts w:ascii="宋体" w:hAnsi="宋体" w:hint="eastAsia"/>
          <w:bCs/>
          <w:sz w:val="24"/>
          <w:szCs w:val="24"/>
        </w:rPr>
        <w:t>基金份额净值为基础计算赎回金额，以此类推，直到全部赎回为止。如投资人在提交赎回申请时未作明确选择，投资人未能赎回部分作自动延期赎回处理。部分延期赎回不受单笔赎回最低份额的限制。</w:t>
      </w:r>
    </w:p>
    <w:p w14:paraId="59430A8B" w14:textId="77777777" w:rsidR="00C40DE8" w:rsidRDefault="00C17B86">
      <w:pPr>
        <w:spacing w:line="360" w:lineRule="auto"/>
        <w:ind w:firstLineChars="200" w:firstLine="480"/>
        <w:rPr>
          <w:rFonts w:ascii="宋体" w:hAnsi="宋体"/>
          <w:bCs/>
          <w:sz w:val="24"/>
          <w:szCs w:val="24"/>
        </w:rPr>
      </w:pPr>
      <w:r>
        <w:rPr>
          <w:bCs/>
          <w:sz w:val="24"/>
          <w:szCs w:val="24"/>
        </w:rPr>
        <w:t>（</w:t>
      </w:r>
      <w:r>
        <w:rPr>
          <w:bCs/>
          <w:sz w:val="24"/>
          <w:szCs w:val="24"/>
        </w:rPr>
        <w:t>3</w:t>
      </w:r>
      <w:r>
        <w:rPr>
          <w:bCs/>
          <w:sz w:val="24"/>
          <w:szCs w:val="24"/>
        </w:rPr>
        <w:t>）如发生单个开放日内单个基金份额持有人申请赎回的基金份额超过前一开放日的基金总份额的</w:t>
      </w:r>
      <w:r>
        <w:rPr>
          <w:bCs/>
          <w:sz w:val="24"/>
          <w:szCs w:val="24"/>
        </w:rPr>
        <w:t>20%</w:t>
      </w:r>
      <w:r>
        <w:rPr>
          <w:bCs/>
          <w:sz w:val="24"/>
          <w:szCs w:val="24"/>
        </w:rPr>
        <w:t>时，本基金管理人对该单个基金份额持有人持有的赎回申请实施延期办理。当办理延期赎回时，基金管理人对于其超过基金总份额</w:t>
      </w:r>
      <w:r>
        <w:rPr>
          <w:bCs/>
          <w:sz w:val="24"/>
          <w:szCs w:val="24"/>
        </w:rPr>
        <w:t>20%</w:t>
      </w:r>
      <w:r>
        <w:rPr>
          <w:rFonts w:ascii="宋体" w:hAnsi="宋体" w:hint="eastAsia"/>
          <w:bCs/>
          <w:sz w:val="24"/>
          <w:szCs w:val="24"/>
        </w:rPr>
        <w:t>以上部分的赎回申请，自动实施延期办理。对于其余当日非自动延期办理的赎回申请，应当按单个账户非自动延期办理的赎回申请量占非自动延期办理的赎回申请总量的比例，确定当日受理的赎回份额。延期的赎回申请与下一开放日赎回申请一并处理，无优先权并以下一开放日的</w:t>
      </w:r>
      <w:r>
        <w:rPr>
          <w:rFonts w:hint="eastAsia"/>
          <w:bCs/>
          <w:sz w:val="24"/>
        </w:rPr>
        <w:t>该类</w:t>
      </w:r>
      <w:r>
        <w:rPr>
          <w:rFonts w:ascii="宋体" w:hAnsi="宋体" w:hint="eastAsia"/>
          <w:bCs/>
          <w:sz w:val="24"/>
          <w:szCs w:val="24"/>
        </w:rPr>
        <w:t>基金份额净值为基础计算赎回金额，以此类推，直到全部赎回为止。延期部分如选择取消赎回的，当日未获受</w:t>
      </w:r>
      <w:r>
        <w:rPr>
          <w:rFonts w:ascii="宋体" w:hAnsi="宋体" w:hint="eastAsia"/>
          <w:bCs/>
          <w:sz w:val="24"/>
          <w:szCs w:val="24"/>
        </w:rPr>
        <w:lastRenderedPageBreak/>
        <w:t>理的部分赎回申请将被撤销。如投资人在提交赎回申请时未作明确选择，投资人未能赎回部分作自动延期赎回处理。</w:t>
      </w:r>
    </w:p>
    <w:p w14:paraId="7BF85653"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w:t>
      </w:r>
      <w:r>
        <w:rPr>
          <w:bCs/>
          <w:sz w:val="24"/>
          <w:szCs w:val="24"/>
        </w:rPr>
        <w:t>4</w:t>
      </w:r>
      <w:r>
        <w:rPr>
          <w:bCs/>
          <w:sz w:val="24"/>
          <w:szCs w:val="24"/>
        </w:rPr>
        <w:t>）暂停赎回：连续</w:t>
      </w:r>
      <w:r>
        <w:rPr>
          <w:bCs/>
          <w:sz w:val="24"/>
          <w:szCs w:val="24"/>
        </w:rPr>
        <w:t>2</w:t>
      </w:r>
      <w:r>
        <w:rPr>
          <w:rFonts w:ascii="宋体" w:hAnsi="宋体" w:hint="eastAsia"/>
          <w:bCs/>
          <w:sz w:val="24"/>
          <w:szCs w:val="24"/>
        </w:rPr>
        <w:t>个开放日以上(含本数)发生巨额赎回，如基金管理人认为有必要，可暂停接受基金的赎回申请；已经接受的赎回申请可以延缓支付赎回款项，但不得超过</w:t>
      </w:r>
      <w:r>
        <w:rPr>
          <w:bCs/>
          <w:sz w:val="24"/>
          <w:szCs w:val="24"/>
        </w:rPr>
        <w:t>20</w:t>
      </w:r>
      <w:r>
        <w:rPr>
          <w:rFonts w:ascii="宋体" w:hAnsi="宋体" w:hint="eastAsia"/>
          <w:bCs/>
          <w:sz w:val="24"/>
          <w:szCs w:val="24"/>
        </w:rPr>
        <w:t>个工作日，并应当在规定媒介上进行公告。</w:t>
      </w:r>
    </w:p>
    <w:p w14:paraId="0114BA92" w14:textId="77777777" w:rsidR="00C40DE8" w:rsidRDefault="00C17B86">
      <w:pPr>
        <w:spacing w:line="360" w:lineRule="auto"/>
        <w:ind w:firstLineChars="200" w:firstLine="480"/>
        <w:rPr>
          <w:bCs/>
          <w:sz w:val="24"/>
          <w:szCs w:val="24"/>
        </w:rPr>
      </w:pPr>
      <w:r>
        <w:rPr>
          <w:bCs/>
          <w:sz w:val="24"/>
          <w:szCs w:val="24"/>
        </w:rPr>
        <w:t>3</w:t>
      </w:r>
      <w:r>
        <w:rPr>
          <w:bCs/>
          <w:sz w:val="24"/>
          <w:szCs w:val="24"/>
        </w:rPr>
        <w:t>、巨额赎回的公告</w:t>
      </w:r>
    </w:p>
    <w:p w14:paraId="134635CE" w14:textId="77777777" w:rsidR="00C40DE8" w:rsidRDefault="00C17B86">
      <w:pPr>
        <w:spacing w:line="360" w:lineRule="auto"/>
        <w:ind w:firstLineChars="200" w:firstLine="480"/>
        <w:rPr>
          <w:rFonts w:ascii="宋体" w:hAnsi="宋体"/>
          <w:bCs/>
          <w:sz w:val="24"/>
          <w:szCs w:val="24"/>
        </w:rPr>
      </w:pPr>
      <w:r>
        <w:rPr>
          <w:bCs/>
          <w:sz w:val="24"/>
          <w:szCs w:val="24"/>
        </w:rPr>
        <w:t>当发生上述巨额赎回并延期办理时，基金管理人应当通过邮寄、传真或者招募说明书规定的其他方式在</w:t>
      </w:r>
      <w:r>
        <w:rPr>
          <w:bCs/>
          <w:sz w:val="24"/>
          <w:szCs w:val="24"/>
        </w:rPr>
        <w:t>3</w:t>
      </w:r>
      <w:r>
        <w:rPr>
          <w:bCs/>
          <w:sz w:val="24"/>
          <w:szCs w:val="24"/>
        </w:rPr>
        <w:t>个</w:t>
      </w:r>
      <w:r>
        <w:rPr>
          <w:rFonts w:ascii="宋体" w:hAnsi="宋体" w:hint="eastAsia"/>
          <w:bCs/>
          <w:sz w:val="24"/>
          <w:szCs w:val="24"/>
        </w:rPr>
        <w:t>交易日内通知基金份额持有人，说明有关处理方法，同时在规定媒介上刊登公告。</w:t>
      </w:r>
    </w:p>
    <w:p w14:paraId="078ACD3F"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（十一）暂停申购或赎回的公告和重新开放申购或赎回的公告</w:t>
      </w:r>
    </w:p>
    <w:p w14:paraId="72F0ABB5" w14:textId="77777777" w:rsidR="00C40DE8" w:rsidRDefault="00C17B86">
      <w:pPr>
        <w:spacing w:line="360" w:lineRule="auto"/>
        <w:ind w:firstLineChars="200" w:firstLine="480"/>
        <w:rPr>
          <w:bCs/>
          <w:sz w:val="24"/>
        </w:rPr>
      </w:pPr>
      <w:r>
        <w:rPr>
          <w:rFonts w:hint="eastAsia"/>
          <w:bCs/>
          <w:sz w:val="24"/>
        </w:rPr>
        <w:t>1</w:t>
      </w:r>
      <w:r>
        <w:rPr>
          <w:rFonts w:hint="eastAsia"/>
          <w:bCs/>
          <w:sz w:val="24"/>
        </w:rPr>
        <w:t>、发生上述暂停申购或赎回情况的，基金管理人应在规定期限内在规定媒介上刊登暂停公告。</w:t>
      </w:r>
    </w:p>
    <w:p w14:paraId="15F841B2" w14:textId="77777777" w:rsidR="00C40DE8" w:rsidRDefault="00C17B86">
      <w:pPr>
        <w:spacing w:line="360" w:lineRule="auto"/>
        <w:ind w:firstLineChars="200" w:firstLine="480"/>
        <w:rPr>
          <w:bCs/>
          <w:sz w:val="24"/>
        </w:rPr>
      </w:pPr>
      <w:r>
        <w:rPr>
          <w:rFonts w:hint="eastAsia"/>
          <w:bCs/>
          <w:sz w:val="24"/>
        </w:rPr>
        <w:t>2</w:t>
      </w:r>
      <w:r>
        <w:rPr>
          <w:rFonts w:hint="eastAsia"/>
          <w:bCs/>
          <w:sz w:val="24"/>
        </w:rPr>
        <w:t>、如发生暂停的时间为</w:t>
      </w:r>
      <w:r>
        <w:rPr>
          <w:rFonts w:hint="eastAsia"/>
          <w:bCs/>
          <w:sz w:val="24"/>
        </w:rPr>
        <w:t>1</w:t>
      </w:r>
      <w:r>
        <w:rPr>
          <w:rFonts w:hint="eastAsia"/>
          <w:bCs/>
          <w:sz w:val="24"/>
        </w:rPr>
        <w:t>日，基金管理人应于重新开放日，在规定媒介上刊登基金重新开放申购或赎回公告，并公布最近</w:t>
      </w:r>
      <w:r>
        <w:rPr>
          <w:rFonts w:hint="eastAsia"/>
          <w:bCs/>
          <w:sz w:val="24"/>
        </w:rPr>
        <w:t>1</w:t>
      </w:r>
      <w:r>
        <w:rPr>
          <w:rFonts w:hint="eastAsia"/>
          <w:bCs/>
          <w:sz w:val="24"/>
        </w:rPr>
        <w:t>个开放日的基金份额净值。</w:t>
      </w:r>
    </w:p>
    <w:p w14:paraId="6FFCF9FD" w14:textId="77777777" w:rsidR="00C40DE8" w:rsidRDefault="00C17B86">
      <w:pPr>
        <w:spacing w:line="360" w:lineRule="auto"/>
        <w:ind w:firstLineChars="200" w:firstLine="480"/>
        <w:rPr>
          <w:bCs/>
          <w:sz w:val="24"/>
        </w:rPr>
      </w:pPr>
      <w:r>
        <w:rPr>
          <w:rFonts w:hint="eastAsia"/>
          <w:bCs/>
          <w:sz w:val="24"/>
        </w:rPr>
        <w:t>3</w:t>
      </w:r>
      <w:r>
        <w:rPr>
          <w:rFonts w:hint="eastAsia"/>
          <w:bCs/>
          <w:sz w:val="24"/>
        </w:rPr>
        <w:t>、基金管理人可以根据暂停申购或赎回的时间，在规定媒介上刊登重新开放申购或赎回的公告；也可以根据实际情况在暂停公告中明确重新开放申购或赎回的时间，届时不再另行发布重新开放的公告。</w:t>
      </w:r>
    </w:p>
    <w:p w14:paraId="570F652E"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（十二）基金转换</w:t>
      </w:r>
    </w:p>
    <w:p w14:paraId="04A982BC"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760924C9"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（十三）基金的非交易过户</w:t>
      </w:r>
    </w:p>
    <w:p w14:paraId="57D51F97" w14:textId="77777777" w:rsidR="00C40DE8" w:rsidRDefault="00C17B86">
      <w:pPr>
        <w:spacing w:line="360" w:lineRule="auto"/>
        <w:ind w:firstLineChars="200" w:firstLine="480"/>
        <w:rPr>
          <w:rFonts w:ascii="宋体" w:hAnsi="宋体"/>
          <w:sz w:val="24"/>
          <w:szCs w:val="24"/>
        </w:rPr>
      </w:pPr>
      <w:r>
        <w:rPr>
          <w:rFonts w:ascii="宋体" w:hAnsi="宋体" w:hint="eastAsia"/>
          <w:bCs/>
          <w:sz w:val="24"/>
          <w:szCs w:val="24"/>
        </w:rPr>
        <w:t>基金的非交易过户是指基金登记机构受理继承、捐赠和司法强制执行等情形而产生的非交易过户以及登记机构认可、符合法律法规的其它非交易过户</w:t>
      </w:r>
      <w:r>
        <w:rPr>
          <w:rFonts w:hint="eastAsia"/>
          <w:bCs/>
          <w:sz w:val="24"/>
        </w:rPr>
        <w:t>或者按照相关法律法规或国家有权机关要求的方式进行处理的行为</w:t>
      </w:r>
      <w:r>
        <w:rPr>
          <w:rFonts w:ascii="宋体" w:hAnsi="宋体" w:hint="eastAsia"/>
          <w:bCs/>
          <w:sz w:val="24"/>
          <w:szCs w:val="24"/>
        </w:rPr>
        <w:t>。无论在上述何种情况下，接受划转的主体必须是依法可以持有本基金基金份额的投资人</w:t>
      </w:r>
      <w:r>
        <w:rPr>
          <w:rFonts w:hint="eastAsia"/>
          <w:bCs/>
          <w:sz w:val="24"/>
        </w:rPr>
        <w:t>，或者按照相关法律法规或国家有权机关要求的方式进行处理</w:t>
      </w:r>
      <w:r>
        <w:rPr>
          <w:rFonts w:ascii="宋体" w:hAnsi="宋体" w:hint="eastAsia"/>
          <w:bCs/>
          <w:sz w:val="24"/>
          <w:szCs w:val="24"/>
        </w:rPr>
        <w:t>。</w:t>
      </w:r>
    </w:p>
    <w:p w14:paraId="2629C557" w14:textId="77777777" w:rsidR="00C40DE8" w:rsidRDefault="00C17B86">
      <w:pPr>
        <w:spacing w:line="360" w:lineRule="auto"/>
        <w:ind w:firstLineChars="200" w:firstLine="480"/>
        <w:rPr>
          <w:rFonts w:ascii="宋体" w:hAnsi="宋体"/>
          <w:bCs/>
          <w:sz w:val="24"/>
          <w:szCs w:val="24"/>
        </w:rPr>
      </w:pPr>
      <w:r>
        <w:rPr>
          <w:rFonts w:ascii="宋体" w:hAnsi="宋体"/>
          <w:sz w:val="24"/>
          <w:szCs w:val="24"/>
        </w:rPr>
        <w:t>继承是指基金份额持有人死亡，其持有的基金份额由其合法的继承人继承；</w:t>
      </w:r>
      <w:r>
        <w:rPr>
          <w:rFonts w:ascii="宋体" w:hAnsi="宋体"/>
          <w:sz w:val="24"/>
          <w:szCs w:val="24"/>
        </w:rPr>
        <w:lastRenderedPageBreak/>
        <w:t>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B845A25"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（十四）基金的转托管</w:t>
      </w:r>
    </w:p>
    <w:p w14:paraId="0F83187C"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基金份额持有人可办理已持有基金份额在不同销售机构之间的转托管，基金销售机构可以按照规定的标准收取转托管费。</w:t>
      </w:r>
    </w:p>
    <w:p w14:paraId="334EF4C3"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（十五）定期定额投资计划</w:t>
      </w:r>
    </w:p>
    <w:p w14:paraId="77109AA7"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309F340"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（十六）基金的冻结</w:t>
      </w:r>
      <w:r>
        <w:rPr>
          <w:rFonts w:ascii="宋体" w:hAnsi="宋体" w:hint="eastAsia"/>
          <w:bCs/>
          <w:sz w:val="24"/>
          <w:szCs w:val="24"/>
        </w:rPr>
        <w:t>、</w:t>
      </w:r>
      <w:r>
        <w:rPr>
          <w:rFonts w:ascii="宋体" w:hAnsi="宋体"/>
          <w:bCs/>
          <w:sz w:val="24"/>
          <w:szCs w:val="24"/>
        </w:rPr>
        <w:t>解冻</w:t>
      </w:r>
      <w:r>
        <w:rPr>
          <w:rFonts w:ascii="宋体" w:hAnsi="宋体" w:hint="eastAsia"/>
          <w:bCs/>
          <w:sz w:val="24"/>
          <w:szCs w:val="24"/>
        </w:rPr>
        <w:t>和质押</w:t>
      </w:r>
    </w:p>
    <w:p w14:paraId="3FC5BE62" w14:textId="77777777" w:rsidR="00C40DE8" w:rsidRDefault="00C17B86">
      <w:pPr>
        <w:spacing w:line="360" w:lineRule="auto"/>
        <w:ind w:firstLineChars="200" w:firstLine="480"/>
        <w:rPr>
          <w:bCs/>
          <w:sz w:val="24"/>
        </w:rPr>
      </w:pPr>
      <w:r>
        <w:rPr>
          <w:rFonts w:ascii="宋体" w:hAnsi="宋体"/>
          <w:bCs/>
          <w:sz w:val="24"/>
          <w:szCs w:val="24"/>
        </w:rPr>
        <w:t>基金登记机构只受理国家有权机关依法要求的基金份额的冻结与解冻，以及登记机构认可、符合法律法规的其他情况下的冻结与解冻。</w:t>
      </w:r>
      <w:r>
        <w:rPr>
          <w:bCs/>
          <w:sz w:val="24"/>
        </w:rPr>
        <w:t>基金账户或基金份额被冻结的，被冻结基金份额所产生的权益一并冻结</w:t>
      </w:r>
      <w:r>
        <w:rPr>
          <w:rFonts w:hint="eastAsia"/>
          <w:bCs/>
          <w:sz w:val="24"/>
        </w:rPr>
        <w:t>，被冻结部分份额仍然参与收益分配</w:t>
      </w:r>
      <w:r>
        <w:rPr>
          <w:bCs/>
          <w:sz w:val="24"/>
        </w:rPr>
        <w:t>，法律法规另有规定的除外。</w:t>
      </w:r>
    </w:p>
    <w:p w14:paraId="2025912B" w14:textId="77777777" w:rsidR="00C40DE8" w:rsidRDefault="00C17B86">
      <w:pPr>
        <w:spacing w:line="360" w:lineRule="auto"/>
        <w:ind w:firstLineChars="200" w:firstLine="480"/>
        <w:rPr>
          <w:sz w:val="24"/>
          <w:szCs w:val="24"/>
        </w:rPr>
      </w:pPr>
      <w:r>
        <w:rPr>
          <w:rFonts w:hint="eastAsia"/>
          <w:sz w:val="24"/>
          <w:szCs w:val="24"/>
        </w:rPr>
        <w:t>如相关法律法规允许且对基金份额持有人利益无实质性不利影响的前提下，基金管理人可办理基金份额的质押业务或其他基金业务，基金管理人将制定和实施相应的业务规则。</w:t>
      </w:r>
    </w:p>
    <w:p w14:paraId="5C3ED0BF" w14:textId="77777777" w:rsidR="00C40DE8" w:rsidRDefault="00C17B86">
      <w:pPr>
        <w:spacing w:line="360" w:lineRule="auto"/>
        <w:ind w:firstLineChars="200" w:firstLine="480"/>
        <w:rPr>
          <w:bCs/>
          <w:sz w:val="24"/>
        </w:rPr>
      </w:pPr>
      <w:r>
        <w:rPr>
          <w:rFonts w:hint="eastAsia"/>
          <w:bCs/>
          <w:sz w:val="24"/>
        </w:rPr>
        <w:t>（十七）基金份额的转让</w:t>
      </w:r>
    </w:p>
    <w:p w14:paraId="70DB1D14" w14:textId="77777777" w:rsidR="00C40DE8" w:rsidRDefault="00C17B86">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20F78579" w14:textId="77777777" w:rsidR="00C40DE8" w:rsidRDefault="00C17B86">
      <w:pPr>
        <w:spacing w:line="360" w:lineRule="auto"/>
        <w:ind w:firstLineChars="200" w:firstLine="480"/>
        <w:rPr>
          <w:bCs/>
          <w:sz w:val="24"/>
        </w:rPr>
      </w:pPr>
      <w:r>
        <w:rPr>
          <w:rFonts w:hint="eastAsia"/>
          <w:bCs/>
          <w:sz w:val="24"/>
        </w:rPr>
        <w:t>（十八）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14:paraId="52C83A83" w14:textId="77777777" w:rsidR="00C40DE8" w:rsidRDefault="00C17B86">
      <w:pPr>
        <w:spacing w:line="360" w:lineRule="auto"/>
        <w:ind w:firstLineChars="200" w:firstLine="480"/>
        <w:rPr>
          <w:bCs/>
          <w:sz w:val="24"/>
        </w:rPr>
      </w:pPr>
      <w:r>
        <w:rPr>
          <w:rFonts w:hint="eastAsia"/>
          <w:bCs/>
          <w:sz w:val="24"/>
        </w:rPr>
        <w:lastRenderedPageBreak/>
        <w:t>（十九）实施侧袋机制期间本基金的申购与赎回</w:t>
      </w:r>
    </w:p>
    <w:p w14:paraId="66799F56" w14:textId="77777777" w:rsidR="00C40DE8" w:rsidRDefault="00C17B86">
      <w:pPr>
        <w:spacing w:line="360" w:lineRule="auto"/>
        <w:ind w:firstLineChars="200" w:firstLine="480"/>
        <w:rPr>
          <w:bCs/>
          <w:sz w:val="24"/>
        </w:rPr>
      </w:pPr>
      <w:r>
        <w:rPr>
          <w:rFonts w:hint="eastAsia"/>
          <w:bCs/>
          <w:sz w:val="24"/>
        </w:rPr>
        <w:t>本基金实施侧袋机制的，本基金的申购和赎回安排详见本招募说明书“侧袋机制”章节的规定或届时发布的相关公告。</w:t>
      </w:r>
    </w:p>
    <w:p w14:paraId="62E287B9" w14:textId="77777777" w:rsidR="00C40DE8" w:rsidRDefault="00C40DE8">
      <w:pPr>
        <w:spacing w:line="360" w:lineRule="auto"/>
        <w:ind w:firstLineChars="200" w:firstLine="480"/>
        <w:rPr>
          <w:rFonts w:ascii="宋体" w:hAnsi="宋体"/>
          <w:bCs/>
          <w:sz w:val="24"/>
          <w:szCs w:val="24"/>
        </w:rPr>
      </w:pPr>
    </w:p>
    <w:p w14:paraId="277DAA1D" w14:textId="77777777" w:rsidR="00C40DE8" w:rsidRDefault="00C17B86">
      <w:pPr>
        <w:rPr>
          <w:rFonts w:hAnsi="宋体"/>
          <w:bCs/>
          <w:kern w:val="44"/>
          <w:szCs w:val="24"/>
        </w:rPr>
      </w:pPr>
      <w:bookmarkStart w:id="150" w:name="_Toc344296353"/>
      <w:bookmarkStart w:id="151" w:name="_Toc29463"/>
      <w:bookmarkStart w:id="152" w:name="_Toc30279"/>
      <w:bookmarkStart w:id="153" w:name="_Toc12782"/>
      <w:bookmarkStart w:id="154" w:name="_Toc8587"/>
      <w:bookmarkStart w:id="155" w:name="_Toc2411"/>
      <w:bookmarkStart w:id="156" w:name="_Toc29150"/>
      <w:bookmarkStart w:id="157" w:name="_Toc233456278"/>
      <w:bookmarkStart w:id="158" w:name="_Toc16921"/>
      <w:bookmarkStart w:id="159" w:name="_Toc335642077"/>
      <w:bookmarkStart w:id="160" w:name="_Toc27114"/>
      <w:bookmarkStart w:id="161" w:name="_Toc493766477"/>
      <w:r>
        <w:rPr>
          <w:rFonts w:hAnsi="宋体"/>
          <w:bCs/>
          <w:kern w:val="44"/>
          <w:szCs w:val="24"/>
        </w:rPr>
        <w:br w:type="page"/>
      </w:r>
    </w:p>
    <w:p w14:paraId="1AF3CF36" w14:textId="77777777" w:rsidR="00C40DE8" w:rsidRDefault="00C17B86" w:rsidP="00DD3FE8">
      <w:pPr>
        <w:pStyle w:val="af9"/>
      </w:pPr>
      <w:bookmarkStart w:id="162" w:name="_Toc25843"/>
      <w:bookmarkStart w:id="163" w:name="_Toc28628"/>
      <w:bookmarkStart w:id="164" w:name="_Toc122956844"/>
      <w:r>
        <w:lastRenderedPageBreak/>
        <w:t>九、基金的投资</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66118B2" w14:textId="77777777" w:rsidR="00C40DE8" w:rsidRDefault="00C17B86">
      <w:pPr>
        <w:spacing w:line="360" w:lineRule="auto"/>
        <w:ind w:firstLineChars="200" w:firstLine="480"/>
        <w:rPr>
          <w:bCs/>
          <w:sz w:val="24"/>
        </w:rPr>
      </w:pPr>
      <w:r>
        <w:rPr>
          <w:rFonts w:hint="eastAsia"/>
          <w:bCs/>
          <w:sz w:val="24"/>
        </w:rPr>
        <w:t>（一）投资目标</w:t>
      </w:r>
    </w:p>
    <w:p w14:paraId="25FD227B" w14:textId="77777777" w:rsidR="00C40DE8" w:rsidRDefault="00C17B86">
      <w:pPr>
        <w:spacing w:line="360" w:lineRule="auto"/>
        <w:ind w:firstLineChars="200" w:firstLine="480"/>
        <w:rPr>
          <w:bCs/>
          <w:sz w:val="24"/>
        </w:rPr>
      </w:pPr>
      <w:r>
        <w:rPr>
          <w:rFonts w:ascii="宋体" w:hAnsi="宋体" w:cs="宋体" w:hint="eastAsia"/>
          <w:color w:val="000000"/>
          <w:kern w:val="0"/>
          <w:sz w:val="24"/>
          <w:szCs w:val="24"/>
        </w:rPr>
        <w:t>本基金在严格控制投资风险的前提下，通过自上而下、定量与定性分析相结合的方法，甄选具有优良品质的上市公司构建投资组合,力争</w:t>
      </w:r>
      <w:r>
        <w:rPr>
          <w:rFonts w:ascii="宋体" w:hAnsi="宋体" w:cs="宋体"/>
          <w:color w:val="000000"/>
          <w:kern w:val="0"/>
          <w:sz w:val="24"/>
          <w:szCs w:val="24"/>
        </w:rPr>
        <w:t>实现基金资产的长期稳健增值</w:t>
      </w:r>
      <w:r>
        <w:rPr>
          <w:rFonts w:ascii="宋体" w:hAnsi="宋体" w:cs="宋体" w:hint="eastAsia"/>
          <w:color w:val="000000"/>
          <w:kern w:val="0"/>
          <w:sz w:val="24"/>
          <w:szCs w:val="24"/>
        </w:rPr>
        <w:t>。</w:t>
      </w:r>
    </w:p>
    <w:p w14:paraId="7B209CE6" w14:textId="77777777" w:rsidR="00C40DE8" w:rsidRDefault="00C17B86">
      <w:pPr>
        <w:spacing w:line="360" w:lineRule="auto"/>
        <w:ind w:firstLineChars="200" w:firstLine="480"/>
        <w:rPr>
          <w:bCs/>
          <w:sz w:val="24"/>
        </w:rPr>
      </w:pPr>
      <w:r>
        <w:rPr>
          <w:rFonts w:hint="eastAsia"/>
          <w:bCs/>
          <w:sz w:val="24"/>
        </w:rPr>
        <w:t>（二</w:t>
      </w:r>
      <w:bookmarkStart w:id="165" w:name="_Hlk66201890"/>
      <w:r>
        <w:rPr>
          <w:rFonts w:hint="eastAsia"/>
          <w:bCs/>
          <w:sz w:val="24"/>
        </w:rPr>
        <w:t>）</w:t>
      </w:r>
      <w:bookmarkEnd w:id="165"/>
      <w:r>
        <w:rPr>
          <w:rFonts w:hint="eastAsia"/>
          <w:bCs/>
          <w:sz w:val="24"/>
        </w:rPr>
        <w:t>投资范围</w:t>
      </w:r>
    </w:p>
    <w:p w14:paraId="2D302A0D" w14:textId="77777777" w:rsidR="00C40DE8" w:rsidRDefault="00C17B86">
      <w:pPr>
        <w:spacing w:line="360" w:lineRule="auto"/>
        <w:ind w:firstLine="480"/>
        <w:rPr>
          <w:bCs/>
          <w:sz w:val="24"/>
        </w:rPr>
      </w:pPr>
      <w:r>
        <w:rPr>
          <w:rFonts w:hint="eastAsia"/>
          <w:bCs/>
          <w:sz w:val="24"/>
        </w:rPr>
        <w:t>本基金的投资范围为具有良好流动性的金融工具，包括国内依法发行或上市的股票（包括创业板、存托凭证及其他经中国证监会核准或注册上市的股票）、内地与香港股票市场交易互联互通机制下允许买卖的香港联合交易所上市股票（以下简称“港股通标的股票”）、债券（含国债、央行票据、金融债券、政府支持债券、政府支持机构债券、地方政府债券、企业债券、公司债券、可转换债券（含可分离交易可转换债券）、可交换公司债券、次级债券、中期票据、短期融资券、超短期融资券、公开发行的</w:t>
      </w:r>
      <w:r>
        <w:rPr>
          <w:rFonts w:ascii="宋体" w:hAnsi="宋体" w:cs="宋体" w:hint="eastAsia"/>
          <w:color w:val="000000"/>
          <w:kern w:val="0"/>
          <w:sz w:val="24"/>
          <w:szCs w:val="24"/>
        </w:rPr>
        <w:t>证券公司短期公司债券</w:t>
      </w:r>
      <w:r>
        <w:rPr>
          <w:rFonts w:hint="eastAsia"/>
          <w:bCs/>
          <w:sz w:val="24"/>
        </w:rPr>
        <w:t>等）、货币市场工具、债券回购、同业存单、银行存款（含协议存款、定期存款及其他银行存款）、股指期货、</w:t>
      </w:r>
      <w:r>
        <w:rPr>
          <w:rFonts w:ascii="宋体" w:hAnsi="宋体" w:cs="宋体" w:hint="eastAsia"/>
          <w:color w:val="000000"/>
          <w:kern w:val="0"/>
          <w:sz w:val="24"/>
          <w:szCs w:val="24"/>
        </w:rPr>
        <w:t>国债期货等、</w:t>
      </w:r>
      <w:r>
        <w:rPr>
          <w:rFonts w:hint="eastAsia"/>
          <w:bCs/>
          <w:sz w:val="24"/>
        </w:rPr>
        <w:t>资产支持证券以及法律法规或中国证监会允许基金投资的其他金融工具（但须符合中国证监会相关规定）。</w:t>
      </w:r>
    </w:p>
    <w:p w14:paraId="2BCA105D" w14:textId="77777777" w:rsidR="00C40DE8" w:rsidRDefault="00C17B86">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14:paraId="01E278E2" w14:textId="77777777" w:rsidR="00C40DE8" w:rsidRDefault="00C17B86">
      <w:pPr>
        <w:spacing w:line="360" w:lineRule="auto"/>
        <w:ind w:firstLine="480"/>
        <w:rPr>
          <w:bCs/>
          <w:sz w:val="24"/>
        </w:rPr>
      </w:pPr>
      <w:r>
        <w:rPr>
          <w:rFonts w:hint="eastAsia"/>
          <w:bCs/>
          <w:sz w:val="24"/>
        </w:rPr>
        <w:t>基金的投资组合比例为：股票投资比例为基金资产的</w:t>
      </w:r>
      <w:r>
        <w:rPr>
          <w:rFonts w:hint="eastAsia"/>
          <w:bCs/>
          <w:sz w:val="24"/>
        </w:rPr>
        <w:t>60%-95%</w:t>
      </w:r>
      <w:r>
        <w:rPr>
          <w:rFonts w:hint="eastAsia"/>
          <w:bCs/>
          <w:sz w:val="24"/>
        </w:rPr>
        <w:t>，其中港股通标的股票的</w:t>
      </w:r>
      <w:r>
        <w:rPr>
          <w:rFonts w:ascii="宋体" w:hAnsi="宋体" w:cs="宋体" w:hint="eastAsia"/>
          <w:color w:val="000000"/>
          <w:kern w:val="0"/>
          <w:sz w:val="24"/>
          <w:szCs w:val="24"/>
        </w:rPr>
        <w:t>投资比例为</w:t>
      </w:r>
      <w:r>
        <w:rPr>
          <w:rFonts w:hint="eastAsia"/>
          <w:bCs/>
          <w:sz w:val="24"/>
        </w:rPr>
        <w:t>股票资产的</w:t>
      </w:r>
      <w:r>
        <w:rPr>
          <w:rFonts w:hint="eastAsia"/>
          <w:bCs/>
          <w:sz w:val="24"/>
        </w:rPr>
        <w:t>0-50%</w:t>
      </w:r>
      <w:r>
        <w:rPr>
          <w:rFonts w:hint="eastAsia"/>
          <w:bCs/>
          <w:sz w:val="24"/>
        </w:rPr>
        <w:t>。每个交易日日终，在扣除股指期货合约、国债期货合约需缴纳的交易保证金后，应当保持不低于基金资产净值的</w:t>
      </w:r>
      <w:r>
        <w:rPr>
          <w:rFonts w:hint="eastAsia"/>
          <w:bCs/>
          <w:sz w:val="24"/>
        </w:rPr>
        <w:t>5%</w:t>
      </w:r>
      <w:r>
        <w:rPr>
          <w:rFonts w:hint="eastAsia"/>
          <w:bCs/>
          <w:sz w:val="24"/>
        </w:rPr>
        <w:t>的现金或到期日在一年以内的政府债券，其中现金不包括结算备付金、存出保证金、应收申购款等。股指期货、国债期货及其他金融工具的投资比例符合法律法规和监管机构的规定。</w:t>
      </w:r>
    </w:p>
    <w:p w14:paraId="6844394F" w14:textId="77777777" w:rsidR="00C40DE8" w:rsidRDefault="00C17B86">
      <w:pPr>
        <w:spacing w:line="360" w:lineRule="auto"/>
        <w:ind w:firstLineChars="177" w:firstLine="425"/>
        <w:rPr>
          <w:rFonts w:ascii="宋体" w:hAnsi="宋体" w:cs="宋体"/>
          <w:color w:val="000000"/>
          <w:kern w:val="0"/>
          <w:sz w:val="24"/>
          <w:szCs w:val="24"/>
        </w:rPr>
      </w:pPr>
      <w:r>
        <w:rPr>
          <w:rFonts w:hint="eastAsia"/>
          <w:bCs/>
          <w:sz w:val="24"/>
        </w:rPr>
        <w:t>如法律法规或监管机构变更投资品种的投资比例限制，基金管理人在履行适当程序后，可以调整上述投资品种的投资比例。</w:t>
      </w:r>
    </w:p>
    <w:p w14:paraId="1C578949" w14:textId="77777777" w:rsidR="00C40DE8" w:rsidRDefault="00C17B86">
      <w:pPr>
        <w:spacing w:line="360" w:lineRule="auto"/>
        <w:ind w:firstLineChars="177" w:firstLine="425"/>
        <w:rPr>
          <w:bCs/>
          <w:sz w:val="24"/>
        </w:rPr>
      </w:pPr>
      <w:r>
        <w:rPr>
          <w:rFonts w:cs="Arial" w:hint="eastAsia"/>
          <w:sz w:val="24"/>
          <w:szCs w:val="24"/>
        </w:rPr>
        <w:t>（</w:t>
      </w:r>
      <w:r>
        <w:rPr>
          <w:rFonts w:hint="eastAsia"/>
          <w:bCs/>
          <w:sz w:val="24"/>
        </w:rPr>
        <w:t>三</w:t>
      </w:r>
      <w:r>
        <w:rPr>
          <w:rFonts w:cs="Arial" w:hint="eastAsia"/>
          <w:sz w:val="24"/>
          <w:szCs w:val="24"/>
        </w:rPr>
        <w:t>）</w:t>
      </w:r>
      <w:r>
        <w:rPr>
          <w:rFonts w:hint="eastAsia"/>
          <w:bCs/>
          <w:sz w:val="24"/>
        </w:rPr>
        <w:t>投资策略</w:t>
      </w:r>
    </w:p>
    <w:p w14:paraId="653A6A1E" w14:textId="77777777" w:rsidR="00C40DE8" w:rsidRDefault="00C17B86">
      <w:pPr>
        <w:spacing w:line="360" w:lineRule="auto"/>
        <w:ind w:firstLineChars="200" w:firstLine="480"/>
        <w:rPr>
          <w:rFonts w:cs="Arial"/>
          <w:sz w:val="24"/>
          <w:szCs w:val="24"/>
        </w:rPr>
      </w:pPr>
      <w:r>
        <w:rPr>
          <w:rFonts w:cs="Arial" w:hint="eastAsia"/>
          <w:sz w:val="24"/>
          <w:szCs w:val="24"/>
        </w:rPr>
        <w:t>1</w:t>
      </w:r>
      <w:r>
        <w:rPr>
          <w:rFonts w:cs="Arial" w:hint="eastAsia"/>
          <w:sz w:val="24"/>
          <w:szCs w:val="24"/>
        </w:rPr>
        <w:t>、大类资产配置</w:t>
      </w:r>
    </w:p>
    <w:p w14:paraId="0D05EE5F" w14:textId="77777777" w:rsidR="00C40DE8" w:rsidRDefault="00C17B86">
      <w:pPr>
        <w:spacing w:line="360" w:lineRule="auto"/>
        <w:ind w:firstLine="480"/>
        <w:rPr>
          <w:bCs/>
          <w:sz w:val="24"/>
        </w:rPr>
      </w:pPr>
      <w:r>
        <w:rPr>
          <w:rFonts w:hint="eastAsia"/>
          <w:bCs/>
          <w:sz w:val="24"/>
        </w:rPr>
        <w:t>本基金根据对宏观面、市场面、政策面等因素进行定量与定性相结合的分析</w:t>
      </w:r>
      <w:r>
        <w:rPr>
          <w:rFonts w:hint="eastAsia"/>
          <w:bCs/>
          <w:sz w:val="24"/>
        </w:rPr>
        <w:lastRenderedPageBreak/>
        <w:t>研究，进一步确定基金资产中股票、债券、货币市场工具及其他金融工具的比例以提升本基金的风险调整后收益。</w:t>
      </w:r>
    </w:p>
    <w:p w14:paraId="37967473" w14:textId="77777777" w:rsidR="00C40DE8" w:rsidRDefault="00C17B86">
      <w:pPr>
        <w:spacing w:line="360" w:lineRule="auto"/>
        <w:ind w:firstLine="480"/>
        <w:rPr>
          <w:bCs/>
          <w:sz w:val="24"/>
        </w:rPr>
      </w:pPr>
      <w:r>
        <w:rPr>
          <w:rFonts w:hint="eastAsia"/>
          <w:bCs/>
          <w:sz w:val="24"/>
        </w:rPr>
        <w:t>本基金主要考虑的因素为：</w:t>
      </w:r>
    </w:p>
    <w:p w14:paraId="21FE33A0" w14:textId="77777777" w:rsidR="00C40DE8" w:rsidRDefault="00C17B86">
      <w:pPr>
        <w:spacing w:line="360" w:lineRule="auto"/>
        <w:ind w:firstLine="480"/>
        <w:rPr>
          <w:bCs/>
          <w:sz w:val="24"/>
        </w:rPr>
      </w:pPr>
      <w:r>
        <w:rPr>
          <w:rFonts w:hint="eastAsia"/>
          <w:bCs/>
          <w:sz w:val="24"/>
        </w:rPr>
        <w:t>（</w:t>
      </w:r>
      <w:r>
        <w:rPr>
          <w:rFonts w:hint="eastAsia"/>
          <w:bCs/>
          <w:sz w:val="24"/>
        </w:rPr>
        <w:t>1</w:t>
      </w:r>
      <w:r>
        <w:rPr>
          <w:rFonts w:hint="eastAsia"/>
          <w:bCs/>
          <w:sz w:val="24"/>
        </w:rPr>
        <w:t>）宏观经济指标，包括</w:t>
      </w:r>
      <w:r>
        <w:rPr>
          <w:rFonts w:hint="eastAsia"/>
          <w:bCs/>
          <w:sz w:val="24"/>
        </w:rPr>
        <w:t>GDP</w:t>
      </w:r>
      <w:r>
        <w:rPr>
          <w:rFonts w:hint="eastAsia"/>
          <w:bCs/>
          <w:sz w:val="24"/>
        </w:rPr>
        <w:t>增长率、工业增加值、</w:t>
      </w:r>
      <w:r>
        <w:rPr>
          <w:rFonts w:hint="eastAsia"/>
          <w:bCs/>
          <w:sz w:val="24"/>
        </w:rPr>
        <w:t>PPI</w:t>
      </w:r>
      <w:r>
        <w:rPr>
          <w:rFonts w:hint="eastAsia"/>
          <w:bCs/>
          <w:sz w:val="24"/>
        </w:rPr>
        <w:t>、</w:t>
      </w:r>
      <w:r>
        <w:rPr>
          <w:rFonts w:hint="eastAsia"/>
          <w:bCs/>
          <w:sz w:val="24"/>
        </w:rPr>
        <w:t>CPI</w:t>
      </w:r>
      <w:r>
        <w:rPr>
          <w:rFonts w:hint="eastAsia"/>
          <w:bCs/>
          <w:sz w:val="24"/>
        </w:rPr>
        <w:t>、市场利率变化、货币供应量、固定资产投资、进出口贸易数据等，以判断当前所处的经济周期阶段；</w:t>
      </w:r>
    </w:p>
    <w:p w14:paraId="300F3E6B" w14:textId="77777777" w:rsidR="00C40DE8" w:rsidRDefault="00C17B86">
      <w:pPr>
        <w:spacing w:line="360" w:lineRule="auto"/>
        <w:ind w:firstLine="480"/>
        <w:rPr>
          <w:bCs/>
          <w:sz w:val="24"/>
        </w:rPr>
      </w:pPr>
      <w:r>
        <w:rPr>
          <w:rFonts w:hint="eastAsia"/>
          <w:bCs/>
          <w:sz w:val="24"/>
        </w:rPr>
        <w:t>（</w:t>
      </w:r>
      <w:r>
        <w:rPr>
          <w:rFonts w:hint="eastAsia"/>
          <w:bCs/>
          <w:sz w:val="24"/>
        </w:rPr>
        <w:t>2</w:t>
      </w:r>
      <w:r>
        <w:rPr>
          <w:rFonts w:hint="eastAsia"/>
          <w:bCs/>
          <w:sz w:val="24"/>
        </w:rPr>
        <w:t>）市场指标，包括股票及债券市场的涨跌及预期收益率、市场整体估值水平及与国外市场的比较、市场资金供求关系及其变化；</w:t>
      </w:r>
    </w:p>
    <w:p w14:paraId="53DA58AD" w14:textId="77777777" w:rsidR="00C40DE8" w:rsidRDefault="00C17B86">
      <w:pPr>
        <w:spacing w:line="360" w:lineRule="auto"/>
        <w:ind w:firstLine="480"/>
        <w:rPr>
          <w:bCs/>
          <w:sz w:val="24"/>
        </w:rPr>
      </w:pPr>
      <w:r>
        <w:rPr>
          <w:rFonts w:hint="eastAsia"/>
          <w:bCs/>
          <w:sz w:val="24"/>
        </w:rPr>
        <w:t>（</w:t>
      </w:r>
      <w:r>
        <w:rPr>
          <w:rFonts w:hint="eastAsia"/>
          <w:bCs/>
          <w:sz w:val="24"/>
        </w:rPr>
        <w:t>3</w:t>
      </w:r>
      <w:r>
        <w:rPr>
          <w:rFonts w:hint="eastAsia"/>
          <w:bCs/>
          <w:sz w:val="24"/>
        </w:rPr>
        <w:t>）政策因素，包括货币政策、财政政策、资本市场相关政策等。</w:t>
      </w:r>
    </w:p>
    <w:p w14:paraId="7A88BB76" w14:textId="77777777" w:rsidR="00C40DE8" w:rsidRDefault="00C17B86">
      <w:pPr>
        <w:spacing w:line="360" w:lineRule="auto"/>
        <w:ind w:firstLine="480"/>
        <w:rPr>
          <w:bCs/>
          <w:sz w:val="24"/>
        </w:rPr>
      </w:pPr>
      <w:r>
        <w:rPr>
          <w:rFonts w:hint="eastAsia"/>
          <w:bCs/>
          <w:sz w:val="24"/>
        </w:rPr>
        <w:t>2</w:t>
      </w:r>
      <w:r>
        <w:rPr>
          <w:rFonts w:hint="eastAsia"/>
          <w:bCs/>
          <w:sz w:val="24"/>
        </w:rPr>
        <w:t>、股票投资策略</w:t>
      </w:r>
    </w:p>
    <w:p w14:paraId="6A8C9D2B" w14:textId="77777777" w:rsidR="00C40DE8" w:rsidRDefault="00C17B86">
      <w:pPr>
        <w:spacing w:line="360" w:lineRule="auto"/>
        <w:ind w:firstLine="480"/>
        <w:rPr>
          <w:bCs/>
          <w:sz w:val="24"/>
        </w:rPr>
      </w:pPr>
      <w:r>
        <w:rPr>
          <w:rFonts w:hint="eastAsia"/>
          <w:bCs/>
          <w:sz w:val="24"/>
        </w:rPr>
        <w:t>（</w:t>
      </w:r>
      <w:r>
        <w:rPr>
          <w:rFonts w:hint="eastAsia"/>
          <w:bCs/>
          <w:sz w:val="24"/>
        </w:rPr>
        <w:t>1</w:t>
      </w:r>
      <w:r>
        <w:rPr>
          <w:rFonts w:hint="eastAsia"/>
          <w:bCs/>
          <w:sz w:val="24"/>
        </w:rPr>
        <w:t>）行业配置策略</w:t>
      </w:r>
    </w:p>
    <w:p w14:paraId="2F766BD7" w14:textId="77777777" w:rsidR="00C40DE8" w:rsidRDefault="00C17B86">
      <w:pPr>
        <w:spacing w:line="360" w:lineRule="auto"/>
        <w:ind w:firstLine="480"/>
        <w:rPr>
          <w:bCs/>
          <w:sz w:val="24"/>
        </w:rPr>
      </w:pPr>
      <w:r>
        <w:rPr>
          <w:rFonts w:hint="eastAsia"/>
          <w:bCs/>
          <w:sz w:val="24"/>
        </w:rPr>
        <w:t>好的行业孕育优良品质企业。因此本基金的行业配置策略将聚焦未来成长空间广阔的产业领域，并在其基础上进行细分行业的精细化管理。</w:t>
      </w:r>
    </w:p>
    <w:p w14:paraId="6D13DC30" w14:textId="77777777" w:rsidR="00C40DE8" w:rsidRDefault="00C17B86">
      <w:pPr>
        <w:spacing w:line="360" w:lineRule="auto"/>
        <w:ind w:firstLine="480"/>
        <w:rPr>
          <w:bCs/>
          <w:sz w:val="24"/>
        </w:rPr>
      </w:pPr>
      <w:r>
        <w:rPr>
          <w:rFonts w:hint="eastAsia"/>
          <w:bCs/>
          <w:sz w:val="24"/>
        </w:rPr>
        <w:t>在大类产业领域方面，本基金重点考察各领域资产的周期性发展趋势以及市场的风险偏好敏感度。重点关注的因子包括十年期国债收益率、</w:t>
      </w:r>
      <w:r>
        <w:rPr>
          <w:bCs/>
          <w:sz w:val="24"/>
        </w:rPr>
        <w:t>银行间同业拆借利率</w:t>
      </w:r>
      <w:r>
        <w:rPr>
          <w:rFonts w:hint="eastAsia"/>
          <w:bCs/>
          <w:sz w:val="24"/>
        </w:rPr>
        <w:t>（</w:t>
      </w:r>
      <w:r>
        <w:rPr>
          <w:rFonts w:hint="eastAsia"/>
          <w:bCs/>
          <w:sz w:val="24"/>
        </w:rPr>
        <w:t>SHIBOR</w:t>
      </w:r>
      <w:r>
        <w:rPr>
          <w:rFonts w:hint="eastAsia"/>
          <w:bCs/>
          <w:sz w:val="24"/>
        </w:rPr>
        <w:t>利率）以及采购经理人指数（</w:t>
      </w:r>
      <w:r>
        <w:rPr>
          <w:rFonts w:hint="eastAsia"/>
          <w:bCs/>
          <w:sz w:val="24"/>
        </w:rPr>
        <w:t>PMI</w:t>
      </w:r>
      <w:r>
        <w:rPr>
          <w:rFonts w:hint="eastAsia"/>
          <w:bCs/>
          <w:sz w:val="24"/>
        </w:rPr>
        <w:t>）等。在流动性较好和风险偏好程度较高时适当增加资产的配置比例，反之减少。</w:t>
      </w:r>
    </w:p>
    <w:p w14:paraId="2DF30969" w14:textId="77777777" w:rsidR="00C40DE8" w:rsidRDefault="00C17B86">
      <w:pPr>
        <w:spacing w:line="360" w:lineRule="auto"/>
        <w:ind w:firstLine="480"/>
        <w:rPr>
          <w:bCs/>
          <w:sz w:val="24"/>
        </w:rPr>
      </w:pPr>
      <w:r>
        <w:rPr>
          <w:rFonts w:hint="eastAsia"/>
          <w:bCs/>
          <w:sz w:val="24"/>
        </w:rPr>
        <w:t>在细分行业选择方面，本基金在结合对宏观经济、行业政策和金融政策等经济环境因素的研究基础上，根据不同行业的特点建立各细分行业的景气度监测指标，并根据各细分行业景气度指标判断当期阶段性的行业发展趋势，同时结合行业</w:t>
      </w:r>
      <w:r>
        <w:rPr>
          <w:rFonts w:hint="eastAsia"/>
          <w:bCs/>
          <w:sz w:val="24"/>
        </w:rPr>
        <w:t>ROE</w:t>
      </w:r>
      <w:r>
        <w:rPr>
          <w:rFonts w:hint="eastAsia"/>
          <w:bCs/>
          <w:sz w:val="24"/>
        </w:rPr>
        <w:t>等周期性趋势，判断各细分行业的仓位配置。</w:t>
      </w:r>
    </w:p>
    <w:p w14:paraId="5FBCD13E" w14:textId="77777777" w:rsidR="00C40DE8" w:rsidRDefault="00C17B86">
      <w:pPr>
        <w:spacing w:line="360" w:lineRule="auto"/>
        <w:ind w:firstLine="480"/>
        <w:rPr>
          <w:bCs/>
          <w:sz w:val="24"/>
        </w:rPr>
      </w:pPr>
      <w:r>
        <w:rPr>
          <w:rFonts w:hint="eastAsia"/>
          <w:bCs/>
          <w:sz w:val="24"/>
        </w:rPr>
        <w:t>（</w:t>
      </w:r>
      <w:r>
        <w:rPr>
          <w:rFonts w:hint="eastAsia"/>
          <w:bCs/>
          <w:sz w:val="24"/>
        </w:rPr>
        <w:t>2</w:t>
      </w:r>
      <w:r>
        <w:rPr>
          <w:rFonts w:hint="eastAsia"/>
          <w:bCs/>
          <w:sz w:val="24"/>
        </w:rPr>
        <w:t>）股票投资策略</w:t>
      </w:r>
    </w:p>
    <w:p w14:paraId="69B41807" w14:textId="77777777" w:rsidR="00C40DE8" w:rsidRDefault="00C17B86">
      <w:pPr>
        <w:spacing w:line="360" w:lineRule="auto"/>
        <w:ind w:firstLine="480"/>
        <w:rPr>
          <w:bCs/>
          <w:sz w:val="24"/>
        </w:rPr>
      </w:pPr>
      <w:r>
        <w:rPr>
          <w:rFonts w:hint="eastAsia"/>
          <w:bCs/>
          <w:sz w:val="24"/>
        </w:rPr>
        <w:t>1</w:t>
      </w:r>
      <w:r>
        <w:rPr>
          <w:rFonts w:hint="eastAsia"/>
          <w:bCs/>
          <w:sz w:val="24"/>
        </w:rPr>
        <w:t>）个股选择策略</w:t>
      </w:r>
    </w:p>
    <w:p w14:paraId="3D0AC2F3" w14:textId="77777777" w:rsidR="00C40DE8" w:rsidRDefault="00C17B86">
      <w:pPr>
        <w:spacing w:line="360" w:lineRule="auto"/>
        <w:ind w:firstLine="480"/>
        <w:rPr>
          <w:bCs/>
          <w:sz w:val="24"/>
        </w:rPr>
      </w:pPr>
      <w:r>
        <w:rPr>
          <w:rFonts w:hint="eastAsia"/>
          <w:bCs/>
          <w:sz w:val="24"/>
        </w:rPr>
        <w:t>在个股选择层面，本基金主要通过定量和定性相结合的方式来考察和筛选未来成长性高、盈利能力强、估值匹配且核心竞争力突出的优质公司进行投资。</w:t>
      </w:r>
    </w:p>
    <w:p w14:paraId="60E5A829" w14:textId="77777777" w:rsidR="00C40DE8" w:rsidRDefault="00C17B86">
      <w:pPr>
        <w:spacing w:line="360" w:lineRule="auto"/>
        <w:ind w:firstLine="480"/>
        <w:rPr>
          <w:bCs/>
          <w:sz w:val="24"/>
        </w:rPr>
      </w:pPr>
      <w:r>
        <w:rPr>
          <w:rFonts w:ascii="宋体" w:hAnsi="宋体" w:hint="eastAsia"/>
          <w:bCs/>
          <w:sz w:val="24"/>
        </w:rPr>
        <w:t>①</w:t>
      </w:r>
      <w:r>
        <w:rPr>
          <w:rFonts w:hint="eastAsia"/>
          <w:bCs/>
          <w:sz w:val="24"/>
        </w:rPr>
        <w:t>定量筛选：重点关注成长类指标、盈利类指标以及估值指标：</w:t>
      </w:r>
    </w:p>
    <w:p w14:paraId="65711C76" w14:textId="77777777" w:rsidR="00C40DE8" w:rsidRDefault="00C17B86">
      <w:pPr>
        <w:spacing w:line="360" w:lineRule="auto"/>
        <w:ind w:firstLine="480"/>
        <w:rPr>
          <w:bCs/>
          <w:sz w:val="24"/>
        </w:rPr>
      </w:pPr>
      <w:r>
        <w:rPr>
          <w:rFonts w:hint="eastAsia"/>
          <w:bCs/>
          <w:sz w:val="24"/>
        </w:rPr>
        <w:t>A.</w:t>
      </w:r>
      <w:r>
        <w:rPr>
          <w:rFonts w:hint="eastAsia"/>
          <w:bCs/>
          <w:sz w:val="24"/>
        </w:rPr>
        <w:t>成长能力：主要考察净利润增长率、主营业务收入增长率、主营业务利润增长率、每股收益增长率等；</w:t>
      </w:r>
    </w:p>
    <w:p w14:paraId="3F5DC677" w14:textId="77777777" w:rsidR="00C40DE8" w:rsidRDefault="00C17B86">
      <w:pPr>
        <w:spacing w:line="360" w:lineRule="auto"/>
        <w:ind w:firstLine="480"/>
        <w:rPr>
          <w:bCs/>
          <w:sz w:val="24"/>
        </w:rPr>
      </w:pPr>
      <w:r>
        <w:rPr>
          <w:rFonts w:hint="eastAsia"/>
          <w:bCs/>
          <w:sz w:val="24"/>
        </w:rPr>
        <w:t>B.</w:t>
      </w:r>
      <w:r>
        <w:rPr>
          <w:rFonts w:hint="eastAsia"/>
          <w:bCs/>
          <w:sz w:val="24"/>
        </w:rPr>
        <w:t>盈利质量：主要考察净资产收益率</w:t>
      </w:r>
      <w:r>
        <w:rPr>
          <w:rFonts w:hint="eastAsia"/>
          <w:bCs/>
          <w:sz w:val="24"/>
        </w:rPr>
        <w:t>(ROE)</w:t>
      </w:r>
      <w:r>
        <w:rPr>
          <w:rFonts w:hint="eastAsia"/>
          <w:bCs/>
          <w:sz w:val="24"/>
        </w:rPr>
        <w:t>、毛利率、净利率等指标的动态</w:t>
      </w:r>
      <w:r>
        <w:rPr>
          <w:rFonts w:hint="eastAsia"/>
          <w:bCs/>
          <w:sz w:val="24"/>
        </w:rPr>
        <w:lastRenderedPageBreak/>
        <w:t>变化；</w:t>
      </w:r>
    </w:p>
    <w:p w14:paraId="0B9396C7" w14:textId="77777777" w:rsidR="00C40DE8" w:rsidRDefault="00C17B86">
      <w:pPr>
        <w:spacing w:line="360" w:lineRule="auto"/>
        <w:ind w:firstLine="480"/>
        <w:rPr>
          <w:bCs/>
          <w:sz w:val="24"/>
        </w:rPr>
      </w:pPr>
      <w:r>
        <w:rPr>
          <w:rFonts w:hint="eastAsia"/>
          <w:bCs/>
          <w:sz w:val="24"/>
        </w:rPr>
        <w:t>C.</w:t>
      </w:r>
      <w:r>
        <w:rPr>
          <w:rFonts w:hint="eastAsia"/>
          <w:bCs/>
          <w:sz w:val="24"/>
        </w:rPr>
        <w:t>估值分析：主要考察指标为市盈率</w:t>
      </w:r>
      <w:r>
        <w:rPr>
          <w:rFonts w:hint="eastAsia"/>
          <w:bCs/>
          <w:sz w:val="24"/>
        </w:rPr>
        <w:t>(P/E)</w:t>
      </w:r>
      <w:r>
        <w:rPr>
          <w:rFonts w:hint="eastAsia"/>
          <w:bCs/>
          <w:sz w:val="24"/>
        </w:rPr>
        <w:t>、市净率</w:t>
      </w:r>
      <w:r>
        <w:rPr>
          <w:rFonts w:hint="eastAsia"/>
          <w:bCs/>
          <w:sz w:val="24"/>
        </w:rPr>
        <w:t>(P/B)</w:t>
      </w:r>
      <w:r>
        <w:rPr>
          <w:rFonts w:hint="eastAsia"/>
          <w:bCs/>
          <w:sz w:val="24"/>
        </w:rPr>
        <w:t>、</w:t>
      </w:r>
      <w:r>
        <w:rPr>
          <w:rFonts w:hint="eastAsia"/>
          <w:bCs/>
          <w:sz w:val="24"/>
        </w:rPr>
        <w:t>PEG</w:t>
      </w:r>
      <w:r>
        <w:rPr>
          <w:rFonts w:hint="eastAsia"/>
          <w:bCs/>
          <w:sz w:val="24"/>
        </w:rPr>
        <w:t>、</w:t>
      </w:r>
      <w:r>
        <w:rPr>
          <w:rFonts w:hint="eastAsia"/>
          <w:bCs/>
          <w:sz w:val="24"/>
        </w:rPr>
        <w:t>EV/EBITDA</w:t>
      </w:r>
      <w:r>
        <w:rPr>
          <w:rFonts w:hint="eastAsia"/>
          <w:bCs/>
          <w:sz w:val="24"/>
        </w:rPr>
        <w:t>等。</w:t>
      </w:r>
    </w:p>
    <w:p w14:paraId="380C1813" w14:textId="77777777" w:rsidR="00C40DE8" w:rsidRDefault="00C17B86">
      <w:pPr>
        <w:spacing w:line="360" w:lineRule="auto"/>
        <w:ind w:firstLine="480"/>
        <w:rPr>
          <w:bCs/>
          <w:sz w:val="24"/>
        </w:rPr>
      </w:pPr>
      <w:r>
        <w:rPr>
          <w:rFonts w:ascii="宋体" w:hAnsi="宋体" w:hint="eastAsia"/>
          <w:bCs/>
          <w:sz w:val="24"/>
        </w:rPr>
        <w:t>②</w:t>
      </w:r>
      <w:r>
        <w:rPr>
          <w:rFonts w:hint="eastAsia"/>
          <w:bCs/>
          <w:sz w:val="24"/>
        </w:rPr>
        <w:t>定性筛选：本基金将通过基金管理人投研团队的案头研究分析结合实地调研，选择优质个股进一步补充和完善备选股票库。对个股的选择主要有以下几点判断标准：</w:t>
      </w:r>
    </w:p>
    <w:p w14:paraId="43046B31" w14:textId="77777777" w:rsidR="00C40DE8" w:rsidRDefault="00C17B86">
      <w:pPr>
        <w:spacing w:line="360" w:lineRule="auto"/>
        <w:ind w:firstLine="480"/>
        <w:rPr>
          <w:bCs/>
          <w:sz w:val="24"/>
        </w:rPr>
      </w:pPr>
      <w:r>
        <w:rPr>
          <w:rFonts w:hint="eastAsia"/>
          <w:bCs/>
          <w:sz w:val="24"/>
        </w:rPr>
        <w:t>A.</w:t>
      </w:r>
      <w:r>
        <w:rPr>
          <w:rFonts w:hint="eastAsia"/>
          <w:bCs/>
          <w:sz w:val="24"/>
        </w:rPr>
        <w:t>具有核心竞争优势。公司具有相关领域渠道、品牌、资源、技术或上下游产业链等护城河，业务创新体系顺畅，进入壁垒高且在一定时期内难以被其他竞争对手模仿、替代或超越。</w:t>
      </w:r>
    </w:p>
    <w:p w14:paraId="1B910BEC" w14:textId="77777777" w:rsidR="00C40DE8" w:rsidRDefault="00C17B86">
      <w:pPr>
        <w:spacing w:line="360" w:lineRule="auto"/>
        <w:ind w:firstLine="480"/>
        <w:rPr>
          <w:bCs/>
          <w:sz w:val="24"/>
        </w:rPr>
      </w:pPr>
      <w:r>
        <w:rPr>
          <w:rFonts w:hint="eastAsia"/>
          <w:bCs/>
          <w:sz w:val="24"/>
        </w:rPr>
        <w:t>B.</w:t>
      </w:r>
      <w:r>
        <w:rPr>
          <w:rFonts w:hint="eastAsia"/>
          <w:bCs/>
          <w:sz w:val="24"/>
        </w:rPr>
        <w:t>具备长期可持续发展能力。企业具备长期可持续发展能力指的是企业的增长前景良好，提供的产品或服务具备持续应用的场景，能不断为客户创造价值，具有长期增长能力。</w:t>
      </w:r>
    </w:p>
    <w:p w14:paraId="26831D66" w14:textId="77777777" w:rsidR="00C40DE8" w:rsidRDefault="00C17B86">
      <w:pPr>
        <w:spacing w:line="360" w:lineRule="auto"/>
        <w:ind w:firstLine="480"/>
        <w:rPr>
          <w:bCs/>
          <w:sz w:val="24"/>
        </w:rPr>
      </w:pPr>
      <w:r>
        <w:rPr>
          <w:rFonts w:hint="eastAsia"/>
          <w:bCs/>
          <w:sz w:val="24"/>
        </w:rPr>
        <w:t>C.</w:t>
      </w:r>
      <w:r>
        <w:rPr>
          <w:rFonts w:hint="eastAsia"/>
          <w:bCs/>
          <w:sz w:val="24"/>
        </w:rPr>
        <w:t>行业地位突出、有市场定价能力。属于行业龙头，具有较高的市场占有率，对产品定价具有较强的影响力。</w:t>
      </w:r>
    </w:p>
    <w:p w14:paraId="0F0BA288" w14:textId="77777777" w:rsidR="00C40DE8" w:rsidRDefault="00C17B86">
      <w:pPr>
        <w:spacing w:line="360" w:lineRule="auto"/>
        <w:ind w:firstLine="480"/>
        <w:rPr>
          <w:bCs/>
          <w:sz w:val="24"/>
        </w:rPr>
      </w:pPr>
      <w:r>
        <w:rPr>
          <w:rFonts w:hint="eastAsia"/>
          <w:bCs/>
          <w:sz w:val="24"/>
        </w:rPr>
        <w:t>D.</w:t>
      </w:r>
      <w:r>
        <w:rPr>
          <w:rFonts w:hint="eastAsia"/>
          <w:bCs/>
          <w:sz w:val="24"/>
        </w:rPr>
        <w:t>主营业务突出，具有良好的盈利能力。主营业务收入占比较高，盈利能力高于行业平均水平，未来盈利具有可持续性。</w:t>
      </w:r>
    </w:p>
    <w:p w14:paraId="4C66F207" w14:textId="77777777" w:rsidR="00C40DE8" w:rsidRDefault="00C17B86">
      <w:pPr>
        <w:spacing w:line="360" w:lineRule="auto"/>
        <w:ind w:firstLine="480"/>
        <w:rPr>
          <w:bCs/>
          <w:sz w:val="24"/>
        </w:rPr>
      </w:pPr>
      <w:r>
        <w:rPr>
          <w:rFonts w:hint="eastAsia"/>
          <w:bCs/>
          <w:sz w:val="24"/>
        </w:rPr>
        <w:t>E.</w:t>
      </w:r>
      <w:r>
        <w:rPr>
          <w:rFonts w:hint="eastAsia"/>
          <w:bCs/>
          <w:sz w:val="24"/>
        </w:rPr>
        <w:t>公司治理结构规范，管理能力强。已建立合理的公司治理结构和市场化经营机制，管理层对企业未来发展有着明确的方向和清晰的思路。</w:t>
      </w:r>
    </w:p>
    <w:p w14:paraId="245FE058" w14:textId="77777777" w:rsidR="00C40DE8" w:rsidRDefault="00C17B86">
      <w:pPr>
        <w:spacing w:line="360" w:lineRule="auto"/>
        <w:ind w:firstLine="480"/>
        <w:rPr>
          <w:bCs/>
          <w:sz w:val="24"/>
        </w:rPr>
      </w:pPr>
      <w:r>
        <w:rPr>
          <w:rFonts w:hint="eastAsia"/>
          <w:bCs/>
          <w:sz w:val="24"/>
        </w:rPr>
        <w:t>在精选优质标的企业的基础上同时关注个股的风险控制。重点关注包括商誉占比、大股东质押比例、自由现金流稳定性等指标，根据风险指标筛选个股。</w:t>
      </w:r>
    </w:p>
    <w:p w14:paraId="0D2E55BB" w14:textId="77777777" w:rsidR="00C40DE8" w:rsidRDefault="00C17B86">
      <w:pPr>
        <w:spacing w:line="360" w:lineRule="auto"/>
        <w:ind w:firstLine="480"/>
        <w:rPr>
          <w:bCs/>
          <w:sz w:val="24"/>
        </w:rPr>
      </w:pPr>
      <w:r>
        <w:rPr>
          <w:rFonts w:hint="eastAsia"/>
          <w:bCs/>
          <w:sz w:val="24"/>
        </w:rPr>
        <w:t>2</w:t>
      </w:r>
      <w:r>
        <w:rPr>
          <w:rFonts w:hint="eastAsia"/>
          <w:bCs/>
          <w:sz w:val="24"/>
        </w:rPr>
        <w:t>）存托凭证投资策略</w:t>
      </w:r>
    </w:p>
    <w:p w14:paraId="459B9E88" w14:textId="77777777" w:rsidR="00C40DE8" w:rsidRDefault="00C17B86">
      <w:pPr>
        <w:spacing w:line="360" w:lineRule="auto"/>
        <w:ind w:firstLine="480"/>
        <w:rPr>
          <w:bCs/>
          <w:sz w:val="24"/>
        </w:rPr>
      </w:pPr>
      <w:r>
        <w:rPr>
          <w:rFonts w:hint="eastAsia"/>
          <w:bCs/>
          <w:sz w:val="24"/>
        </w:rPr>
        <w:t>对于存托凭证投资，本基金将在深入研究的基础上，通过定性分析和定量分析相结合的方式，精选出具有比较优势的存托凭证。</w:t>
      </w:r>
    </w:p>
    <w:p w14:paraId="7E1D98B3" w14:textId="77777777" w:rsidR="00C40DE8" w:rsidRDefault="00C17B86">
      <w:pPr>
        <w:spacing w:line="360" w:lineRule="auto"/>
        <w:ind w:firstLine="480"/>
        <w:rPr>
          <w:bCs/>
          <w:sz w:val="24"/>
        </w:rPr>
      </w:pPr>
      <w:r>
        <w:rPr>
          <w:bCs/>
          <w:sz w:val="24"/>
        </w:rPr>
        <w:t>3</w:t>
      </w:r>
      <w:r>
        <w:rPr>
          <w:rFonts w:hint="eastAsia"/>
          <w:bCs/>
          <w:sz w:val="24"/>
        </w:rPr>
        <w:t>）港股投资策略</w:t>
      </w:r>
    </w:p>
    <w:p w14:paraId="50780E4D" w14:textId="77777777" w:rsidR="00C40DE8" w:rsidRDefault="00C17B86">
      <w:pPr>
        <w:spacing w:line="360" w:lineRule="auto"/>
        <w:ind w:firstLine="480"/>
        <w:rPr>
          <w:bCs/>
          <w:sz w:val="24"/>
        </w:rPr>
      </w:pPr>
      <w:r>
        <w:rPr>
          <w:rFonts w:hint="eastAsia"/>
          <w:bCs/>
          <w:sz w:val="24"/>
        </w:rPr>
        <w:t>本基金可投资港股通标的股票，将遵循上述股票投资策略，以定性和定量分析为基础，从基本面分析入手，根据个股的估值水平进行甄选，重点配置当前业绩优良、市场认同度较高、在可预见的未来处于景气周期中的优质上市公司股票。</w:t>
      </w:r>
    </w:p>
    <w:p w14:paraId="28C982CE" w14:textId="77777777" w:rsidR="00C40DE8" w:rsidRDefault="00C17B86">
      <w:pPr>
        <w:spacing w:line="360" w:lineRule="auto"/>
        <w:ind w:firstLine="480"/>
        <w:rPr>
          <w:bCs/>
          <w:sz w:val="24"/>
        </w:rPr>
      </w:pPr>
      <w:r>
        <w:rPr>
          <w:rFonts w:hint="eastAsia"/>
          <w:bCs/>
          <w:sz w:val="24"/>
        </w:rPr>
        <w:t>3</w:t>
      </w:r>
      <w:r>
        <w:rPr>
          <w:rFonts w:hint="eastAsia"/>
          <w:bCs/>
          <w:sz w:val="24"/>
        </w:rPr>
        <w:t>、债券投资策略</w:t>
      </w:r>
    </w:p>
    <w:p w14:paraId="55ABE2B7" w14:textId="77777777" w:rsidR="00C40DE8" w:rsidRDefault="00C17B86">
      <w:pPr>
        <w:spacing w:line="360" w:lineRule="auto"/>
        <w:ind w:firstLine="480"/>
        <w:rPr>
          <w:bCs/>
          <w:sz w:val="24"/>
        </w:rPr>
      </w:pPr>
      <w:r>
        <w:rPr>
          <w:rFonts w:hint="eastAsia"/>
          <w:bCs/>
          <w:sz w:val="24"/>
        </w:rPr>
        <w:t>本基金在债券投资方面，通过深入分析宏观经济数据、货币政策和利率变化</w:t>
      </w:r>
      <w:r>
        <w:rPr>
          <w:rFonts w:hint="eastAsia"/>
          <w:bCs/>
          <w:sz w:val="24"/>
        </w:rPr>
        <w:lastRenderedPageBreak/>
        <w:t>趋势以及不同类属的收益率水平、流动性和信用风险等因素，以久期控制和结构分析策略为主，以收益率曲线策略、利差策略等为辅，构造能够提供稳定收益的债券和货币市场工具组合。</w:t>
      </w:r>
    </w:p>
    <w:p w14:paraId="3E256411" w14:textId="77777777" w:rsidR="00C40DE8" w:rsidRDefault="00C17B86">
      <w:pPr>
        <w:spacing w:line="360" w:lineRule="auto"/>
        <w:ind w:firstLine="480"/>
        <w:rPr>
          <w:bCs/>
          <w:sz w:val="24"/>
        </w:rPr>
      </w:pPr>
      <w:r>
        <w:rPr>
          <w:rFonts w:hint="eastAsia"/>
          <w:bCs/>
          <w:sz w:val="24"/>
        </w:rPr>
        <w:t>4</w:t>
      </w:r>
      <w:r>
        <w:rPr>
          <w:rFonts w:hint="eastAsia"/>
          <w:bCs/>
          <w:sz w:val="24"/>
        </w:rPr>
        <w:t>、可转换债券、可交换债券投资策略</w:t>
      </w:r>
    </w:p>
    <w:p w14:paraId="3B7CB4FF" w14:textId="77777777" w:rsidR="00C40DE8" w:rsidRDefault="00C17B86">
      <w:pPr>
        <w:spacing w:line="360" w:lineRule="auto"/>
        <w:ind w:firstLine="480"/>
        <w:rPr>
          <w:bCs/>
          <w:sz w:val="24"/>
        </w:rPr>
      </w:pPr>
      <w:r>
        <w:rPr>
          <w:rFonts w:hint="eastAsia"/>
          <w:bCs/>
          <w:sz w:val="24"/>
        </w:rPr>
        <w:t>可转换债券、可交换债券投资兼具权益类证券与固定收益类证券的特性，具有抵御下行风险、分享股票价格上涨收益的特点，是本基金的重要投资对象之一。本基金将选择公司基本素质优良、其对应的基础证券有着较高上涨潜力的可转换债券、可交换债券投资进行投资，并采用期权定价模型等数量化估值工具评定其投资价值，以合理价格买入并持有。</w:t>
      </w:r>
    </w:p>
    <w:p w14:paraId="3A3865CA" w14:textId="77777777" w:rsidR="00C40DE8" w:rsidRDefault="00C17B86">
      <w:pPr>
        <w:spacing w:line="360" w:lineRule="auto"/>
        <w:ind w:firstLine="480"/>
        <w:rPr>
          <w:bCs/>
          <w:sz w:val="24"/>
        </w:rPr>
      </w:pPr>
      <w:r>
        <w:rPr>
          <w:rFonts w:hint="eastAsia"/>
          <w:bCs/>
          <w:sz w:val="24"/>
        </w:rPr>
        <w:t>5</w:t>
      </w:r>
      <w:r>
        <w:rPr>
          <w:rFonts w:hint="eastAsia"/>
          <w:bCs/>
          <w:sz w:val="24"/>
        </w:rPr>
        <w:t>、公开发行的证券公司短期公司债券投资策略</w:t>
      </w:r>
    </w:p>
    <w:p w14:paraId="20A5D758" w14:textId="77777777" w:rsidR="00C40DE8" w:rsidRDefault="00C17B86">
      <w:pPr>
        <w:spacing w:line="360" w:lineRule="auto"/>
        <w:ind w:firstLine="480"/>
        <w:rPr>
          <w:bCs/>
          <w:sz w:val="24"/>
        </w:rPr>
      </w:pPr>
      <w:r>
        <w:rPr>
          <w:rFonts w:hint="eastAsia"/>
          <w:bCs/>
          <w:sz w:val="24"/>
        </w:rPr>
        <w:t>本基金主要从分析证券行业整体情况、证券公司基本面情况入手，包括整个证券行业的发展现状，发展趋势，具体证券公司的经营情况、资产负债情况、现金流情况，从而分析证券公司短期公司债券的违约风险及合理的利差水平，对证券公司短期公司债券进行独立、客观的价值评估。</w:t>
      </w:r>
    </w:p>
    <w:p w14:paraId="15430019" w14:textId="77777777" w:rsidR="00C40DE8" w:rsidRDefault="00C17B86">
      <w:pPr>
        <w:spacing w:line="360" w:lineRule="auto"/>
        <w:ind w:firstLine="480"/>
        <w:rPr>
          <w:bCs/>
          <w:sz w:val="24"/>
        </w:rPr>
      </w:pPr>
      <w:r>
        <w:rPr>
          <w:rFonts w:hint="eastAsia"/>
          <w:bCs/>
          <w:sz w:val="24"/>
        </w:rPr>
        <w:t>6</w:t>
      </w:r>
      <w:r>
        <w:rPr>
          <w:rFonts w:hint="eastAsia"/>
          <w:bCs/>
          <w:sz w:val="24"/>
        </w:rPr>
        <w:t>、资产支持证券投资策略</w:t>
      </w:r>
    </w:p>
    <w:p w14:paraId="46676A3E" w14:textId="77777777" w:rsidR="00C40DE8" w:rsidRDefault="00C17B86">
      <w:pPr>
        <w:spacing w:line="360" w:lineRule="auto"/>
        <w:ind w:firstLine="480"/>
        <w:rPr>
          <w:bCs/>
          <w:sz w:val="24"/>
        </w:rPr>
      </w:pPr>
      <w:r>
        <w:rPr>
          <w:rFonts w:hint="eastAsia"/>
          <w:bCs/>
          <w:sz w:val="24"/>
        </w:rPr>
        <w:t>资产支持证券定价受多种因素影响，包括市场利率、发行条款、支持资产的构成及质量、提前偿还率、违约率等。本基金将深入分析上述基本面因素评估其内在价值。</w:t>
      </w:r>
    </w:p>
    <w:p w14:paraId="086397FB" w14:textId="77777777" w:rsidR="00C40DE8" w:rsidRDefault="00C17B86">
      <w:pPr>
        <w:spacing w:line="360" w:lineRule="auto"/>
        <w:ind w:firstLine="480"/>
        <w:rPr>
          <w:bCs/>
          <w:sz w:val="24"/>
        </w:rPr>
      </w:pPr>
      <w:r>
        <w:rPr>
          <w:rFonts w:hint="eastAsia"/>
          <w:bCs/>
          <w:sz w:val="24"/>
        </w:rPr>
        <w:t>7</w:t>
      </w:r>
      <w:r>
        <w:rPr>
          <w:rFonts w:hint="eastAsia"/>
          <w:bCs/>
          <w:sz w:val="24"/>
        </w:rPr>
        <w:t>、衍生品投资策略</w:t>
      </w:r>
    </w:p>
    <w:p w14:paraId="6FCA2849" w14:textId="77777777" w:rsidR="00C40DE8" w:rsidRDefault="00C17B86">
      <w:pPr>
        <w:spacing w:line="360" w:lineRule="auto"/>
        <w:ind w:firstLine="480"/>
        <w:rPr>
          <w:bCs/>
          <w:sz w:val="24"/>
        </w:rPr>
      </w:pPr>
      <w:r>
        <w:rPr>
          <w:rFonts w:hint="eastAsia"/>
          <w:bCs/>
          <w:sz w:val="24"/>
        </w:rPr>
        <w:t>（</w:t>
      </w:r>
      <w:r>
        <w:rPr>
          <w:rFonts w:hint="eastAsia"/>
          <w:bCs/>
          <w:sz w:val="24"/>
        </w:rPr>
        <w:t>1</w:t>
      </w:r>
      <w:r>
        <w:rPr>
          <w:rFonts w:hint="eastAsia"/>
          <w:bCs/>
          <w:sz w:val="24"/>
        </w:rPr>
        <w:t>）国债期货投资策略</w:t>
      </w:r>
    </w:p>
    <w:p w14:paraId="397869E3" w14:textId="77777777" w:rsidR="00C40DE8" w:rsidRDefault="00C17B86">
      <w:pPr>
        <w:spacing w:line="360" w:lineRule="auto"/>
        <w:ind w:firstLine="480"/>
        <w:rPr>
          <w:bCs/>
          <w:sz w:val="24"/>
        </w:rPr>
      </w:pPr>
      <w:r>
        <w:rPr>
          <w:rFonts w:hint="eastAsia"/>
          <w:bCs/>
          <w:sz w:val="24"/>
        </w:rPr>
        <w:t>本基金在国债期货投资中将以风险管理为原则，以套期保值为目的，主要选择流动性好、交易活跃的国债期货合约，以对冲投资组合的风险、提高组合收益。</w:t>
      </w:r>
    </w:p>
    <w:p w14:paraId="5B82FC8F" w14:textId="77777777" w:rsidR="00C40DE8" w:rsidRDefault="00C17B86">
      <w:pPr>
        <w:spacing w:line="360" w:lineRule="auto"/>
        <w:ind w:firstLine="480"/>
        <w:rPr>
          <w:bCs/>
          <w:sz w:val="24"/>
        </w:rPr>
      </w:pPr>
      <w:r>
        <w:rPr>
          <w:rFonts w:hint="eastAsia"/>
          <w:bCs/>
          <w:sz w:val="24"/>
        </w:rPr>
        <w:t>（</w:t>
      </w:r>
      <w:r>
        <w:rPr>
          <w:rFonts w:hint="eastAsia"/>
          <w:bCs/>
          <w:sz w:val="24"/>
        </w:rPr>
        <w:t>2</w:t>
      </w:r>
      <w:r>
        <w:rPr>
          <w:rFonts w:hint="eastAsia"/>
          <w:bCs/>
          <w:sz w:val="24"/>
        </w:rPr>
        <w:t>）股指期货投资策略</w:t>
      </w:r>
    </w:p>
    <w:p w14:paraId="4B1FE4A6" w14:textId="77777777" w:rsidR="00C40DE8" w:rsidRDefault="00C17B86">
      <w:pPr>
        <w:spacing w:line="360" w:lineRule="auto"/>
        <w:ind w:firstLineChars="200" w:firstLine="480"/>
        <w:rPr>
          <w:bCs/>
          <w:sz w:val="24"/>
        </w:rPr>
      </w:pPr>
      <w:r>
        <w:rPr>
          <w:bCs/>
          <w:sz w:val="24"/>
        </w:rPr>
        <w:t>本基金在股指期货投资中将以风险</w:t>
      </w:r>
      <w:r>
        <w:rPr>
          <w:rFonts w:hint="eastAsia"/>
          <w:bCs/>
          <w:sz w:val="24"/>
        </w:rPr>
        <w:t>管理</w:t>
      </w:r>
      <w:r>
        <w:rPr>
          <w:bCs/>
          <w:sz w:val="24"/>
        </w:rPr>
        <w:t>为原则，以套期保值为目的，本着谨慎原则，参与股指期货的投资，并按照中国金融期货交易所套期保值管理的有关规定执行。</w:t>
      </w:r>
    </w:p>
    <w:p w14:paraId="219380F5" w14:textId="3DDF6D16" w:rsidR="00C40DE8" w:rsidRDefault="006F322F">
      <w:pPr>
        <w:spacing w:line="360" w:lineRule="auto"/>
        <w:ind w:firstLineChars="200" w:firstLine="480"/>
        <w:rPr>
          <w:bCs/>
          <w:sz w:val="24"/>
        </w:rPr>
      </w:pPr>
      <w:r>
        <w:rPr>
          <w:rFonts w:hint="eastAsia"/>
          <w:bCs/>
          <w:sz w:val="24"/>
        </w:rPr>
        <w:t>（四）</w:t>
      </w:r>
      <w:r w:rsidR="00C17B86">
        <w:rPr>
          <w:bCs/>
          <w:sz w:val="24"/>
        </w:rPr>
        <w:t>投资限制</w:t>
      </w:r>
    </w:p>
    <w:p w14:paraId="32C709E0" w14:textId="77777777" w:rsidR="00C40DE8" w:rsidRDefault="00C17B86">
      <w:pPr>
        <w:spacing w:line="360" w:lineRule="auto"/>
        <w:ind w:firstLineChars="200" w:firstLine="480"/>
        <w:rPr>
          <w:bCs/>
          <w:sz w:val="24"/>
        </w:rPr>
      </w:pPr>
      <w:r>
        <w:rPr>
          <w:bCs/>
          <w:sz w:val="24"/>
        </w:rPr>
        <w:t>1</w:t>
      </w:r>
      <w:r>
        <w:rPr>
          <w:bCs/>
          <w:sz w:val="24"/>
        </w:rPr>
        <w:t>、组合限制</w:t>
      </w:r>
    </w:p>
    <w:p w14:paraId="18D2AC2C" w14:textId="77777777" w:rsidR="00C40DE8" w:rsidRDefault="00C17B86">
      <w:pPr>
        <w:spacing w:line="360" w:lineRule="auto"/>
        <w:ind w:firstLineChars="200" w:firstLine="480"/>
        <w:rPr>
          <w:bCs/>
          <w:sz w:val="24"/>
        </w:rPr>
      </w:pPr>
      <w:r>
        <w:rPr>
          <w:bCs/>
          <w:sz w:val="24"/>
        </w:rPr>
        <w:t>基金的投资组合应遵循以下限制：</w:t>
      </w:r>
    </w:p>
    <w:p w14:paraId="6523C6A2" w14:textId="77777777" w:rsidR="00C40DE8" w:rsidRDefault="00C17B86">
      <w:pPr>
        <w:spacing w:line="360" w:lineRule="auto"/>
        <w:ind w:firstLineChars="200" w:firstLine="480"/>
        <w:rPr>
          <w:bCs/>
          <w:sz w:val="24"/>
        </w:rPr>
      </w:pPr>
      <w:r>
        <w:rPr>
          <w:bCs/>
          <w:sz w:val="24"/>
        </w:rPr>
        <w:lastRenderedPageBreak/>
        <w:t>（</w:t>
      </w:r>
      <w:r>
        <w:rPr>
          <w:bCs/>
          <w:sz w:val="24"/>
        </w:rPr>
        <w:t>1</w:t>
      </w:r>
      <w:r>
        <w:rPr>
          <w:bCs/>
          <w:sz w:val="24"/>
        </w:rPr>
        <w:t>）</w:t>
      </w:r>
      <w:r>
        <w:rPr>
          <w:rFonts w:hint="eastAsia"/>
          <w:bCs/>
          <w:sz w:val="24"/>
        </w:rPr>
        <w:t>本基金股票投资比例为基金资产的</w:t>
      </w:r>
      <w:r>
        <w:rPr>
          <w:rFonts w:hint="eastAsia"/>
          <w:bCs/>
          <w:sz w:val="24"/>
        </w:rPr>
        <w:t>60%-95%</w:t>
      </w:r>
      <w:r>
        <w:rPr>
          <w:rFonts w:hint="eastAsia"/>
          <w:bCs/>
          <w:sz w:val="24"/>
        </w:rPr>
        <w:t>，其中投资于港股通标的股票占股票资产的比例不高于</w:t>
      </w:r>
      <w:r>
        <w:rPr>
          <w:rFonts w:hint="eastAsia"/>
          <w:bCs/>
          <w:sz w:val="24"/>
        </w:rPr>
        <w:t>50%</w:t>
      </w:r>
      <w:r>
        <w:rPr>
          <w:bCs/>
          <w:sz w:val="24"/>
        </w:rPr>
        <w:t>；</w:t>
      </w:r>
    </w:p>
    <w:p w14:paraId="28882CF7" w14:textId="77777777" w:rsidR="00C40DE8" w:rsidRDefault="00C17B8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本基金每个交易日日终在扣除股指期货合约、国债期货合约需缴纳的交易保证金后，应当</w:t>
      </w:r>
      <w:r>
        <w:rPr>
          <w:bCs/>
          <w:sz w:val="24"/>
        </w:rPr>
        <w:t>保持不低于基金资产净值</w:t>
      </w:r>
      <w:r>
        <w:rPr>
          <w:bCs/>
          <w:sz w:val="24"/>
        </w:rPr>
        <w:t>5</w:t>
      </w:r>
      <w:r>
        <w:rPr>
          <w:bCs/>
          <w:sz w:val="24"/>
        </w:rPr>
        <w:t>％的现金或者到期日在一年以内的政府债券</w:t>
      </w:r>
      <w:r>
        <w:rPr>
          <w:rFonts w:hint="eastAsia"/>
          <w:bCs/>
          <w:sz w:val="24"/>
        </w:rPr>
        <w:t>，</w:t>
      </w:r>
      <w:r>
        <w:rPr>
          <w:bCs/>
          <w:sz w:val="24"/>
        </w:rPr>
        <w:t>其中现金不包括结算备付金、存出保证金和应收申购款等；</w:t>
      </w:r>
    </w:p>
    <w:p w14:paraId="0B31B9BB" w14:textId="77777777" w:rsidR="00C40DE8" w:rsidRDefault="00C17B86">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证券（同一家公司在境内和香港同时上市的</w:t>
      </w:r>
      <w:r>
        <w:rPr>
          <w:rFonts w:hint="eastAsia"/>
          <w:bCs/>
          <w:sz w:val="24"/>
        </w:rPr>
        <w:t>A+H</w:t>
      </w:r>
      <w:r>
        <w:rPr>
          <w:rFonts w:hint="eastAsia"/>
          <w:bCs/>
          <w:sz w:val="24"/>
        </w:rPr>
        <w:t>股合并计算）</w:t>
      </w:r>
      <w:r>
        <w:rPr>
          <w:bCs/>
          <w:sz w:val="24"/>
        </w:rPr>
        <w:t>，其市值不超过基金资产净值的</w:t>
      </w:r>
      <w:r>
        <w:rPr>
          <w:bCs/>
          <w:sz w:val="24"/>
        </w:rPr>
        <w:t>10</w:t>
      </w:r>
      <w:r>
        <w:rPr>
          <w:bCs/>
          <w:sz w:val="24"/>
        </w:rPr>
        <w:t>％；</w:t>
      </w:r>
    </w:p>
    <w:p w14:paraId="0DAEDEAE" w14:textId="77777777" w:rsidR="00C40DE8" w:rsidRDefault="00C17B86">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（同一家公司在境内和香港同时上市的</w:t>
      </w:r>
      <w:r>
        <w:rPr>
          <w:rFonts w:hint="eastAsia"/>
          <w:bCs/>
          <w:sz w:val="24"/>
        </w:rPr>
        <w:t>A+H</w:t>
      </w:r>
      <w:r>
        <w:rPr>
          <w:rFonts w:hint="eastAsia"/>
          <w:bCs/>
          <w:sz w:val="24"/>
        </w:rPr>
        <w:t>股合并计算）</w:t>
      </w:r>
      <w:r>
        <w:rPr>
          <w:bCs/>
          <w:sz w:val="24"/>
        </w:rPr>
        <w:t>，不超过该证券的</w:t>
      </w:r>
      <w:r>
        <w:rPr>
          <w:bCs/>
          <w:sz w:val="24"/>
        </w:rPr>
        <w:t>10</w:t>
      </w:r>
      <w:r>
        <w:rPr>
          <w:bCs/>
          <w:sz w:val="24"/>
        </w:rPr>
        <w:t>％；</w:t>
      </w:r>
    </w:p>
    <w:p w14:paraId="08A15EFA" w14:textId="77777777" w:rsidR="00C40DE8" w:rsidRDefault="00C17B86">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31C56547" w14:textId="77777777" w:rsidR="00C40DE8" w:rsidRDefault="00C17B86">
      <w:pPr>
        <w:spacing w:line="360" w:lineRule="auto"/>
        <w:ind w:firstLineChars="200" w:firstLine="480"/>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bCs/>
          <w:sz w:val="24"/>
        </w:rPr>
        <w:t>％；</w:t>
      </w:r>
    </w:p>
    <w:p w14:paraId="7CCB2111" w14:textId="77777777" w:rsidR="00C40DE8" w:rsidRDefault="00C17B86">
      <w:pPr>
        <w:spacing w:line="360" w:lineRule="auto"/>
        <w:ind w:firstLineChars="200" w:firstLine="480"/>
        <w:rPr>
          <w:bCs/>
          <w:sz w:val="24"/>
        </w:rPr>
      </w:pPr>
      <w:r>
        <w:rPr>
          <w:bCs/>
          <w:sz w:val="24"/>
        </w:rPr>
        <w:t>（</w:t>
      </w:r>
      <w:r>
        <w:rPr>
          <w:rFonts w:hint="eastAsia"/>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17C085EF" w14:textId="77777777" w:rsidR="00C40DE8" w:rsidRDefault="00C17B86">
      <w:pPr>
        <w:spacing w:line="360" w:lineRule="auto"/>
        <w:ind w:firstLineChars="200" w:firstLine="48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FDEE5EF" w14:textId="77777777" w:rsidR="00C40DE8" w:rsidRDefault="00C17B86">
      <w:pPr>
        <w:spacing w:line="360" w:lineRule="auto"/>
        <w:ind w:firstLineChars="200" w:firstLine="480"/>
        <w:rPr>
          <w:bCs/>
          <w:sz w:val="24"/>
        </w:rPr>
      </w:pPr>
      <w:r>
        <w:rPr>
          <w:bCs/>
          <w:sz w:val="24"/>
        </w:rPr>
        <w:t>（</w:t>
      </w:r>
      <w:r>
        <w:rPr>
          <w:rFonts w:hint="eastAsia"/>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527DFEF" w14:textId="77777777" w:rsidR="00C40DE8" w:rsidRDefault="00C17B86">
      <w:pPr>
        <w:spacing w:line="360" w:lineRule="auto"/>
        <w:ind w:firstLineChars="200" w:firstLine="480"/>
        <w:rPr>
          <w:bCs/>
          <w:sz w:val="24"/>
        </w:rPr>
      </w:pPr>
      <w:r>
        <w:rPr>
          <w:bCs/>
          <w:sz w:val="24"/>
        </w:rPr>
        <w:t>（</w:t>
      </w: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55C6B30F" w14:textId="77777777" w:rsidR="00C40DE8" w:rsidRDefault="00C17B86">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42D01B1E" w14:textId="77777777" w:rsidR="00C40DE8" w:rsidRDefault="00C17B86">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4AD317A" w14:textId="77777777" w:rsidR="00C40DE8" w:rsidRDefault="00C17B86">
      <w:pPr>
        <w:spacing w:line="360" w:lineRule="auto"/>
        <w:rPr>
          <w:bCs/>
          <w:sz w:val="24"/>
        </w:rPr>
      </w:pPr>
      <w:r>
        <w:rPr>
          <w:bCs/>
          <w:sz w:val="24"/>
        </w:rPr>
        <w:t>（</w:t>
      </w:r>
      <w:r>
        <w:rPr>
          <w:bCs/>
          <w:sz w:val="24"/>
        </w:rPr>
        <w:t>1</w:t>
      </w:r>
      <w:r>
        <w:rPr>
          <w:rFonts w:hint="eastAsia"/>
          <w:bCs/>
          <w:sz w:val="24"/>
        </w:rPr>
        <w:t>3</w:t>
      </w:r>
      <w:r>
        <w:rPr>
          <w:bCs/>
          <w:sz w:val="24"/>
        </w:rPr>
        <w:t>）本基金主动投资于流动性受限资产的市值合计不得超过基金资产净值的</w:t>
      </w:r>
      <w:r>
        <w:rPr>
          <w:bCs/>
          <w:sz w:val="24"/>
        </w:rPr>
        <w:lastRenderedPageBreak/>
        <w:t>15%</w:t>
      </w:r>
      <w:r>
        <w:rPr>
          <w:bCs/>
          <w:sz w:val="24"/>
        </w:rPr>
        <w:t>；因证券市场波动、上市公司股票停牌、基金规模变动等基金管理人之外的因素致使基金不符合该比例限制的，基金管理人不得主动新增流动性受限资产的投资；</w:t>
      </w:r>
    </w:p>
    <w:p w14:paraId="434FFE85" w14:textId="77777777" w:rsidR="00C40DE8" w:rsidRDefault="00C17B86">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）本基金与私募类证券资管产品及中国证监会认定的其他主体为交易对手开展逆回购交易的，可接受质押品的资质要求应当与基金合同约定的投资范围保持一致；</w:t>
      </w:r>
    </w:p>
    <w:p w14:paraId="6EE40F0D" w14:textId="77777777" w:rsidR="00C40DE8" w:rsidRDefault="00C17B86">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）本基金资产总值不超过基金资产净值的</w:t>
      </w:r>
      <w:r>
        <w:rPr>
          <w:rFonts w:hint="eastAsia"/>
          <w:bCs/>
          <w:sz w:val="24"/>
        </w:rPr>
        <w:t>140%</w:t>
      </w:r>
      <w:r>
        <w:rPr>
          <w:rFonts w:hint="eastAsia"/>
          <w:bCs/>
          <w:sz w:val="24"/>
        </w:rPr>
        <w:t>；</w:t>
      </w:r>
    </w:p>
    <w:p w14:paraId="3E2264A7" w14:textId="77777777" w:rsidR="00C40DE8" w:rsidRDefault="00C17B86">
      <w:pPr>
        <w:spacing w:line="360" w:lineRule="auto"/>
        <w:ind w:firstLineChars="200" w:firstLine="480"/>
        <w:rPr>
          <w:bCs/>
          <w:sz w:val="24"/>
        </w:rPr>
      </w:pPr>
      <w:r>
        <w:rPr>
          <w:bCs/>
          <w:sz w:val="24"/>
        </w:rPr>
        <w:t>（</w:t>
      </w:r>
      <w:r>
        <w:rPr>
          <w:bCs/>
          <w:sz w:val="24"/>
        </w:rPr>
        <w:t>16</w:t>
      </w:r>
      <w:r>
        <w:rPr>
          <w:bCs/>
          <w:sz w:val="24"/>
        </w:rPr>
        <w:t>）</w:t>
      </w:r>
      <w:r>
        <w:rPr>
          <w:rFonts w:hint="eastAsia"/>
          <w:bCs/>
          <w:sz w:val="24"/>
        </w:rPr>
        <w:t>本基金参与投资股指期货、国债期货交易时，遵循以下中国证监会规定的投资限制：</w:t>
      </w:r>
    </w:p>
    <w:p w14:paraId="487C291E" w14:textId="77777777" w:rsidR="00C40DE8" w:rsidRDefault="00C17B86">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E42448E" w14:textId="77777777" w:rsidR="00C40DE8" w:rsidRDefault="00C17B86">
      <w:pPr>
        <w:spacing w:line="360" w:lineRule="auto"/>
        <w:ind w:firstLineChars="200" w:firstLine="480"/>
        <w:rPr>
          <w:bCs/>
          <w:sz w:val="24"/>
        </w:rPr>
      </w:pPr>
      <w:r>
        <w:rPr>
          <w:bCs/>
          <w:sz w:val="24"/>
        </w:rPr>
        <w:t>2</w:t>
      </w:r>
      <w:r>
        <w:rPr>
          <w:rFonts w:hint="eastAsia"/>
          <w:bCs/>
          <w:sz w:val="24"/>
        </w:rPr>
        <w:t>）</w:t>
      </w:r>
      <w:r>
        <w:rPr>
          <w:bCs/>
          <w:sz w:val="24"/>
        </w:rPr>
        <w:t>本基金在任何交易日日终，持有的买入国债期货合约价值，不得超过基金资产净值的</w:t>
      </w:r>
      <w:r>
        <w:rPr>
          <w:bCs/>
          <w:sz w:val="24"/>
        </w:rPr>
        <w:t>15%</w:t>
      </w:r>
      <w:r>
        <w:rPr>
          <w:bCs/>
          <w:sz w:val="24"/>
        </w:rPr>
        <w:t>；</w:t>
      </w:r>
    </w:p>
    <w:p w14:paraId="2F4CE191" w14:textId="77777777" w:rsidR="00C40DE8" w:rsidRDefault="00C17B86">
      <w:pPr>
        <w:spacing w:line="360" w:lineRule="auto"/>
        <w:ind w:firstLineChars="200" w:firstLine="480"/>
        <w:rPr>
          <w:bCs/>
          <w:sz w:val="24"/>
        </w:rPr>
      </w:pPr>
      <w:r>
        <w:rPr>
          <w:bCs/>
          <w:sz w:val="24"/>
        </w:rPr>
        <w:t>3</w:t>
      </w:r>
      <w:r>
        <w:rPr>
          <w:rFonts w:hint="eastAsia"/>
          <w:bCs/>
          <w:sz w:val="24"/>
        </w:rPr>
        <w:t>）本基金在任何交易日日终，持有的买入股指期货和国债期货合约价值与有价证券市值之和，不得超过基金资产净值的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33763352" w14:textId="77777777" w:rsidR="00C40DE8" w:rsidRDefault="00C17B86">
      <w:pPr>
        <w:spacing w:line="360" w:lineRule="auto"/>
        <w:ind w:firstLineChars="200" w:firstLine="480"/>
        <w:rPr>
          <w:bCs/>
          <w:sz w:val="24"/>
        </w:rPr>
      </w:pPr>
      <w:r>
        <w:rPr>
          <w:bCs/>
          <w:sz w:val="24"/>
        </w:rPr>
        <w:t>4</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589B9ABE" w14:textId="77777777" w:rsidR="00C40DE8" w:rsidRDefault="00C17B86">
      <w:pPr>
        <w:spacing w:line="360" w:lineRule="auto"/>
        <w:ind w:firstLineChars="200" w:firstLine="480"/>
        <w:rPr>
          <w:bCs/>
          <w:sz w:val="24"/>
        </w:rPr>
      </w:pPr>
      <w:r>
        <w:rPr>
          <w:bCs/>
          <w:sz w:val="24"/>
        </w:rPr>
        <w:t>5</w:t>
      </w:r>
      <w:r>
        <w:rPr>
          <w:rFonts w:hint="eastAsia"/>
          <w:bCs/>
          <w:sz w:val="24"/>
        </w:rPr>
        <w:t>）</w:t>
      </w:r>
      <w:r>
        <w:rPr>
          <w:bCs/>
          <w:sz w:val="24"/>
        </w:rPr>
        <w:t>本基金在任何交易日日终，持有的卖出国债期货合约价值不得超过基金持有的债券总市值的</w:t>
      </w:r>
      <w:r>
        <w:rPr>
          <w:bCs/>
          <w:sz w:val="24"/>
        </w:rPr>
        <w:t>30%</w:t>
      </w:r>
      <w:r>
        <w:rPr>
          <w:bCs/>
          <w:sz w:val="24"/>
        </w:rPr>
        <w:t>；</w:t>
      </w:r>
    </w:p>
    <w:p w14:paraId="648C4F93" w14:textId="77777777" w:rsidR="00C40DE8" w:rsidRDefault="00C17B86">
      <w:pPr>
        <w:spacing w:line="360" w:lineRule="auto"/>
        <w:ind w:firstLineChars="200" w:firstLine="480"/>
        <w:rPr>
          <w:bCs/>
          <w:sz w:val="24"/>
        </w:rPr>
      </w:pPr>
      <w:r>
        <w:rPr>
          <w:bCs/>
          <w:sz w:val="24"/>
        </w:rPr>
        <w:t>6</w:t>
      </w:r>
      <w:r>
        <w:rPr>
          <w:rFonts w:hint="eastAsia"/>
          <w:bCs/>
          <w:sz w:val="24"/>
        </w:rPr>
        <w:t>）本基金所持有的股票市值和买入、卖出股指期货合约价值，合计（轧差计算）应当符合基金合同关于股票投资比例的有关规定；</w:t>
      </w:r>
    </w:p>
    <w:p w14:paraId="75D5B176" w14:textId="77777777" w:rsidR="00C40DE8" w:rsidRDefault="00C17B86">
      <w:pPr>
        <w:spacing w:line="360" w:lineRule="auto"/>
        <w:ind w:firstLineChars="200" w:firstLine="480"/>
        <w:rPr>
          <w:bCs/>
          <w:sz w:val="24"/>
        </w:rPr>
      </w:pPr>
      <w:r>
        <w:rPr>
          <w:bCs/>
          <w:sz w:val="24"/>
        </w:rPr>
        <w:t>7</w:t>
      </w:r>
      <w:r>
        <w:rPr>
          <w:rFonts w:hint="eastAsia"/>
          <w:bCs/>
          <w:sz w:val="24"/>
        </w:rPr>
        <w:t>）</w:t>
      </w:r>
      <w:r>
        <w:rPr>
          <w:bCs/>
          <w:sz w:val="24"/>
        </w:rPr>
        <w:t>本基金所持有的债券（不含到期日在一年以内的政府债券）市值和买入、卖出国债期货合约价值，合计（轧差计算）应当符合基金合同关于债券投资比例的有关约定；</w:t>
      </w:r>
    </w:p>
    <w:p w14:paraId="2205EDC3" w14:textId="77777777" w:rsidR="00C40DE8" w:rsidRDefault="00C17B86">
      <w:pPr>
        <w:spacing w:line="360" w:lineRule="auto"/>
        <w:ind w:firstLineChars="200" w:firstLine="480"/>
        <w:rPr>
          <w:bCs/>
          <w:sz w:val="24"/>
        </w:rPr>
      </w:pPr>
      <w:r>
        <w:rPr>
          <w:bCs/>
          <w:sz w:val="24"/>
        </w:rPr>
        <w:t>8</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587F08E9" w14:textId="77777777" w:rsidR="00C40DE8" w:rsidRDefault="00C17B86">
      <w:pPr>
        <w:spacing w:line="360" w:lineRule="auto"/>
        <w:ind w:firstLineChars="200" w:firstLine="480"/>
        <w:rPr>
          <w:bCs/>
          <w:sz w:val="24"/>
        </w:rPr>
      </w:pPr>
      <w:r>
        <w:rPr>
          <w:bCs/>
          <w:sz w:val="24"/>
        </w:rPr>
        <w:t>9</w:t>
      </w:r>
      <w:r>
        <w:rPr>
          <w:rFonts w:hint="eastAsia"/>
          <w:bCs/>
          <w:sz w:val="24"/>
        </w:rPr>
        <w:t>）</w:t>
      </w:r>
      <w:r>
        <w:rPr>
          <w:bCs/>
          <w:sz w:val="24"/>
        </w:rPr>
        <w:t>本基金在任何交易日内交易（不包括平仓）的国债期货合约的成交金额</w:t>
      </w:r>
      <w:r>
        <w:rPr>
          <w:bCs/>
          <w:sz w:val="24"/>
        </w:rPr>
        <w:lastRenderedPageBreak/>
        <w:t>不得超过上一交易日基金资产净值的</w:t>
      </w:r>
      <w:r>
        <w:rPr>
          <w:bCs/>
          <w:sz w:val="24"/>
        </w:rPr>
        <w:t>30%</w:t>
      </w:r>
      <w:r>
        <w:rPr>
          <w:rFonts w:hint="eastAsia"/>
          <w:bCs/>
          <w:sz w:val="24"/>
        </w:rPr>
        <w:t>；</w:t>
      </w:r>
    </w:p>
    <w:p w14:paraId="1C85BFE4" w14:textId="77777777" w:rsidR="00C40DE8" w:rsidRDefault="00C17B86">
      <w:pPr>
        <w:spacing w:line="360" w:lineRule="auto"/>
        <w:ind w:firstLineChars="200" w:firstLine="480"/>
        <w:rPr>
          <w:bCs/>
          <w:sz w:val="24"/>
        </w:rPr>
      </w:pPr>
      <w:r>
        <w:rPr>
          <w:bCs/>
          <w:sz w:val="24"/>
        </w:rPr>
        <w:t>（</w:t>
      </w:r>
      <w:r>
        <w:rPr>
          <w:bCs/>
          <w:sz w:val="24"/>
        </w:rPr>
        <w:t>17</w:t>
      </w:r>
      <w:r>
        <w:rPr>
          <w:bCs/>
          <w:sz w:val="24"/>
        </w:rPr>
        <w:t>）</w:t>
      </w:r>
      <w:r>
        <w:rPr>
          <w:rFonts w:hint="eastAsia"/>
          <w:bCs/>
          <w:sz w:val="24"/>
        </w:rPr>
        <w:t>本基金投资存托凭证的比例限制依照境内上市交易的股票执行，与境内上市交易的股票合并计算</w:t>
      </w:r>
      <w:bookmarkStart w:id="166" w:name="_Hlk77432534"/>
      <w:r>
        <w:rPr>
          <w:rFonts w:hint="eastAsia"/>
          <w:bCs/>
          <w:sz w:val="24"/>
        </w:rPr>
        <w:t>，法律法规或监管部门另有要求的除外</w:t>
      </w:r>
      <w:bookmarkEnd w:id="166"/>
      <w:r>
        <w:rPr>
          <w:rFonts w:hint="eastAsia"/>
          <w:bCs/>
          <w:sz w:val="24"/>
        </w:rPr>
        <w:t>；</w:t>
      </w:r>
    </w:p>
    <w:p w14:paraId="521F6139" w14:textId="77777777" w:rsidR="00C40DE8" w:rsidRDefault="00C17B86">
      <w:pPr>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）法律法规及中国证监会规定的和《基金合同》约定的其他投资限制。</w:t>
      </w:r>
    </w:p>
    <w:p w14:paraId="18E1A7EB" w14:textId="77777777" w:rsidR="00C40DE8" w:rsidRDefault="00C17B86">
      <w:pPr>
        <w:spacing w:line="360" w:lineRule="auto"/>
        <w:ind w:firstLineChars="200" w:firstLine="480"/>
        <w:rPr>
          <w:bCs/>
          <w:sz w:val="24"/>
        </w:rPr>
      </w:pPr>
      <w:r>
        <w:rPr>
          <w:bCs/>
          <w:sz w:val="24"/>
        </w:rPr>
        <w:t>除上述（</w:t>
      </w:r>
      <w:r>
        <w:rPr>
          <w:bCs/>
          <w:sz w:val="24"/>
        </w:rPr>
        <w:t>2</w:t>
      </w:r>
      <w:r>
        <w:rPr>
          <w:bCs/>
          <w:sz w:val="24"/>
        </w:rPr>
        <w:t>）、（</w:t>
      </w:r>
      <w:r>
        <w:rPr>
          <w:rFonts w:hint="eastAsia"/>
          <w:bCs/>
          <w:sz w:val="24"/>
        </w:rPr>
        <w:t>9</w:t>
      </w:r>
      <w:r>
        <w:rPr>
          <w:bCs/>
          <w:sz w:val="24"/>
        </w:rPr>
        <w:t>）、（</w:t>
      </w:r>
      <w:r>
        <w:rPr>
          <w:bCs/>
          <w:sz w:val="24"/>
        </w:rPr>
        <w:t>1</w:t>
      </w:r>
      <w:r>
        <w:rPr>
          <w:rFonts w:hint="eastAsia"/>
          <w:bCs/>
          <w:sz w:val="24"/>
        </w:rPr>
        <w:t>3</w:t>
      </w:r>
      <w:r>
        <w:rPr>
          <w:bCs/>
          <w:sz w:val="24"/>
        </w:rPr>
        <w:t>）、（</w:t>
      </w:r>
      <w:r>
        <w:rPr>
          <w:bCs/>
          <w:sz w:val="24"/>
        </w:rPr>
        <w:t>1</w:t>
      </w:r>
      <w:r>
        <w:rPr>
          <w:rFonts w:hint="eastAsia"/>
          <w:bCs/>
          <w:sz w:val="24"/>
        </w:rPr>
        <w:t>4</w:t>
      </w:r>
      <w:r>
        <w:rPr>
          <w:bCs/>
          <w:sz w:val="24"/>
        </w:rPr>
        <w:t>）</w:t>
      </w:r>
      <w:r>
        <w:rPr>
          <w:rFonts w:hint="eastAsia"/>
          <w:bCs/>
          <w:sz w:val="24"/>
        </w:rPr>
        <w:t>项</w:t>
      </w:r>
      <w:r>
        <w:rPr>
          <w:bCs/>
          <w:sz w:val="24"/>
        </w:rPr>
        <w:t>情形之外，因证券</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p>
    <w:p w14:paraId="23F39E8A" w14:textId="77777777" w:rsidR="00C40DE8" w:rsidRDefault="00C17B86">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个月内使基金的投资组合比例符合基金合同的有关约定。在上述期间内，本基金的投资范围、投资策略应当符合基金合同的约定。基金托管人对基金的投资的监督与检查自基金合同生效之日起开始。</w:t>
      </w:r>
      <w:r>
        <w:rPr>
          <w:rFonts w:hint="eastAsia"/>
          <w:bCs/>
          <w:sz w:val="24"/>
        </w:rPr>
        <w:t>法律法规或监管部门另有规定的，从其规定。</w:t>
      </w:r>
    </w:p>
    <w:p w14:paraId="5415E880" w14:textId="77777777" w:rsidR="00C40DE8" w:rsidRDefault="00C17B86">
      <w:pPr>
        <w:spacing w:line="360" w:lineRule="auto"/>
        <w:ind w:firstLineChars="200" w:firstLine="480"/>
        <w:rPr>
          <w:bCs/>
          <w:sz w:val="24"/>
        </w:rPr>
      </w:pPr>
      <w:bookmarkStart w:id="167" w:name="_Hlk77432655"/>
      <w:r>
        <w:rPr>
          <w:rFonts w:hint="eastAsia"/>
          <w:bCs/>
          <w:sz w:val="24"/>
        </w:rPr>
        <w:t>如果法律法规或监管部门对上述投资组合比例限制进行变更的，以变更后的规定为准。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bookmarkEnd w:id="167"/>
    </w:p>
    <w:p w14:paraId="67856491" w14:textId="77777777" w:rsidR="00C40DE8" w:rsidRDefault="00C17B86">
      <w:pPr>
        <w:spacing w:line="360" w:lineRule="auto"/>
        <w:ind w:firstLineChars="200" w:firstLine="480"/>
        <w:rPr>
          <w:bCs/>
          <w:sz w:val="24"/>
        </w:rPr>
      </w:pPr>
      <w:r>
        <w:rPr>
          <w:bCs/>
          <w:sz w:val="24"/>
        </w:rPr>
        <w:t>2</w:t>
      </w:r>
      <w:r>
        <w:rPr>
          <w:rFonts w:hint="eastAsia"/>
          <w:bCs/>
          <w:sz w:val="24"/>
        </w:rPr>
        <w:t>、</w:t>
      </w:r>
      <w:r>
        <w:rPr>
          <w:bCs/>
          <w:sz w:val="24"/>
        </w:rPr>
        <w:t>禁止行为</w:t>
      </w:r>
    </w:p>
    <w:p w14:paraId="0370085D" w14:textId="77777777" w:rsidR="00C40DE8" w:rsidRDefault="00C17B86">
      <w:pPr>
        <w:spacing w:line="360" w:lineRule="auto"/>
        <w:ind w:firstLineChars="200" w:firstLine="480"/>
        <w:rPr>
          <w:bCs/>
          <w:sz w:val="24"/>
        </w:rPr>
      </w:pPr>
      <w:r>
        <w:rPr>
          <w:bCs/>
          <w:sz w:val="24"/>
        </w:rPr>
        <w:t>为维护基金份额持有人的合法权益，基金财产不得用于下列投资或者活动：</w:t>
      </w:r>
    </w:p>
    <w:p w14:paraId="7BFD8AA8" w14:textId="77777777" w:rsidR="00C40DE8" w:rsidRDefault="00C17B86">
      <w:pPr>
        <w:spacing w:line="360" w:lineRule="auto"/>
        <w:ind w:firstLineChars="200" w:firstLine="480"/>
        <w:rPr>
          <w:bCs/>
          <w:sz w:val="24"/>
        </w:rPr>
      </w:pPr>
      <w:r>
        <w:rPr>
          <w:bCs/>
          <w:sz w:val="24"/>
        </w:rPr>
        <w:t>（</w:t>
      </w:r>
      <w:r>
        <w:rPr>
          <w:bCs/>
          <w:sz w:val="24"/>
        </w:rPr>
        <w:t>1</w:t>
      </w:r>
      <w:r>
        <w:rPr>
          <w:bCs/>
          <w:sz w:val="24"/>
        </w:rPr>
        <w:t>）承销证券；</w:t>
      </w:r>
    </w:p>
    <w:p w14:paraId="48BD5C0C" w14:textId="77777777" w:rsidR="00C40DE8" w:rsidRDefault="00C17B8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23810C82" w14:textId="77777777" w:rsidR="00C40DE8" w:rsidRDefault="00C17B8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8C98A08" w14:textId="77777777" w:rsidR="00C40DE8" w:rsidRDefault="00C17B86">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56C10E3A" w14:textId="77777777" w:rsidR="00C40DE8" w:rsidRDefault="00C17B86">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74B9F30" w14:textId="77777777" w:rsidR="00C40DE8" w:rsidRDefault="00C17B86">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3B26BF4B" w14:textId="77777777" w:rsidR="00C40DE8" w:rsidRDefault="00C17B86">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58856554" w14:textId="77777777" w:rsidR="00C40DE8" w:rsidRDefault="00C17B86">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w:t>
      </w:r>
      <w:r>
        <w:rPr>
          <w:bCs/>
          <w:sz w:val="24"/>
        </w:rPr>
        <w:lastRenderedPageBreak/>
        <w:t>法规予以披露。重大关联交易应提交基金管理人董事会审议，并经过三分之二以上的独立董事通过。基金管理人董事会应至少每半年对关联交易事项进行审查。</w:t>
      </w:r>
    </w:p>
    <w:p w14:paraId="108D337E" w14:textId="77777777" w:rsidR="00C40DE8" w:rsidRDefault="00C17B86">
      <w:pPr>
        <w:spacing w:line="360" w:lineRule="auto"/>
        <w:ind w:firstLineChars="200" w:firstLine="480"/>
        <w:rPr>
          <w:bCs/>
          <w:sz w:val="24"/>
        </w:rPr>
      </w:pPr>
      <w:r>
        <w:rPr>
          <w:rFonts w:hint="eastAsia"/>
          <w:bCs/>
          <w:sz w:val="24"/>
        </w:rPr>
        <w:t>法律法规或监管部门取消或</w:t>
      </w:r>
      <w:r>
        <w:rPr>
          <w:bCs/>
          <w:sz w:val="24"/>
        </w:rPr>
        <w:t>变更</w:t>
      </w:r>
      <w:r>
        <w:rPr>
          <w:rFonts w:hint="eastAsia"/>
          <w:bCs/>
          <w:sz w:val="24"/>
        </w:rPr>
        <w:t>上述限制，如适用于本基金，基金管理人在履行适当程序后，则本基金投资不再受相关限制或按</w:t>
      </w:r>
      <w:r>
        <w:rPr>
          <w:bCs/>
          <w:sz w:val="24"/>
        </w:rPr>
        <w:t>变更后的规定执行</w:t>
      </w:r>
      <w:r>
        <w:rPr>
          <w:rFonts w:hint="eastAsia"/>
          <w:bCs/>
          <w:sz w:val="24"/>
        </w:rPr>
        <w:t>。</w:t>
      </w:r>
    </w:p>
    <w:p w14:paraId="13FD1270" w14:textId="3F68A727" w:rsidR="00C40DE8" w:rsidRDefault="006F322F">
      <w:pPr>
        <w:spacing w:line="360" w:lineRule="auto"/>
        <w:ind w:firstLineChars="200" w:firstLine="480"/>
        <w:rPr>
          <w:bCs/>
          <w:sz w:val="24"/>
        </w:rPr>
      </w:pPr>
      <w:r>
        <w:rPr>
          <w:rFonts w:hint="eastAsia"/>
          <w:bCs/>
          <w:sz w:val="24"/>
        </w:rPr>
        <w:t>（五）</w:t>
      </w:r>
      <w:r w:rsidR="00C17B86">
        <w:rPr>
          <w:bCs/>
          <w:sz w:val="24"/>
        </w:rPr>
        <w:t>业绩比较基准</w:t>
      </w:r>
    </w:p>
    <w:p w14:paraId="6EB905DC" w14:textId="77777777" w:rsidR="00C40DE8" w:rsidRDefault="00C17B86">
      <w:pPr>
        <w:spacing w:line="360" w:lineRule="auto"/>
        <w:ind w:firstLineChars="200" w:firstLine="480"/>
        <w:rPr>
          <w:bCs/>
          <w:sz w:val="24"/>
        </w:rPr>
      </w:pPr>
      <w:r>
        <w:rPr>
          <w:rFonts w:hint="eastAsia"/>
          <w:bCs/>
          <w:sz w:val="24"/>
        </w:rPr>
        <w:t>本基金的业绩比较基准为：沪深</w:t>
      </w:r>
      <w:r>
        <w:rPr>
          <w:rFonts w:hint="eastAsia"/>
          <w:bCs/>
          <w:sz w:val="24"/>
        </w:rPr>
        <w:t>300</w:t>
      </w:r>
      <w:r>
        <w:rPr>
          <w:rFonts w:hint="eastAsia"/>
          <w:bCs/>
          <w:sz w:val="24"/>
        </w:rPr>
        <w:t>指数收益率×</w:t>
      </w:r>
      <w:r>
        <w:rPr>
          <w:rFonts w:hint="eastAsia"/>
          <w:bCs/>
          <w:sz w:val="24"/>
        </w:rPr>
        <w:t>75%+</w:t>
      </w:r>
      <w:r>
        <w:rPr>
          <w:rFonts w:hint="eastAsia"/>
          <w:bCs/>
          <w:sz w:val="24"/>
        </w:rPr>
        <w:t>中债综合财富</w:t>
      </w:r>
      <w:r>
        <w:rPr>
          <w:rFonts w:hint="eastAsia"/>
          <w:bCs/>
          <w:sz w:val="24"/>
        </w:rPr>
        <w:t>(</w:t>
      </w:r>
      <w:r>
        <w:rPr>
          <w:rFonts w:hint="eastAsia"/>
          <w:bCs/>
          <w:sz w:val="24"/>
        </w:rPr>
        <w:t>总值</w:t>
      </w:r>
      <w:r>
        <w:rPr>
          <w:rFonts w:hint="eastAsia"/>
          <w:bCs/>
          <w:sz w:val="24"/>
        </w:rPr>
        <w:t>)</w:t>
      </w:r>
      <w:r>
        <w:rPr>
          <w:rFonts w:hint="eastAsia"/>
          <w:bCs/>
          <w:sz w:val="24"/>
        </w:rPr>
        <w:t>指数收益率×</w:t>
      </w:r>
      <w:r>
        <w:rPr>
          <w:rFonts w:hint="eastAsia"/>
          <w:bCs/>
          <w:sz w:val="24"/>
        </w:rPr>
        <w:t>15%+</w:t>
      </w:r>
      <w:r>
        <w:rPr>
          <w:rFonts w:hint="eastAsia"/>
          <w:bCs/>
          <w:sz w:val="24"/>
        </w:rPr>
        <w:t>中证港股通综合指数收益率×</w:t>
      </w:r>
      <w:r>
        <w:rPr>
          <w:rFonts w:hint="eastAsia"/>
          <w:bCs/>
          <w:sz w:val="24"/>
        </w:rPr>
        <w:t>10</w:t>
      </w:r>
      <w:r>
        <w:rPr>
          <w:bCs/>
          <w:sz w:val="24"/>
        </w:rPr>
        <w:t>%</w:t>
      </w:r>
    </w:p>
    <w:p w14:paraId="4B22CB72" w14:textId="77777777" w:rsidR="00C40DE8" w:rsidRDefault="00C17B86">
      <w:pPr>
        <w:spacing w:line="360" w:lineRule="auto"/>
        <w:ind w:firstLineChars="200" w:firstLine="480"/>
        <w:rPr>
          <w:bCs/>
          <w:sz w:val="24"/>
        </w:rPr>
      </w:pPr>
      <w:r>
        <w:rPr>
          <w:rFonts w:hint="eastAsia"/>
          <w:bCs/>
          <w:sz w:val="24"/>
        </w:rPr>
        <w:t>1</w:t>
      </w:r>
      <w:r>
        <w:rPr>
          <w:rFonts w:hint="eastAsia"/>
          <w:bCs/>
          <w:sz w:val="24"/>
        </w:rPr>
        <w:t>、沪深</w:t>
      </w:r>
      <w:r>
        <w:rPr>
          <w:bCs/>
          <w:sz w:val="24"/>
        </w:rPr>
        <w:t>300</w:t>
      </w:r>
      <w:r>
        <w:rPr>
          <w:rFonts w:hint="eastAsia"/>
          <w:bCs/>
          <w:sz w:val="24"/>
        </w:rPr>
        <w:t>指数由上海和深圳证券市场中市值大、流动性好的</w:t>
      </w:r>
      <w:r>
        <w:rPr>
          <w:bCs/>
          <w:sz w:val="24"/>
        </w:rPr>
        <w:t>300</w:t>
      </w:r>
      <w:r>
        <w:rPr>
          <w:rFonts w:hint="eastAsia"/>
          <w:bCs/>
          <w:sz w:val="24"/>
        </w:rPr>
        <w:t>只股票组成，综合反映中国</w:t>
      </w:r>
      <w:r>
        <w:rPr>
          <w:bCs/>
          <w:sz w:val="24"/>
        </w:rPr>
        <w:t>A</w:t>
      </w:r>
      <w:r>
        <w:rPr>
          <w:rFonts w:hint="eastAsia"/>
          <w:bCs/>
          <w:sz w:val="24"/>
        </w:rPr>
        <w:t>股市场上市股票价格的整体表现。</w:t>
      </w:r>
    </w:p>
    <w:p w14:paraId="10E3BE71" w14:textId="77777777" w:rsidR="00C40DE8" w:rsidRDefault="00C17B86">
      <w:pPr>
        <w:spacing w:line="360" w:lineRule="auto"/>
        <w:ind w:firstLineChars="200" w:firstLine="480"/>
        <w:rPr>
          <w:bCs/>
          <w:sz w:val="24"/>
        </w:rPr>
      </w:pPr>
      <w:r>
        <w:rPr>
          <w:rFonts w:hint="eastAsia"/>
          <w:bCs/>
          <w:sz w:val="24"/>
        </w:rPr>
        <w:t>2</w:t>
      </w:r>
      <w:r>
        <w:rPr>
          <w:rFonts w:hint="eastAsia"/>
          <w:bCs/>
          <w:sz w:val="24"/>
        </w:rPr>
        <w:t>、中债综合财富</w:t>
      </w:r>
      <w:r>
        <w:rPr>
          <w:rFonts w:hint="eastAsia"/>
          <w:bCs/>
          <w:sz w:val="24"/>
        </w:rPr>
        <w:t>(</w:t>
      </w:r>
      <w:r>
        <w:rPr>
          <w:rFonts w:hint="eastAsia"/>
          <w:bCs/>
          <w:sz w:val="24"/>
        </w:rPr>
        <w:t>总值</w:t>
      </w:r>
      <w:r>
        <w:rPr>
          <w:rFonts w:hint="eastAsia"/>
          <w:bCs/>
          <w:sz w:val="24"/>
        </w:rPr>
        <w:t>)</w:t>
      </w:r>
      <w:r>
        <w:rPr>
          <w:rFonts w:hint="eastAsia"/>
          <w:bCs/>
          <w:sz w:val="24"/>
        </w:rPr>
        <w:t>指数由中央国债登记结算有限责任公司编制的反映中国债券市场总体走势的代表性指数。该指数的样本券覆盖我国银行间市场和交易所市场，成份债券包括国债、央行票据、政策性金融债、商业银行债、企业债券、短期融资券等几乎所有债券种类，具有广泛的市场代表性。</w:t>
      </w:r>
    </w:p>
    <w:p w14:paraId="0C0DA95B" w14:textId="77777777" w:rsidR="00C40DE8" w:rsidRDefault="00C17B86">
      <w:pPr>
        <w:spacing w:line="360" w:lineRule="auto"/>
        <w:ind w:firstLineChars="200" w:firstLine="480"/>
        <w:rPr>
          <w:bCs/>
          <w:sz w:val="24"/>
        </w:rPr>
      </w:pPr>
      <w:r>
        <w:rPr>
          <w:rFonts w:hint="eastAsia"/>
          <w:bCs/>
          <w:sz w:val="24"/>
        </w:rPr>
        <w:t>3</w:t>
      </w:r>
      <w:r>
        <w:rPr>
          <w:rFonts w:hint="eastAsia"/>
          <w:bCs/>
          <w:sz w:val="24"/>
        </w:rPr>
        <w:t>、中证港股通综合指数由中证指数有限公司编制，该指数选取符合港股通资格的普通股作为样本股，采用自由流通市值加权计算，以反映港股通范围内上市公司的整体状况和走势，具有良好的市场代表性。</w:t>
      </w:r>
    </w:p>
    <w:p w14:paraId="0326B34C" w14:textId="77777777" w:rsidR="00C40DE8" w:rsidRDefault="00C17B86">
      <w:pPr>
        <w:spacing w:line="360" w:lineRule="auto"/>
        <w:ind w:firstLineChars="200" w:firstLine="480"/>
        <w:rPr>
          <w:bCs/>
          <w:sz w:val="24"/>
        </w:rPr>
      </w:pPr>
      <w:r>
        <w:rPr>
          <w:rFonts w:hint="eastAsia"/>
          <w:bCs/>
          <w:sz w:val="24"/>
        </w:rPr>
        <w:t>4</w:t>
      </w:r>
      <w:r>
        <w:rPr>
          <w:rFonts w:hint="eastAsia"/>
          <w:bCs/>
          <w:sz w:val="24"/>
        </w:rPr>
        <w:t>、根据本基金的投资范围及投资比例，选择该业绩比较基准能够真实反映本基金长期动态的资产配置目标和风险收益特征。</w:t>
      </w:r>
    </w:p>
    <w:p w14:paraId="7EB916AA" w14:textId="77777777" w:rsidR="00C40DE8" w:rsidRDefault="00C17B86">
      <w:pPr>
        <w:spacing w:line="360" w:lineRule="auto"/>
        <w:ind w:firstLineChars="200" w:firstLine="480"/>
        <w:rPr>
          <w:bCs/>
          <w:sz w:val="24"/>
        </w:rPr>
      </w:pPr>
      <w:r>
        <w:rPr>
          <w:rFonts w:hint="eastAsia"/>
          <w:bCs/>
          <w:sz w:val="24"/>
        </w:rPr>
        <w:t>如果指数编制单位停止计算编制以上指数或更改指数名称或今后法律法规发生变化或有更适当的更能为市场普遍接受的业绩比较基准推出或市场上出现更加适用于本基金的业绩比较基准的指数时，本基金管理人可以根据本基金的投资范围和投资策略，取得基金托管人同意，在按照监管部门要求履行适当程序后调整基金的业绩比较基准并及时公告，且无须召开基金份额持有人大会审议。</w:t>
      </w:r>
    </w:p>
    <w:p w14:paraId="1DA77079" w14:textId="2CE16BEB" w:rsidR="00C40DE8" w:rsidRDefault="006F322F">
      <w:pPr>
        <w:spacing w:line="360" w:lineRule="auto"/>
        <w:ind w:firstLineChars="200" w:firstLine="480"/>
        <w:rPr>
          <w:bCs/>
          <w:sz w:val="24"/>
        </w:rPr>
      </w:pPr>
      <w:r>
        <w:rPr>
          <w:rFonts w:hint="eastAsia"/>
          <w:bCs/>
          <w:sz w:val="24"/>
        </w:rPr>
        <w:t>（六）</w:t>
      </w:r>
      <w:r w:rsidR="00C17B86">
        <w:rPr>
          <w:bCs/>
          <w:sz w:val="24"/>
        </w:rPr>
        <w:t>风险收益特征</w:t>
      </w:r>
    </w:p>
    <w:p w14:paraId="3B928DFA" w14:textId="77777777" w:rsidR="00C40DE8" w:rsidRDefault="00C17B86">
      <w:pPr>
        <w:spacing w:line="360" w:lineRule="auto"/>
        <w:ind w:firstLineChars="200" w:firstLine="480"/>
        <w:rPr>
          <w:bCs/>
          <w:sz w:val="24"/>
        </w:rPr>
      </w:pPr>
      <w:r>
        <w:rPr>
          <w:rFonts w:hint="eastAsia"/>
          <w:bCs/>
          <w:sz w:val="24"/>
        </w:rPr>
        <w:t>本基金为混合型基金，其预期收益和风险高于货币市场基金和债券型基金，低于股票型基金。</w:t>
      </w:r>
    </w:p>
    <w:p w14:paraId="005D7642" w14:textId="77777777" w:rsidR="00C40DE8" w:rsidRDefault="00C17B86">
      <w:pPr>
        <w:spacing w:line="360" w:lineRule="auto"/>
        <w:ind w:firstLineChars="200" w:firstLine="480"/>
        <w:rPr>
          <w:bCs/>
          <w:sz w:val="24"/>
        </w:rPr>
      </w:pPr>
      <w:r>
        <w:rPr>
          <w:rFonts w:hint="eastAsia"/>
          <w:bCs/>
          <w:sz w:val="24"/>
        </w:rPr>
        <w:t>本基金若投资港股通标的股票，还需承担汇率风险以及境外市场的风险。</w:t>
      </w:r>
    </w:p>
    <w:p w14:paraId="1C8E6B90" w14:textId="5EF5EDA9" w:rsidR="00C40DE8" w:rsidRDefault="006F322F">
      <w:pPr>
        <w:spacing w:line="360" w:lineRule="auto"/>
        <w:ind w:firstLineChars="200" w:firstLine="480"/>
        <w:rPr>
          <w:bCs/>
          <w:sz w:val="24"/>
        </w:rPr>
      </w:pPr>
      <w:r>
        <w:rPr>
          <w:rFonts w:hint="eastAsia"/>
          <w:bCs/>
          <w:sz w:val="24"/>
        </w:rPr>
        <w:t>（七）</w:t>
      </w:r>
      <w:r w:rsidR="00C17B86">
        <w:rPr>
          <w:bCs/>
          <w:sz w:val="24"/>
        </w:rPr>
        <w:t>基金管理人代表基金行使股东或债权人权利的处理原则及方法</w:t>
      </w:r>
    </w:p>
    <w:p w14:paraId="1EC145E3" w14:textId="77777777" w:rsidR="00C40DE8" w:rsidRDefault="00C17B86">
      <w:pPr>
        <w:spacing w:line="360" w:lineRule="auto"/>
        <w:ind w:firstLineChars="200" w:firstLine="480"/>
        <w:rPr>
          <w:bCs/>
          <w:sz w:val="24"/>
        </w:rPr>
      </w:pPr>
      <w:r>
        <w:rPr>
          <w:bCs/>
          <w:sz w:val="24"/>
        </w:rPr>
        <w:t>1</w:t>
      </w:r>
      <w:r>
        <w:rPr>
          <w:bCs/>
          <w:sz w:val="24"/>
        </w:rPr>
        <w:t>、基金管理人按照国家有关规定代表基金独立行使股东或债权人权利，保</w:t>
      </w:r>
      <w:r>
        <w:rPr>
          <w:bCs/>
          <w:sz w:val="24"/>
        </w:rPr>
        <w:lastRenderedPageBreak/>
        <w:t>护基金份额持有人的利益；</w:t>
      </w:r>
    </w:p>
    <w:p w14:paraId="77A2DDC4" w14:textId="77777777" w:rsidR="00C40DE8" w:rsidRDefault="00C17B86">
      <w:pPr>
        <w:spacing w:line="360" w:lineRule="auto"/>
        <w:ind w:firstLineChars="200" w:firstLine="480"/>
        <w:rPr>
          <w:bCs/>
          <w:sz w:val="24"/>
        </w:rPr>
      </w:pPr>
      <w:r>
        <w:rPr>
          <w:bCs/>
          <w:sz w:val="24"/>
        </w:rPr>
        <w:t>2</w:t>
      </w:r>
      <w:r>
        <w:rPr>
          <w:bCs/>
          <w:sz w:val="24"/>
        </w:rPr>
        <w:t>、不谋求对上市公司的控股；</w:t>
      </w:r>
    </w:p>
    <w:p w14:paraId="3E22B345" w14:textId="77777777" w:rsidR="00C40DE8" w:rsidRDefault="00C17B86">
      <w:pPr>
        <w:spacing w:line="360" w:lineRule="auto"/>
        <w:ind w:firstLineChars="200" w:firstLine="480"/>
        <w:rPr>
          <w:bCs/>
          <w:sz w:val="24"/>
        </w:rPr>
      </w:pPr>
      <w:r>
        <w:rPr>
          <w:bCs/>
          <w:sz w:val="24"/>
        </w:rPr>
        <w:t>3</w:t>
      </w:r>
      <w:r>
        <w:rPr>
          <w:bCs/>
          <w:sz w:val="24"/>
        </w:rPr>
        <w:t>、有利于基金财产的安全与增值；</w:t>
      </w:r>
    </w:p>
    <w:p w14:paraId="54443CB3" w14:textId="77777777" w:rsidR="00C40DE8" w:rsidRDefault="00C17B86">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58D988AD" w14:textId="1BAB5DB0" w:rsidR="00C40DE8" w:rsidRDefault="006F322F">
      <w:pPr>
        <w:spacing w:line="360" w:lineRule="auto"/>
        <w:ind w:firstLineChars="200" w:firstLine="480"/>
        <w:rPr>
          <w:bCs/>
          <w:sz w:val="24"/>
        </w:rPr>
      </w:pPr>
      <w:r>
        <w:rPr>
          <w:rFonts w:hint="eastAsia"/>
          <w:bCs/>
          <w:sz w:val="24"/>
        </w:rPr>
        <w:t>（八）</w:t>
      </w:r>
      <w:r w:rsidR="00C17B86">
        <w:rPr>
          <w:rFonts w:hint="eastAsia"/>
          <w:bCs/>
          <w:sz w:val="24"/>
        </w:rPr>
        <w:t>侧袋机制的实施和投资运作安排</w:t>
      </w:r>
    </w:p>
    <w:p w14:paraId="2C5D3309" w14:textId="77777777" w:rsidR="00C40DE8" w:rsidRDefault="00C17B86">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向符合《证券法》规定的会计师事务所就特定资产认定的相关事宜咨询专业意见后，可以依照法律法规及基金合同的约定启用侧袋机制，无需召开基金份额持有人大会审议。</w:t>
      </w:r>
    </w:p>
    <w:p w14:paraId="0E7BA01D" w14:textId="77777777" w:rsidR="00C40DE8" w:rsidRDefault="00C17B86">
      <w:pPr>
        <w:spacing w:line="360" w:lineRule="auto"/>
        <w:ind w:firstLineChars="200" w:firstLine="480"/>
        <w:rPr>
          <w:bCs/>
          <w:sz w:val="24"/>
        </w:rPr>
      </w:pPr>
      <w:r>
        <w:rPr>
          <w:rFonts w:hint="eastAsia"/>
          <w:bCs/>
          <w:sz w:val="24"/>
        </w:rPr>
        <w:t>侧袋机制实施期间，本部分约定的投资组合比例、投资策略、组合限制、业绩比较基准、风险收益特征等约定仅适用于主袋账户。</w:t>
      </w:r>
    </w:p>
    <w:p w14:paraId="37BA22B8" w14:textId="77777777" w:rsidR="00C40DE8" w:rsidRDefault="00C17B86">
      <w:pPr>
        <w:spacing w:line="360" w:lineRule="auto"/>
        <w:ind w:firstLineChars="200" w:firstLine="480"/>
        <w:rPr>
          <w:bCs/>
          <w:sz w:val="24"/>
        </w:rPr>
      </w:pPr>
      <w:r>
        <w:rPr>
          <w:rFonts w:hint="eastAsia"/>
          <w:bCs/>
          <w:sz w:val="24"/>
        </w:rPr>
        <w:t>侧袋账户的实施条件、实施程序、运作安排、投资安排、特定资产的处置变现和支付等对投资者权益有重大影响的事项详见招募说明书的规定。</w:t>
      </w:r>
      <w:bookmarkStart w:id="168" w:name="_Hlt88900062"/>
      <w:bookmarkStart w:id="169" w:name="_Hlt88841837"/>
      <w:bookmarkEnd w:id="168"/>
      <w:bookmarkEnd w:id="169"/>
    </w:p>
    <w:p w14:paraId="7AD2D0CB" w14:textId="0A0069DA" w:rsidR="00C40DE8" w:rsidRDefault="006F322F">
      <w:pPr>
        <w:spacing w:line="360" w:lineRule="auto"/>
        <w:ind w:firstLineChars="200" w:firstLine="480"/>
        <w:rPr>
          <w:bCs/>
          <w:sz w:val="24"/>
        </w:rPr>
      </w:pPr>
      <w:r w:rsidRPr="005174C1">
        <w:rPr>
          <w:rFonts w:hint="eastAsia"/>
          <w:bCs/>
          <w:sz w:val="24"/>
        </w:rPr>
        <w:t>（九）基金投资组合报告</w:t>
      </w:r>
    </w:p>
    <w:p w14:paraId="3F0D700D" w14:textId="77777777" w:rsidR="00B576B7" w:rsidRPr="006B0A85" w:rsidRDefault="00B576B7" w:rsidP="00B576B7">
      <w:pPr>
        <w:spacing w:line="360" w:lineRule="auto"/>
        <w:ind w:firstLineChars="200" w:firstLine="480"/>
        <w:rPr>
          <w:bCs/>
          <w:sz w:val="24"/>
        </w:rPr>
      </w:pPr>
      <w:r w:rsidRPr="006B0A85">
        <w:rPr>
          <w:bCs/>
          <w:sz w:val="24"/>
        </w:rPr>
        <w:t>本基金按照《基金法》、《信息披露办法》及中国证监会的其他规定中关于投资组合报告的要求披露基金的投资组合。</w:t>
      </w:r>
    </w:p>
    <w:p w14:paraId="01907992"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报告期末基金资产组合情况</w:t>
      </w:r>
    </w:p>
    <w:p w14:paraId="1E947729" w14:textId="390A766E" w:rsidR="00B576B7" w:rsidRPr="006B0A85" w:rsidRDefault="00B576B7" w:rsidP="00B576B7">
      <w:pPr>
        <w:spacing w:line="360" w:lineRule="auto"/>
        <w:ind w:firstLineChars="200" w:firstLine="480"/>
        <w:rPr>
          <w:bCs/>
          <w:sz w:val="24"/>
        </w:rPr>
      </w:pPr>
      <w:r w:rsidRPr="006B0A85">
        <w:rPr>
          <w:bCs/>
          <w:sz w:val="24"/>
        </w:rPr>
        <w:t>截至</w:t>
      </w:r>
      <w:r w:rsidRPr="006B0A85">
        <w:rPr>
          <w:bCs/>
          <w:sz w:val="24"/>
        </w:rPr>
        <w:t>202</w:t>
      </w:r>
      <w:r>
        <w:rPr>
          <w:rFonts w:hint="eastAsia"/>
          <w:bCs/>
          <w:sz w:val="24"/>
        </w:rPr>
        <w:t>2</w:t>
      </w:r>
      <w:r w:rsidRPr="006B0A85">
        <w:rPr>
          <w:bCs/>
          <w:sz w:val="24"/>
        </w:rPr>
        <w:t>年</w:t>
      </w:r>
      <w:r w:rsidRPr="006B0A85">
        <w:rPr>
          <w:bCs/>
          <w:sz w:val="24"/>
        </w:rPr>
        <w:t>9</w:t>
      </w:r>
      <w:r w:rsidRPr="006B0A85">
        <w:rPr>
          <w:bCs/>
          <w:sz w:val="24"/>
        </w:rPr>
        <w:t>月</w:t>
      </w:r>
      <w:r w:rsidRPr="006B0A85">
        <w:rPr>
          <w:bCs/>
          <w:sz w:val="24"/>
        </w:rPr>
        <w:t>30</w:t>
      </w:r>
      <w:r w:rsidRPr="006B0A85">
        <w:rPr>
          <w:bCs/>
          <w:sz w:val="24"/>
        </w:rPr>
        <w:t>日，华商</w:t>
      </w:r>
      <w:r w:rsidRPr="00B576B7">
        <w:rPr>
          <w:rFonts w:hint="eastAsia"/>
          <w:bCs/>
          <w:sz w:val="24"/>
        </w:rPr>
        <w:t>品质慧选</w:t>
      </w:r>
      <w:r w:rsidRPr="006B0A85">
        <w:rPr>
          <w:bCs/>
          <w:sz w:val="24"/>
        </w:rPr>
        <w:t>混合型证券投资基金</w:t>
      </w:r>
      <w:r w:rsidRPr="006B0A85">
        <w:rPr>
          <w:bCs/>
          <w:sz w:val="24"/>
        </w:rPr>
        <w:t>A</w:t>
      </w:r>
      <w:r w:rsidRPr="006B0A85">
        <w:rPr>
          <w:bCs/>
          <w:sz w:val="24"/>
        </w:rPr>
        <w:t>类资产净值为</w:t>
      </w:r>
      <w:r w:rsidR="0064654F">
        <w:rPr>
          <w:rFonts w:hint="eastAsia"/>
          <w:bCs/>
          <w:sz w:val="24"/>
        </w:rPr>
        <w:t>152</w:t>
      </w:r>
      <w:r w:rsidRPr="006B0A85">
        <w:rPr>
          <w:bCs/>
          <w:sz w:val="24"/>
        </w:rPr>
        <w:t>,</w:t>
      </w:r>
      <w:r w:rsidR="0064654F">
        <w:rPr>
          <w:rFonts w:hint="eastAsia"/>
          <w:bCs/>
          <w:sz w:val="24"/>
        </w:rPr>
        <w:t>053</w:t>
      </w:r>
      <w:r w:rsidRPr="006B0A85">
        <w:rPr>
          <w:bCs/>
          <w:sz w:val="24"/>
        </w:rPr>
        <w:t>,</w:t>
      </w:r>
      <w:r w:rsidR="0064654F">
        <w:rPr>
          <w:rFonts w:hint="eastAsia"/>
          <w:bCs/>
          <w:sz w:val="24"/>
        </w:rPr>
        <w:t>077</w:t>
      </w:r>
      <w:r w:rsidRPr="006B0A85">
        <w:rPr>
          <w:bCs/>
          <w:sz w:val="24"/>
        </w:rPr>
        <w:t>.</w:t>
      </w:r>
      <w:r w:rsidR="0064654F">
        <w:rPr>
          <w:rFonts w:hint="eastAsia"/>
          <w:bCs/>
          <w:sz w:val="24"/>
        </w:rPr>
        <w:t>81</w:t>
      </w:r>
      <w:r w:rsidRPr="006B0A85">
        <w:rPr>
          <w:bCs/>
          <w:sz w:val="24"/>
        </w:rPr>
        <w:t>元，</w:t>
      </w:r>
      <w:r w:rsidRPr="006B0A85">
        <w:rPr>
          <w:bCs/>
          <w:sz w:val="24"/>
        </w:rPr>
        <w:t>C</w:t>
      </w:r>
      <w:r w:rsidRPr="006B0A85">
        <w:rPr>
          <w:bCs/>
          <w:sz w:val="24"/>
        </w:rPr>
        <w:t>类资产净值为</w:t>
      </w:r>
      <w:r w:rsidR="0064654F">
        <w:rPr>
          <w:rFonts w:hint="eastAsia"/>
          <w:bCs/>
          <w:sz w:val="24"/>
        </w:rPr>
        <w:t>1</w:t>
      </w:r>
      <w:r w:rsidRPr="006B0A85">
        <w:rPr>
          <w:bCs/>
          <w:sz w:val="24"/>
        </w:rPr>
        <w:t>,</w:t>
      </w:r>
      <w:r w:rsidR="0064654F">
        <w:rPr>
          <w:rFonts w:hint="eastAsia"/>
          <w:bCs/>
          <w:sz w:val="24"/>
        </w:rPr>
        <w:t>536</w:t>
      </w:r>
      <w:r w:rsidRPr="006B0A85">
        <w:rPr>
          <w:bCs/>
          <w:sz w:val="24"/>
        </w:rPr>
        <w:t>,</w:t>
      </w:r>
      <w:r w:rsidR="0064654F">
        <w:rPr>
          <w:rFonts w:hint="eastAsia"/>
          <w:bCs/>
          <w:sz w:val="24"/>
        </w:rPr>
        <w:t>671</w:t>
      </w:r>
      <w:r w:rsidRPr="006B0A85">
        <w:rPr>
          <w:bCs/>
          <w:sz w:val="24"/>
        </w:rPr>
        <w:t>.</w:t>
      </w:r>
      <w:r w:rsidR="0064654F">
        <w:rPr>
          <w:rFonts w:hint="eastAsia"/>
          <w:bCs/>
          <w:sz w:val="24"/>
        </w:rPr>
        <w:t>79</w:t>
      </w:r>
      <w:r w:rsidRPr="006B0A85">
        <w:rPr>
          <w:bCs/>
          <w:sz w:val="24"/>
        </w:rPr>
        <w:t>元，</w:t>
      </w:r>
      <w:r w:rsidRPr="006B0A85">
        <w:rPr>
          <w:bCs/>
          <w:sz w:val="24"/>
        </w:rPr>
        <w:t>A</w:t>
      </w:r>
      <w:r w:rsidRPr="006B0A85">
        <w:rPr>
          <w:bCs/>
          <w:sz w:val="24"/>
        </w:rPr>
        <w:t>类份额净值为</w:t>
      </w:r>
      <w:r>
        <w:rPr>
          <w:rFonts w:hint="eastAsia"/>
          <w:bCs/>
          <w:sz w:val="24"/>
        </w:rPr>
        <w:t>0</w:t>
      </w:r>
      <w:r w:rsidRPr="006B0A85">
        <w:rPr>
          <w:bCs/>
          <w:sz w:val="24"/>
        </w:rPr>
        <w:t>.</w:t>
      </w:r>
      <w:r w:rsidR="0064654F">
        <w:rPr>
          <w:rFonts w:hint="eastAsia"/>
          <w:bCs/>
          <w:sz w:val="24"/>
        </w:rPr>
        <w:t>9170</w:t>
      </w:r>
      <w:r w:rsidRPr="006B0A85">
        <w:rPr>
          <w:bCs/>
          <w:sz w:val="24"/>
        </w:rPr>
        <w:t>元，</w:t>
      </w:r>
      <w:r w:rsidRPr="006B0A85">
        <w:rPr>
          <w:bCs/>
          <w:sz w:val="24"/>
        </w:rPr>
        <w:t>C</w:t>
      </w:r>
      <w:r w:rsidRPr="006B0A85">
        <w:rPr>
          <w:bCs/>
          <w:sz w:val="24"/>
        </w:rPr>
        <w:t>类份额净值为</w:t>
      </w:r>
      <w:r>
        <w:rPr>
          <w:rFonts w:hint="eastAsia"/>
          <w:bCs/>
          <w:sz w:val="24"/>
        </w:rPr>
        <w:t>0</w:t>
      </w:r>
      <w:r w:rsidRPr="006B0A85">
        <w:rPr>
          <w:bCs/>
          <w:sz w:val="24"/>
        </w:rPr>
        <w:t>.</w:t>
      </w:r>
      <w:r w:rsidR="0064654F">
        <w:rPr>
          <w:rFonts w:hint="eastAsia"/>
          <w:bCs/>
          <w:sz w:val="24"/>
        </w:rPr>
        <w:t>9149</w:t>
      </w:r>
      <w:r w:rsidRPr="006B0A85">
        <w:rPr>
          <w:bCs/>
          <w:sz w:val="24"/>
        </w:rPr>
        <w:t>元，</w:t>
      </w:r>
      <w:r w:rsidRPr="006B0A85">
        <w:rPr>
          <w:bCs/>
          <w:sz w:val="24"/>
        </w:rPr>
        <w:t>A</w:t>
      </w:r>
      <w:r w:rsidRPr="006B0A85">
        <w:rPr>
          <w:bCs/>
          <w:sz w:val="24"/>
        </w:rPr>
        <w:t>类累计份额净值为</w:t>
      </w:r>
      <w:r w:rsidR="0064654F" w:rsidRPr="0064654F">
        <w:rPr>
          <w:bCs/>
          <w:sz w:val="24"/>
        </w:rPr>
        <w:t>0.9170</w:t>
      </w:r>
      <w:r w:rsidRPr="006B0A85">
        <w:rPr>
          <w:bCs/>
          <w:sz w:val="24"/>
        </w:rPr>
        <w:t>元，</w:t>
      </w:r>
      <w:r w:rsidRPr="006B0A85">
        <w:rPr>
          <w:bCs/>
          <w:sz w:val="24"/>
        </w:rPr>
        <w:t>C</w:t>
      </w:r>
      <w:r w:rsidRPr="006B0A85">
        <w:rPr>
          <w:bCs/>
          <w:sz w:val="24"/>
        </w:rPr>
        <w:t>类累计份额净值为</w:t>
      </w:r>
      <w:r w:rsidR="0064654F" w:rsidRPr="0064654F">
        <w:rPr>
          <w:bCs/>
          <w:sz w:val="24"/>
        </w:rPr>
        <w:t>0.9149</w:t>
      </w:r>
      <w:r w:rsidRPr="006B0A85">
        <w:rPr>
          <w:bCs/>
          <w:sz w:val="24"/>
        </w:rPr>
        <w:t>元。其投资组合情况如下：</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375"/>
        <w:gridCol w:w="2496"/>
        <w:gridCol w:w="2885"/>
      </w:tblGrid>
      <w:tr w:rsidR="00B576B7" w:rsidRPr="006B0A85" w14:paraId="651B7833" w14:textId="77777777" w:rsidTr="00B576B7">
        <w:tc>
          <w:tcPr>
            <w:tcW w:w="649" w:type="dxa"/>
            <w:shd w:val="clear" w:color="auto" w:fill="D9D9D9"/>
            <w:vAlign w:val="center"/>
          </w:tcPr>
          <w:p w14:paraId="40AC1E50" w14:textId="77777777" w:rsidR="00B576B7" w:rsidRPr="006B0A85" w:rsidRDefault="00B576B7" w:rsidP="00B576B7">
            <w:pPr>
              <w:jc w:val="center"/>
            </w:pPr>
            <w:bookmarkStart w:id="170" w:name="m501_tab"/>
            <w:r w:rsidRPr="006B0A85">
              <w:t>序号</w:t>
            </w:r>
          </w:p>
        </w:tc>
        <w:tc>
          <w:tcPr>
            <w:tcW w:w="2375" w:type="dxa"/>
            <w:shd w:val="clear" w:color="auto" w:fill="D9D9D9"/>
            <w:vAlign w:val="center"/>
          </w:tcPr>
          <w:p w14:paraId="2613ADCE" w14:textId="77777777" w:rsidR="00B576B7" w:rsidRPr="006B0A85" w:rsidRDefault="00B576B7" w:rsidP="00B576B7">
            <w:pPr>
              <w:jc w:val="center"/>
            </w:pPr>
            <w:r w:rsidRPr="006B0A85">
              <w:t>项目</w:t>
            </w:r>
          </w:p>
        </w:tc>
        <w:tc>
          <w:tcPr>
            <w:tcW w:w="2496" w:type="dxa"/>
            <w:shd w:val="clear" w:color="auto" w:fill="D9D9D9"/>
            <w:vAlign w:val="center"/>
          </w:tcPr>
          <w:p w14:paraId="5BFF85AF" w14:textId="77777777" w:rsidR="00B576B7" w:rsidRPr="006B0A85" w:rsidRDefault="00B576B7" w:rsidP="00B576B7">
            <w:pPr>
              <w:jc w:val="center"/>
            </w:pPr>
            <w:r w:rsidRPr="006B0A85">
              <w:t>金额（元）</w:t>
            </w:r>
          </w:p>
        </w:tc>
        <w:tc>
          <w:tcPr>
            <w:tcW w:w="2885" w:type="dxa"/>
            <w:shd w:val="clear" w:color="auto" w:fill="D9D9D9"/>
            <w:vAlign w:val="center"/>
          </w:tcPr>
          <w:p w14:paraId="74B88035" w14:textId="77777777" w:rsidR="00B576B7" w:rsidRPr="006B0A85" w:rsidRDefault="00B576B7" w:rsidP="00B576B7">
            <w:pPr>
              <w:jc w:val="center"/>
            </w:pPr>
            <w:r w:rsidRPr="006B0A85">
              <w:t>占基金总资产的比例（</w:t>
            </w:r>
            <w:r w:rsidRPr="006B0A85">
              <w:t>%</w:t>
            </w:r>
            <w:r w:rsidRPr="006B0A85">
              <w:t>）</w:t>
            </w:r>
          </w:p>
        </w:tc>
      </w:tr>
      <w:tr w:rsidR="00B576B7" w:rsidRPr="006B0A85" w14:paraId="6C304744" w14:textId="77777777" w:rsidTr="00B576B7">
        <w:tc>
          <w:tcPr>
            <w:tcW w:w="649" w:type="dxa"/>
            <w:vAlign w:val="center"/>
          </w:tcPr>
          <w:p w14:paraId="69DF1B9C" w14:textId="77777777" w:rsidR="00B576B7" w:rsidRPr="006B0A85" w:rsidRDefault="00B576B7" w:rsidP="00B576B7">
            <w:pPr>
              <w:jc w:val="center"/>
            </w:pPr>
            <w:r w:rsidRPr="006B0A85">
              <w:t>1</w:t>
            </w:r>
          </w:p>
        </w:tc>
        <w:tc>
          <w:tcPr>
            <w:tcW w:w="2375" w:type="dxa"/>
            <w:vAlign w:val="center"/>
          </w:tcPr>
          <w:p w14:paraId="2F331CC5" w14:textId="77777777" w:rsidR="00B576B7" w:rsidRPr="006B0A85" w:rsidRDefault="00B576B7" w:rsidP="00B576B7">
            <w:r w:rsidRPr="006B0A85">
              <w:t>权益投资</w:t>
            </w:r>
          </w:p>
        </w:tc>
        <w:tc>
          <w:tcPr>
            <w:tcW w:w="2496" w:type="dxa"/>
          </w:tcPr>
          <w:p w14:paraId="56E37706" w14:textId="4A35076F" w:rsidR="00B576B7" w:rsidRPr="006B0A85" w:rsidRDefault="00B576B7" w:rsidP="00B576B7">
            <w:pPr>
              <w:jc w:val="right"/>
            </w:pPr>
            <w:r w:rsidRPr="00A73BAF">
              <w:t>128,230,152.76</w:t>
            </w:r>
          </w:p>
        </w:tc>
        <w:tc>
          <w:tcPr>
            <w:tcW w:w="2885" w:type="dxa"/>
          </w:tcPr>
          <w:p w14:paraId="6F5A09A1" w14:textId="76805921" w:rsidR="00B576B7" w:rsidRPr="006B0A85" w:rsidRDefault="00B576B7" w:rsidP="00B576B7">
            <w:pPr>
              <w:jc w:val="right"/>
            </w:pPr>
            <w:r w:rsidRPr="00A73BAF">
              <w:t>81.48</w:t>
            </w:r>
          </w:p>
        </w:tc>
      </w:tr>
      <w:tr w:rsidR="00B576B7" w:rsidRPr="006B0A85" w14:paraId="57E5216C" w14:textId="77777777" w:rsidTr="00B576B7">
        <w:tc>
          <w:tcPr>
            <w:tcW w:w="649" w:type="dxa"/>
            <w:vAlign w:val="center"/>
          </w:tcPr>
          <w:p w14:paraId="132AFD8F" w14:textId="77777777" w:rsidR="00B576B7" w:rsidRPr="006B0A85" w:rsidRDefault="00B576B7" w:rsidP="00B576B7">
            <w:pPr>
              <w:jc w:val="center"/>
            </w:pPr>
          </w:p>
        </w:tc>
        <w:tc>
          <w:tcPr>
            <w:tcW w:w="2375" w:type="dxa"/>
            <w:vAlign w:val="center"/>
          </w:tcPr>
          <w:p w14:paraId="734E022E" w14:textId="77777777" w:rsidR="00B576B7" w:rsidRPr="006B0A85" w:rsidRDefault="00B576B7" w:rsidP="00B576B7">
            <w:r w:rsidRPr="006B0A85">
              <w:t>其中：股票</w:t>
            </w:r>
            <w:r w:rsidRPr="006B0A85">
              <w:t xml:space="preserve"> </w:t>
            </w:r>
          </w:p>
        </w:tc>
        <w:tc>
          <w:tcPr>
            <w:tcW w:w="2496" w:type="dxa"/>
          </w:tcPr>
          <w:p w14:paraId="12B69780" w14:textId="49D86466" w:rsidR="00B576B7" w:rsidRPr="006B0A85" w:rsidRDefault="00B576B7" w:rsidP="00B576B7">
            <w:pPr>
              <w:jc w:val="right"/>
            </w:pPr>
            <w:r w:rsidRPr="00A73BAF">
              <w:t>128,230,152.76</w:t>
            </w:r>
          </w:p>
        </w:tc>
        <w:tc>
          <w:tcPr>
            <w:tcW w:w="2885" w:type="dxa"/>
          </w:tcPr>
          <w:p w14:paraId="01DEB57D" w14:textId="79B2666C" w:rsidR="00B576B7" w:rsidRPr="006B0A85" w:rsidRDefault="00B576B7" w:rsidP="00B576B7">
            <w:pPr>
              <w:jc w:val="right"/>
            </w:pPr>
            <w:r w:rsidRPr="00A73BAF">
              <w:t>81.48</w:t>
            </w:r>
          </w:p>
        </w:tc>
      </w:tr>
      <w:tr w:rsidR="00B576B7" w:rsidRPr="006B0A85" w14:paraId="1A69BB77" w14:textId="77777777" w:rsidTr="00B576B7">
        <w:tc>
          <w:tcPr>
            <w:tcW w:w="649" w:type="dxa"/>
            <w:vAlign w:val="center"/>
          </w:tcPr>
          <w:p w14:paraId="0C40221A" w14:textId="77777777" w:rsidR="00B576B7" w:rsidRPr="006B0A85" w:rsidRDefault="00B576B7" w:rsidP="00B576B7">
            <w:pPr>
              <w:jc w:val="center"/>
            </w:pPr>
            <w:r w:rsidRPr="006B0A85">
              <w:t>2</w:t>
            </w:r>
          </w:p>
        </w:tc>
        <w:tc>
          <w:tcPr>
            <w:tcW w:w="2375" w:type="dxa"/>
            <w:vAlign w:val="center"/>
          </w:tcPr>
          <w:p w14:paraId="1368FF36" w14:textId="77777777" w:rsidR="00B576B7" w:rsidRPr="006B0A85" w:rsidRDefault="00B576B7" w:rsidP="00B576B7">
            <w:r w:rsidRPr="006B0A85">
              <w:t>基金投资</w:t>
            </w:r>
          </w:p>
        </w:tc>
        <w:tc>
          <w:tcPr>
            <w:tcW w:w="2496" w:type="dxa"/>
          </w:tcPr>
          <w:p w14:paraId="3E138432" w14:textId="23CFFD5B" w:rsidR="00B576B7" w:rsidRPr="006B0A85" w:rsidRDefault="00B576B7" w:rsidP="00B576B7">
            <w:pPr>
              <w:jc w:val="right"/>
            </w:pPr>
            <w:r w:rsidRPr="00A73BAF">
              <w:t>-</w:t>
            </w:r>
          </w:p>
        </w:tc>
        <w:tc>
          <w:tcPr>
            <w:tcW w:w="2885" w:type="dxa"/>
          </w:tcPr>
          <w:p w14:paraId="0DC35A3E" w14:textId="4EE2F608" w:rsidR="00B576B7" w:rsidRPr="006B0A85" w:rsidRDefault="00B576B7" w:rsidP="00B576B7">
            <w:pPr>
              <w:jc w:val="right"/>
            </w:pPr>
            <w:r w:rsidRPr="00A73BAF">
              <w:t>-</w:t>
            </w:r>
          </w:p>
        </w:tc>
      </w:tr>
      <w:tr w:rsidR="00B576B7" w:rsidRPr="006B0A85" w14:paraId="5391E1B0" w14:textId="77777777" w:rsidTr="00B576B7">
        <w:tc>
          <w:tcPr>
            <w:tcW w:w="649" w:type="dxa"/>
            <w:vAlign w:val="center"/>
          </w:tcPr>
          <w:p w14:paraId="65498DE2" w14:textId="77777777" w:rsidR="00B576B7" w:rsidRPr="006B0A85" w:rsidRDefault="00B576B7" w:rsidP="00B576B7">
            <w:pPr>
              <w:jc w:val="center"/>
            </w:pPr>
            <w:r w:rsidRPr="006B0A85">
              <w:t>3</w:t>
            </w:r>
          </w:p>
        </w:tc>
        <w:tc>
          <w:tcPr>
            <w:tcW w:w="2375" w:type="dxa"/>
            <w:vAlign w:val="center"/>
          </w:tcPr>
          <w:p w14:paraId="51D50625" w14:textId="77777777" w:rsidR="00B576B7" w:rsidRPr="006B0A85" w:rsidRDefault="00B576B7" w:rsidP="00B576B7">
            <w:r w:rsidRPr="006B0A85">
              <w:t>固定收益投资</w:t>
            </w:r>
            <w:r w:rsidRPr="006B0A85">
              <w:t xml:space="preserve"> </w:t>
            </w:r>
          </w:p>
        </w:tc>
        <w:tc>
          <w:tcPr>
            <w:tcW w:w="2496" w:type="dxa"/>
          </w:tcPr>
          <w:p w14:paraId="74599A9F" w14:textId="0F5B6D5F" w:rsidR="00B576B7" w:rsidRPr="006B0A85" w:rsidRDefault="00B576B7" w:rsidP="00B576B7">
            <w:pPr>
              <w:jc w:val="right"/>
            </w:pPr>
            <w:r w:rsidRPr="00A73BAF">
              <w:t>-</w:t>
            </w:r>
          </w:p>
        </w:tc>
        <w:tc>
          <w:tcPr>
            <w:tcW w:w="2885" w:type="dxa"/>
          </w:tcPr>
          <w:p w14:paraId="2C8DB628" w14:textId="56385240" w:rsidR="00B576B7" w:rsidRPr="006B0A85" w:rsidRDefault="00B576B7" w:rsidP="00B576B7">
            <w:pPr>
              <w:jc w:val="right"/>
            </w:pPr>
            <w:r w:rsidRPr="00A73BAF">
              <w:t>-</w:t>
            </w:r>
          </w:p>
        </w:tc>
      </w:tr>
      <w:tr w:rsidR="00B576B7" w:rsidRPr="006B0A85" w14:paraId="71BCACD9" w14:textId="77777777" w:rsidTr="00B576B7">
        <w:tc>
          <w:tcPr>
            <w:tcW w:w="649" w:type="dxa"/>
            <w:vAlign w:val="center"/>
          </w:tcPr>
          <w:p w14:paraId="1E8C0FE1" w14:textId="77777777" w:rsidR="00B576B7" w:rsidRPr="006B0A85" w:rsidRDefault="00B576B7" w:rsidP="00B576B7">
            <w:pPr>
              <w:jc w:val="center"/>
            </w:pPr>
          </w:p>
        </w:tc>
        <w:tc>
          <w:tcPr>
            <w:tcW w:w="2375" w:type="dxa"/>
            <w:vAlign w:val="center"/>
          </w:tcPr>
          <w:p w14:paraId="7E49F6A3" w14:textId="77777777" w:rsidR="00B576B7" w:rsidRPr="006B0A85" w:rsidRDefault="00B576B7" w:rsidP="00B576B7">
            <w:r w:rsidRPr="006B0A85">
              <w:t>其中：债券</w:t>
            </w:r>
            <w:r w:rsidRPr="006B0A85">
              <w:t xml:space="preserve">  </w:t>
            </w:r>
          </w:p>
        </w:tc>
        <w:tc>
          <w:tcPr>
            <w:tcW w:w="2496" w:type="dxa"/>
          </w:tcPr>
          <w:p w14:paraId="7687CB7D" w14:textId="3F298BB6" w:rsidR="00B576B7" w:rsidRPr="006B0A85" w:rsidRDefault="00B576B7" w:rsidP="00B576B7">
            <w:pPr>
              <w:jc w:val="right"/>
            </w:pPr>
            <w:r w:rsidRPr="00A73BAF">
              <w:t>-</w:t>
            </w:r>
          </w:p>
        </w:tc>
        <w:tc>
          <w:tcPr>
            <w:tcW w:w="2885" w:type="dxa"/>
          </w:tcPr>
          <w:p w14:paraId="5296796A" w14:textId="678498B0" w:rsidR="00B576B7" w:rsidRPr="006B0A85" w:rsidRDefault="00B576B7" w:rsidP="00B576B7">
            <w:pPr>
              <w:jc w:val="right"/>
            </w:pPr>
            <w:r w:rsidRPr="00A73BAF">
              <w:t>-</w:t>
            </w:r>
          </w:p>
        </w:tc>
      </w:tr>
      <w:tr w:rsidR="00B576B7" w:rsidRPr="006B0A85" w14:paraId="55163BE7" w14:textId="77777777" w:rsidTr="00B576B7">
        <w:tc>
          <w:tcPr>
            <w:tcW w:w="649" w:type="dxa"/>
            <w:vAlign w:val="center"/>
          </w:tcPr>
          <w:p w14:paraId="6E3FFCC3" w14:textId="77777777" w:rsidR="00B576B7" w:rsidRPr="006B0A85" w:rsidRDefault="00B576B7" w:rsidP="00B576B7">
            <w:pPr>
              <w:jc w:val="center"/>
            </w:pPr>
          </w:p>
        </w:tc>
        <w:tc>
          <w:tcPr>
            <w:tcW w:w="2375" w:type="dxa"/>
            <w:vAlign w:val="center"/>
          </w:tcPr>
          <w:p w14:paraId="27D0AF51" w14:textId="77777777" w:rsidR="00B576B7" w:rsidRPr="006B0A85" w:rsidRDefault="00B576B7" w:rsidP="00B576B7">
            <w:r w:rsidRPr="006B0A85">
              <w:t>资产支持证券</w:t>
            </w:r>
          </w:p>
        </w:tc>
        <w:tc>
          <w:tcPr>
            <w:tcW w:w="2496" w:type="dxa"/>
          </w:tcPr>
          <w:p w14:paraId="0BE26E40" w14:textId="626100DB" w:rsidR="00B576B7" w:rsidRPr="006B0A85" w:rsidRDefault="00B576B7" w:rsidP="00B576B7">
            <w:pPr>
              <w:jc w:val="right"/>
            </w:pPr>
            <w:r w:rsidRPr="00A73BAF">
              <w:t>-</w:t>
            </w:r>
          </w:p>
        </w:tc>
        <w:tc>
          <w:tcPr>
            <w:tcW w:w="2885" w:type="dxa"/>
          </w:tcPr>
          <w:p w14:paraId="08AC4D18" w14:textId="1D6677EB" w:rsidR="00B576B7" w:rsidRPr="006B0A85" w:rsidRDefault="00B576B7" w:rsidP="00B576B7">
            <w:pPr>
              <w:jc w:val="right"/>
            </w:pPr>
            <w:r w:rsidRPr="00A73BAF">
              <w:t>-</w:t>
            </w:r>
          </w:p>
        </w:tc>
      </w:tr>
      <w:tr w:rsidR="00B576B7" w:rsidRPr="006B0A85" w14:paraId="263E53E6" w14:textId="77777777" w:rsidTr="00B576B7">
        <w:tc>
          <w:tcPr>
            <w:tcW w:w="649" w:type="dxa"/>
            <w:vAlign w:val="center"/>
          </w:tcPr>
          <w:p w14:paraId="5104F0DF" w14:textId="77777777" w:rsidR="00B576B7" w:rsidRPr="006B0A85" w:rsidRDefault="00B576B7" w:rsidP="00B576B7">
            <w:pPr>
              <w:jc w:val="center"/>
            </w:pPr>
            <w:r w:rsidRPr="006B0A85">
              <w:t>4</w:t>
            </w:r>
          </w:p>
        </w:tc>
        <w:tc>
          <w:tcPr>
            <w:tcW w:w="2375" w:type="dxa"/>
            <w:vAlign w:val="center"/>
          </w:tcPr>
          <w:p w14:paraId="459980B0" w14:textId="77777777" w:rsidR="00B576B7" w:rsidRPr="006B0A85" w:rsidRDefault="00B576B7" w:rsidP="00B576B7">
            <w:r w:rsidRPr="006B0A85">
              <w:t>贵金属投资</w:t>
            </w:r>
          </w:p>
        </w:tc>
        <w:tc>
          <w:tcPr>
            <w:tcW w:w="2496" w:type="dxa"/>
          </w:tcPr>
          <w:p w14:paraId="2CEACC6F" w14:textId="1F68A76F" w:rsidR="00B576B7" w:rsidRPr="006B0A85" w:rsidRDefault="00B576B7" w:rsidP="00B576B7">
            <w:pPr>
              <w:jc w:val="right"/>
            </w:pPr>
            <w:r w:rsidRPr="00A73BAF">
              <w:t>-</w:t>
            </w:r>
          </w:p>
        </w:tc>
        <w:tc>
          <w:tcPr>
            <w:tcW w:w="2885" w:type="dxa"/>
          </w:tcPr>
          <w:p w14:paraId="46B198C3" w14:textId="56E73320" w:rsidR="00B576B7" w:rsidRPr="006B0A85" w:rsidRDefault="00B576B7" w:rsidP="00B576B7">
            <w:pPr>
              <w:jc w:val="right"/>
            </w:pPr>
            <w:r w:rsidRPr="00A73BAF">
              <w:t>-</w:t>
            </w:r>
          </w:p>
        </w:tc>
      </w:tr>
      <w:tr w:rsidR="00B576B7" w:rsidRPr="006B0A85" w14:paraId="3D47E574" w14:textId="77777777" w:rsidTr="00B576B7">
        <w:tc>
          <w:tcPr>
            <w:tcW w:w="649" w:type="dxa"/>
            <w:vAlign w:val="center"/>
          </w:tcPr>
          <w:p w14:paraId="402556FA" w14:textId="77777777" w:rsidR="00B576B7" w:rsidRPr="006B0A85" w:rsidRDefault="00B576B7" w:rsidP="00B576B7">
            <w:pPr>
              <w:jc w:val="center"/>
            </w:pPr>
            <w:r w:rsidRPr="006B0A85">
              <w:t>5</w:t>
            </w:r>
          </w:p>
        </w:tc>
        <w:tc>
          <w:tcPr>
            <w:tcW w:w="2375" w:type="dxa"/>
            <w:vAlign w:val="center"/>
          </w:tcPr>
          <w:p w14:paraId="7386860A" w14:textId="77777777" w:rsidR="00B576B7" w:rsidRPr="006B0A85" w:rsidRDefault="00B576B7" w:rsidP="00B576B7">
            <w:r w:rsidRPr="006B0A85">
              <w:t>金融衍生品投资</w:t>
            </w:r>
          </w:p>
        </w:tc>
        <w:tc>
          <w:tcPr>
            <w:tcW w:w="2496" w:type="dxa"/>
          </w:tcPr>
          <w:p w14:paraId="0AD129F1" w14:textId="07702BB3" w:rsidR="00B576B7" w:rsidRPr="006B0A85" w:rsidRDefault="00B576B7" w:rsidP="00B576B7">
            <w:pPr>
              <w:jc w:val="right"/>
            </w:pPr>
            <w:r w:rsidRPr="00A73BAF">
              <w:t>-</w:t>
            </w:r>
          </w:p>
        </w:tc>
        <w:tc>
          <w:tcPr>
            <w:tcW w:w="2885" w:type="dxa"/>
          </w:tcPr>
          <w:p w14:paraId="1542C338" w14:textId="13DFC424" w:rsidR="00B576B7" w:rsidRPr="006B0A85" w:rsidRDefault="00B576B7" w:rsidP="00B576B7">
            <w:pPr>
              <w:jc w:val="right"/>
            </w:pPr>
            <w:r w:rsidRPr="00A73BAF">
              <w:t>-</w:t>
            </w:r>
          </w:p>
        </w:tc>
      </w:tr>
      <w:tr w:rsidR="00B576B7" w:rsidRPr="006B0A85" w14:paraId="372679FC" w14:textId="77777777" w:rsidTr="00B576B7">
        <w:tc>
          <w:tcPr>
            <w:tcW w:w="649" w:type="dxa"/>
            <w:vAlign w:val="center"/>
          </w:tcPr>
          <w:p w14:paraId="0A3A7021" w14:textId="77777777" w:rsidR="00B576B7" w:rsidRPr="006B0A85" w:rsidRDefault="00B576B7" w:rsidP="00B576B7">
            <w:pPr>
              <w:jc w:val="center"/>
            </w:pPr>
            <w:r w:rsidRPr="006B0A85">
              <w:t>6</w:t>
            </w:r>
          </w:p>
        </w:tc>
        <w:tc>
          <w:tcPr>
            <w:tcW w:w="2375" w:type="dxa"/>
            <w:vAlign w:val="center"/>
          </w:tcPr>
          <w:p w14:paraId="7EEC656C" w14:textId="77777777" w:rsidR="00B576B7" w:rsidRPr="006B0A85" w:rsidRDefault="00B576B7" w:rsidP="00B576B7">
            <w:r w:rsidRPr="006B0A85">
              <w:t>买入返售金融资产</w:t>
            </w:r>
            <w:r w:rsidRPr="006B0A85">
              <w:t xml:space="preserve"> </w:t>
            </w:r>
          </w:p>
        </w:tc>
        <w:tc>
          <w:tcPr>
            <w:tcW w:w="2496" w:type="dxa"/>
          </w:tcPr>
          <w:p w14:paraId="4DFBCC5B" w14:textId="29F1BD89" w:rsidR="00B576B7" w:rsidRPr="006B0A85" w:rsidRDefault="00B576B7" w:rsidP="00B576B7">
            <w:pPr>
              <w:jc w:val="right"/>
            </w:pPr>
            <w:r w:rsidRPr="00A73BAF">
              <w:t>-</w:t>
            </w:r>
          </w:p>
        </w:tc>
        <w:tc>
          <w:tcPr>
            <w:tcW w:w="2885" w:type="dxa"/>
          </w:tcPr>
          <w:p w14:paraId="4FDB9D18" w14:textId="54379D65" w:rsidR="00B576B7" w:rsidRPr="006B0A85" w:rsidRDefault="00B576B7" w:rsidP="00B576B7">
            <w:pPr>
              <w:jc w:val="right"/>
            </w:pPr>
            <w:r w:rsidRPr="00A73BAF">
              <w:t>-</w:t>
            </w:r>
          </w:p>
        </w:tc>
      </w:tr>
      <w:tr w:rsidR="00B576B7" w:rsidRPr="006B0A85" w14:paraId="088ABF3B" w14:textId="77777777" w:rsidTr="00B576B7">
        <w:tc>
          <w:tcPr>
            <w:tcW w:w="649" w:type="dxa"/>
            <w:vAlign w:val="center"/>
          </w:tcPr>
          <w:p w14:paraId="5A229156" w14:textId="77777777" w:rsidR="00B576B7" w:rsidRPr="006B0A85" w:rsidRDefault="00B576B7" w:rsidP="00B576B7">
            <w:pPr>
              <w:jc w:val="center"/>
            </w:pPr>
          </w:p>
        </w:tc>
        <w:tc>
          <w:tcPr>
            <w:tcW w:w="2375" w:type="dxa"/>
            <w:vAlign w:val="center"/>
          </w:tcPr>
          <w:p w14:paraId="7B2E7372" w14:textId="77777777" w:rsidR="00B576B7" w:rsidRPr="006B0A85" w:rsidRDefault="00B576B7" w:rsidP="00B576B7">
            <w:r w:rsidRPr="006B0A85">
              <w:t>其中：买断式回购的买</w:t>
            </w:r>
            <w:r w:rsidRPr="006B0A85">
              <w:lastRenderedPageBreak/>
              <w:t>入返售金融资产</w:t>
            </w:r>
            <w:r w:rsidRPr="006B0A85">
              <w:t xml:space="preserve">  </w:t>
            </w:r>
          </w:p>
        </w:tc>
        <w:tc>
          <w:tcPr>
            <w:tcW w:w="2496" w:type="dxa"/>
          </w:tcPr>
          <w:p w14:paraId="400FC923" w14:textId="70326273" w:rsidR="00B576B7" w:rsidRPr="006B0A85" w:rsidRDefault="00B576B7" w:rsidP="00B576B7">
            <w:pPr>
              <w:jc w:val="right"/>
            </w:pPr>
            <w:r w:rsidRPr="00A73BAF">
              <w:lastRenderedPageBreak/>
              <w:t>-</w:t>
            </w:r>
          </w:p>
        </w:tc>
        <w:tc>
          <w:tcPr>
            <w:tcW w:w="2885" w:type="dxa"/>
          </w:tcPr>
          <w:p w14:paraId="38A40CC5" w14:textId="5A2F0C0D" w:rsidR="00B576B7" w:rsidRPr="006B0A85" w:rsidRDefault="00B576B7" w:rsidP="00B576B7">
            <w:pPr>
              <w:jc w:val="right"/>
            </w:pPr>
            <w:r w:rsidRPr="00A73BAF">
              <w:t>-</w:t>
            </w:r>
          </w:p>
        </w:tc>
      </w:tr>
      <w:tr w:rsidR="00B576B7" w:rsidRPr="006B0A85" w14:paraId="5C7B2883" w14:textId="77777777" w:rsidTr="00B576B7">
        <w:tc>
          <w:tcPr>
            <w:tcW w:w="649" w:type="dxa"/>
            <w:vAlign w:val="center"/>
          </w:tcPr>
          <w:p w14:paraId="4DD6EFDB" w14:textId="77777777" w:rsidR="00B576B7" w:rsidRPr="006B0A85" w:rsidRDefault="00B576B7" w:rsidP="00B576B7">
            <w:pPr>
              <w:jc w:val="center"/>
            </w:pPr>
            <w:r w:rsidRPr="006B0A85">
              <w:t>7</w:t>
            </w:r>
          </w:p>
        </w:tc>
        <w:tc>
          <w:tcPr>
            <w:tcW w:w="2375" w:type="dxa"/>
            <w:vAlign w:val="center"/>
          </w:tcPr>
          <w:p w14:paraId="49BC91F4" w14:textId="77777777" w:rsidR="00B576B7" w:rsidRPr="006B0A85" w:rsidRDefault="00B576B7" w:rsidP="00B576B7">
            <w:r w:rsidRPr="006B0A85">
              <w:t>银行存款和结算备付金合计</w:t>
            </w:r>
            <w:r w:rsidRPr="006B0A85">
              <w:t xml:space="preserve"> </w:t>
            </w:r>
          </w:p>
        </w:tc>
        <w:tc>
          <w:tcPr>
            <w:tcW w:w="2496" w:type="dxa"/>
          </w:tcPr>
          <w:p w14:paraId="62381EF9" w14:textId="2049517A" w:rsidR="00B576B7" w:rsidRPr="006B0A85" w:rsidRDefault="00B576B7" w:rsidP="00B576B7">
            <w:pPr>
              <w:jc w:val="right"/>
            </w:pPr>
            <w:r w:rsidRPr="00A73BAF">
              <w:t>23,034,365.72</w:t>
            </w:r>
          </w:p>
        </w:tc>
        <w:tc>
          <w:tcPr>
            <w:tcW w:w="2885" w:type="dxa"/>
          </w:tcPr>
          <w:p w14:paraId="1E090E6D" w14:textId="7D2810EF" w:rsidR="00B576B7" w:rsidRPr="006B0A85" w:rsidRDefault="00B576B7" w:rsidP="00B576B7">
            <w:pPr>
              <w:jc w:val="right"/>
            </w:pPr>
            <w:r w:rsidRPr="00A73BAF">
              <w:t>14.64</w:t>
            </w:r>
          </w:p>
        </w:tc>
      </w:tr>
      <w:tr w:rsidR="00B576B7" w:rsidRPr="006B0A85" w14:paraId="68AF05B2" w14:textId="77777777" w:rsidTr="00B576B7">
        <w:tc>
          <w:tcPr>
            <w:tcW w:w="649" w:type="dxa"/>
            <w:vAlign w:val="center"/>
          </w:tcPr>
          <w:p w14:paraId="7BCE1D47" w14:textId="77777777" w:rsidR="00B576B7" w:rsidRPr="006B0A85" w:rsidRDefault="00B576B7" w:rsidP="00B576B7">
            <w:pPr>
              <w:jc w:val="center"/>
            </w:pPr>
            <w:r w:rsidRPr="006B0A85">
              <w:t>8</w:t>
            </w:r>
          </w:p>
        </w:tc>
        <w:tc>
          <w:tcPr>
            <w:tcW w:w="2375" w:type="dxa"/>
            <w:vAlign w:val="center"/>
          </w:tcPr>
          <w:p w14:paraId="2D461804" w14:textId="77777777" w:rsidR="00B576B7" w:rsidRPr="006B0A85" w:rsidRDefault="00B576B7" w:rsidP="00B576B7">
            <w:r w:rsidRPr="006B0A85">
              <w:t>其他资产</w:t>
            </w:r>
            <w:r w:rsidRPr="006B0A85">
              <w:t xml:space="preserve">  </w:t>
            </w:r>
          </w:p>
        </w:tc>
        <w:tc>
          <w:tcPr>
            <w:tcW w:w="2496" w:type="dxa"/>
          </w:tcPr>
          <w:p w14:paraId="75142898" w14:textId="03B833D9" w:rsidR="00B576B7" w:rsidRPr="006B0A85" w:rsidRDefault="00B576B7" w:rsidP="00B576B7">
            <w:pPr>
              <w:jc w:val="right"/>
            </w:pPr>
            <w:r w:rsidRPr="00A73BAF">
              <w:t>6,106,975.45</w:t>
            </w:r>
          </w:p>
        </w:tc>
        <w:tc>
          <w:tcPr>
            <w:tcW w:w="2885" w:type="dxa"/>
          </w:tcPr>
          <w:p w14:paraId="21663293" w14:textId="2656B44C" w:rsidR="00B576B7" w:rsidRPr="006B0A85" w:rsidRDefault="00B576B7" w:rsidP="00B576B7">
            <w:pPr>
              <w:jc w:val="right"/>
            </w:pPr>
            <w:r w:rsidRPr="00A73BAF">
              <w:t>3.88</w:t>
            </w:r>
          </w:p>
        </w:tc>
      </w:tr>
      <w:tr w:rsidR="00B576B7" w:rsidRPr="006B0A85" w14:paraId="483F8E54" w14:textId="77777777" w:rsidTr="00DD3FE8">
        <w:tc>
          <w:tcPr>
            <w:tcW w:w="649" w:type="dxa"/>
            <w:vAlign w:val="center"/>
          </w:tcPr>
          <w:p w14:paraId="1D7A64C5" w14:textId="77777777" w:rsidR="00B576B7" w:rsidRPr="006B0A85" w:rsidRDefault="00B576B7" w:rsidP="00B576B7">
            <w:pPr>
              <w:jc w:val="center"/>
            </w:pPr>
            <w:r w:rsidRPr="006B0A85">
              <w:t>9</w:t>
            </w:r>
          </w:p>
        </w:tc>
        <w:tc>
          <w:tcPr>
            <w:tcW w:w="2375" w:type="dxa"/>
            <w:vAlign w:val="center"/>
          </w:tcPr>
          <w:p w14:paraId="7B788AA4" w14:textId="77777777" w:rsidR="00B576B7" w:rsidRPr="006B0A85" w:rsidRDefault="00B576B7" w:rsidP="00B576B7">
            <w:r w:rsidRPr="006B0A85">
              <w:t>合计</w:t>
            </w:r>
            <w:r w:rsidRPr="006B0A85">
              <w:t xml:space="preserve">    </w:t>
            </w:r>
          </w:p>
        </w:tc>
        <w:tc>
          <w:tcPr>
            <w:tcW w:w="2496" w:type="dxa"/>
          </w:tcPr>
          <w:p w14:paraId="5A6BB4CE" w14:textId="717F1226" w:rsidR="00B576B7" w:rsidRPr="006B0A85" w:rsidRDefault="00B576B7" w:rsidP="00B576B7">
            <w:pPr>
              <w:jc w:val="right"/>
            </w:pPr>
            <w:r w:rsidRPr="00A73BAF">
              <w:t xml:space="preserve">157,371,493.93   </w:t>
            </w:r>
          </w:p>
        </w:tc>
        <w:tc>
          <w:tcPr>
            <w:tcW w:w="2885" w:type="dxa"/>
          </w:tcPr>
          <w:p w14:paraId="71042D02" w14:textId="12220C9A" w:rsidR="00B576B7" w:rsidRPr="006B0A85" w:rsidRDefault="00B576B7" w:rsidP="00B576B7">
            <w:pPr>
              <w:jc w:val="right"/>
            </w:pPr>
            <w:r w:rsidRPr="00A73BAF">
              <w:t>100.00</w:t>
            </w:r>
          </w:p>
        </w:tc>
      </w:tr>
      <w:bookmarkEnd w:id="170"/>
    </w:tbl>
    <w:p w14:paraId="4943F5DF" w14:textId="77777777" w:rsidR="00B576B7" w:rsidRPr="006B0A85" w:rsidRDefault="00B576B7" w:rsidP="00B576B7">
      <w:pPr>
        <w:spacing w:line="360" w:lineRule="auto"/>
        <w:ind w:firstLineChars="200" w:firstLine="420"/>
        <w:jc w:val="left"/>
        <w:rPr>
          <w:szCs w:val="21"/>
        </w:rPr>
      </w:pPr>
    </w:p>
    <w:p w14:paraId="4F3C3F2E"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报告期末按行业分类的股票投资组合</w:t>
      </w:r>
    </w:p>
    <w:p w14:paraId="5550B960" w14:textId="77777777" w:rsidR="00B576B7" w:rsidRPr="006B0A85" w:rsidRDefault="00B576B7" w:rsidP="00B576B7">
      <w:pPr>
        <w:widowControl/>
        <w:numPr>
          <w:ilvl w:val="1"/>
          <w:numId w:val="2"/>
        </w:numPr>
        <w:autoSpaceDE w:val="0"/>
        <w:autoSpaceDN w:val="0"/>
        <w:adjustRightInd w:val="0"/>
        <w:spacing w:line="360" w:lineRule="auto"/>
        <w:ind w:firstLineChars="200" w:firstLine="480"/>
        <w:jc w:val="left"/>
        <w:rPr>
          <w:sz w:val="24"/>
          <w:szCs w:val="24"/>
        </w:rPr>
      </w:pPr>
      <w:r w:rsidRPr="006B0A85">
        <w:rPr>
          <w:sz w:val="24"/>
          <w:szCs w:val="24"/>
        </w:rPr>
        <w:t>报告期末按行业分类的境内股票投资组合</w:t>
      </w:r>
      <w:r w:rsidRPr="006B0A85">
        <w:rPr>
          <w:sz w:val="24"/>
          <w:szCs w:val="24"/>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20"/>
        <w:gridCol w:w="2799"/>
        <w:gridCol w:w="2521"/>
      </w:tblGrid>
      <w:tr w:rsidR="00B576B7" w:rsidRPr="006B0A85" w14:paraId="19822CCA" w14:textId="77777777" w:rsidTr="00B576B7">
        <w:tc>
          <w:tcPr>
            <w:tcW w:w="680" w:type="dxa"/>
            <w:shd w:val="clear" w:color="auto" w:fill="D9D9D9"/>
          </w:tcPr>
          <w:p w14:paraId="14E486C6" w14:textId="7A71F9BD" w:rsidR="00B576B7" w:rsidRPr="006B0A85" w:rsidRDefault="00B576B7" w:rsidP="00B576B7">
            <w:pPr>
              <w:jc w:val="center"/>
            </w:pPr>
            <w:bookmarkStart w:id="171" w:name="m502_tab"/>
            <w:r w:rsidRPr="00B16414">
              <w:rPr>
                <w:rFonts w:hint="eastAsia"/>
              </w:rPr>
              <w:t>代码</w:t>
            </w:r>
          </w:p>
        </w:tc>
        <w:tc>
          <w:tcPr>
            <w:tcW w:w="2420" w:type="dxa"/>
            <w:shd w:val="clear" w:color="auto" w:fill="D9D9D9"/>
          </w:tcPr>
          <w:p w14:paraId="1E1306D0" w14:textId="273602EC" w:rsidR="00B576B7" w:rsidRPr="006B0A85" w:rsidRDefault="00B576B7" w:rsidP="00B576B7">
            <w:pPr>
              <w:jc w:val="center"/>
            </w:pPr>
            <w:r w:rsidRPr="00B16414">
              <w:rPr>
                <w:rFonts w:hint="eastAsia"/>
              </w:rPr>
              <w:t>行业类别</w:t>
            </w:r>
          </w:p>
        </w:tc>
        <w:tc>
          <w:tcPr>
            <w:tcW w:w="2799" w:type="dxa"/>
            <w:shd w:val="clear" w:color="auto" w:fill="D9D9D9"/>
          </w:tcPr>
          <w:p w14:paraId="5AF92BD5" w14:textId="45FE07C3" w:rsidR="00B576B7" w:rsidRPr="006B0A85" w:rsidRDefault="00B576B7" w:rsidP="00B576B7">
            <w:pPr>
              <w:jc w:val="center"/>
            </w:pPr>
            <w:r w:rsidRPr="00B16414">
              <w:rPr>
                <w:rFonts w:hint="eastAsia"/>
              </w:rPr>
              <w:t>公允价值（元）</w:t>
            </w:r>
          </w:p>
        </w:tc>
        <w:tc>
          <w:tcPr>
            <w:tcW w:w="2521" w:type="dxa"/>
            <w:shd w:val="clear" w:color="auto" w:fill="D9D9D9"/>
          </w:tcPr>
          <w:p w14:paraId="24137527" w14:textId="278A792C" w:rsidR="00B576B7" w:rsidRPr="006B0A85" w:rsidRDefault="00B576B7" w:rsidP="00B576B7">
            <w:pPr>
              <w:jc w:val="center"/>
            </w:pPr>
            <w:r w:rsidRPr="00B16414">
              <w:rPr>
                <w:rFonts w:hint="eastAsia"/>
              </w:rPr>
              <w:t>占基金资产净值比例</w:t>
            </w:r>
            <w:r w:rsidRPr="00B16414">
              <w:rPr>
                <w:rFonts w:hint="eastAsia"/>
              </w:rPr>
              <w:t>(%)</w:t>
            </w:r>
          </w:p>
        </w:tc>
      </w:tr>
      <w:tr w:rsidR="00B576B7" w:rsidRPr="006B0A85" w14:paraId="4C8EF49F" w14:textId="77777777" w:rsidTr="00B576B7">
        <w:tc>
          <w:tcPr>
            <w:tcW w:w="680" w:type="dxa"/>
          </w:tcPr>
          <w:p w14:paraId="31FD1022" w14:textId="5FC618B4" w:rsidR="00B576B7" w:rsidRPr="006B0A85" w:rsidRDefault="00B576B7" w:rsidP="00B576B7">
            <w:pPr>
              <w:jc w:val="center"/>
            </w:pPr>
            <w:r w:rsidRPr="00B16414">
              <w:rPr>
                <w:rFonts w:hint="eastAsia"/>
              </w:rPr>
              <w:t>A</w:t>
            </w:r>
          </w:p>
        </w:tc>
        <w:tc>
          <w:tcPr>
            <w:tcW w:w="2420" w:type="dxa"/>
          </w:tcPr>
          <w:p w14:paraId="5460BE85" w14:textId="41502C5B" w:rsidR="00B576B7" w:rsidRPr="006B0A85" w:rsidRDefault="00B576B7" w:rsidP="00B576B7">
            <w:pPr>
              <w:jc w:val="left"/>
            </w:pPr>
            <w:r w:rsidRPr="00B16414">
              <w:rPr>
                <w:rFonts w:hint="eastAsia"/>
              </w:rPr>
              <w:t>农、林、牧、渔业</w:t>
            </w:r>
          </w:p>
        </w:tc>
        <w:tc>
          <w:tcPr>
            <w:tcW w:w="2799" w:type="dxa"/>
          </w:tcPr>
          <w:p w14:paraId="1E79C9D0" w14:textId="30B5C96F" w:rsidR="00B576B7" w:rsidRPr="006B0A85" w:rsidRDefault="00B576B7" w:rsidP="00B576B7">
            <w:pPr>
              <w:jc w:val="right"/>
            </w:pPr>
            <w:r w:rsidRPr="00B16414">
              <w:rPr>
                <w:rFonts w:hint="eastAsia"/>
              </w:rPr>
              <w:t>-</w:t>
            </w:r>
          </w:p>
        </w:tc>
        <w:tc>
          <w:tcPr>
            <w:tcW w:w="2521" w:type="dxa"/>
          </w:tcPr>
          <w:p w14:paraId="413FEDB4" w14:textId="3BD8ED67" w:rsidR="00B576B7" w:rsidRPr="006B0A85" w:rsidRDefault="00B576B7" w:rsidP="00B576B7">
            <w:pPr>
              <w:jc w:val="right"/>
            </w:pPr>
            <w:r w:rsidRPr="00B16414">
              <w:rPr>
                <w:rFonts w:hint="eastAsia"/>
              </w:rPr>
              <w:t>-</w:t>
            </w:r>
          </w:p>
        </w:tc>
      </w:tr>
      <w:tr w:rsidR="00B576B7" w:rsidRPr="006B0A85" w14:paraId="6AFF4125" w14:textId="77777777" w:rsidTr="00B576B7">
        <w:tc>
          <w:tcPr>
            <w:tcW w:w="680" w:type="dxa"/>
          </w:tcPr>
          <w:p w14:paraId="234B569F" w14:textId="1D02E0B9" w:rsidR="00B576B7" w:rsidRPr="006B0A85" w:rsidRDefault="00B576B7" w:rsidP="00B576B7">
            <w:pPr>
              <w:jc w:val="center"/>
            </w:pPr>
            <w:r w:rsidRPr="00B16414">
              <w:rPr>
                <w:rFonts w:hint="eastAsia"/>
              </w:rPr>
              <w:t>B</w:t>
            </w:r>
          </w:p>
        </w:tc>
        <w:tc>
          <w:tcPr>
            <w:tcW w:w="2420" w:type="dxa"/>
          </w:tcPr>
          <w:p w14:paraId="1C46E9F4" w14:textId="00775C21" w:rsidR="00B576B7" w:rsidRPr="006B0A85" w:rsidRDefault="00B576B7" w:rsidP="00B576B7">
            <w:pPr>
              <w:jc w:val="left"/>
            </w:pPr>
            <w:r w:rsidRPr="00B16414">
              <w:rPr>
                <w:rFonts w:hint="eastAsia"/>
              </w:rPr>
              <w:t>采矿业</w:t>
            </w:r>
          </w:p>
        </w:tc>
        <w:tc>
          <w:tcPr>
            <w:tcW w:w="2799" w:type="dxa"/>
          </w:tcPr>
          <w:p w14:paraId="678A0776" w14:textId="2E38E475" w:rsidR="00B576B7" w:rsidRPr="006B0A85" w:rsidRDefault="00B576B7" w:rsidP="00B576B7">
            <w:pPr>
              <w:jc w:val="right"/>
            </w:pPr>
            <w:r w:rsidRPr="00B16414">
              <w:rPr>
                <w:rFonts w:hint="eastAsia"/>
              </w:rPr>
              <w:t>7,292,105.09</w:t>
            </w:r>
          </w:p>
        </w:tc>
        <w:tc>
          <w:tcPr>
            <w:tcW w:w="2521" w:type="dxa"/>
          </w:tcPr>
          <w:p w14:paraId="354D2132" w14:textId="5EE81D0D" w:rsidR="00B576B7" w:rsidRPr="006B0A85" w:rsidRDefault="00B576B7" w:rsidP="00B576B7">
            <w:pPr>
              <w:jc w:val="right"/>
            </w:pPr>
            <w:r w:rsidRPr="00B16414">
              <w:rPr>
                <w:rFonts w:hint="eastAsia"/>
              </w:rPr>
              <w:t>4.75</w:t>
            </w:r>
          </w:p>
        </w:tc>
      </w:tr>
      <w:tr w:rsidR="00B576B7" w:rsidRPr="006B0A85" w14:paraId="074970EE" w14:textId="77777777" w:rsidTr="00B576B7">
        <w:tc>
          <w:tcPr>
            <w:tcW w:w="680" w:type="dxa"/>
          </w:tcPr>
          <w:p w14:paraId="5D731B4E" w14:textId="2B464F60" w:rsidR="00B576B7" w:rsidRPr="006B0A85" w:rsidRDefault="00B576B7" w:rsidP="00B576B7">
            <w:pPr>
              <w:jc w:val="center"/>
            </w:pPr>
            <w:r w:rsidRPr="00B16414">
              <w:rPr>
                <w:rFonts w:hint="eastAsia"/>
              </w:rPr>
              <w:t>C</w:t>
            </w:r>
          </w:p>
        </w:tc>
        <w:tc>
          <w:tcPr>
            <w:tcW w:w="2420" w:type="dxa"/>
          </w:tcPr>
          <w:p w14:paraId="23EB6AB6" w14:textId="51511E9A" w:rsidR="00B576B7" w:rsidRPr="006B0A85" w:rsidRDefault="00B576B7" w:rsidP="00B576B7">
            <w:pPr>
              <w:jc w:val="left"/>
            </w:pPr>
            <w:r w:rsidRPr="00B16414">
              <w:rPr>
                <w:rFonts w:hint="eastAsia"/>
              </w:rPr>
              <w:t>制造业</w:t>
            </w:r>
          </w:p>
        </w:tc>
        <w:tc>
          <w:tcPr>
            <w:tcW w:w="2799" w:type="dxa"/>
          </w:tcPr>
          <w:p w14:paraId="196986C3" w14:textId="6B284D16" w:rsidR="00B576B7" w:rsidRPr="006B0A85" w:rsidRDefault="00B576B7" w:rsidP="00B576B7">
            <w:pPr>
              <w:jc w:val="right"/>
            </w:pPr>
            <w:r w:rsidRPr="00B16414">
              <w:rPr>
                <w:rFonts w:hint="eastAsia"/>
              </w:rPr>
              <w:t>100,596,287.65</w:t>
            </w:r>
          </w:p>
        </w:tc>
        <w:tc>
          <w:tcPr>
            <w:tcW w:w="2521" w:type="dxa"/>
          </w:tcPr>
          <w:p w14:paraId="006394A0" w14:textId="2D0E173B" w:rsidR="00B576B7" w:rsidRPr="006B0A85" w:rsidRDefault="00B576B7" w:rsidP="00B576B7">
            <w:pPr>
              <w:jc w:val="right"/>
            </w:pPr>
            <w:r w:rsidRPr="00B16414">
              <w:rPr>
                <w:rFonts w:hint="eastAsia"/>
              </w:rPr>
              <w:t>65.50</w:t>
            </w:r>
          </w:p>
        </w:tc>
      </w:tr>
      <w:tr w:rsidR="00B576B7" w:rsidRPr="006B0A85" w14:paraId="07764890" w14:textId="77777777" w:rsidTr="00B576B7">
        <w:tc>
          <w:tcPr>
            <w:tcW w:w="680" w:type="dxa"/>
          </w:tcPr>
          <w:p w14:paraId="277E13C9" w14:textId="16307A4F" w:rsidR="00B576B7" w:rsidRPr="006B0A85" w:rsidRDefault="00B576B7" w:rsidP="00B576B7">
            <w:pPr>
              <w:jc w:val="center"/>
            </w:pPr>
            <w:r w:rsidRPr="00B16414">
              <w:rPr>
                <w:rFonts w:hint="eastAsia"/>
              </w:rPr>
              <w:t>D</w:t>
            </w:r>
          </w:p>
        </w:tc>
        <w:tc>
          <w:tcPr>
            <w:tcW w:w="2420" w:type="dxa"/>
          </w:tcPr>
          <w:p w14:paraId="2AC9C627" w14:textId="54BDCEF5" w:rsidR="00B576B7" w:rsidRPr="006B0A85" w:rsidRDefault="00B576B7" w:rsidP="00B576B7">
            <w:pPr>
              <w:jc w:val="left"/>
            </w:pPr>
            <w:r w:rsidRPr="00B16414">
              <w:rPr>
                <w:rFonts w:hint="eastAsia"/>
              </w:rPr>
              <w:t>电力、热力、燃气及水生产和供应业</w:t>
            </w:r>
          </w:p>
        </w:tc>
        <w:tc>
          <w:tcPr>
            <w:tcW w:w="2799" w:type="dxa"/>
          </w:tcPr>
          <w:p w14:paraId="19C37CFB" w14:textId="347754F6" w:rsidR="00B576B7" w:rsidRPr="006B0A85" w:rsidRDefault="00B576B7" w:rsidP="00B576B7">
            <w:pPr>
              <w:jc w:val="right"/>
            </w:pPr>
            <w:r w:rsidRPr="00B16414">
              <w:rPr>
                <w:rFonts w:hint="eastAsia"/>
              </w:rPr>
              <w:t>-</w:t>
            </w:r>
          </w:p>
        </w:tc>
        <w:tc>
          <w:tcPr>
            <w:tcW w:w="2521" w:type="dxa"/>
          </w:tcPr>
          <w:p w14:paraId="7B9E6ADB" w14:textId="50573C37" w:rsidR="00B576B7" w:rsidRPr="006B0A85" w:rsidRDefault="00B576B7" w:rsidP="00B576B7">
            <w:pPr>
              <w:jc w:val="right"/>
            </w:pPr>
            <w:r w:rsidRPr="00B16414">
              <w:rPr>
                <w:rFonts w:hint="eastAsia"/>
              </w:rPr>
              <w:t>-</w:t>
            </w:r>
          </w:p>
        </w:tc>
      </w:tr>
      <w:tr w:rsidR="00B576B7" w:rsidRPr="006B0A85" w14:paraId="588FED93" w14:textId="77777777" w:rsidTr="00B576B7">
        <w:tc>
          <w:tcPr>
            <w:tcW w:w="680" w:type="dxa"/>
          </w:tcPr>
          <w:p w14:paraId="5FCA74E2" w14:textId="53B35954" w:rsidR="00B576B7" w:rsidRPr="006B0A85" w:rsidRDefault="00B576B7" w:rsidP="00B576B7">
            <w:pPr>
              <w:jc w:val="center"/>
            </w:pPr>
            <w:r w:rsidRPr="00B16414">
              <w:rPr>
                <w:rFonts w:hint="eastAsia"/>
              </w:rPr>
              <w:t>E</w:t>
            </w:r>
          </w:p>
        </w:tc>
        <w:tc>
          <w:tcPr>
            <w:tcW w:w="2420" w:type="dxa"/>
          </w:tcPr>
          <w:p w14:paraId="74F2E142" w14:textId="453B3AAA" w:rsidR="00B576B7" w:rsidRPr="006B0A85" w:rsidRDefault="00B576B7" w:rsidP="00B576B7">
            <w:pPr>
              <w:jc w:val="left"/>
            </w:pPr>
            <w:r w:rsidRPr="00B16414">
              <w:rPr>
                <w:rFonts w:hint="eastAsia"/>
              </w:rPr>
              <w:t>建筑业</w:t>
            </w:r>
          </w:p>
        </w:tc>
        <w:tc>
          <w:tcPr>
            <w:tcW w:w="2799" w:type="dxa"/>
          </w:tcPr>
          <w:p w14:paraId="24B8950B" w14:textId="04F381E7" w:rsidR="00B576B7" w:rsidRPr="006B0A85" w:rsidRDefault="00B576B7" w:rsidP="00B576B7">
            <w:pPr>
              <w:jc w:val="right"/>
            </w:pPr>
            <w:r w:rsidRPr="00B16414">
              <w:rPr>
                <w:rFonts w:hint="eastAsia"/>
              </w:rPr>
              <w:t>-</w:t>
            </w:r>
          </w:p>
        </w:tc>
        <w:tc>
          <w:tcPr>
            <w:tcW w:w="2521" w:type="dxa"/>
          </w:tcPr>
          <w:p w14:paraId="583A8868" w14:textId="6A1E8618" w:rsidR="00B576B7" w:rsidRPr="006B0A85" w:rsidRDefault="00B576B7" w:rsidP="00B576B7">
            <w:pPr>
              <w:jc w:val="right"/>
            </w:pPr>
            <w:r w:rsidRPr="00B16414">
              <w:rPr>
                <w:rFonts w:hint="eastAsia"/>
              </w:rPr>
              <w:t>-</w:t>
            </w:r>
          </w:p>
        </w:tc>
      </w:tr>
      <w:tr w:rsidR="00B576B7" w:rsidRPr="006B0A85" w14:paraId="46FBEACA" w14:textId="77777777" w:rsidTr="00B576B7">
        <w:tc>
          <w:tcPr>
            <w:tcW w:w="680" w:type="dxa"/>
          </w:tcPr>
          <w:p w14:paraId="2499FA8B" w14:textId="38796244" w:rsidR="00B576B7" w:rsidRPr="006B0A85" w:rsidRDefault="00B576B7" w:rsidP="00B576B7">
            <w:pPr>
              <w:jc w:val="center"/>
            </w:pPr>
            <w:r w:rsidRPr="00B16414">
              <w:rPr>
                <w:rFonts w:hint="eastAsia"/>
              </w:rPr>
              <w:t>F</w:t>
            </w:r>
          </w:p>
        </w:tc>
        <w:tc>
          <w:tcPr>
            <w:tcW w:w="2420" w:type="dxa"/>
          </w:tcPr>
          <w:p w14:paraId="422D6DAE" w14:textId="6E5CB46B" w:rsidR="00B576B7" w:rsidRPr="006B0A85" w:rsidRDefault="00B576B7" w:rsidP="00B576B7">
            <w:pPr>
              <w:jc w:val="left"/>
            </w:pPr>
            <w:r w:rsidRPr="00B16414">
              <w:rPr>
                <w:rFonts w:hint="eastAsia"/>
              </w:rPr>
              <w:t>批发和零售业</w:t>
            </w:r>
          </w:p>
        </w:tc>
        <w:tc>
          <w:tcPr>
            <w:tcW w:w="2799" w:type="dxa"/>
          </w:tcPr>
          <w:p w14:paraId="63D5751D" w14:textId="26717128" w:rsidR="00B576B7" w:rsidRPr="006B0A85" w:rsidRDefault="00B576B7" w:rsidP="00B576B7">
            <w:pPr>
              <w:jc w:val="right"/>
            </w:pPr>
            <w:r w:rsidRPr="00B16414">
              <w:rPr>
                <w:rFonts w:hint="eastAsia"/>
              </w:rPr>
              <w:t>-</w:t>
            </w:r>
          </w:p>
        </w:tc>
        <w:tc>
          <w:tcPr>
            <w:tcW w:w="2521" w:type="dxa"/>
          </w:tcPr>
          <w:p w14:paraId="0EFACFA0" w14:textId="774F2F8C" w:rsidR="00B576B7" w:rsidRPr="006B0A85" w:rsidRDefault="00B576B7" w:rsidP="00B576B7">
            <w:pPr>
              <w:jc w:val="right"/>
            </w:pPr>
            <w:r w:rsidRPr="00B16414">
              <w:rPr>
                <w:rFonts w:hint="eastAsia"/>
              </w:rPr>
              <w:t>-</w:t>
            </w:r>
          </w:p>
        </w:tc>
      </w:tr>
      <w:tr w:rsidR="00B576B7" w:rsidRPr="006B0A85" w14:paraId="467B86DA" w14:textId="77777777" w:rsidTr="00B576B7">
        <w:tc>
          <w:tcPr>
            <w:tcW w:w="680" w:type="dxa"/>
          </w:tcPr>
          <w:p w14:paraId="496B3407" w14:textId="3679C2B2" w:rsidR="00B576B7" w:rsidRPr="006B0A85" w:rsidRDefault="00B576B7" w:rsidP="00B576B7">
            <w:pPr>
              <w:jc w:val="center"/>
            </w:pPr>
            <w:r w:rsidRPr="00B16414">
              <w:rPr>
                <w:rFonts w:hint="eastAsia"/>
              </w:rPr>
              <w:t>G</w:t>
            </w:r>
          </w:p>
        </w:tc>
        <w:tc>
          <w:tcPr>
            <w:tcW w:w="2420" w:type="dxa"/>
          </w:tcPr>
          <w:p w14:paraId="30B7D8EB" w14:textId="3F0ABCD6" w:rsidR="00B576B7" w:rsidRPr="006B0A85" w:rsidRDefault="00B576B7" w:rsidP="00B576B7">
            <w:pPr>
              <w:jc w:val="left"/>
            </w:pPr>
            <w:r w:rsidRPr="00B16414">
              <w:rPr>
                <w:rFonts w:hint="eastAsia"/>
              </w:rPr>
              <w:t>交通运输、仓储和邮政业</w:t>
            </w:r>
          </w:p>
        </w:tc>
        <w:tc>
          <w:tcPr>
            <w:tcW w:w="2799" w:type="dxa"/>
          </w:tcPr>
          <w:p w14:paraId="18098A30" w14:textId="552E6532" w:rsidR="00B576B7" w:rsidRPr="006B0A85" w:rsidRDefault="00B576B7" w:rsidP="00B576B7">
            <w:pPr>
              <w:jc w:val="right"/>
            </w:pPr>
            <w:r w:rsidRPr="00B16414">
              <w:rPr>
                <w:rFonts w:hint="eastAsia"/>
              </w:rPr>
              <w:t>-</w:t>
            </w:r>
          </w:p>
        </w:tc>
        <w:tc>
          <w:tcPr>
            <w:tcW w:w="2521" w:type="dxa"/>
          </w:tcPr>
          <w:p w14:paraId="41070C9C" w14:textId="772E129D" w:rsidR="00B576B7" w:rsidRPr="006B0A85" w:rsidRDefault="00B576B7" w:rsidP="00B576B7">
            <w:pPr>
              <w:jc w:val="right"/>
            </w:pPr>
            <w:r w:rsidRPr="00B16414">
              <w:rPr>
                <w:rFonts w:hint="eastAsia"/>
              </w:rPr>
              <w:t>-</w:t>
            </w:r>
          </w:p>
        </w:tc>
      </w:tr>
      <w:tr w:rsidR="00B576B7" w:rsidRPr="006B0A85" w14:paraId="54DBE0D6" w14:textId="77777777" w:rsidTr="00B576B7">
        <w:tc>
          <w:tcPr>
            <w:tcW w:w="680" w:type="dxa"/>
          </w:tcPr>
          <w:p w14:paraId="0BF12C4B" w14:textId="6670F333" w:rsidR="00B576B7" w:rsidRPr="006B0A85" w:rsidRDefault="00B576B7" w:rsidP="00B576B7">
            <w:pPr>
              <w:jc w:val="center"/>
            </w:pPr>
            <w:r w:rsidRPr="00B16414">
              <w:rPr>
                <w:rFonts w:hint="eastAsia"/>
              </w:rPr>
              <w:t>H</w:t>
            </w:r>
          </w:p>
        </w:tc>
        <w:tc>
          <w:tcPr>
            <w:tcW w:w="2420" w:type="dxa"/>
          </w:tcPr>
          <w:p w14:paraId="3E3CFD95" w14:textId="1F642A23" w:rsidR="00B576B7" w:rsidRPr="006B0A85" w:rsidRDefault="00B576B7" w:rsidP="00B576B7">
            <w:pPr>
              <w:jc w:val="left"/>
            </w:pPr>
            <w:r w:rsidRPr="00B16414">
              <w:rPr>
                <w:rFonts w:hint="eastAsia"/>
              </w:rPr>
              <w:t>住宿和餐饮业</w:t>
            </w:r>
          </w:p>
        </w:tc>
        <w:tc>
          <w:tcPr>
            <w:tcW w:w="2799" w:type="dxa"/>
          </w:tcPr>
          <w:p w14:paraId="44D909C8" w14:textId="0A5F9FA3" w:rsidR="00B576B7" w:rsidRPr="006B0A85" w:rsidRDefault="00B576B7" w:rsidP="00B576B7">
            <w:pPr>
              <w:jc w:val="right"/>
            </w:pPr>
            <w:r w:rsidRPr="00B16414">
              <w:rPr>
                <w:rFonts w:hint="eastAsia"/>
              </w:rPr>
              <w:t>-</w:t>
            </w:r>
          </w:p>
        </w:tc>
        <w:tc>
          <w:tcPr>
            <w:tcW w:w="2521" w:type="dxa"/>
          </w:tcPr>
          <w:p w14:paraId="55591087" w14:textId="5BB20E40" w:rsidR="00B576B7" w:rsidRPr="006B0A85" w:rsidRDefault="00B576B7" w:rsidP="00B576B7">
            <w:pPr>
              <w:jc w:val="right"/>
            </w:pPr>
            <w:r w:rsidRPr="00B16414">
              <w:rPr>
                <w:rFonts w:hint="eastAsia"/>
              </w:rPr>
              <w:t>-</w:t>
            </w:r>
          </w:p>
        </w:tc>
      </w:tr>
      <w:tr w:rsidR="00B576B7" w:rsidRPr="006B0A85" w14:paraId="170EB549" w14:textId="77777777" w:rsidTr="00B576B7">
        <w:tc>
          <w:tcPr>
            <w:tcW w:w="680" w:type="dxa"/>
          </w:tcPr>
          <w:p w14:paraId="124D4AC3" w14:textId="30C9395C" w:rsidR="00B576B7" w:rsidRPr="006B0A85" w:rsidRDefault="00B576B7" w:rsidP="00B576B7">
            <w:pPr>
              <w:jc w:val="center"/>
            </w:pPr>
            <w:r w:rsidRPr="00B16414">
              <w:rPr>
                <w:rFonts w:hint="eastAsia"/>
              </w:rPr>
              <w:t>I</w:t>
            </w:r>
          </w:p>
        </w:tc>
        <w:tc>
          <w:tcPr>
            <w:tcW w:w="2420" w:type="dxa"/>
          </w:tcPr>
          <w:p w14:paraId="3A39C639" w14:textId="48A1DB32" w:rsidR="00B576B7" w:rsidRPr="006B0A85" w:rsidRDefault="00B576B7" w:rsidP="00B576B7">
            <w:pPr>
              <w:jc w:val="left"/>
            </w:pPr>
            <w:r w:rsidRPr="00B16414">
              <w:rPr>
                <w:rFonts w:hint="eastAsia"/>
              </w:rPr>
              <w:t>信息传输、软件和信息技术服务业</w:t>
            </w:r>
          </w:p>
        </w:tc>
        <w:tc>
          <w:tcPr>
            <w:tcW w:w="2799" w:type="dxa"/>
          </w:tcPr>
          <w:p w14:paraId="55765910" w14:textId="645B5F78" w:rsidR="00B576B7" w:rsidRPr="006B0A85" w:rsidRDefault="00B576B7" w:rsidP="00B576B7">
            <w:pPr>
              <w:jc w:val="right"/>
            </w:pPr>
            <w:r w:rsidRPr="00B16414">
              <w:rPr>
                <w:rFonts w:hint="eastAsia"/>
              </w:rPr>
              <w:t>14,920,768.50</w:t>
            </w:r>
          </w:p>
        </w:tc>
        <w:tc>
          <w:tcPr>
            <w:tcW w:w="2521" w:type="dxa"/>
          </w:tcPr>
          <w:p w14:paraId="3843AB48" w14:textId="2D61AE62" w:rsidR="00B576B7" w:rsidRPr="006B0A85" w:rsidRDefault="00B576B7" w:rsidP="00B576B7">
            <w:pPr>
              <w:jc w:val="right"/>
            </w:pPr>
            <w:r w:rsidRPr="00B16414">
              <w:rPr>
                <w:rFonts w:hint="eastAsia"/>
              </w:rPr>
              <w:t>9.71</w:t>
            </w:r>
          </w:p>
        </w:tc>
      </w:tr>
      <w:tr w:rsidR="00B576B7" w:rsidRPr="006B0A85" w14:paraId="1474CB13" w14:textId="77777777" w:rsidTr="00B576B7">
        <w:tc>
          <w:tcPr>
            <w:tcW w:w="680" w:type="dxa"/>
          </w:tcPr>
          <w:p w14:paraId="2A4D79FA" w14:textId="18186C34" w:rsidR="00B576B7" w:rsidRPr="006B0A85" w:rsidRDefault="00B576B7" w:rsidP="00B576B7">
            <w:pPr>
              <w:jc w:val="center"/>
            </w:pPr>
            <w:r w:rsidRPr="00B16414">
              <w:rPr>
                <w:rFonts w:hint="eastAsia"/>
              </w:rPr>
              <w:t>J</w:t>
            </w:r>
          </w:p>
        </w:tc>
        <w:tc>
          <w:tcPr>
            <w:tcW w:w="2420" w:type="dxa"/>
          </w:tcPr>
          <w:p w14:paraId="794D3818" w14:textId="06AD3158" w:rsidR="00B576B7" w:rsidRPr="006B0A85" w:rsidRDefault="00B576B7" w:rsidP="00B576B7">
            <w:pPr>
              <w:jc w:val="left"/>
            </w:pPr>
            <w:r w:rsidRPr="00B16414">
              <w:rPr>
                <w:rFonts w:hint="eastAsia"/>
              </w:rPr>
              <w:t>金融业</w:t>
            </w:r>
          </w:p>
        </w:tc>
        <w:tc>
          <w:tcPr>
            <w:tcW w:w="2799" w:type="dxa"/>
          </w:tcPr>
          <w:p w14:paraId="226DED7A" w14:textId="777C3EC5" w:rsidR="00B576B7" w:rsidRPr="006B0A85" w:rsidRDefault="00B576B7" w:rsidP="00B576B7">
            <w:pPr>
              <w:jc w:val="right"/>
            </w:pPr>
            <w:r w:rsidRPr="00B16414">
              <w:rPr>
                <w:rFonts w:hint="eastAsia"/>
              </w:rPr>
              <w:t>-</w:t>
            </w:r>
          </w:p>
        </w:tc>
        <w:tc>
          <w:tcPr>
            <w:tcW w:w="2521" w:type="dxa"/>
          </w:tcPr>
          <w:p w14:paraId="6E3C256D" w14:textId="147CA406" w:rsidR="00B576B7" w:rsidRPr="006B0A85" w:rsidRDefault="00B576B7" w:rsidP="00B576B7">
            <w:pPr>
              <w:jc w:val="right"/>
            </w:pPr>
            <w:r w:rsidRPr="00B16414">
              <w:rPr>
                <w:rFonts w:hint="eastAsia"/>
              </w:rPr>
              <w:t>-</w:t>
            </w:r>
          </w:p>
        </w:tc>
      </w:tr>
      <w:tr w:rsidR="00B576B7" w:rsidRPr="006B0A85" w14:paraId="5A945254" w14:textId="77777777" w:rsidTr="00B576B7">
        <w:tc>
          <w:tcPr>
            <w:tcW w:w="680" w:type="dxa"/>
          </w:tcPr>
          <w:p w14:paraId="5F9F50C5" w14:textId="6DF372B7" w:rsidR="00B576B7" w:rsidRPr="006B0A85" w:rsidRDefault="00B576B7" w:rsidP="00B576B7">
            <w:pPr>
              <w:jc w:val="center"/>
            </w:pPr>
            <w:r w:rsidRPr="00B16414">
              <w:rPr>
                <w:rFonts w:hint="eastAsia"/>
              </w:rPr>
              <w:t>K</w:t>
            </w:r>
          </w:p>
        </w:tc>
        <w:tc>
          <w:tcPr>
            <w:tcW w:w="2420" w:type="dxa"/>
          </w:tcPr>
          <w:p w14:paraId="7DEA9098" w14:textId="11F3F9F3" w:rsidR="00B576B7" w:rsidRPr="006B0A85" w:rsidRDefault="00B576B7" w:rsidP="00B576B7">
            <w:pPr>
              <w:jc w:val="left"/>
            </w:pPr>
            <w:r w:rsidRPr="00B16414">
              <w:rPr>
                <w:rFonts w:hint="eastAsia"/>
              </w:rPr>
              <w:t>房地产业</w:t>
            </w:r>
          </w:p>
        </w:tc>
        <w:tc>
          <w:tcPr>
            <w:tcW w:w="2799" w:type="dxa"/>
          </w:tcPr>
          <w:p w14:paraId="2ABA212A" w14:textId="47EBC2AB" w:rsidR="00B576B7" w:rsidRPr="006B0A85" w:rsidRDefault="00B576B7" w:rsidP="00B576B7">
            <w:pPr>
              <w:jc w:val="right"/>
            </w:pPr>
            <w:r w:rsidRPr="00B16414">
              <w:rPr>
                <w:rFonts w:hint="eastAsia"/>
              </w:rPr>
              <w:t>4,035,980.00</w:t>
            </w:r>
          </w:p>
        </w:tc>
        <w:tc>
          <w:tcPr>
            <w:tcW w:w="2521" w:type="dxa"/>
          </w:tcPr>
          <w:p w14:paraId="41970B2B" w14:textId="735FCB90" w:rsidR="00B576B7" w:rsidRPr="006B0A85" w:rsidRDefault="00B576B7" w:rsidP="00B576B7">
            <w:pPr>
              <w:jc w:val="right"/>
            </w:pPr>
            <w:r w:rsidRPr="00B16414">
              <w:rPr>
                <w:rFonts w:hint="eastAsia"/>
              </w:rPr>
              <w:t>2.63</w:t>
            </w:r>
          </w:p>
        </w:tc>
      </w:tr>
      <w:tr w:rsidR="00B576B7" w:rsidRPr="006B0A85" w14:paraId="6378FD6C" w14:textId="77777777" w:rsidTr="00B576B7">
        <w:tc>
          <w:tcPr>
            <w:tcW w:w="680" w:type="dxa"/>
          </w:tcPr>
          <w:p w14:paraId="072734F7" w14:textId="58A48FD4" w:rsidR="00B576B7" w:rsidRPr="006B0A85" w:rsidRDefault="00B576B7" w:rsidP="00B576B7">
            <w:pPr>
              <w:jc w:val="center"/>
            </w:pPr>
            <w:r w:rsidRPr="00B16414">
              <w:rPr>
                <w:rFonts w:hint="eastAsia"/>
              </w:rPr>
              <w:t>L</w:t>
            </w:r>
          </w:p>
        </w:tc>
        <w:tc>
          <w:tcPr>
            <w:tcW w:w="2420" w:type="dxa"/>
          </w:tcPr>
          <w:p w14:paraId="0627900C" w14:textId="62C0A32B" w:rsidR="00B576B7" w:rsidRPr="006B0A85" w:rsidRDefault="00B576B7" w:rsidP="00B576B7">
            <w:pPr>
              <w:jc w:val="left"/>
            </w:pPr>
            <w:r w:rsidRPr="00B16414">
              <w:rPr>
                <w:rFonts w:hint="eastAsia"/>
              </w:rPr>
              <w:t>租赁和商务服务业</w:t>
            </w:r>
          </w:p>
        </w:tc>
        <w:tc>
          <w:tcPr>
            <w:tcW w:w="2799" w:type="dxa"/>
          </w:tcPr>
          <w:p w14:paraId="36CDC532" w14:textId="2DA5D15C" w:rsidR="00B576B7" w:rsidRPr="006B0A85" w:rsidRDefault="00B576B7" w:rsidP="00B576B7">
            <w:pPr>
              <w:jc w:val="right"/>
            </w:pPr>
            <w:r w:rsidRPr="00B16414">
              <w:rPr>
                <w:rFonts w:hint="eastAsia"/>
              </w:rPr>
              <w:t>-</w:t>
            </w:r>
          </w:p>
        </w:tc>
        <w:tc>
          <w:tcPr>
            <w:tcW w:w="2521" w:type="dxa"/>
          </w:tcPr>
          <w:p w14:paraId="0F12E8C8" w14:textId="15C8364E" w:rsidR="00B576B7" w:rsidRPr="006B0A85" w:rsidRDefault="00B576B7" w:rsidP="00B576B7">
            <w:pPr>
              <w:jc w:val="right"/>
            </w:pPr>
            <w:r w:rsidRPr="00B16414">
              <w:rPr>
                <w:rFonts w:hint="eastAsia"/>
              </w:rPr>
              <w:t>-</w:t>
            </w:r>
          </w:p>
        </w:tc>
      </w:tr>
      <w:tr w:rsidR="00B576B7" w:rsidRPr="006B0A85" w14:paraId="6A4358E1" w14:textId="77777777" w:rsidTr="00B576B7">
        <w:tc>
          <w:tcPr>
            <w:tcW w:w="680" w:type="dxa"/>
          </w:tcPr>
          <w:p w14:paraId="339EFDFD" w14:textId="4673F29B" w:rsidR="00B576B7" w:rsidRPr="006B0A85" w:rsidRDefault="00B576B7" w:rsidP="00B576B7">
            <w:pPr>
              <w:jc w:val="center"/>
            </w:pPr>
            <w:r w:rsidRPr="00B16414">
              <w:rPr>
                <w:rFonts w:hint="eastAsia"/>
              </w:rPr>
              <w:t>M</w:t>
            </w:r>
          </w:p>
        </w:tc>
        <w:tc>
          <w:tcPr>
            <w:tcW w:w="2420" w:type="dxa"/>
          </w:tcPr>
          <w:p w14:paraId="7582A002" w14:textId="48D640A0" w:rsidR="00B576B7" w:rsidRPr="006B0A85" w:rsidRDefault="00B576B7" w:rsidP="00B576B7">
            <w:pPr>
              <w:jc w:val="left"/>
            </w:pPr>
            <w:r w:rsidRPr="00B16414">
              <w:rPr>
                <w:rFonts w:hint="eastAsia"/>
              </w:rPr>
              <w:t>科学研究和技术服务业</w:t>
            </w:r>
          </w:p>
        </w:tc>
        <w:tc>
          <w:tcPr>
            <w:tcW w:w="2799" w:type="dxa"/>
          </w:tcPr>
          <w:p w14:paraId="2F416969" w14:textId="0D9BCE0D" w:rsidR="00B576B7" w:rsidRPr="006B0A85" w:rsidRDefault="00B576B7" w:rsidP="00B576B7">
            <w:pPr>
              <w:jc w:val="right"/>
            </w:pPr>
            <w:r w:rsidRPr="00B16414">
              <w:rPr>
                <w:rFonts w:hint="eastAsia"/>
              </w:rPr>
              <w:t>1,380,956.00</w:t>
            </w:r>
          </w:p>
        </w:tc>
        <w:tc>
          <w:tcPr>
            <w:tcW w:w="2521" w:type="dxa"/>
          </w:tcPr>
          <w:p w14:paraId="7B759E35" w14:textId="04D45DEF" w:rsidR="00B576B7" w:rsidRPr="006B0A85" w:rsidRDefault="00B576B7" w:rsidP="00B576B7">
            <w:pPr>
              <w:jc w:val="right"/>
            </w:pPr>
            <w:r w:rsidRPr="00B16414">
              <w:rPr>
                <w:rFonts w:hint="eastAsia"/>
              </w:rPr>
              <w:t>0.90</w:t>
            </w:r>
          </w:p>
        </w:tc>
      </w:tr>
      <w:tr w:rsidR="00B576B7" w:rsidRPr="006B0A85" w14:paraId="380ACF8B" w14:textId="77777777" w:rsidTr="00B576B7">
        <w:tc>
          <w:tcPr>
            <w:tcW w:w="680" w:type="dxa"/>
          </w:tcPr>
          <w:p w14:paraId="34B592B8" w14:textId="2842D74A" w:rsidR="00B576B7" w:rsidRPr="006B0A85" w:rsidRDefault="00B576B7" w:rsidP="00B576B7">
            <w:pPr>
              <w:jc w:val="center"/>
            </w:pPr>
            <w:r w:rsidRPr="00B16414">
              <w:rPr>
                <w:rFonts w:hint="eastAsia"/>
              </w:rPr>
              <w:t>N</w:t>
            </w:r>
          </w:p>
        </w:tc>
        <w:tc>
          <w:tcPr>
            <w:tcW w:w="2420" w:type="dxa"/>
          </w:tcPr>
          <w:p w14:paraId="34CA74A9" w14:textId="5C690421" w:rsidR="00B576B7" w:rsidRPr="006B0A85" w:rsidRDefault="00B576B7" w:rsidP="00B576B7">
            <w:pPr>
              <w:jc w:val="left"/>
            </w:pPr>
            <w:r w:rsidRPr="00B16414">
              <w:rPr>
                <w:rFonts w:hint="eastAsia"/>
              </w:rPr>
              <w:t>水利、环境和公共设施管理业</w:t>
            </w:r>
          </w:p>
        </w:tc>
        <w:tc>
          <w:tcPr>
            <w:tcW w:w="2799" w:type="dxa"/>
          </w:tcPr>
          <w:p w14:paraId="55EA4CBD" w14:textId="2BBF650E" w:rsidR="00B576B7" w:rsidRPr="006B0A85" w:rsidRDefault="00B576B7" w:rsidP="00B576B7">
            <w:pPr>
              <w:jc w:val="right"/>
            </w:pPr>
            <w:r w:rsidRPr="00B16414">
              <w:rPr>
                <w:rFonts w:hint="eastAsia"/>
              </w:rPr>
              <w:t>-</w:t>
            </w:r>
          </w:p>
        </w:tc>
        <w:tc>
          <w:tcPr>
            <w:tcW w:w="2521" w:type="dxa"/>
          </w:tcPr>
          <w:p w14:paraId="188EC43B" w14:textId="252B9D45" w:rsidR="00B576B7" w:rsidRPr="006B0A85" w:rsidRDefault="00B576B7" w:rsidP="00B576B7">
            <w:pPr>
              <w:jc w:val="right"/>
            </w:pPr>
            <w:r w:rsidRPr="00B16414">
              <w:rPr>
                <w:rFonts w:hint="eastAsia"/>
              </w:rPr>
              <w:t>-</w:t>
            </w:r>
          </w:p>
        </w:tc>
      </w:tr>
      <w:tr w:rsidR="00B576B7" w:rsidRPr="006B0A85" w14:paraId="578DD404" w14:textId="77777777" w:rsidTr="00B576B7">
        <w:tc>
          <w:tcPr>
            <w:tcW w:w="680" w:type="dxa"/>
          </w:tcPr>
          <w:p w14:paraId="11C8E59C" w14:textId="64B31B31" w:rsidR="00B576B7" w:rsidRPr="006B0A85" w:rsidRDefault="00B576B7" w:rsidP="00B576B7">
            <w:pPr>
              <w:jc w:val="center"/>
            </w:pPr>
            <w:r w:rsidRPr="00B16414">
              <w:rPr>
                <w:rFonts w:hint="eastAsia"/>
              </w:rPr>
              <w:t>O</w:t>
            </w:r>
          </w:p>
        </w:tc>
        <w:tc>
          <w:tcPr>
            <w:tcW w:w="2420" w:type="dxa"/>
          </w:tcPr>
          <w:p w14:paraId="631D4A8A" w14:textId="61A3C17F" w:rsidR="00B576B7" w:rsidRPr="006B0A85" w:rsidRDefault="00B576B7" w:rsidP="00B576B7">
            <w:pPr>
              <w:jc w:val="left"/>
            </w:pPr>
            <w:r w:rsidRPr="00B16414">
              <w:rPr>
                <w:rFonts w:hint="eastAsia"/>
              </w:rPr>
              <w:t>居民服务、修理和其他服务业</w:t>
            </w:r>
          </w:p>
        </w:tc>
        <w:tc>
          <w:tcPr>
            <w:tcW w:w="2799" w:type="dxa"/>
          </w:tcPr>
          <w:p w14:paraId="75C18B29" w14:textId="444174AF" w:rsidR="00B576B7" w:rsidRPr="006B0A85" w:rsidRDefault="00B576B7" w:rsidP="00B576B7">
            <w:pPr>
              <w:jc w:val="right"/>
            </w:pPr>
            <w:r w:rsidRPr="00B16414">
              <w:rPr>
                <w:rFonts w:hint="eastAsia"/>
              </w:rPr>
              <w:t>-</w:t>
            </w:r>
          </w:p>
        </w:tc>
        <w:tc>
          <w:tcPr>
            <w:tcW w:w="2521" w:type="dxa"/>
          </w:tcPr>
          <w:p w14:paraId="1D04ADD7" w14:textId="3AFD911F" w:rsidR="00B576B7" w:rsidRPr="006B0A85" w:rsidRDefault="00B576B7" w:rsidP="00B576B7">
            <w:pPr>
              <w:jc w:val="right"/>
            </w:pPr>
            <w:r w:rsidRPr="00B16414">
              <w:rPr>
                <w:rFonts w:hint="eastAsia"/>
              </w:rPr>
              <w:t>-</w:t>
            </w:r>
          </w:p>
        </w:tc>
      </w:tr>
      <w:tr w:rsidR="00B576B7" w:rsidRPr="006B0A85" w14:paraId="2ACE9F91" w14:textId="77777777" w:rsidTr="00B576B7">
        <w:tc>
          <w:tcPr>
            <w:tcW w:w="680" w:type="dxa"/>
          </w:tcPr>
          <w:p w14:paraId="770B7F28" w14:textId="3B1C6DA1" w:rsidR="00B576B7" w:rsidRPr="006B0A85" w:rsidRDefault="00B576B7" w:rsidP="00B576B7">
            <w:pPr>
              <w:jc w:val="center"/>
            </w:pPr>
            <w:r w:rsidRPr="00B16414">
              <w:rPr>
                <w:rFonts w:hint="eastAsia"/>
              </w:rPr>
              <w:t>P</w:t>
            </w:r>
          </w:p>
        </w:tc>
        <w:tc>
          <w:tcPr>
            <w:tcW w:w="2420" w:type="dxa"/>
          </w:tcPr>
          <w:p w14:paraId="0F1A1C58" w14:textId="2D7D2E8B" w:rsidR="00B576B7" w:rsidRPr="006B0A85" w:rsidRDefault="00B576B7" w:rsidP="00B576B7">
            <w:pPr>
              <w:jc w:val="left"/>
            </w:pPr>
            <w:r w:rsidRPr="00B16414">
              <w:rPr>
                <w:rFonts w:hint="eastAsia"/>
              </w:rPr>
              <w:t>教育</w:t>
            </w:r>
          </w:p>
        </w:tc>
        <w:tc>
          <w:tcPr>
            <w:tcW w:w="2799" w:type="dxa"/>
          </w:tcPr>
          <w:p w14:paraId="77BE045A" w14:textId="67414D41" w:rsidR="00B576B7" w:rsidRPr="006B0A85" w:rsidRDefault="00B576B7" w:rsidP="00B576B7">
            <w:pPr>
              <w:jc w:val="right"/>
            </w:pPr>
            <w:r w:rsidRPr="00B16414">
              <w:rPr>
                <w:rFonts w:hint="eastAsia"/>
              </w:rPr>
              <w:t>-</w:t>
            </w:r>
          </w:p>
        </w:tc>
        <w:tc>
          <w:tcPr>
            <w:tcW w:w="2521" w:type="dxa"/>
          </w:tcPr>
          <w:p w14:paraId="4FB9ED3A" w14:textId="08DB584E" w:rsidR="00B576B7" w:rsidRPr="006B0A85" w:rsidRDefault="00B576B7" w:rsidP="00B576B7">
            <w:pPr>
              <w:jc w:val="right"/>
            </w:pPr>
            <w:r w:rsidRPr="00B16414">
              <w:rPr>
                <w:rFonts w:hint="eastAsia"/>
              </w:rPr>
              <w:t>-</w:t>
            </w:r>
          </w:p>
        </w:tc>
      </w:tr>
      <w:tr w:rsidR="00B576B7" w:rsidRPr="006B0A85" w14:paraId="693BA723" w14:textId="77777777" w:rsidTr="00B576B7">
        <w:tc>
          <w:tcPr>
            <w:tcW w:w="680" w:type="dxa"/>
          </w:tcPr>
          <w:p w14:paraId="53CC3AD1" w14:textId="205F8FEA" w:rsidR="00B576B7" w:rsidRPr="006B0A85" w:rsidRDefault="00B576B7" w:rsidP="00B576B7">
            <w:pPr>
              <w:jc w:val="center"/>
            </w:pPr>
            <w:r w:rsidRPr="00B16414">
              <w:rPr>
                <w:rFonts w:hint="eastAsia"/>
              </w:rPr>
              <w:t>Q</w:t>
            </w:r>
          </w:p>
        </w:tc>
        <w:tc>
          <w:tcPr>
            <w:tcW w:w="2420" w:type="dxa"/>
          </w:tcPr>
          <w:p w14:paraId="5CF94628" w14:textId="3DD52312" w:rsidR="00B576B7" w:rsidRPr="006B0A85" w:rsidRDefault="00B576B7" w:rsidP="00B576B7">
            <w:pPr>
              <w:jc w:val="left"/>
            </w:pPr>
            <w:r w:rsidRPr="00B16414">
              <w:rPr>
                <w:rFonts w:hint="eastAsia"/>
              </w:rPr>
              <w:t>卫生和社会工作</w:t>
            </w:r>
          </w:p>
        </w:tc>
        <w:tc>
          <w:tcPr>
            <w:tcW w:w="2799" w:type="dxa"/>
          </w:tcPr>
          <w:p w14:paraId="62054B64" w14:textId="4003F114" w:rsidR="00B576B7" w:rsidRPr="006B0A85" w:rsidRDefault="00B576B7" w:rsidP="00B576B7">
            <w:pPr>
              <w:jc w:val="right"/>
            </w:pPr>
            <w:r w:rsidRPr="00B16414">
              <w:rPr>
                <w:rFonts w:hint="eastAsia"/>
              </w:rPr>
              <w:t>-</w:t>
            </w:r>
          </w:p>
        </w:tc>
        <w:tc>
          <w:tcPr>
            <w:tcW w:w="2521" w:type="dxa"/>
          </w:tcPr>
          <w:p w14:paraId="002A1386" w14:textId="4458D3A1" w:rsidR="00B576B7" w:rsidRPr="006B0A85" w:rsidRDefault="00B576B7" w:rsidP="00B576B7">
            <w:pPr>
              <w:jc w:val="right"/>
            </w:pPr>
            <w:r w:rsidRPr="00B16414">
              <w:rPr>
                <w:rFonts w:hint="eastAsia"/>
              </w:rPr>
              <w:t>-</w:t>
            </w:r>
          </w:p>
        </w:tc>
      </w:tr>
      <w:tr w:rsidR="00B576B7" w:rsidRPr="006B0A85" w14:paraId="09ECACFB" w14:textId="77777777" w:rsidTr="00B576B7">
        <w:tc>
          <w:tcPr>
            <w:tcW w:w="680" w:type="dxa"/>
          </w:tcPr>
          <w:p w14:paraId="3087D10B" w14:textId="1DC4753A" w:rsidR="00B576B7" w:rsidRPr="006B0A85" w:rsidRDefault="00B576B7" w:rsidP="00B576B7">
            <w:pPr>
              <w:jc w:val="center"/>
            </w:pPr>
            <w:r w:rsidRPr="00B16414">
              <w:rPr>
                <w:rFonts w:hint="eastAsia"/>
              </w:rPr>
              <w:t>R</w:t>
            </w:r>
          </w:p>
        </w:tc>
        <w:tc>
          <w:tcPr>
            <w:tcW w:w="2420" w:type="dxa"/>
          </w:tcPr>
          <w:p w14:paraId="656B675D" w14:textId="55262919" w:rsidR="00B576B7" w:rsidRPr="006B0A85" w:rsidRDefault="00B576B7" w:rsidP="00B576B7">
            <w:pPr>
              <w:jc w:val="left"/>
            </w:pPr>
            <w:r w:rsidRPr="00B16414">
              <w:rPr>
                <w:rFonts w:hint="eastAsia"/>
              </w:rPr>
              <w:t>文化、体育和娱乐业</w:t>
            </w:r>
          </w:p>
        </w:tc>
        <w:tc>
          <w:tcPr>
            <w:tcW w:w="2799" w:type="dxa"/>
          </w:tcPr>
          <w:p w14:paraId="646948DA" w14:textId="05199760" w:rsidR="00B576B7" w:rsidRPr="006B0A85" w:rsidRDefault="00B576B7" w:rsidP="00B576B7">
            <w:pPr>
              <w:jc w:val="right"/>
            </w:pPr>
            <w:r w:rsidRPr="00B16414">
              <w:rPr>
                <w:rFonts w:hint="eastAsia"/>
              </w:rPr>
              <w:t>4,055.52</w:t>
            </w:r>
          </w:p>
        </w:tc>
        <w:tc>
          <w:tcPr>
            <w:tcW w:w="2521" w:type="dxa"/>
          </w:tcPr>
          <w:p w14:paraId="361CCCE1" w14:textId="088592D6" w:rsidR="00B576B7" w:rsidRPr="006B0A85" w:rsidRDefault="00B576B7" w:rsidP="00B576B7">
            <w:pPr>
              <w:jc w:val="right"/>
            </w:pPr>
            <w:r w:rsidRPr="00B16414">
              <w:rPr>
                <w:rFonts w:hint="eastAsia"/>
              </w:rPr>
              <w:t>0.00</w:t>
            </w:r>
          </w:p>
        </w:tc>
      </w:tr>
      <w:tr w:rsidR="00B576B7" w:rsidRPr="006B0A85" w14:paraId="28573FC5" w14:textId="77777777" w:rsidTr="00B576B7">
        <w:tc>
          <w:tcPr>
            <w:tcW w:w="680" w:type="dxa"/>
          </w:tcPr>
          <w:p w14:paraId="57B4D979" w14:textId="5AAAEFBD" w:rsidR="00B576B7" w:rsidRPr="006B0A85" w:rsidRDefault="00B576B7" w:rsidP="00B576B7">
            <w:pPr>
              <w:jc w:val="center"/>
            </w:pPr>
            <w:r w:rsidRPr="00B16414">
              <w:rPr>
                <w:rFonts w:hint="eastAsia"/>
              </w:rPr>
              <w:t>S</w:t>
            </w:r>
          </w:p>
        </w:tc>
        <w:tc>
          <w:tcPr>
            <w:tcW w:w="2420" w:type="dxa"/>
          </w:tcPr>
          <w:p w14:paraId="5007CAF3" w14:textId="4C92BD26" w:rsidR="00B576B7" w:rsidRPr="006B0A85" w:rsidRDefault="00B576B7" w:rsidP="00B576B7">
            <w:pPr>
              <w:jc w:val="left"/>
            </w:pPr>
            <w:r w:rsidRPr="00B16414">
              <w:rPr>
                <w:rFonts w:hint="eastAsia"/>
              </w:rPr>
              <w:t>综合</w:t>
            </w:r>
          </w:p>
        </w:tc>
        <w:tc>
          <w:tcPr>
            <w:tcW w:w="2799" w:type="dxa"/>
          </w:tcPr>
          <w:p w14:paraId="5601BDDE" w14:textId="2B9954B7" w:rsidR="00B576B7" w:rsidRPr="006B0A85" w:rsidRDefault="00B576B7" w:rsidP="00B576B7">
            <w:pPr>
              <w:jc w:val="right"/>
            </w:pPr>
            <w:r w:rsidRPr="00B16414">
              <w:rPr>
                <w:rFonts w:hint="eastAsia"/>
              </w:rPr>
              <w:t>-</w:t>
            </w:r>
          </w:p>
        </w:tc>
        <w:tc>
          <w:tcPr>
            <w:tcW w:w="2521" w:type="dxa"/>
          </w:tcPr>
          <w:p w14:paraId="1BDDD594" w14:textId="0B7A5500" w:rsidR="00B576B7" w:rsidRPr="006B0A85" w:rsidRDefault="00B576B7" w:rsidP="00B576B7">
            <w:pPr>
              <w:jc w:val="right"/>
            </w:pPr>
            <w:r w:rsidRPr="00B16414">
              <w:rPr>
                <w:rFonts w:hint="eastAsia"/>
              </w:rPr>
              <w:t>-</w:t>
            </w:r>
          </w:p>
        </w:tc>
      </w:tr>
      <w:tr w:rsidR="00B576B7" w:rsidRPr="006B0A85" w14:paraId="39BF307E" w14:textId="77777777" w:rsidTr="00B576B7">
        <w:tc>
          <w:tcPr>
            <w:tcW w:w="680" w:type="dxa"/>
          </w:tcPr>
          <w:p w14:paraId="36363A77" w14:textId="77777777" w:rsidR="00B576B7" w:rsidRPr="006B0A85" w:rsidRDefault="00B576B7" w:rsidP="00B576B7">
            <w:pPr>
              <w:jc w:val="center"/>
            </w:pPr>
          </w:p>
        </w:tc>
        <w:tc>
          <w:tcPr>
            <w:tcW w:w="2420" w:type="dxa"/>
          </w:tcPr>
          <w:p w14:paraId="596DAF29" w14:textId="13353A4D" w:rsidR="00B576B7" w:rsidRPr="006B0A85" w:rsidRDefault="00B576B7" w:rsidP="00B576B7">
            <w:pPr>
              <w:jc w:val="left"/>
            </w:pPr>
            <w:r w:rsidRPr="00B16414">
              <w:rPr>
                <w:rFonts w:hint="eastAsia"/>
              </w:rPr>
              <w:t>合计</w:t>
            </w:r>
          </w:p>
        </w:tc>
        <w:tc>
          <w:tcPr>
            <w:tcW w:w="2799" w:type="dxa"/>
          </w:tcPr>
          <w:p w14:paraId="5FE5A01E" w14:textId="348AE9F3" w:rsidR="00B576B7" w:rsidRPr="006B0A85" w:rsidRDefault="00B576B7" w:rsidP="00B576B7">
            <w:pPr>
              <w:jc w:val="right"/>
            </w:pPr>
            <w:r w:rsidRPr="00B16414">
              <w:rPr>
                <w:rFonts w:hint="eastAsia"/>
              </w:rPr>
              <w:t>128,230,152.76</w:t>
            </w:r>
          </w:p>
        </w:tc>
        <w:tc>
          <w:tcPr>
            <w:tcW w:w="2521" w:type="dxa"/>
          </w:tcPr>
          <w:p w14:paraId="073C9224" w14:textId="6E1A2420" w:rsidR="00B576B7" w:rsidRPr="006B0A85" w:rsidRDefault="00B576B7" w:rsidP="00B576B7">
            <w:pPr>
              <w:jc w:val="right"/>
            </w:pPr>
            <w:r w:rsidRPr="00B16414">
              <w:rPr>
                <w:rFonts w:hint="eastAsia"/>
              </w:rPr>
              <w:t>83.49</w:t>
            </w:r>
          </w:p>
        </w:tc>
      </w:tr>
      <w:bookmarkEnd w:id="171"/>
    </w:tbl>
    <w:p w14:paraId="76B41B33" w14:textId="77777777" w:rsidR="00B576B7" w:rsidRPr="006B0A85" w:rsidRDefault="00B576B7" w:rsidP="00B576B7">
      <w:pPr>
        <w:spacing w:line="360" w:lineRule="auto"/>
        <w:ind w:firstLineChars="200" w:firstLine="420"/>
        <w:jc w:val="left"/>
        <w:rPr>
          <w:szCs w:val="21"/>
        </w:rPr>
      </w:pPr>
    </w:p>
    <w:p w14:paraId="76847407"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报告期末按行业分类的港股通投资股票投资组合</w:t>
      </w:r>
    </w:p>
    <w:p w14:paraId="52641E2A" w14:textId="77777777" w:rsidR="00B576B7" w:rsidRPr="006B0A85" w:rsidRDefault="00B576B7" w:rsidP="00B576B7">
      <w:pPr>
        <w:spacing w:line="360" w:lineRule="auto"/>
        <w:ind w:firstLineChars="400" w:firstLine="960"/>
        <w:jc w:val="left"/>
        <w:rPr>
          <w:bCs/>
          <w:sz w:val="24"/>
        </w:rPr>
      </w:pPr>
      <w:r w:rsidRPr="006B0A85">
        <w:rPr>
          <w:bCs/>
          <w:sz w:val="24"/>
        </w:rPr>
        <w:t>本基金本报告期末未持有港股通股票。</w:t>
      </w:r>
    </w:p>
    <w:p w14:paraId="65E60134"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期末按公允价值占基金资产净值比例大小排序的股票投资明细</w:t>
      </w:r>
    </w:p>
    <w:p w14:paraId="43C920D3" w14:textId="77777777" w:rsidR="00B576B7" w:rsidRPr="006B0A85" w:rsidRDefault="00B576B7" w:rsidP="00B576B7">
      <w:pPr>
        <w:widowControl/>
        <w:numPr>
          <w:ilvl w:val="1"/>
          <w:numId w:val="2"/>
        </w:numPr>
        <w:autoSpaceDE w:val="0"/>
        <w:autoSpaceDN w:val="0"/>
        <w:adjustRightInd w:val="0"/>
        <w:spacing w:line="360" w:lineRule="auto"/>
        <w:ind w:firstLineChars="200" w:firstLine="480"/>
        <w:jc w:val="left"/>
        <w:rPr>
          <w:sz w:val="24"/>
          <w:szCs w:val="24"/>
        </w:rPr>
      </w:pPr>
      <w:r w:rsidRPr="006B0A85">
        <w:rPr>
          <w:sz w:val="24"/>
          <w:szCs w:val="24"/>
        </w:rPr>
        <w:lastRenderedPageBreak/>
        <w:t>报告期末按公允价值占基金资产净值比例大小排序的前十名股票投资明细</w:t>
      </w:r>
      <w:r w:rsidRPr="006B0A8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476"/>
        <w:gridCol w:w="1174"/>
        <w:gridCol w:w="1313"/>
        <w:gridCol w:w="2046"/>
        <w:gridCol w:w="1877"/>
      </w:tblGrid>
      <w:tr w:rsidR="00B576B7" w:rsidRPr="006B0A85" w14:paraId="6FDF59D5" w14:textId="77777777" w:rsidTr="00DD3FE8">
        <w:trPr>
          <w:trHeight w:val="676"/>
        </w:trPr>
        <w:tc>
          <w:tcPr>
            <w:tcW w:w="636" w:type="dxa"/>
            <w:shd w:val="clear" w:color="auto" w:fill="D9D9D9"/>
          </w:tcPr>
          <w:p w14:paraId="15FD1EF0" w14:textId="688E8FA4" w:rsidR="00B576B7" w:rsidRPr="006B0A85" w:rsidRDefault="00B576B7" w:rsidP="00B576B7">
            <w:pPr>
              <w:jc w:val="center"/>
            </w:pPr>
            <w:bookmarkStart w:id="172" w:name="m503_tab"/>
            <w:r w:rsidRPr="00AD19F5">
              <w:rPr>
                <w:rFonts w:hint="eastAsia"/>
              </w:rPr>
              <w:t>序号</w:t>
            </w:r>
          </w:p>
        </w:tc>
        <w:tc>
          <w:tcPr>
            <w:tcW w:w="1476" w:type="dxa"/>
            <w:shd w:val="clear" w:color="auto" w:fill="D9D9D9"/>
          </w:tcPr>
          <w:p w14:paraId="2A98A053" w14:textId="0FA53C2A" w:rsidR="00B576B7" w:rsidRPr="006B0A85" w:rsidRDefault="00B576B7" w:rsidP="00B576B7">
            <w:pPr>
              <w:jc w:val="center"/>
            </w:pPr>
            <w:r w:rsidRPr="00AD19F5">
              <w:rPr>
                <w:rFonts w:hint="eastAsia"/>
              </w:rPr>
              <w:t>股票代码</w:t>
            </w:r>
          </w:p>
        </w:tc>
        <w:tc>
          <w:tcPr>
            <w:tcW w:w="1174" w:type="dxa"/>
            <w:shd w:val="clear" w:color="auto" w:fill="D9D9D9"/>
          </w:tcPr>
          <w:p w14:paraId="3C4B6067" w14:textId="4D60D93E" w:rsidR="00B576B7" w:rsidRPr="006B0A85" w:rsidRDefault="00B576B7" w:rsidP="00B576B7">
            <w:pPr>
              <w:jc w:val="center"/>
            </w:pPr>
            <w:r w:rsidRPr="00AD19F5">
              <w:rPr>
                <w:rFonts w:hint="eastAsia"/>
              </w:rPr>
              <w:t>股票名称</w:t>
            </w:r>
          </w:p>
        </w:tc>
        <w:tc>
          <w:tcPr>
            <w:tcW w:w="1313" w:type="dxa"/>
            <w:shd w:val="clear" w:color="auto" w:fill="D9D9D9"/>
          </w:tcPr>
          <w:p w14:paraId="32BE1780" w14:textId="660D5BD0" w:rsidR="00B576B7" w:rsidRPr="006B0A85" w:rsidRDefault="00B576B7" w:rsidP="00B576B7">
            <w:pPr>
              <w:jc w:val="center"/>
            </w:pPr>
            <w:r w:rsidRPr="00AD19F5">
              <w:rPr>
                <w:rFonts w:hint="eastAsia"/>
              </w:rPr>
              <w:t>数量（股）</w:t>
            </w:r>
          </w:p>
        </w:tc>
        <w:tc>
          <w:tcPr>
            <w:tcW w:w="2046" w:type="dxa"/>
            <w:shd w:val="clear" w:color="auto" w:fill="D9D9D9"/>
          </w:tcPr>
          <w:p w14:paraId="4198594D" w14:textId="69744C2F" w:rsidR="00B576B7" w:rsidRPr="006B0A85" w:rsidRDefault="00B576B7" w:rsidP="00B576B7">
            <w:pPr>
              <w:jc w:val="center"/>
            </w:pPr>
            <w:r w:rsidRPr="00AD19F5">
              <w:rPr>
                <w:rFonts w:hint="eastAsia"/>
              </w:rPr>
              <w:t>公允价值（元）</w:t>
            </w:r>
          </w:p>
        </w:tc>
        <w:tc>
          <w:tcPr>
            <w:tcW w:w="1877" w:type="dxa"/>
            <w:shd w:val="clear" w:color="auto" w:fill="D9D9D9"/>
          </w:tcPr>
          <w:p w14:paraId="0CA6A39C" w14:textId="45D4F2D4" w:rsidR="00B576B7" w:rsidRPr="006B0A85" w:rsidRDefault="00B576B7" w:rsidP="00B576B7">
            <w:pPr>
              <w:jc w:val="center"/>
            </w:pPr>
            <w:r w:rsidRPr="00AD19F5">
              <w:rPr>
                <w:rFonts w:hint="eastAsia"/>
              </w:rPr>
              <w:t>占基金资产净值比例（％）</w:t>
            </w:r>
          </w:p>
        </w:tc>
      </w:tr>
      <w:tr w:rsidR="00B576B7" w:rsidRPr="006B0A85" w14:paraId="10727674" w14:textId="77777777" w:rsidTr="00B576B7">
        <w:trPr>
          <w:trHeight w:val="328"/>
        </w:trPr>
        <w:tc>
          <w:tcPr>
            <w:tcW w:w="636" w:type="dxa"/>
          </w:tcPr>
          <w:p w14:paraId="66862920" w14:textId="34177B32" w:rsidR="00B576B7" w:rsidRPr="006B0A85" w:rsidRDefault="00B576B7" w:rsidP="00B576B7">
            <w:pPr>
              <w:jc w:val="center"/>
            </w:pPr>
            <w:r w:rsidRPr="00AD19F5">
              <w:rPr>
                <w:rFonts w:hint="eastAsia"/>
              </w:rPr>
              <w:t>1</w:t>
            </w:r>
          </w:p>
        </w:tc>
        <w:tc>
          <w:tcPr>
            <w:tcW w:w="1476" w:type="dxa"/>
          </w:tcPr>
          <w:p w14:paraId="43E4AE48" w14:textId="75D6D904" w:rsidR="00B576B7" w:rsidRPr="006B0A85" w:rsidRDefault="00B576B7" w:rsidP="00B576B7">
            <w:pPr>
              <w:jc w:val="center"/>
            </w:pPr>
            <w:r w:rsidRPr="00AD19F5">
              <w:rPr>
                <w:rFonts w:hint="eastAsia"/>
              </w:rPr>
              <w:t>600487</w:t>
            </w:r>
          </w:p>
        </w:tc>
        <w:tc>
          <w:tcPr>
            <w:tcW w:w="1174" w:type="dxa"/>
          </w:tcPr>
          <w:p w14:paraId="36FECB16" w14:textId="0021E43B" w:rsidR="00B576B7" w:rsidRPr="006B0A85" w:rsidRDefault="00B576B7" w:rsidP="00B576B7">
            <w:pPr>
              <w:jc w:val="center"/>
            </w:pPr>
            <w:r w:rsidRPr="00AD19F5">
              <w:rPr>
                <w:rFonts w:hint="eastAsia"/>
              </w:rPr>
              <w:t>亨通光电</w:t>
            </w:r>
          </w:p>
        </w:tc>
        <w:tc>
          <w:tcPr>
            <w:tcW w:w="1313" w:type="dxa"/>
          </w:tcPr>
          <w:p w14:paraId="67C1D70B" w14:textId="5D1928BA" w:rsidR="00B576B7" w:rsidRPr="006B0A85" w:rsidRDefault="00B576B7" w:rsidP="00B576B7">
            <w:pPr>
              <w:jc w:val="right"/>
            </w:pPr>
            <w:r w:rsidRPr="00AD19F5">
              <w:rPr>
                <w:rFonts w:hint="eastAsia"/>
              </w:rPr>
              <w:t>460,000</w:t>
            </w:r>
          </w:p>
        </w:tc>
        <w:tc>
          <w:tcPr>
            <w:tcW w:w="2046" w:type="dxa"/>
          </w:tcPr>
          <w:p w14:paraId="1263A8DA" w14:textId="092FF91A" w:rsidR="00B576B7" w:rsidRPr="006B0A85" w:rsidRDefault="00B576B7" w:rsidP="00B576B7">
            <w:pPr>
              <w:jc w:val="right"/>
            </w:pPr>
            <w:r w:rsidRPr="00AD19F5">
              <w:rPr>
                <w:rFonts w:hint="eastAsia"/>
              </w:rPr>
              <w:t>8,372,000.00</w:t>
            </w:r>
          </w:p>
        </w:tc>
        <w:tc>
          <w:tcPr>
            <w:tcW w:w="1877" w:type="dxa"/>
          </w:tcPr>
          <w:p w14:paraId="14515D3C" w14:textId="50D6766E" w:rsidR="00B576B7" w:rsidRPr="006B0A85" w:rsidRDefault="00B576B7" w:rsidP="00B576B7">
            <w:pPr>
              <w:jc w:val="right"/>
            </w:pPr>
            <w:r w:rsidRPr="00AD19F5">
              <w:rPr>
                <w:rFonts w:hint="eastAsia"/>
              </w:rPr>
              <w:t>5.45</w:t>
            </w:r>
          </w:p>
        </w:tc>
      </w:tr>
      <w:tr w:rsidR="00B576B7" w:rsidRPr="006B0A85" w14:paraId="6BF05C11" w14:textId="77777777" w:rsidTr="00B576B7">
        <w:trPr>
          <w:trHeight w:val="328"/>
        </w:trPr>
        <w:tc>
          <w:tcPr>
            <w:tcW w:w="636" w:type="dxa"/>
          </w:tcPr>
          <w:p w14:paraId="123707B3" w14:textId="27456D65" w:rsidR="00B576B7" w:rsidRPr="006B0A85" w:rsidRDefault="00B576B7" w:rsidP="00B576B7">
            <w:pPr>
              <w:jc w:val="center"/>
            </w:pPr>
            <w:r w:rsidRPr="00AD19F5">
              <w:rPr>
                <w:rFonts w:hint="eastAsia"/>
              </w:rPr>
              <w:t>2</w:t>
            </w:r>
          </w:p>
        </w:tc>
        <w:tc>
          <w:tcPr>
            <w:tcW w:w="1476" w:type="dxa"/>
          </w:tcPr>
          <w:p w14:paraId="642F2369" w14:textId="04F47C7D" w:rsidR="00B576B7" w:rsidRPr="006B0A85" w:rsidRDefault="00B576B7" w:rsidP="00B576B7">
            <w:pPr>
              <w:jc w:val="center"/>
            </w:pPr>
            <w:r w:rsidRPr="00AD19F5">
              <w:rPr>
                <w:rFonts w:hint="eastAsia"/>
              </w:rPr>
              <w:t>002049</w:t>
            </w:r>
          </w:p>
        </w:tc>
        <w:tc>
          <w:tcPr>
            <w:tcW w:w="1174" w:type="dxa"/>
          </w:tcPr>
          <w:p w14:paraId="7F6E549F" w14:textId="07440A15" w:rsidR="00B576B7" w:rsidRPr="006B0A85" w:rsidRDefault="00B576B7" w:rsidP="00B576B7">
            <w:pPr>
              <w:jc w:val="center"/>
            </w:pPr>
            <w:r w:rsidRPr="00AD19F5">
              <w:rPr>
                <w:rFonts w:hint="eastAsia"/>
              </w:rPr>
              <w:t>紫光国微</w:t>
            </w:r>
          </w:p>
        </w:tc>
        <w:tc>
          <w:tcPr>
            <w:tcW w:w="1313" w:type="dxa"/>
          </w:tcPr>
          <w:p w14:paraId="46B16407" w14:textId="2D8946FE" w:rsidR="00B576B7" w:rsidRPr="006B0A85" w:rsidRDefault="00B576B7" w:rsidP="00B576B7">
            <w:pPr>
              <w:jc w:val="right"/>
            </w:pPr>
            <w:r w:rsidRPr="00AD19F5">
              <w:rPr>
                <w:rFonts w:hint="eastAsia"/>
              </w:rPr>
              <w:t>44,100</w:t>
            </w:r>
          </w:p>
        </w:tc>
        <w:tc>
          <w:tcPr>
            <w:tcW w:w="2046" w:type="dxa"/>
          </w:tcPr>
          <w:p w14:paraId="1E573B95" w14:textId="5ED0818F" w:rsidR="00B576B7" w:rsidRPr="006B0A85" w:rsidRDefault="00B576B7" w:rsidP="00B576B7">
            <w:pPr>
              <w:jc w:val="right"/>
            </w:pPr>
            <w:r w:rsidRPr="00AD19F5">
              <w:rPr>
                <w:rFonts w:hint="eastAsia"/>
              </w:rPr>
              <w:t>6,350,400.00</w:t>
            </w:r>
          </w:p>
        </w:tc>
        <w:tc>
          <w:tcPr>
            <w:tcW w:w="1877" w:type="dxa"/>
          </w:tcPr>
          <w:p w14:paraId="13959135" w14:textId="2FB32D2F" w:rsidR="00B576B7" w:rsidRPr="006B0A85" w:rsidRDefault="00B576B7" w:rsidP="00B576B7">
            <w:pPr>
              <w:jc w:val="right"/>
            </w:pPr>
            <w:r w:rsidRPr="00AD19F5">
              <w:rPr>
                <w:rFonts w:hint="eastAsia"/>
              </w:rPr>
              <w:t>4.13</w:t>
            </w:r>
          </w:p>
        </w:tc>
      </w:tr>
      <w:tr w:rsidR="00B576B7" w:rsidRPr="006B0A85" w14:paraId="2B73A581" w14:textId="77777777" w:rsidTr="00B576B7">
        <w:trPr>
          <w:trHeight w:val="328"/>
        </w:trPr>
        <w:tc>
          <w:tcPr>
            <w:tcW w:w="636" w:type="dxa"/>
          </w:tcPr>
          <w:p w14:paraId="7F08F2C1" w14:textId="2F693006" w:rsidR="00B576B7" w:rsidRPr="006B0A85" w:rsidRDefault="00B576B7" w:rsidP="00B576B7">
            <w:pPr>
              <w:jc w:val="center"/>
            </w:pPr>
            <w:r w:rsidRPr="00AD19F5">
              <w:rPr>
                <w:rFonts w:hint="eastAsia"/>
              </w:rPr>
              <w:t>3</w:t>
            </w:r>
          </w:p>
        </w:tc>
        <w:tc>
          <w:tcPr>
            <w:tcW w:w="1476" w:type="dxa"/>
          </w:tcPr>
          <w:p w14:paraId="1555DC9D" w14:textId="289F0381" w:rsidR="00B576B7" w:rsidRPr="006B0A85" w:rsidRDefault="00B576B7" w:rsidP="00B576B7">
            <w:pPr>
              <w:jc w:val="center"/>
            </w:pPr>
            <w:r w:rsidRPr="00AD19F5">
              <w:rPr>
                <w:rFonts w:hint="eastAsia"/>
              </w:rPr>
              <w:t>600522</w:t>
            </w:r>
          </w:p>
        </w:tc>
        <w:tc>
          <w:tcPr>
            <w:tcW w:w="1174" w:type="dxa"/>
          </w:tcPr>
          <w:p w14:paraId="19FD2850" w14:textId="3F618E3E" w:rsidR="00B576B7" w:rsidRPr="006B0A85" w:rsidRDefault="00B576B7" w:rsidP="00B576B7">
            <w:pPr>
              <w:jc w:val="center"/>
            </w:pPr>
            <w:r w:rsidRPr="00AD19F5">
              <w:rPr>
                <w:rFonts w:hint="eastAsia"/>
              </w:rPr>
              <w:t>中天科技</w:t>
            </w:r>
          </w:p>
        </w:tc>
        <w:tc>
          <w:tcPr>
            <w:tcW w:w="1313" w:type="dxa"/>
          </w:tcPr>
          <w:p w14:paraId="20003E29" w14:textId="7503A971" w:rsidR="00B576B7" w:rsidRPr="006B0A85" w:rsidRDefault="00B576B7" w:rsidP="00B576B7">
            <w:pPr>
              <w:jc w:val="right"/>
            </w:pPr>
            <w:r w:rsidRPr="00AD19F5">
              <w:rPr>
                <w:rFonts w:hint="eastAsia"/>
              </w:rPr>
              <w:t>241,300</w:t>
            </w:r>
          </w:p>
        </w:tc>
        <w:tc>
          <w:tcPr>
            <w:tcW w:w="2046" w:type="dxa"/>
          </w:tcPr>
          <w:p w14:paraId="445D6E1B" w14:textId="0CC54506" w:rsidR="00B576B7" w:rsidRPr="006B0A85" w:rsidRDefault="00B576B7" w:rsidP="00B576B7">
            <w:pPr>
              <w:jc w:val="right"/>
            </w:pPr>
            <w:r w:rsidRPr="00AD19F5">
              <w:rPr>
                <w:rFonts w:hint="eastAsia"/>
              </w:rPr>
              <w:t>5,422,011.00</w:t>
            </w:r>
          </w:p>
        </w:tc>
        <w:tc>
          <w:tcPr>
            <w:tcW w:w="1877" w:type="dxa"/>
          </w:tcPr>
          <w:p w14:paraId="4F55D906" w14:textId="1C0AC4E7" w:rsidR="00B576B7" w:rsidRPr="006B0A85" w:rsidRDefault="00B576B7" w:rsidP="00B576B7">
            <w:pPr>
              <w:jc w:val="right"/>
            </w:pPr>
            <w:r w:rsidRPr="00AD19F5">
              <w:rPr>
                <w:rFonts w:hint="eastAsia"/>
              </w:rPr>
              <w:t>3.53</w:t>
            </w:r>
          </w:p>
        </w:tc>
      </w:tr>
      <w:tr w:rsidR="00B576B7" w:rsidRPr="006B0A85" w14:paraId="66608CE6" w14:textId="77777777" w:rsidTr="00B576B7">
        <w:trPr>
          <w:trHeight w:val="328"/>
        </w:trPr>
        <w:tc>
          <w:tcPr>
            <w:tcW w:w="636" w:type="dxa"/>
          </w:tcPr>
          <w:p w14:paraId="0EA1160A" w14:textId="33DC2C7A" w:rsidR="00B576B7" w:rsidRPr="006B0A85" w:rsidRDefault="00B576B7" w:rsidP="00B576B7">
            <w:pPr>
              <w:jc w:val="center"/>
            </w:pPr>
            <w:r w:rsidRPr="00AD19F5">
              <w:rPr>
                <w:rFonts w:hint="eastAsia"/>
              </w:rPr>
              <w:t>4</w:t>
            </w:r>
          </w:p>
        </w:tc>
        <w:tc>
          <w:tcPr>
            <w:tcW w:w="1476" w:type="dxa"/>
          </w:tcPr>
          <w:p w14:paraId="54D73EBF" w14:textId="2C30836C" w:rsidR="00B576B7" w:rsidRPr="006B0A85" w:rsidRDefault="00B576B7" w:rsidP="00B576B7">
            <w:pPr>
              <w:jc w:val="center"/>
            </w:pPr>
            <w:r w:rsidRPr="00AD19F5">
              <w:rPr>
                <w:rFonts w:hint="eastAsia"/>
              </w:rPr>
              <w:t>002179</w:t>
            </w:r>
          </w:p>
        </w:tc>
        <w:tc>
          <w:tcPr>
            <w:tcW w:w="1174" w:type="dxa"/>
          </w:tcPr>
          <w:p w14:paraId="608EF94E" w14:textId="4A3722EC" w:rsidR="00B576B7" w:rsidRPr="006B0A85" w:rsidRDefault="00B576B7" w:rsidP="00B576B7">
            <w:pPr>
              <w:jc w:val="center"/>
            </w:pPr>
            <w:r w:rsidRPr="00AD19F5">
              <w:rPr>
                <w:rFonts w:hint="eastAsia"/>
              </w:rPr>
              <w:t>中航光电</w:t>
            </w:r>
          </w:p>
        </w:tc>
        <w:tc>
          <w:tcPr>
            <w:tcW w:w="1313" w:type="dxa"/>
          </w:tcPr>
          <w:p w14:paraId="67FF0FF5" w14:textId="7C53F923" w:rsidR="00B576B7" w:rsidRPr="006B0A85" w:rsidRDefault="00B576B7" w:rsidP="00B576B7">
            <w:pPr>
              <w:jc w:val="right"/>
            </w:pPr>
            <w:r w:rsidRPr="00AD19F5">
              <w:rPr>
                <w:rFonts w:hint="eastAsia"/>
              </w:rPr>
              <w:t>80,400</w:t>
            </w:r>
          </w:p>
        </w:tc>
        <w:tc>
          <w:tcPr>
            <w:tcW w:w="2046" w:type="dxa"/>
          </w:tcPr>
          <w:p w14:paraId="3F14160D" w14:textId="0B323FD4" w:rsidR="00B576B7" w:rsidRPr="006B0A85" w:rsidRDefault="00B576B7" w:rsidP="00B576B7">
            <w:pPr>
              <w:jc w:val="right"/>
            </w:pPr>
            <w:r w:rsidRPr="00AD19F5">
              <w:rPr>
                <w:rFonts w:hint="eastAsia"/>
              </w:rPr>
              <w:t>4,663,200.00</w:t>
            </w:r>
          </w:p>
        </w:tc>
        <w:tc>
          <w:tcPr>
            <w:tcW w:w="1877" w:type="dxa"/>
          </w:tcPr>
          <w:p w14:paraId="009EC7B8" w14:textId="75F43AA0" w:rsidR="00B576B7" w:rsidRPr="006B0A85" w:rsidRDefault="00B576B7" w:rsidP="00B576B7">
            <w:pPr>
              <w:jc w:val="right"/>
            </w:pPr>
            <w:r w:rsidRPr="00AD19F5">
              <w:rPr>
                <w:rFonts w:hint="eastAsia"/>
              </w:rPr>
              <w:t>3.04</w:t>
            </w:r>
          </w:p>
        </w:tc>
      </w:tr>
      <w:tr w:rsidR="00B576B7" w:rsidRPr="006B0A85" w14:paraId="5035896E" w14:textId="77777777" w:rsidTr="00B576B7">
        <w:trPr>
          <w:trHeight w:val="328"/>
        </w:trPr>
        <w:tc>
          <w:tcPr>
            <w:tcW w:w="636" w:type="dxa"/>
          </w:tcPr>
          <w:p w14:paraId="210A3018" w14:textId="26A7DF25" w:rsidR="00B576B7" w:rsidRPr="006B0A85" w:rsidRDefault="00B576B7" w:rsidP="00B576B7">
            <w:pPr>
              <w:jc w:val="center"/>
            </w:pPr>
            <w:r w:rsidRPr="00AD19F5">
              <w:rPr>
                <w:rFonts w:hint="eastAsia"/>
              </w:rPr>
              <w:t>5</w:t>
            </w:r>
          </w:p>
        </w:tc>
        <w:tc>
          <w:tcPr>
            <w:tcW w:w="1476" w:type="dxa"/>
          </w:tcPr>
          <w:p w14:paraId="1EE3D42D" w14:textId="550D5126" w:rsidR="00B576B7" w:rsidRPr="006B0A85" w:rsidRDefault="00B576B7" w:rsidP="00B576B7">
            <w:pPr>
              <w:jc w:val="center"/>
            </w:pPr>
            <w:r w:rsidRPr="00AD19F5">
              <w:rPr>
                <w:rFonts w:hint="eastAsia"/>
              </w:rPr>
              <w:t>300274</w:t>
            </w:r>
          </w:p>
        </w:tc>
        <w:tc>
          <w:tcPr>
            <w:tcW w:w="1174" w:type="dxa"/>
          </w:tcPr>
          <w:p w14:paraId="254F7274" w14:textId="3D13401F" w:rsidR="00B576B7" w:rsidRPr="006B0A85" w:rsidRDefault="00B576B7" w:rsidP="00B576B7">
            <w:pPr>
              <w:jc w:val="center"/>
            </w:pPr>
            <w:r w:rsidRPr="00AD19F5">
              <w:rPr>
                <w:rFonts w:hint="eastAsia"/>
              </w:rPr>
              <w:t>阳光电源</w:t>
            </w:r>
          </w:p>
        </w:tc>
        <w:tc>
          <w:tcPr>
            <w:tcW w:w="1313" w:type="dxa"/>
          </w:tcPr>
          <w:p w14:paraId="73E69724" w14:textId="7427542A" w:rsidR="00B576B7" w:rsidRPr="006B0A85" w:rsidRDefault="00B576B7" w:rsidP="00B576B7">
            <w:pPr>
              <w:jc w:val="right"/>
            </w:pPr>
            <w:r w:rsidRPr="00AD19F5">
              <w:rPr>
                <w:rFonts w:hint="eastAsia"/>
              </w:rPr>
              <w:t>42,100</w:t>
            </w:r>
          </w:p>
        </w:tc>
        <w:tc>
          <w:tcPr>
            <w:tcW w:w="2046" w:type="dxa"/>
          </w:tcPr>
          <w:p w14:paraId="70413976" w14:textId="366CB083" w:rsidR="00B576B7" w:rsidRPr="006B0A85" w:rsidRDefault="00B576B7" w:rsidP="00B576B7">
            <w:pPr>
              <w:jc w:val="right"/>
            </w:pPr>
            <w:r w:rsidRPr="00AD19F5">
              <w:rPr>
                <w:rFonts w:hint="eastAsia"/>
              </w:rPr>
              <w:t>4,657,102.00</w:t>
            </w:r>
          </w:p>
        </w:tc>
        <w:tc>
          <w:tcPr>
            <w:tcW w:w="1877" w:type="dxa"/>
          </w:tcPr>
          <w:p w14:paraId="1146479A" w14:textId="0F1967AA" w:rsidR="00B576B7" w:rsidRPr="006B0A85" w:rsidRDefault="00B576B7" w:rsidP="00B576B7">
            <w:pPr>
              <w:jc w:val="right"/>
            </w:pPr>
            <w:r w:rsidRPr="00AD19F5">
              <w:rPr>
                <w:rFonts w:hint="eastAsia"/>
              </w:rPr>
              <w:t>3.03</w:t>
            </w:r>
          </w:p>
        </w:tc>
      </w:tr>
      <w:tr w:rsidR="00B576B7" w:rsidRPr="006B0A85" w14:paraId="3771DF62" w14:textId="77777777" w:rsidTr="00B576B7">
        <w:trPr>
          <w:trHeight w:val="328"/>
        </w:trPr>
        <w:tc>
          <w:tcPr>
            <w:tcW w:w="636" w:type="dxa"/>
          </w:tcPr>
          <w:p w14:paraId="30E61A6D" w14:textId="1A25E160" w:rsidR="00B576B7" w:rsidRPr="006B0A85" w:rsidRDefault="00B576B7" w:rsidP="00B576B7">
            <w:pPr>
              <w:jc w:val="center"/>
            </w:pPr>
            <w:r w:rsidRPr="00AD19F5">
              <w:rPr>
                <w:rFonts w:hint="eastAsia"/>
              </w:rPr>
              <w:t>6</w:t>
            </w:r>
          </w:p>
        </w:tc>
        <w:tc>
          <w:tcPr>
            <w:tcW w:w="1476" w:type="dxa"/>
          </w:tcPr>
          <w:p w14:paraId="06909CCC" w14:textId="5A688ED4" w:rsidR="00B576B7" w:rsidRPr="006B0A85" w:rsidRDefault="00B576B7" w:rsidP="00B576B7">
            <w:pPr>
              <w:jc w:val="center"/>
            </w:pPr>
            <w:r w:rsidRPr="00AD19F5">
              <w:rPr>
                <w:rFonts w:hint="eastAsia"/>
              </w:rPr>
              <w:t>688385</w:t>
            </w:r>
          </w:p>
        </w:tc>
        <w:tc>
          <w:tcPr>
            <w:tcW w:w="1174" w:type="dxa"/>
          </w:tcPr>
          <w:p w14:paraId="74DBDF60" w14:textId="38A208C8" w:rsidR="00B576B7" w:rsidRPr="006B0A85" w:rsidRDefault="00B576B7" w:rsidP="00B576B7">
            <w:pPr>
              <w:jc w:val="center"/>
            </w:pPr>
            <w:r w:rsidRPr="00AD19F5">
              <w:rPr>
                <w:rFonts w:hint="eastAsia"/>
              </w:rPr>
              <w:t>复旦微电</w:t>
            </w:r>
          </w:p>
        </w:tc>
        <w:tc>
          <w:tcPr>
            <w:tcW w:w="1313" w:type="dxa"/>
          </w:tcPr>
          <w:p w14:paraId="32155897" w14:textId="65929971" w:rsidR="00B576B7" w:rsidRPr="006B0A85" w:rsidRDefault="00B576B7" w:rsidP="00B576B7">
            <w:pPr>
              <w:jc w:val="right"/>
            </w:pPr>
            <w:r w:rsidRPr="00AD19F5">
              <w:rPr>
                <w:rFonts w:hint="eastAsia"/>
              </w:rPr>
              <w:t>58,276</w:t>
            </w:r>
          </w:p>
        </w:tc>
        <w:tc>
          <w:tcPr>
            <w:tcW w:w="2046" w:type="dxa"/>
          </w:tcPr>
          <w:p w14:paraId="77F4764A" w14:textId="06F894E1" w:rsidR="00B576B7" w:rsidRPr="006B0A85" w:rsidRDefault="00B576B7" w:rsidP="00B576B7">
            <w:pPr>
              <w:jc w:val="right"/>
            </w:pPr>
            <w:r w:rsidRPr="00AD19F5">
              <w:rPr>
                <w:rFonts w:hint="eastAsia"/>
              </w:rPr>
              <w:t>4,385,851.76</w:t>
            </w:r>
          </w:p>
        </w:tc>
        <w:tc>
          <w:tcPr>
            <w:tcW w:w="1877" w:type="dxa"/>
          </w:tcPr>
          <w:p w14:paraId="786AE220" w14:textId="46F3FD4B" w:rsidR="00B576B7" w:rsidRPr="006B0A85" w:rsidRDefault="00B576B7" w:rsidP="00B576B7">
            <w:pPr>
              <w:jc w:val="right"/>
            </w:pPr>
            <w:r w:rsidRPr="00AD19F5">
              <w:rPr>
                <w:rFonts w:hint="eastAsia"/>
              </w:rPr>
              <w:t>2.86</w:t>
            </w:r>
          </w:p>
        </w:tc>
      </w:tr>
      <w:tr w:rsidR="00B576B7" w:rsidRPr="006B0A85" w14:paraId="2E051C91" w14:textId="77777777" w:rsidTr="00B576B7">
        <w:trPr>
          <w:trHeight w:val="328"/>
        </w:trPr>
        <w:tc>
          <w:tcPr>
            <w:tcW w:w="636" w:type="dxa"/>
          </w:tcPr>
          <w:p w14:paraId="269392E3" w14:textId="214195E8" w:rsidR="00B576B7" w:rsidRPr="006B0A85" w:rsidRDefault="00B576B7" w:rsidP="00B576B7">
            <w:pPr>
              <w:jc w:val="center"/>
            </w:pPr>
            <w:r w:rsidRPr="00AD19F5">
              <w:rPr>
                <w:rFonts w:hint="eastAsia"/>
              </w:rPr>
              <w:t>7</w:t>
            </w:r>
          </w:p>
        </w:tc>
        <w:tc>
          <w:tcPr>
            <w:tcW w:w="1476" w:type="dxa"/>
          </w:tcPr>
          <w:p w14:paraId="0676D19B" w14:textId="3CB03832" w:rsidR="00B576B7" w:rsidRPr="006B0A85" w:rsidRDefault="00B576B7" w:rsidP="00B576B7">
            <w:pPr>
              <w:jc w:val="center"/>
            </w:pPr>
            <w:r w:rsidRPr="00AD19F5">
              <w:rPr>
                <w:rFonts w:hint="eastAsia"/>
              </w:rPr>
              <w:t>002371</w:t>
            </w:r>
          </w:p>
        </w:tc>
        <w:tc>
          <w:tcPr>
            <w:tcW w:w="1174" w:type="dxa"/>
          </w:tcPr>
          <w:p w14:paraId="1753D132" w14:textId="7EECDFC1" w:rsidR="00B576B7" w:rsidRPr="006B0A85" w:rsidRDefault="00B576B7" w:rsidP="00B576B7">
            <w:pPr>
              <w:jc w:val="center"/>
            </w:pPr>
            <w:r w:rsidRPr="00AD19F5">
              <w:rPr>
                <w:rFonts w:hint="eastAsia"/>
              </w:rPr>
              <w:t>北方华创</w:t>
            </w:r>
          </w:p>
        </w:tc>
        <w:tc>
          <w:tcPr>
            <w:tcW w:w="1313" w:type="dxa"/>
          </w:tcPr>
          <w:p w14:paraId="058D3340" w14:textId="1CA080AD" w:rsidR="00B576B7" w:rsidRPr="006B0A85" w:rsidRDefault="00B576B7" w:rsidP="00B576B7">
            <w:pPr>
              <w:jc w:val="right"/>
            </w:pPr>
            <w:r w:rsidRPr="00AD19F5">
              <w:rPr>
                <w:rFonts w:hint="eastAsia"/>
              </w:rPr>
              <w:t>15,013</w:t>
            </w:r>
          </w:p>
        </w:tc>
        <w:tc>
          <w:tcPr>
            <w:tcW w:w="2046" w:type="dxa"/>
          </w:tcPr>
          <w:p w14:paraId="14F3C7B0" w14:textId="2C0CC5D6" w:rsidR="00B576B7" w:rsidRPr="006B0A85" w:rsidRDefault="00B576B7" w:rsidP="00B576B7">
            <w:pPr>
              <w:jc w:val="right"/>
            </w:pPr>
            <w:r w:rsidRPr="00AD19F5">
              <w:rPr>
                <w:rFonts w:hint="eastAsia"/>
              </w:rPr>
              <w:t>4,179,619.20</w:t>
            </w:r>
          </w:p>
        </w:tc>
        <w:tc>
          <w:tcPr>
            <w:tcW w:w="1877" w:type="dxa"/>
          </w:tcPr>
          <w:p w14:paraId="67406F92" w14:textId="1FE2FEF0" w:rsidR="00B576B7" w:rsidRPr="006B0A85" w:rsidRDefault="00B576B7" w:rsidP="00B576B7">
            <w:pPr>
              <w:jc w:val="right"/>
            </w:pPr>
            <w:r w:rsidRPr="00AD19F5">
              <w:rPr>
                <w:rFonts w:hint="eastAsia"/>
              </w:rPr>
              <w:t>2.72</w:t>
            </w:r>
          </w:p>
        </w:tc>
      </w:tr>
      <w:tr w:rsidR="00B576B7" w:rsidRPr="006B0A85" w14:paraId="212324CB" w14:textId="77777777" w:rsidTr="00B576B7">
        <w:trPr>
          <w:trHeight w:val="328"/>
        </w:trPr>
        <w:tc>
          <w:tcPr>
            <w:tcW w:w="636" w:type="dxa"/>
          </w:tcPr>
          <w:p w14:paraId="1525A911" w14:textId="588FC73F" w:rsidR="00B576B7" w:rsidRPr="006B0A85" w:rsidRDefault="00B576B7" w:rsidP="00B576B7">
            <w:pPr>
              <w:jc w:val="center"/>
            </w:pPr>
            <w:r w:rsidRPr="00AD19F5">
              <w:rPr>
                <w:rFonts w:hint="eastAsia"/>
              </w:rPr>
              <w:t>8</w:t>
            </w:r>
          </w:p>
        </w:tc>
        <w:tc>
          <w:tcPr>
            <w:tcW w:w="1476" w:type="dxa"/>
          </w:tcPr>
          <w:p w14:paraId="60D3A21A" w14:textId="69596EC0" w:rsidR="00B576B7" w:rsidRPr="006B0A85" w:rsidRDefault="00B576B7" w:rsidP="00B576B7">
            <w:pPr>
              <w:jc w:val="center"/>
            </w:pPr>
            <w:r w:rsidRPr="00AD19F5">
              <w:rPr>
                <w:rFonts w:hint="eastAsia"/>
              </w:rPr>
              <w:t>001979</w:t>
            </w:r>
          </w:p>
        </w:tc>
        <w:tc>
          <w:tcPr>
            <w:tcW w:w="1174" w:type="dxa"/>
          </w:tcPr>
          <w:p w14:paraId="31FEB0BD" w14:textId="76CAEDB4" w:rsidR="00B576B7" w:rsidRPr="006B0A85" w:rsidRDefault="00B576B7" w:rsidP="00B576B7">
            <w:pPr>
              <w:jc w:val="center"/>
            </w:pPr>
            <w:r w:rsidRPr="00AD19F5">
              <w:rPr>
                <w:rFonts w:hint="eastAsia"/>
              </w:rPr>
              <w:t>招商蛇口</w:t>
            </w:r>
          </w:p>
        </w:tc>
        <w:tc>
          <w:tcPr>
            <w:tcW w:w="1313" w:type="dxa"/>
          </w:tcPr>
          <w:p w14:paraId="12CF0EB7" w14:textId="51CF38AC" w:rsidR="00B576B7" w:rsidRPr="006B0A85" w:rsidRDefault="00B576B7" w:rsidP="00B576B7">
            <w:pPr>
              <w:jc w:val="right"/>
            </w:pPr>
            <w:r w:rsidRPr="00AD19F5">
              <w:rPr>
                <w:rFonts w:hint="eastAsia"/>
              </w:rPr>
              <w:t>247,000</w:t>
            </w:r>
          </w:p>
        </w:tc>
        <w:tc>
          <w:tcPr>
            <w:tcW w:w="2046" w:type="dxa"/>
          </w:tcPr>
          <w:p w14:paraId="2C7443F8" w14:textId="36CF1897" w:rsidR="00B576B7" w:rsidRPr="006B0A85" w:rsidRDefault="00B576B7" w:rsidP="00B576B7">
            <w:pPr>
              <w:jc w:val="right"/>
            </w:pPr>
            <w:r w:rsidRPr="00AD19F5">
              <w:rPr>
                <w:rFonts w:hint="eastAsia"/>
              </w:rPr>
              <w:t>4,035,980.00</w:t>
            </w:r>
          </w:p>
        </w:tc>
        <w:tc>
          <w:tcPr>
            <w:tcW w:w="1877" w:type="dxa"/>
          </w:tcPr>
          <w:p w14:paraId="0360517F" w14:textId="0CE97156" w:rsidR="00B576B7" w:rsidRPr="006B0A85" w:rsidRDefault="00B576B7" w:rsidP="00B576B7">
            <w:pPr>
              <w:jc w:val="right"/>
            </w:pPr>
            <w:r w:rsidRPr="00AD19F5">
              <w:rPr>
                <w:rFonts w:hint="eastAsia"/>
              </w:rPr>
              <w:t>2.63</w:t>
            </w:r>
          </w:p>
        </w:tc>
      </w:tr>
      <w:tr w:rsidR="00B576B7" w:rsidRPr="006B0A85" w14:paraId="6ABB8234" w14:textId="77777777" w:rsidTr="00B576B7">
        <w:trPr>
          <w:trHeight w:val="328"/>
        </w:trPr>
        <w:tc>
          <w:tcPr>
            <w:tcW w:w="636" w:type="dxa"/>
          </w:tcPr>
          <w:p w14:paraId="5C47474D" w14:textId="0AAAF8CE" w:rsidR="00B576B7" w:rsidRPr="006B0A85" w:rsidRDefault="00B576B7" w:rsidP="00B576B7">
            <w:pPr>
              <w:jc w:val="center"/>
            </w:pPr>
            <w:r w:rsidRPr="00AD19F5">
              <w:rPr>
                <w:rFonts w:hint="eastAsia"/>
              </w:rPr>
              <w:t>9</w:t>
            </w:r>
          </w:p>
        </w:tc>
        <w:tc>
          <w:tcPr>
            <w:tcW w:w="1476" w:type="dxa"/>
          </w:tcPr>
          <w:p w14:paraId="358740B8" w14:textId="1166A253" w:rsidR="00B576B7" w:rsidRPr="006B0A85" w:rsidRDefault="00B576B7" w:rsidP="00B576B7">
            <w:pPr>
              <w:jc w:val="center"/>
            </w:pPr>
            <w:r w:rsidRPr="00AD19F5">
              <w:rPr>
                <w:rFonts w:hint="eastAsia"/>
              </w:rPr>
              <w:t>601012</w:t>
            </w:r>
          </w:p>
        </w:tc>
        <w:tc>
          <w:tcPr>
            <w:tcW w:w="1174" w:type="dxa"/>
          </w:tcPr>
          <w:p w14:paraId="20CAB454" w14:textId="7F177395" w:rsidR="00B576B7" w:rsidRPr="006B0A85" w:rsidRDefault="00B576B7" w:rsidP="00B576B7">
            <w:pPr>
              <w:jc w:val="center"/>
            </w:pPr>
            <w:r w:rsidRPr="00AD19F5">
              <w:rPr>
                <w:rFonts w:hint="eastAsia"/>
              </w:rPr>
              <w:t>隆基绿能</w:t>
            </w:r>
          </w:p>
        </w:tc>
        <w:tc>
          <w:tcPr>
            <w:tcW w:w="1313" w:type="dxa"/>
          </w:tcPr>
          <w:p w14:paraId="1B74BA0F" w14:textId="1C63D5DE" w:rsidR="00B576B7" w:rsidRPr="006B0A85" w:rsidRDefault="00B576B7" w:rsidP="00B576B7">
            <w:pPr>
              <w:jc w:val="right"/>
            </w:pPr>
            <w:r w:rsidRPr="00AD19F5">
              <w:rPr>
                <w:rFonts w:hint="eastAsia"/>
              </w:rPr>
              <w:t>82,300</w:t>
            </w:r>
          </w:p>
        </w:tc>
        <w:tc>
          <w:tcPr>
            <w:tcW w:w="2046" w:type="dxa"/>
          </w:tcPr>
          <w:p w14:paraId="6812861F" w14:textId="3B626251" w:rsidR="00B576B7" w:rsidRPr="006B0A85" w:rsidRDefault="00B576B7" w:rsidP="00B576B7">
            <w:pPr>
              <w:jc w:val="right"/>
            </w:pPr>
            <w:r w:rsidRPr="00AD19F5">
              <w:rPr>
                <w:rFonts w:hint="eastAsia"/>
              </w:rPr>
              <w:t>3,942,993.00</w:t>
            </w:r>
          </w:p>
        </w:tc>
        <w:tc>
          <w:tcPr>
            <w:tcW w:w="1877" w:type="dxa"/>
          </w:tcPr>
          <w:p w14:paraId="29B047B4" w14:textId="0A183475" w:rsidR="00B576B7" w:rsidRPr="006B0A85" w:rsidRDefault="00B576B7" w:rsidP="00B576B7">
            <w:pPr>
              <w:jc w:val="right"/>
            </w:pPr>
            <w:r w:rsidRPr="00AD19F5">
              <w:rPr>
                <w:rFonts w:hint="eastAsia"/>
              </w:rPr>
              <w:t>2.57</w:t>
            </w:r>
          </w:p>
        </w:tc>
      </w:tr>
      <w:tr w:rsidR="00B576B7" w:rsidRPr="006B0A85" w14:paraId="68C1BC01" w14:textId="77777777" w:rsidTr="00B576B7">
        <w:trPr>
          <w:trHeight w:val="328"/>
        </w:trPr>
        <w:tc>
          <w:tcPr>
            <w:tcW w:w="636" w:type="dxa"/>
          </w:tcPr>
          <w:p w14:paraId="367EFF79" w14:textId="06E4EDEC" w:rsidR="00B576B7" w:rsidRPr="006B0A85" w:rsidRDefault="00B576B7" w:rsidP="00B576B7">
            <w:pPr>
              <w:jc w:val="center"/>
            </w:pPr>
            <w:r w:rsidRPr="00AD19F5">
              <w:rPr>
                <w:rFonts w:hint="eastAsia"/>
              </w:rPr>
              <w:t>10</w:t>
            </w:r>
          </w:p>
        </w:tc>
        <w:tc>
          <w:tcPr>
            <w:tcW w:w="1476" w:type="dxa"/>
          </w:tcPr>
          <w:p w14:paraId="411BA517" w14:textId="5F7FF780" w:rsidR="00B576B7" w:rsidRPr="006B0A85" w:rsidRDefault="00B576B7" w:rsidP="00B576B7">
            <w:pPr>
              <w:jc w:val="center"/>
            </w:pPr>
            <w:r w:rsidRPr="00AD19F5">
              <w:rPr>
                <w:rFonts w:hint="eastAsia"/>
              </w:rPr>
              <w:t>002466</w:t>
            </w:r>
          </w:p>
        </w:tc>
        <w:tc>
          <w:tcPr>
            <w:tcW w:w="1174" w:type="dxa"/>
          </w:tcPr>
          <w:p w14:paraId="5C993EEB" w14:textId="77EE2DAD" w:rsidR="00B576B7" w:rsidRPr="006B0A85" w:rsidRDefault="00B576B7" w:rsidP="00B576B7">
            <w:pPr>
              <w:jc w:val="center"/>
            </w:pPr>
            <w:r w:rsidRPr="00AD19F5">
              <w:rPr>
                <w:rFonts w:hint="eastAsia"/>
              </w:rPr>
              <w:t>天齐锂业</w:t>
            </w:r>
          </w:p>
        </w:tc>
        <w:tc>
          <w:tcPr>
            <w:tcW w:w="1313" w:type="dxa"/>
          </w:tcPr>
          <w:p w14:paraId="7E0F95DC" w14:textId="513CADAE" w:rsidR="00B576B7" w:rsidRPr="006B0A85" w:rsidRDefault="00B576B7" w:rsidP="00B576B7">
            <w:pPr>
              <w:jc w:val="right"/>
            </w:pPr>
            <w:r w:rsidRPr="00AD19F5">
              <w:rPr>
                <w:rFonts w:hint="eastAsia"/>
              </w:rPr>
              <w:t>37,900</w:t>
            </w:r>
          </w:p>
        </w:tc>
        <w:tc>
          <w:tcPr>
            <w:tcW w:w="2046" w:type="dxa"/>
          </w:tcPr>
          <w:p w14:paraId="36F5069E" w14:textId="6A80A711" w:rsidR="00B576B7" w:rsidRPr="006B0A85" w:rsidRDefault="00B576B7" w:rsidP="00B576B7">
            <w:pPr>
              <w:jc w:val="right"/>
            </w:pPr>
            <w:r w:rsidRPr="00AD19F5">
              <w:rPr>
                <w:rFonts w:hint="eastAsia"/>
              </w:rPr>
              <w:t>3,805,160.00</w:t>
            </w:r>
          </w:p>
        </w:tc>
        <w:tc>
          <w:tcPr>
            <w:tcW w:w="1877" w:type="dxa"/>
          </w:tcPr>
          <w:p w14:paraId="710BB23D" w14:textId="71DA35C7" w:rsidR="00B576B7" w:rsidRPr="006B0A85" w:rsidRDefault="00B576B7" w:rsidP="00B576B7">
            <w:pPr>
              <w:jc w:val="right"/>
            </w:pPr>
            <w:r w:rsidRPr="00AD19F5">
              <w:rPr>
                <w:rFonts w:hint="eastAsia"/>
              </w:rPr>
              <w:t>2.48</w:t>
            </w:r>
          </w:p>
        </w:tc>
      </w:tr>
      <w:bookmarkEnd w:id="172"/>
    </w:tbl>
    <w:p w14:paraId="6B565724" w14:textId="77777777" w:rsidR="00B576B7" w:rsidRPr="006B0A85" w:rsidRDefault="00B576B7" w:rsidP="00B576B7">
      <w:pPr>
        <w:widowControl/>
        <w:autoSpaceDE w:val="0"/>
        <w:autoSpaceDN w:val="0"/>
        <w:adjustRightInd w:val="0"/>
        <w:spacing w:line="360" w:lineRule="auto"/>
        <w:ind w:left="480"/>
        <w:jc w:val="left"/>
        <w:rPr>
          <w:sz w:val="24"/>
          <w:szCs w:val="24"/>
        </w:rPr>
      </w:pPr>
    </w:p>
    <w:p w14:paraId="6A59E5AE"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报告期末按债券品种分类的债券投资组合</w:t>
      </w:r>
      <w:r w:rsidRPr="006B0A85">
        <w:rPr>
          <w:sz w:val="24"/>
          <w:szCs w:val="24"/>
        </w:rPr>
        <w:t xml:space="preserve">  </w:t>
      </w:r>
    </w:p>
    <w:p w14:paraId="15CD29BE" w14:textId="77777777" w:rsidR="00B576B7" w:rsidRPr="006B0A85" w:rsidRDefault="00B576B7" w:rsidP="00B576B7">
      <w:pPr>
        <w:spacing w:line="360" w:lineRule="auto"/>
        <w:ind w:firstLineChars="200" w:firstLine="480"/>
        <w:jc w:val="left"/>
        <w:rPr>
          <w:bCs/>
          <w:sz w:val="24"/>
        </w:rPr>
      </w:pPr>
      <w:r w:rsidRPr="006B0A85">
        <w:rPr>
          <w:bCs/>
          <w:sz w:val="24"/>
        </w:rPr>
        <w:t>本基金本报告期末未持有债券投资。</w:t>
      </w:r>
      <w:r w:rsidRPr="006B0A85">
        <w:rPr>
          <w:bCs/>
          <w:sz w:val="24"/>
        </w:rPr>
        <w:t xml:space="preserve">  </w:t>
      </w:r>
    </w:p>
    <w:p w14:paraId="7AC71637"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报告期末按公允价值占基金资产净值比例大小排序的前五名债券投资明细</w:t>
      </w:r>
    </w:p>
    <w:p w14:paraId="42AC4506" w14:textId="77777777" w:rsidR="00B576B7" w:rsidRPr="006B0A85" w:rsidRDefault="00B576B7" w:rsidP="00B576B7">
      <w:pPr>
        <w:spacing w:line="360" w:lineRule="auto"/>
        <w:ind w:firstLineChars="200" w:firstLine="480"/>
        <w:jc w:val="left"/>
        <w:rPr>
          <w:bCs/>
          <w:sz w:val="24"/>
        </w:rPr>
      </w:pPr>
      <w:r w:rsidRPr="006B0A85">
        <w:rPr>
          <w:bCs/>
          <w:sz w:val="24"/>
        </w:rPr>
        <w:t>本基金本报告期末未持有债券投资。</w:t>
      </w:r>
    </w:p>
    <w:p w14:paraId="65E0D98F"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报告期末按公允价值占基金资产净值比例大小排序的前十名资产支持证券投资明细</w:t>
      </w:r>
      <w:r w:rsidRPr="006B0A85">
        <w:rPr>
          <w:sz w:val="24"/>
          <w:szCs w:val="24"/>
        </w:rPr>
        <w:t xml:space="preserve"> </w:t>
      </w:r>
    </w:p>
    <w:p w14:paraId="7E072FBE" w14:textId="77777777" w:rsidR="00B576B7" w:rsidRPr="006B0A85" w:rsidRDefault="00B576B7" w:rsidP="00B576B7">
      <w:pPr>
        <w:spacing w:line="360" w:lineRule="auto"/>
        <w:ind w:firstLineChars="200" w:firstLine="480"/>
        <w:jc w:val="left"/>
        <w:rPr>
          <w:bCs/>
          <w:sz w:val="24"/>
        </w:rPr>
      </w:pPr>
      <w:r w:rsidRPr="006B0A85">
        <w:rPr>
          <w:bCs/>
          <w:sz w:val="24"/>
        </w:rPr>
        <w:t>本基金本报告期末未持有资产支持证券。</w:t>
      </w:r>
    </w:p>
    <w:p w14:paraId="74BF8255"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报告期末按公允价值占基金资产净值比例大小排序的前五名贵金属投资明细</w:t>
      </w:r>
    </w:p>
    <w:p w14:paraId="71F7EFE3" w14:textId="77777777" w:rsidR="00B576B7" w:rsidRPr="006B0A85" w:rsidRDefault="00B576B7" w:rsidP="00B576B7">
      <w:pPr>
        <w:spacing w:line="360" w:lineRule="auto"/>
        <w:ind w:firstLineChars="200" w:firstLine="480"/>
        <w:jc w:val="left"/>
        <w:rPr>
          <w:bCs/>
          <w:sz w:val="24"/>
        </w:rPr>
      </w:pPr>
      <w:r w:rsidRPr="006B0A85">
        <w:rPr>
          <w:bCs/>
          <w:sz w:val="24"/>
        </w:rPr>
        <w:t>本基金本报告期末未持有贵金属投资。</w:t>
      </w:r>
    </w:p>
    <w:p w14:paraId="4FBABECA"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报告期末按公允价值占基金资产净值比例大小排序的前五名权证投资明细</w:t>
      </w:r>
    </w:p>
    <w:p w14:paraId="4A3637CE" w14:textId="77777777" w:rsidR="00B576B7" w:rsidRPr="006B0A85" w:rsidRDefault="00B576B7" w:rsidP="00B576B7">
      <w:pPr>
        <w:spacing w:line="360" w:lineRule="auto"/>
        <w:ind w:firstLineChars="200" w:firstLine="480"/>
        <w:jc w:val="left"/>
        <w:rPr>
          <w:bCs/>
          <w:sz w:val="24"/>
        </w:rPr>
      </w:pPr>
      <w:r w:rsidRPr="006B0A85">
        <w:rPr>
          <w:bCs/>
          <w:sz w:val="24"/>
        </w:rPr>
        <w:t>本基金本报告期末未持有权证投资。</w:t>
      </w:r>
    </w:p>
    <w:p w14:paraId="1D07AD4F"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报告期末本基金投资的股指期货交易情况说明</w:t>
      </w:r>
    </w:p>
    <w:p w14:paraId="4A907083"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报告期末本基金投资的股指期货持仓和损益明细</w:t>
      </w:r>
    </w:p>
    <w:p w14:paraId="22393000" w14:textId="77777777" w:rsidR="00B576B7" w:rsidRPr="006B0A85" w:rsidRDefault="00B576B7" w:rsidP="00B576B7">
      <w:pPr>
        <w:spacing w:line="360" w:lineRule="auto"/>
        <w:ind w:firstLineChars="200" w:firstLine="480"/>
        <w:jc w:val="left"/>
        <w:rPr>
          <w:bCs/>
          <w:sz w:val="24"/>
        </w:rPr>
      </w:pPr>
      <w:r w:rsidRPr="006B0A85">
        <w:rPr>
          <w:bCs/>
          <w:sz w:val="24"/>
        </w:rPr>
        <w:t>本基金本报告期内未投资股指期货。</w:t>
      </w:r>
    </w:p>
    <w:p w14:paraId="06F344BF"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本基金投资股指期货的投资政策</w:t>
      </w:r>
    </w:p>
    <w:p w14:paraId="6812211D" w14:textId="6CC2C257" w:rsidR="00B576B7" w:rsidRPr="006B0A85" w:rsidRDefault="00B576B7" w:rsidP="00B576B7">
      <w:pPr>
        <w:spacing w:line="360" w:lineRule="auto"/>
        <w:ind w:firstLineChars="200" w:firstLine="480"/>
        <w:jc w:val="left"/>
        <w:rPr>
          <w:bCs/>
          <w:sz w:val="24"/>
        </w:rPr>
      </w:pPr>
      <w:r w:rsidRPr="00B576B7">
        <w:rPr>
          <w:rFonts w:hint="eastAsia"/>
          <w:bCs/>
          <w:sz w:val="24"/>
        </w:rPr>
        <w:lastRenderedPageBreak/>
        <w:t>本基金在股指期货投资中将以风险管理为原则，以套期保值为目的，本着谨慎原则，参与股指期货的投资，并按照中国金融期货交易所套期保值管理的有关规定执行</w:t>
      </w:r>
      <w:r w:rsidRPr="0039386D">
        <w:rPr>
          <w:rFonts w:hint="eastAsia"/>
          <w:bCs/>
          <w:sz w:val="24"/>
        </w:rPr>
        <w:t>。</w:t>
      </w:r>
    </w:p>
    <w:p w14:paraId="1A8D5704"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报告期末本基金投资的国债期货交易情况说明</w:t>
      </w:r>
    </w:p>
    <w:p w14:paraId="3B4FE322"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本期国债期货投资政策</w:t>
      </w:r>
    </w:p>
    <w:p w14:paraId="02C96F6A" w14:textId="65163687" w:rsidR="00B576B7" w:rsidRPr="006B0A85" w:rsidRDefault="00B576B7" w:rsidP="00B576B7">
      <w:pPr>
        <w:spacing w:line="360" w:lineRule="auto"/>
        <w:ind w:firstLineChars="200" w:firstLine="480"/>
        <w:jc w:val="left"/>
        <w:rPr>
          <w:szCs w:val="21"/>
        </w:rPr>
      </w:pPr>
      <w:r w:rsidRPr="00B576B7">
        <w:rPr>
          <w:rFonts w:hint="eastAsia"/>
          <w:bCs/>
          <w:sz w:val="24"/>
        </w:rPr>
        <w:t>本基金在国债期货投资中将以风险管理为原则，以套期保值为目的，主要选择流动性好、交易活跃的国债期货合约，以对冲投资组合的风险、提高组合收益</w:t>
      </w:r>
      <w:r w:rsidRPr="006B0A85">
        <w:rPr>
          <w:bCs/>
          <w:sz w:val="24"/>
        </w:rPr>
        <w:t>。</w:t>
      </w:r>
    </w:p>
    <w:p w14:paraId="04C3E3BE"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报告期末本基金投资的国债期货持仓和损益明细</w:t>
      </w:r>
    </w:p>
    <w:p w14:paraId="6A04A646" w14:textId="77777777" w:rsidR="00B576B7" w:rsidRPr="006B0A85" w:rsidRDefault="00B576B7" w:rsidP="00B576B7">
      <w:pPr>
        <w:spacing w:line="360" w:lineRule="auto"/>
        <w:ind w:firstLineChars="200" w:firstLine="480"/>
        <w:jc w:val="left"/>
        <w:rPr>
          <w:bCs/>
          <w:sz w:val="24"/>
        </w:rPr>
      </w:pPr>
      <w:r w:rsidRPr="006B0A85">
        <w:rPr>
          <w:bCs/>
          <w:sz w:val="24"/>
        </w:rPr>
        <w:t>本基金本报告期内未投资国债期货。</w:t>
      </w:r>
    </w:p>
    <w:p w14:paraId="4F6BA962"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本期国债期货投资评价</w:t>
      </w:r>
    </w:p>
    <w:p w14:paraId="704E049E" w14:textId="61420712" w:rsidR="00B576B7" w:rsidRPr="006B0A85" w:rsidRDefault="00B576B7" w:rsidP="00B576B7">
      <w:pPr>
        <w:spacing w:line="360" w:lineRule="auto"/>
        <w:ind w:firstLineChars="200" w:firstLine="480"/>
        <w:jc w:val="left"/>
        <w:rPr>
          <w:bCs/>
          <w:sz w:val="24"/>
        </w:rPr>
      </w:pPr>
      <w:r w:rsidRPr="00B576B7">
        <w:rPr>
          <w:rFonts w:hint="eastAsia"/>
          <w:bCs/>
          <w:sz w:val="24"/>
        </w:rPr>
        <w:t>本基金在国债期货投资中将以风险管理为原则，以套期保值为目的，主要选择流动性</w:t>
      </w:r>
      <w:r>
        <w:rPr>
          <w:rFonts w:hint="eastAsia"/>
          <w:bCs/>
          <w:sz w:val="24"/>
        </w:rPr>
        <w:t>好、交易活跃的国债期货合约，以对冲投资组合的风险、提高组合收益</w:t>
      </w:r>
      <w:r w:rsidRPr="006B0A85">
        <w:rPr>
          <w:bCs/>
          <w:sz w:val="24"/>
        </w:rPr>
        <w:t>。</w:t>
      </w:r>
    </w:p>
    <w:p w14:paraId="7C141070" w14:textId="77777777" w:rsidR="00B576B7" w:rsidRPr="006B0A85" w:rsidRDefault="00B576B7" w:rsidP="00B576B7">
      <w:pPr>
        <w:widowControl/>
        <w:numPr>
          <w:ilvl w:val="0"/>
          <w:numId w:val="2"/>
        </w:numPr>
        <w:autoSpaceDE w:val="0"/>
        <w:autoSpaceDN w:val="0"/>
        <w:adjustRightInd w:val="0"/>
        <w:spacing w:line="360" w:lineRule="auto"/>
        <w:ind w:firstLineChars="200" w:firstLine="480"/>
        <w:jc w:val="left"/>
        <w:rPr>
          <w:sz w:val="24"/>
          <w:szCs w:val="24"/>
        </w:rPr>
      </w:pPr>
      <w:r w:rsidRPr="006B0A85">
        <w:rPr>
          <w:sz w:val="24"/>
          <w:szCs w:val="24"/>
        </w:rPr>
        <w:t>投资组合报告附注</w:t>
      </w:r>
    </w:p>
    <w:p w14:paraId="28C7A03C"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本基金投资的前十名证券的发行主体本期受到调查以及处罚的情况的说明</w:t>
      </w:r>
    </w:p>
    <w:p w14:paraId="3F2D443B" w14:textId="0E28BA9C" w:rsidR="00B576B7" w:rsidRPr="006B0A85" w:rsidRDefault="00B576B7" w:rsidP="00B576B7">
      <w:pPr>
        <w:spacing w:line="360" w:lineRule="auto"/>
        <w:ind w:firstLineChars="200" w:firstLine="480"/>
        <w:jc w:val="left"/>
        <w:rPr>
          <w:bCs/>
          <w:sz w:val="24"/>
        </w:rPr>
      </w:pPr>
      <w:r w:rsidRPr="00B576B7">
        <w:rPr>
          <w:rFonts w:hint="eastAsia"/>
          <w:bCs/>
          <w:sz w:val="24"/>
        </w:rPr>
        <w:t>本报告期内，本基金投资的前十名证券的发行主体没有被监管部门立案调查的，也没有在报告编制日前一年内受到公开谴责、处罚的情况</w:t>
      </w:r>
      <w:r w:rsidRPr="0039386D">
        <w:rPr>
          <w:rFonts w:hint="eastAsia"/>
          <w:bCs/>
          <w:sz w:val="24"/>
        </w:rPr>
        <w:t>。</w:t>
      </w:r>
    </w:p>
    <w:p w14:paraId="469F5251"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基金投资的前十名股票超出基金合同规定的备选股票库情况的说明</w:t>
      </w:r>
    </w:p>
    <w:p w14:paraId="6925C0D2" w14:textId="156D3E3F" w:rsidR="00B576B7" w:rsidRPr="006B0A85" w:rsidRDefault="00B576B7" w:rsidP="00B576B7">
      <w:pPr>
        <w:spacing w:line="360" w:lineRule="auto"/>
        <w:ind w:firstLineChars="200" w:firstLine="480"/>
        <w:jc w:val="left"/>
        <w:rPr>
          <w:bCs/>
          <w:sz w:val="24"/>
        </w:rPr>
      </w:pPr>
      <w:r w:rsidRPr="00B576B7">
        <w:rPr>
          <w:rFonts w:hint="eastAsia"/>
          <w:bCs/>
          <w:sz w:val="24"/>
        </w:rPr>
        <w:t>本基金投资的前十名股票中，不存在投资于超出基金合同规定备选股票库之外的股票</w:t>
      </w:r>
      <w:r w:rsidRPr="006B0A85">
        <w:rPr>
          <w:bCs/>
          <w:sz w:val="24"/>
        </w:rPr>
        <w:t>。</w:t>
      </w:r>
    </w:p>
    <w:p w14:paraId="6863187F"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587"/>
        <w:gridCol w:w="5128"/>
      </w:tblGrid>
      <w:tr w:rsidR="00B576B7" w:rsidRPr="006B0A85" w14:paraId="5588E501" w14:textId="77777777" w:rsidTr="00B576B7">
        <w:trPr>
          <w:trHeight w:val="247"/>
        </w:trPr>
        <w:tc>
          <w:tcPr>
            <w:tcW w:w="750" w:type="dxa"/>
            <w:shd w:val="clear" w:color="auto" w:fill="D9D9D9"/>
          </w:tcPr>
          <w:p w14:paraId="3CAFA2AB" w14:textId="77777777" w:rsidR="00B576B7" w:rsidRPr="006B0A85" w:rsidRDefault="00B576B7" w:rsidP="00B576B7">
            <w:pPr>
              <w:jc w:val="center"/>
            </w:pPr>
            <w:bookmarkStart w:id="173" w:name="m508_02_tab"/>
            <w:r w:rsidRPr="009D36C3">
              <w:rPr>
                <w:rFonts w:hint="eastAsia"/>
              </w:rPr>
              <w:t>序号</w:t>
            </w:r>
          </w:p>
        </w:tc>
        <w:tc>
          <w:tcPr>
            <w:tcW w:w="2587" w:type="dxa"/>
            <w:shd w:val="clear" w:color="auto" w:fill="D9D9D9"/>
          </w:tcPr>
          <w:p w14:paraId="39004E7E" w14:textId="77777777" w:rsidR="00B576B7" w:rsidRPr="006B0A85" w:rsidRDefault="00B576B7" w:rsidP="00B576B7">
            <w:pPr>
              <w:jc w:val="center"/>
            </w:pPr>
            <w:r w:rsidRPr="009D36C3">
              <w:rPr>
                <w:rFonts w:hint="eastAsia"/>
              </w:rPr>
              <w:t>名称</w:t>
            </w:r>
          </w:p>
        </w:tc>
        <w:tc>
          <w:tcPr>
            <w:tcW w:w="5128" w:type="dxa"/>
            <w:shd w:val="clear" w:color="auto" w:fill="D9D9D9"/>
          </w:tcPr>
          <w:p w14:paraId="5BCFFF7A" w14:textId="77777777" w:rsidR="00B576B7" w:rsidRPr="006B0A85" w:rsidRDefault="00B576B7" w:rsidP="00B576B7">
            <w:pPr>
              <w:jc w:val="center"/>
            </w:pPr>
            <w:r w:rsidRPr="009D36C3">
              <w:rPr>
                <w:rFonts w:hint="eastAsia"/>
              </w:rPr>
              <w:t>金额（元）</w:t>
            </w:r>
          </w:p>
        </w:tc>
      </w:tr>
      <w:tr w:rsidR="00B576B7" w:rsidRPr="006B0A85" w14:paraId="0EF65012" w14:textId="77777777" w:rsidTr="00B576B7">
        <w:tc>
          <w:tcPr>
            <w:tcW w:w="750" w:type="dxa"/>
          </w:tcPr>
          <w:p w14:paraId="7FC63099" w14:textId="77777777" w:rsidR="00B576B7" w:rsidRPr="006B0A85" w:rsidRDefault="00B576B7" w:rsidP="00B576B7">
            <w:pPr>
              <w:jc w:val="center"/>
            </w:pPr>
            <w:r w:rsidRPr="009D36C3">
              <w:rPr>
                <w:rFonts w:hint="eastAsia"/>
              </w:rPr>
              <w:t>1</w:t>
            </w:r>
          </w:p>
        </w:tc>
        <w:tc>
          <w:tcPr>
            <w:tcW w:w="2587" w:type="dxa"/>
          </w:tcPr>
          <w:p w14:paraId="71436A98" w14:textId="77777777" w:rsidR="00B576B7" w:rsidRPr="006B0A85" w:rsidRDefault="00B576B7" w:rsidP="00B576B7">
            <w:pPr>
              <w:jc w:val="left"/>
            </w:pPr>
            <w:r w:rsidRPr="009D36C3">
              <w:rPr>
                <w:rFonts w:hint="eastAsia"/>
              </w:rPr>
              <w:t>存出保证金</w:t>
            </w:r>
          </w:p>
        </w:tc>
        <w:tc>
          <w:tcPr>
            <w:tcW w:w="5128" w:type="dxa"/>
          </w:tcPr>
          <w:p w14:paraId="425D4394" w14:textId="163B3D56" w:rsidR="00B576B7" w:rsidRPr="006B0A85" w:rsidRDefault="00B576B7" w:rsidP="00B576B7">
            <w:pPr>
              <w:jc w:val="right"/>
            </w:pPr>
            <w:r w:rsidRPr="003D66AD">
              <w:t>113,958.56</w:t>
            </w:r>
          </w:p>
        </w:tc>
      </w:tr>
      <w:tr w:rsidR="00B576B7" w:rsidRPr="006B0A85" w14:paraId="1A84B2A9" w14:textId="77777777" w:rsidTr="00B576B7">
        <w:trPr>
          <w:trHeight w:val="298"/>
        </w:trPr>
        <w:tc>
          <w:tcPr>
            <w:tcW w:w="750" w:type="dxa"/>
          </w:tcPr>
          <w:p w14:paraId="1A6A8B13" w14:textId="77777777" w:rsidR="00B576B7" w:rsidRPr="006B0A85" w:rsidRDefault="00B576B7" w:rsidP="00B576B7">
            <w:pPr>
              <w:jc w:val="center"/>
            </w:pPr>
            <w:r w:rsidRPr="009D36C3">
              <w:rPr>
                <w:rFonts w:hint="eastAsia"/>
              </w:rPr>
              <w:t>2</w:t>
            </w:r>
          </w:p>
        </w:tc>
        <w:tc>
          <w:tcPr>
            <w:tcW w:w="2587" w:type="dxa"/>
          </w:tcPr>
          <w:p w14:paraId="046604CA" w14:textId="77777777" w:rsidR="00B576B7" w:rsidRPr="006B0A85" w:rsidRDefault="00B576B7" w:rsidP="00B576B7">
            <w:pPr>
              <w:jc w:val="left"/>
            </w:pPr>
            <w:r w:rsidRPr="009D36C3">
              <w:rPr>
                <w:rFonts w:hint="eastAsia"/>
              </w:rPr>
              <w:t>应收证券清算款</w:t>
            </w:r>
          </w:p>
        </w:tc>
        <w:tc>
          <w:tcPr>
            <w:tcW w:w="5128" w:type="dxa"/>
          </w:tcPr>
          <w:p w14:paraId="58D2654A" w14:textId="7762B80D" w:rsidR="00B576B7" w:rsidRPr="006B0A85" w:rsidRDefault="00B576B7" w:rsidP="00B576B7">
            <w:pPr>
              <w:jc w:val="right"/>
            </w:pPr>
            <w:r w:rsidRPr="003D66AD">
              <w:t>5,993,016.89</w:t>
            </w:r>
          </w:p>
        </w:tc>
      </w:tr>
      <w:tr w:rsidR="00B576B7" w:rsidRPr="006B0A85" w14:paraId="694EC6FF" w14:textId="77777777" w:rsidTr="00B576B7">
        <w:trPr>
          <w:trHeight w:val="298"/>
        </w:trPr>
        <w:tc>
          <w:tcPr>
            <w:tcW w:w="750" w:type="dxa"/>
          </w:tcPr>
          <w:p w14:paraId="6FC6AAA6" w14:textId="77777777" w:rsidR="00B576B7" w:rsidRPr="006B0A85" w:rsidRDefault="00B576B7" w:rsidP="00B576B7">
            <w:pPr>
              <w:jc w:val="center"/>
            </w:pPr>
            <w:r w:rsidRPr="009D36C3">
              <w:rPr>
                <w:rFonts w:hint="eastAsia"/>
              </w:rPr>
              <w:t>3</w:t>
            </w:r>
          </w:p>
        </w:tc>
        <w:tc>
          <w:tcPr>
            <w:tcW w:w="2587" w:type="dxa"/>
          </w:tcPr>
          <w:p w14:paraId="338D976B" w14:textId="77777777" w:rsidR="00B576B7" w:rsidRPr="006B0A85" w:rsidRDefault="00B576B7" w:rsidP="00B576B7">
            <w:pPr>
              <w:jc w:val="left"/>
            </w:pPr>
            <w:r w:rsidRPr="009D36C3">
              <w:rPr>
                <w:rFonts w:hint="eastAsia"/>
              </w:rPr>
              <w:t>应收股利</w:t>
            </w:r>
          </w:p>
        </w:tc>
        <w:tc>
          <w:tcPr>
            <w:tcW w:w="5128" w:type="dxa"/>
          </w:tcPr>
          <w:p w14:paraId="59F6BA1D" w14:textId="0B66948F" w:rsidR="00B576B7" w:rsidRPr="006B0A85" w:rsidRDefault="00B576B7" w:rsidP="00B576B7">
            <w:pPr>
              <w:jc w:val="right"/>
            </w:pPr>
            <w:r w:rsidRPr="003D66AD">
              <w:t>-</w:t>
            </w:r>
          </w:p>
        </w:tc>
      </w:tr>
      <w:tr w:rsidR="00B576B7" w:rsidRPr="006B0A85" w14:paraId="6EA2B2FC" w14:textId="77777777" w:rsidTr="00B576B7">
        <w:trPr>
          <w:trHeight w:val="298"/>
        </w:trPr>
        <w:tc>
          <w:tcPr>
            <w:tcW w:w="750" w:type="dxa"/>
          </w:tcPr>
          <w:p w14:paraId="0E350406" w14:textId="77777777" w:rsidR="00B576B7" w:rsidRPr="006B0A85" w:rsidRDefault="00B576B7" w:rsidP="00B576B7">
            <w:pPr>
              <w:jc w:val="center"/>
            </w:pPr>
            <w:r w:rsidRPr="009D36C3">
              <w:rPr>
                <w:rFonts w:hint="eastAsia"/>
              </w:rPr>
              <w:t>4</w:t>
            </w:r>
          </w:p>
        </w:tc>
        <w:tc>
          <w:tcPr>
            <w:tcW w:w="2587" w:type="dxa"/>
          </w:tcPr>
          <w:p w14:paraId="22E8166D" w14:textId="77777777" w:rsidR="00B576B7" w:rsidRPr="006B0A85" w:rsidRDefault="00B576B7" w:rsidP="00B576B7">
            <w:pPr>
              <w:jc w:val="left"/>
            </w:pPr>
            <w:r w:rsidRPr="009D36C3">
              <w:rPr>
                <w:rFonts w:hint="eastAsia"/>
              </w:rPr>
              <w:t>应收利息</w:t>
            </w:r>
          </w:p>
        </w:tc>
        <w:tc>
          <w:tcPr>
            <w:tcW w:w="5128" w:type="dxa"/>
          </w:tcPr>
          <w:p w14:paraId="3CB10893" w14:textId="2251371C" w:rsidR="00B576B7" w:rsidRPr="006B0A85" w:rsidRDefault="00B576B7" w:rsidP="00B576B7">
            <w:pPr>
              <w:jc w:val="right"/>
            </w:pPr>
            <w:r w:rsidRPr="003D66AD">
              <w:t>-</w:t>
            </w:r>
          </w:p>
        </w:tc>
      </w:tr>
      <w:tr w:rsidR="00B576B7" w:rsidRPr="006B0A85" w14:paraId="46A1F97C" w14:textId="77777777" w:rsidTr="00B576B7">
        <w:trPr>
          <w:trHeight w:val="298"/>
        </w:trPr>
        <w:tc>
          <w:tcPr>
            <w:tcW w:w="750" w:type="dxa"/>
          </w:tcPr>
          <w:p w14:paraId="72B9679A" w14:textId="77777777" w:rsidR="00B576B7" w:rsidRPr="006B0A85" w:rsidRDefault="00B576B7" w:rsidP="00B576B7">
            <w:pPr>
              <w:jc w:val="center"/>
            </w:pPr>
            <w:r w:rsidRPr="009D36C3">
              <w:rPr>
                <w:rFonts w:hint="eastAsia"/>
              </w:rPr>
              <w:t>5</w:t>
            </w:r>
          </w:p>
        </w:tc>
        <w:tc>
          <w:tcPr>
            <w:tcW w:w="2587" w:type="dxa"/>
          </w:tcPr>
          <w:p w14:paraId="4DC87B1A" w14:textId="77777777" w:rsidR="00B576B7" w:rsidRPr="006B0A85" w:rsidRDefault="00B576B7" w:rsidP="00B576B7">
            <w:pPr>
              <w:jc w:val="left"/>
            </w:pPr>
            <w:r w:rsidRPr="009D36C3">
              <w:rPr>
                <w:rFonts w:hint="eastAsia"/>
              </w:rPr>
              <w:t>应收申购款</w:t>
            </w:r>
          </w:p>
        </w:tc>
        <w:tc>
          <w:tcPr>
            <w:tcW w:w="5128" w:type="dxa"/>
          </w:tcPr>
          <w:p w14:paraId="1F276D8A" w14:textId="62C8906C" w:rsidR="00B576B7" w:rsidRPr="006B0A85" w:rsidRDefault="00B576B7" w:rsidP="00B576B7">
            <w:pPr>
              <w:jc w:val="right"/>
            </w:pPr>
            <w:r w:rsidRPr="003D66AD">
              <w:t>-</w:t>
            </w:r>
          </w:p>
        </w:tc>
      </w:tr>
      <w:tr w:rsidR="00B576B7" w:rsidRPr="006B0A85" w14:paraId="547A0D99" w14:textId="77777777" w:rsidTr="00B576B7">
        <w:trPr>
          <w:trHeight w:val="298"/>
        </w:trPr>
        <w:tc>
          <w:tcPr>
            <w:tcW w:w="750" w:type="dxa"/>
          </w:tcPr>
          <w:p w14:paraId="4EECE648" w14:textId="77777777" w:rsidR="00B576B7" w:rsidRPr="006B0A85" w:rsidRDefault="00B576B7" w:rsidP="00B576B7">
            <w:pPr>
              <w:jc w:val="center"/>
            </w:pPr>
            <w:r w:rsidRPr="009D36C3">
              <w:rPr>
                <w:rFonts w:hint="eastAsia"/>
              </w:rPr>
              <w:t>6</w:t>
            </w:r>
          </w:p>
        </w:tc>
        <w:tc>
          <w:tcPr>
            <w:tcW w:w="2587" w:type="dxa"/>
          </w:tcPr>
          <w:p w14:paraId="714B48FF" w14:textId="77777777" w:rsidR="00B576B7" w:rsidRPr="006B0A85" w:rsidRDefault="00B576B7" w:rsidP="00B576B7">
            <w:pPr>
              <w:jc w:val="left"/>
            </w:pPr>
            <w:r w:rsidRPr="009D36C3">
              <w:rPr>
                <w:rFonts w:hint="eastAsia"/>
              </w:rPr>
              <w:t>其他应收款</w:t>
            </w:r>
          </w:p>
        </w:tc>
        <w:tc>
          <w:tcPr>
            <w:tcW w:w="5128" w:type="dxa"/>
          </w:tcPr>
          <w:p w14:paraId="703C4D9A" w14:textId="59C01146" w:rsidR="00B576B7" w:rsidRPr="006B0A85" w:rsidRDefault="00B576B7" w:rsidP="00B576B7">
            <w:pPr>
              <w:jc w:val="right"/>
            </w:pPr>
            <w:r w:rsidRPr="003D66AD">
              <w:t>-</w:t>
            </w:r>
          </w:p>
        </w:tc>
      </w:tr>
      <w:tr w:rsidR="00B576B7" w:rsidRPr="006B0A85" w14:paraId="2614B124" w14:textId="77777777" w:rsidTr="00B576B7">
        <w:trPr>
          <w:trHeight w:val="298"/>
        </w:trPr>
        <w:tc>
          <w:tcPr>
            <w:tcW w:w="750" w:type="dxa"/>
          </w:tcPr>
          <w:p w14:paraId="69687BC6" w14:textId="77777777" w:rsidR="00B576B7" w:rsidRPr="006B0A85" w:rsidRDefault="00B576B7" w:rsidP="00B576B7">
            <w:pPr>
              <w:jc w:val="center"/>
            </w:pPr>
            <w:r w:rsidRPr="009D36C3">
              <w:rPr>
                <w:rFonts w:hint="eastAsia"/>
              </w:rPr>
              <w:t>7</w:t>
            </w:r>
          </w:p>
        </w:tc>
        <w:tc>
          <w:tcPr>
            <w:tcW w:w="2587" w:type="dxa"/>
          </w:tcPr>
          <w:p w14:paraId="686148EC" w14:textId="77777777" w:rsidR="00B576B7" w:rsidRPr="006B0A85" w:rsidRDefault="00B576B7" w:rsidP="00B576B7">
            <w:pPr>
              <w:jc w:val="left"/>
            </w:pPr>
            <w:r w:rsidRPr="009D36C3">
              <w:rPr>
                <w:rFonts w:hint="eastAsia"/>
              </w:rPr>
              <w:t>其他</w:t>
            </w:r>
          </w:p>
        </w:tc>
        <w:tc>
          <w:tcPr>
            <w:tcW w:w="5128" w:type="dxa"/>
          </w:tcPr>
          <w:p w14:paraId="77377872" w14:textId="5FE3F98F" w:rsidR="00B576B7" w:rsidRPr="006B0A85" w:rsidRDefault="00B576B7" w:rsidP="00B576B7">
            <w:pPr>
              <w:jc w:val="right"/>
            </w:pPr>
            <w:r w:rsidRPr="003D66AD">
              <w:t>-</w:t>
            </w:r>
          </w:p>
        </w:tc>
      </w:tr>
      <w:tr w:rsidR="00B576B7" w:rsidRPr="006B0A85" w14:paraId="1358400A" w14:textId="77777777" w:rsidTr="00B576B7">
        <w:trPr>
          <w:trHeight w:val="298"/>
        </w:trPr>
        <w:tc>
          <w:tcPr>
            <w:tcW w:w="750" w:type="dxa"/>
          </w:tcPr>
          <w:p w14:paraId="02DC71FF" w14:textId="77777777" w:rsidR="00B576B7" w:rsidRPr="006B0A85" w:rsidRDefault="00B576B7" w:rsidP="00B576B7">
            <w:pPr>
              <w:jc w:val="center"/>
            </w:pPr>
            <w:r w:rsidRPr="009D36C3">
              <w:rPr>
                <w:rFonts w:hint="eastAsia"/>
              </w:rPr>
              <w:t>8</w:t>
            </w:r>
          </w:p>
        </w:tc>
        <w:tc>
          <w:tcPr>
            <w:tcW w:w="2587" w:type="dxa"/>
          </w:tcPr>
          <w:p w14:paraId="5E0DF4CA" w14:textId="77777777" w:rsidR="00B576B7" w:rsidRPr="006B0A85" w:rsidRDefault="00B576B7" w:rsidP="00B576B7">
            <w:pPr>
              <w:jc w:val="left"/>
            </w:pPr>
            <w:r w:rsidRPr="009D36C3">
              <w:rPr>
                <w:rFonts w:hint="eastAsia"/>
              </w:rPr>
              <w:t>合计</w:t>
            </w:r>
          </w:p>
        </w:tc>
        <w:tc>
          <w:tcPr>
            <w:tcW w:w="5128" w:type="dxa"/>
          </w:tcPr>
          <w:p w14:paraId="5874C938" w14:textId="7168F019" w:rsidR="00B576B7" w:rsidRPr="006B0A85" w:rsidRDefault="00B576B7" w:rsidP="00B576B7">
            <w:pPr>
              <w:jc w:val="right"/>
            </w:pPr>
            <w:r w:rsidRPr="003D66AD">
              <w:t>6,106,975.45</w:t>
            </w:r>
          </w:p>
        </w:tc>
      </w:tr>
    </w:tbl>
    <w:bookmarkEnd w:id="173"/>
    <w:p w14:paraId="3B9D792E" w14:textId="77777777" w:rsidR="00B576B7" w:rsidRPr="006B0A85" w:rsidRDefault="00B576B7" w:rsidP="00B576B7">
      <w:pPr>
        <w:numPr>
          <w:ilvl w:val="1"/>
          <w:numId w:val="2"/>
        </w:numPr>
        <w:spacing w:before="156" w:line="360" w:lineRule="auto"/>
        <w:ind w:firstLineChars="200" w:firstLine="480"/>
        <w:jc w:val="left"/>
        <w:rPr>
          <w:bCs/>
          <w:kern w:val="28"/>
          <w:sz w:val="24"/>
          <w:szCs w:val="24"/>
        </w:rPr>
      </w:pPr>
      <w:r w:rsidRPr="006B0A85">
        <w:rPr>
          <w:bCs/>
          <w:kern w:val="28"/>
          <w:sz w:val="24"/>
          <w:szCs w:val="24"/>
        </w:rPr>
        <w:t>报告期末持有的处于转股期的可转换债券明细</w:t>
      </w:r>
    </w:p>
    <w:p w14:paraId="233EA05F" w14:textId="77777777" w:rsidR="00B576B7" w:rsidRPr="006B0A85" w:rsidRDefault="00B576B7" w:rsidP="00B576B7">
      <w:pPr>
        <w:spacing w:line="360" w:lineRule="auto"/>
        <w:ind w:firstLineChars="200" w:firstLine="480"/>
        <w:jc w:val="left"/>
        <w:rPr>
          <w:bCs/>
          <w:sz w:val="24"/>
        </w:rPr>
      </w:pPr>
      <w:r w:rsidRPr="006B0A85">
        <w:rPr>
          <w:bCs/>
          <w:sz w:val="24"/>
        </w:rPr>
        <w:t>本基金本报告期末未持有处于转股期的可转换债券。</w:t>
      </w:r>
    </w:p>
    <w:p w14:paraId="349B1B01"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lastRenderedPageBreak/>
        <w:t>报告期末前十名股票中存在流通受限情况的说明</w:t>
      </w:r>
    </w:p>
    <w:p w14:paraId="3D67BB92" w14:textId="77777777" w:rsidR="00B576B7" w:rsidRPr="006B0A85" w:rsidRDefault="00B576B7" w:rsidP="00B576B7">
      <w:pPr>
        <w:spacing w:line="360" w:lineRule="auto"/>
        <w:ind w:firstLineChars="200" w:firstLine="480"/>
        <w:jc w:val="left"/>
        <w:rPr>
          <w:szCs w:val="21"/>
        </w:rPr>
      </w:pPr>
      <w:r w:rsidRPr="006B0A85">
        <w:rPr>
          <w:bCs/>
          <w:sz w:val="24"/>
        </w:rPr>
        <w:t>本基金本报告期末前十名股票中不存在流通受限的情况。</w:t>
      </w:r>
    </w:p>
    <w:p w14:paraId="4F93B172" w14:textId="77777777" w:rsidR="00B576B7" w:rsidRPr="006B0A85" w:rsidRDefault="00B576B7" w:rsidP="00B576B7">
      <w:pPr>
        <w:numPr>
          <w:ilvl w:val="1"/>
          <w:numId w:val="2"/>
        </w:numPr>
        <w:spacing w:line="360" w:lineRule="auto"/>
        <w:ind w:firstLineChars="200" w:firstLine="480"/>
        <w:jc w:val="left"/>
        <w:rPr>
          <w:bCs/>
          <w:kern w:val="28"/>
          <w:sz w:val="24"/>
          <w:szCs w:val="24"/>
        </w:rPr>
      </w:pPr>
      <w:r w:rsidRPr="006B0A85">
        <w:rPr>
          <w:bCs/>
          <w:kern w:val="28"/>
          <w:sz w:val="24"/>
          <w:szCs w:val="24"/>
        </w:rPr>
        <w:t>投资组合报告附注的其他文字描述部分</w:t>
      </w:r>
    </w:p>
    <w:p w14:paraId="42B6128B" w14:textId="700B4158" w:rsidR="00B576B7" w:rsidRPr="005174C1" w:rsidRDefault="00B576B7" w:rsidP="00B576B7">
      <w:pPr>
        <w:spacing w:line="360" w:lineRule="auto"/>
        <w:ind w:firstLineChars="200" w:firstLine="480"/>
        <w:rPr>
          <w:bCs/>
          <w:sz w:val="24"/>
        </w:rPr>
      </w:pPr>
      <w:r w:rsidRPr="006B0A85">
        <w:rPr>
          <w:bCs/>
          <w:sz w:val="24"/>
        </w:rPr>
        <w:t>由于四舍五入的原因，分项之和与合计项之间可能存在尾差。</w:t>
      </w:r>
    </w:p>
    <w:p w14:paraId="7C4C8034" w14:textId="77777777" w:rsidR="00896F8E" w:rsidRPr="005174C1" w:rsidRDefault="00C17B86" w:rsidP="005174C1">
      <w:pPr>
        <w:pStyle w:val="af9"/>
        <w:rPr>
          <w:rStyle w:val="1Char"/>
          <w:rFonts w:hAnsi="宋体"/>
          <w:b/>
          <w:color w:val="auto"/>
        </w:rPr>
      </w:pPr>
      <w:bookmarkStart w:id="174" w:name="_Toc8743"/>
      <w:bookmarkStart w:id="175" w:name="_Toc13997"/>
      <w:bookmarkStart w:id="176" w:name="_Toc493766479"/>
      <w:bookmarkStart w:id="177" w:name="_Toc8242"/>
      <w:bookmarkStart w:id="178" w:name="_Toc3294"/>
      <w:bookmarkStart w:id="179" w:name="_Toc335642079"/>
      <w:bookmarkStart w:id="180" w:name="_Toc233456280"/>
      <w:bookmarkStart w:id="181" w:name="_Toc344296355"/>
      <w:bookmarkStart w:id="182" w:name="_Toc30152"/>
      <w:bookmarkStart w:id="183" w:name="_Toc32532"/>
      <w:bookmarkStart w:id="184" w:name="_Toc26801"/>
      <w:bookmarkStart w:id="185" w:name="_Toc24659"/>
      <w:r>
        <w:br w:type="page"/>
      </w:r>
      <w:bookmarkStart w:id="186" w:name="_Toc122956845"/>
      <w:bookmarkStart w:id="187" w:name="_Toc12310"/>
      <w:r w:rsidRPr="005174C1">
        <w:rPr>
          <w:rStyle w:val="1Char"/>
          <w:rFonts w:hAnsi="宋体" w:hint="eastAsia"/>
          <w:b/>
          <w:color w:val="auto"/>
        </w:rPr>
        <w:lastRenderedPageBreak/>
        <w:t>十、</w:t>
      </w:r>
      <w:r w:rsidR="00B75E9F" w:rsidRPr="005174C1">
        <w:rPr>
          <w:rStyle w:val="1Char"/>
          <w:rFonts w:hAnsi="宋体" w:hint="eastAsia"/>
          <w:b/>
          <w:color w:val="auto"/>
        </w:rPr>
        <w:t>基金的业绩</w:t>
      </w:r>
      <w:bookmarkEnd w:id="186"/>
    </w:p>
    <w:p w14:paraId="04310BBD" w14:textId="77777777" w:rsidR="00B75E9F" w:rsidRDefault="00B75E9F" w:rsidP="00B75E9F">
      <w:pPr>
        <w:spacing w:line="360" w:lineRule="auto"/>
        <w:ind w:firstLineChars="200" w:firstLine="480"/>
        <w:rPr>
          <w:bCs/>
          <w:sz w:val="24"/>
        </w:rPr>
      </w:pPr>
      <w:r>
        <w:rPr>
          <w:rFonts w:hint="eastAsia"/>
          <w:bCs/>
          <w:sz w:val="24"/>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14:paraId="42AE2992" w14:textId="77777777" w:rsidR="005F7A80" w:rsidRPr="00804CDA" w:rsidRDefault="005F7A80" w:rsidP="00DD3FE8">
      <w:pPr>
        <w:pStyle w:val="afa"/>
        <w:ind w:firstLineChars="200" w:firstLine="480"/>
        <w:rPr>
          <w:b/>
          <w:bCs/>
        </w:rPr>
      </w:pPr>
      <w:r>
        <w:rPr>
          <w:rFonts w:hint="eastAsia"/>
          <w:bCs/>
        </w:rPr>
        <w:t>（一）、</w:t>
      </w:r>
      <w:r w:rsidRPr="00804CDA">
        <w:rPr>
          <w:bCs/>
        </w:rPr>
        <w:t>本报告期基金份额净值增长率及其与同期业绩比较基准收益率的比较</w:t>
      </w:r>
    </w:p>
    <w:p w14:paraId="2E7DA294" w14:textId="77777777" w:rsidR="005F7A80" w:rsidRPr="00804CDA" w:rsidRDefault="005F7A80" w:rsidP="005F7A80">
      <w:pPr>
        <w:ind w:firstLine="480"/>
        <w:jc w:val="center"/>
      </w:pPr>
      <w:r w:rsidRPr="00334F76">
        <w:rPr>
          <w:rFonts w:hint="eastAsia"/>
        </w:rPr>
        <w:t>华商品质慧选</w:t>
      </w:r>
      <w:r w:rsidRPr="00804CDA">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992"/>
        <w:gridCol w:w="915"/>
        <w:gridCol w:w="1118"/>
        <w:gridCol w:w="966"/>
        <w:gridCol w:w="1036"/>
        <w:gridCol w:w="914"/>
      </w:tblGrid>
      <w:tr w:rsidR="005F7A80" w:rsidRPr="00804CDA" w14:paraId="6B3B79A6" w14:textId="77777777" w:rsidTr="005F7A80">
        <w:trPr>
          <w:trHeight w:val="951"/>
        </w:trPr>
        <w:tc>
          <w:tcPr>
            <w:tcW w:w="1514" w:type="pct"/>
            <w:shd w:val="clear" w:color="auto" w:fill="D9D9D9"/>
            <w:vAlign w:val="center"/>
          </w:tcPr>
          <w:p w14:paraId="24D2C7C2" w14:textId="77777777" w:rsidR="005F7A80" w:rsidRPr="00804CDA" w:rsidRDefault="005F7A80" w:rsidP="005F7A80">
            <w:pPr>
              <w:rPr>
                <w:szCs w:val="21"/>
              </w:rPr>
            </w:pPr>
            <w:r w:rsidRPr="00804CDA">
              <w:rPr>
                <w:szCs w:val="21"/>
              </w:rPr>
              <w:t>阶段</w:t>
            </w:r>
          </w:p>
        </w:tc>
        <w:tc>
          <w:tcPr>
            <w:tcW w:w="582" w:type="pct"/>
            <w:shd w:val="clear" w:color="auto" w:fill="D9D9D9"/>
            <w:vAlign w:val="center"/>
          </w:tcPr>
          <w:p w14:paraId="45461599" w14:textId="77777777" w:rsidR="005F7A80" w:rsidRPr="00804CDA" w:rsidRDefault="005F7A80" w:rsidP="005F7A80">
            <w:pPr>
              <w:rPr>
                <w:szCs w:val="21"/>
              </w:rPr>
            </w:pPr>
            <w:r w:rsidRPr="00804CDA">
              <w:rPr>
                <w:szCs w:val="21"/>
              </w:rPr>
              <w:t>净值增长率</w:t>
            </w:r>
            <w:r w:rsidRPr="00804CDA">
              <w:rPr>
                <w:rFonts w:ascii="宋体" w:hAnsi="宋体" w:cs="宋体" w:hint="eastAsia"/>
                <w:szCs w:val="21"/>
              </w:rPr>
              <w:t>①</w:t>
            </w:r>
          </w:p>
        </w:tc>
        <w:tc>
          <w:tcPr>
            <w:tcW w:w="537" w:type="pct"/>
            <w:shd w:val="clear" w:color="auto" w:fill="D9D9D9"/>
            <w:vAlign w:val="center"/>
          </w:tcPr>
          <w:p w14:paraId="2CB76A4C" w14:textId="77777777" w:rsidR="005F7A80" w:rsidRPr="00804CDA" w:rsidRDefault="005F7A80" w:rsidP="005F7A80">
            <w:pPr>
              <w:rPr>
                <w:szCs w:val="21"/>
              </w:rPr>
            </w:pPr>
            <w:r w:rsidRPr="00804CDA">
              <w:rPr>
                <w:szCs w:val="21"/>
              </w:rPr>
              <w:t>净值增长率标准差</w:t>
            </w:r>
            <w:r w:rsidRPr="00804CDA">
              <w:rPr>
                <w:rFonts w:ascii="宋体" w:hAnsi="宋体" w:cs="宋体" w:hint="eastAsia"/>
                <w:szCs w:val="21"/>
              </w:rPr>
              <w:t>②</w:t>
            </w:r>
          </w:p>
        </w:tc>
        <w:tc>
          <w:tcPr>
            <w:tcW w:w="656" w:type="pct"/>
            <w:shd w:val="clear" w:color="auto" w:fill="D9D9D9"/>
            <w:vAlign w:val="center"/>
          </w:tcPr>
          <w:p w14:paraId="1375A5AD" w14:textId="77777777" w:rsidR="005F7A80" w:rsidRPr="00804CDA" w:rsidRDefault="005F7A80" w:rsidP="005F7A80">
            <w:pPr>
              <w:rPr>
                <w:szCs w:val="21"/>
              </w:rPr>
            </w:pPr>
            <w:r w:rsidRPr="00804CDA">
              <w:rPr>
                <w:szCs w:val="21"/>
              </w:rPr>
              <w:t>业绩比较基准收益率</w:t>
            </w:r>
            <w:r w:rsidRPr="00804CDA">
              <w:rPr>
                <w:rFonts w:ascii="宋体" w:hAnsi="宋体" w:cs="宋体" w:hint="eastAsia"/>
                <w:szCs w:val="21"/>
              </w:rPr>
              <w:t>③</w:t>
            </w:r>
          </w:p>
        </w:tc>
        <w:tc>
          <w:tcPr>
            <w:tcW w:w="567" w:type="pct"/>
            <w:shd w:val="clear" w:color="auto" w:fill="D9D9D9"/>
            <w:vAlign w:val="center"/>
          </w:tcPr>
          <w:p w14:paraId="23619CF0" w14:textId="77777777" w:rsidR="005F7A80" w:rsidRPr="00804CDA" w:rsidRDefault="005F7A80" w:rsidP="005F7A80">
            <w:pPr>
              <w:rPr>
                <w:szCs w:val="21"/>
              </w:rPr>
            </w:pPr>
            <w:r w:rsidRPr="00804CDA">
              <w:rPr>
                <w:szCs w:val="21"/>
              </w:rPr>
              <w:t>业绩比较基准收益率标准差</w:t>
            </w:r>
            <w:r w:rsidRPr="00804CDA">
              <w:rPr>
                <w:rFonts w:ascii="宋体" w:hAnsi="宋体" w:cs="宋体" w:hint="eastAsia"/>
                <w:szCs w:val="21"/>
              </w:rPr>
              <w:t>④</w:t>
            </w:r>
          </w:p>
        </w:tc>
        <w:tc>
          <w:tcPr>
            <w:tcW w:w="608" w:type="pct"/>
            <w:shd w:val="clear" w:color="auto" w:fill="D9D9D9"/>
            <w:vAlign w:val="center"/>
          </w:tcPr>
          <w:p w14:paraId="72CE7AC7" w14:textId="77777777" w:rsidR="005F7A80" w:rsidRPr="00804CDA" w:rsidRDefault="005F7A80" w:rsidP="005F7A80">
            <w:pPr>
              <w:rPr>
                <w:szCs w:val="21"/>
              </w:rPr>
            </w:pPr>
            <w:r w:rsidRPr="00804CDA">
              <w:rPr>
                <w:rFonts w:ascii="宋体" w:hAnsi="宋体" w:cs="宋体" w:hint="eastAsia"/>
                <w:szCs w:val="21"/>
              </w:rPr>
              <w:t>①</w:t>
            </w:r>
            <w:r w:rsidRPr="00804CDA">
              <w:rPr>
                <w:szCs w:val="21"/>
              </w:rPr>
              <w:t>－</w:t>
            </w:r>
            <w:r w:rsidRPr="00804CDA">
              <w:rPr>
                <w:rFonts w:ascii="宋体" w:hAnsi="宋体" w:cs="宋体" w:hint="eastAsia"/>
                <w:szCs w:val="21"/>
              </w:rPr>
              <w:t>③</w:t>
            </w:r>
          </w:p>
        </w:tc>
        <w:tc>
          <w:tcPr>
            <w:tcW w:w="536" w:type="pct"/>
            <w:shd w:val="clear" w:color="auto" w:fill="D9D9D9"/>
            <w:vAlign w:val="center"/>
          </w:tcPr>
          <w:p w14:paraId="76490B17" w14:textId="77777777" w:rsidR="005F7A80" w:rsidRPr="00804CDA" w:rsidRDefault="005F7A80" w:rsidP="005F7A80">
            <w:pPr>
              <w:rPr>
                <w:szCs w:val="21"/>
              </w:rPr>
            </w:pPr>
            <w:r w:rsidRPr="00804CDA">
              <w:rPr>
                <w:rFonts w:ascii="宋体" w:hAnsi="宋体" w:cs="宋体" w:hint="eastAsia"/>
                <w:szCs w:val="21"/>
              </w:rPr>
              <w:t>②</w:t>
            </w:r>
            <w:r w:rsidRPr="00804CDA">
              <w:rPr>
                <w:szCs w:val="21"/>
              </w:rPr>
              <w:t>－</w:t>
            </w:r>
            <w:r w:rsidRPr="00804CDA">
              <w:rPr>
                <w:rFonts w:ascii="宋体" w:hAnsi="宋体" w:cs="宋体" w:hint="eastAsia"/>
                <w:szCs w:val="21"/>
              </w:rPr>
              <w:t>④</w:t>
            </w:r>
          </w:p>
        </w:tc>
      </w:tr>
      <w:tr w:rsidR="005F7A80" w:rsidRPr="00804CDA" w14:paraId="6FD8359D" w14:textId="77777777" w:rsidTr="005F7A80">
        <w:trPr>
          <w:trHeight w:val="322"/>
        </w:trPr>
        <w:tc>
          <w:tcPr>
            <w:tcW w:w="1514" w:type="pct"/>
            <w:vAlign w:val="center"/>
          </w:tcPr>
          <w:p w14:paraId="63B6BEBA" w14:textId="77777777" w:rsidR="005F7A80" w:rsidRPr="00804CDA" w:rsidRDefault="005F7A80" w:rsidP="005F7A80">
            <w:pPr>
              <w:rPr>
                <w:szCs w:val="21"/>
              </w:rPr>
            </w:pPr>
            <w:r w:rsidRPr="00804CDA">
              <w:rPr>
                <w:szCs w:val="21"/>
              </w:rPr>
              <w:t>基金成立日至</w:t>
            </w:r>
            <w:r w:rsidRPr="00804CDA">
              <w:rPr>
                <w:szCs w:val="21"/>
              </w:rPr>
              <w:t>20</w:t>
            </w:r>
            <w:r>
              <w:rPr>
                <w:rFonts w:hint="eastAsia"/>
                <w:szCs w:val="21"/>
              </w:rPr>
              <w:t>22</w:t>
            </w:r>
            <w:r w:rsidRPr="00804CDA">
              <w:rPr>
                <w:szCs w:val="21"/>
              </w:rPr>
              <w:t>/</w:t>
            </w:r>
            <w:r>
              <w:rPr>
                <w:rFonts w:hint="eastAsia"/>
                <w:szCs w:val="21"/>
              </w:rPr>
              <w:t>9</w:t>
            </w:r>
            <w:r w:rsidRPr="00804CDA">
              <w:rPr>
                <w:szCs w:val="21"/>
              </w:rPr>
              <w:t>/</w:t>
            </w:r>
            <w:r>
              <w:rPr>
                <w:rFonts w:hint="eastAsia"/>
                <w:szCs w:val="21"/>
              </w:rPr>
              <w:t>30</w:t>
            </w:r>
          </w:p>
        </w:tc>
        <w:tc>
          <w:tcPr>
            <w:tcW w:w="582" w:type="pct"/>
          </w:tcPr>
          <w:p w14:paraId="74BFD549" w14:textId="77777777" w:rsidR="005F7A80" w:rsidRPr="003218F4" w:rsidRDefault="005F7A80" w:rsidP="005F7A80">
            <w:r w:rsidRPr="003218F4">
              <w:t>-8.30%</w:t>
            </w:r>
          </w:p>
        </w:tc>
        <w:tc>
          <w:tcPr>
            <w:tcW w:w="537" w:type="pct"/>
          </w:tcPr>
          <w:p w14:paraId="7E664B0D" w14:textId="77777777" w:rsidR="005F7A80" w:rsidRPr="003218F4" w:rsidRDefault="005F7A80" w:rsidP="005F7A80">
            <w:r w:rsidRPr="003218F4">
              <w:t>1.00%</w:t>
            </w:r>
          </w:p>
        </w:tc>
        <w:tc>
          <w:tcPr>
            <w:tcW w:w="656" w:type="pct"/>
          </w:tcPr>
          <w:p w14:paraId="355A238A" w14:textId="77777777" w:rsidR="005F7A80" w:rsidRPr="003218F4" w:rsidRDefault="005F7A80" w:rsidP="005F7A80">
            <w:r w:rsidRPr="003218F4">
              <w:t>-10.16%</w:t>
            </w:r>
          </w:p>
        </w:tc>
        <w:tc>
          <w:tcPr>
            <w:tcW w:w="567" w:type="pct"/>
          </w:tcPr>
          <w:p w14:paraId="5E123BAC" w14:textId="77777777" w:rsidR="005F7A80" w:rsidRPr="003218F4" w:rsidRDefault="005F7A80" w:rsidP="005F7A80">
            <w:r w:rsidRPr="003218F4">
              <w:t>1.13%</w:t>
            </w:r>
          </w:p>
        </w:tc>
        <w:tc>
          <w:tcPr>
            <w:tcW w:w="608" w:type="pct"/>
          </w:tcPr>
          <w:p w14:paraId="7C882DD1" w14:textId="77777777" w:rsidR="005F7A80" w:rsidRPr="003218F4" w:rsidRDefault="005F7A80" w:rsidP="005F7A80">
            <w:r w:rsidRPr="003218F4">
              <w:t>1.86%</w:t>
            </w:r>
          </w:p>
        </w:tc>
        <w:tc>
          <w:tcPr>
            <w:tcW w:w="536" w:type="pct"/>
          </w:tcPr>
          <w:p w14:paraId="0F52A031" w14:textId="77777777" w:rsidR="005F7A80" w:rsidRDefault="005F7A80" w:rsidP="005F7A80">
            <w:r w:rsidRPr="003218F4">
              <w:t>-0.13%</w:t>
            </w:r>
          </w:p>
        </w:tc>
      </w:tr>
    </w:tbl>
    <w:p w14:paraId="548DC29E" w14:textId="77777777" w:rsidR="005F7A80" w:rsidRDefault="005F7A80" w:rsidP="005F7A80"/>
    <w:p w14:paraId="5D700788" w14:textId="77777777" w:rsidR="005F7A80" w:rsidRPr="00804CDA" w:rsidRDefault="005F7A80" w:rsidP="005F7A80">
      <w:pPr>
        <w:ind w:firstLine="480"/>
        <w:jc w:val="center"/>
      </w:pPr>
      <w:r w:rsidRPr="00334F76">
        <w:rPr>
          <w:rFonts w:hint="eastAsia"/>
        </w:rPr>
        <w:t>华商品质慧选</w:t>
      </w:r>
      <w:r>
        <w:rPr>
          <w:rFonts w:hint="eastAsia"/>
        </w:rPr>
        <w: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992"/>
        <w:gridCol w:w="915"/>
        <w:gridCol w:w="1118"/>
        <w:gridCol w:w="966"/>
        <w:gridCol w:w="1036"/>
        <w:gridCol w:w="914"/>
      </w:tblGrid>
      <w:tr w:rsidR="005F7A80" w:rsidRPr="00804CDA" w14:paraId="02376ACF" w14:textId="77777777" w:rsidTr="005F7A80">
        <w:trPr>
          <w:trHeight w:val="951"/>
        </w:trPr>
        <w:tc>
          <w:tcPr>
            <w:tcW w:w="1514" w:type="pct"/>
            <w:shd w:val="clear" w:color="auto" w:fill="D9D9D9"/>
            <w:vAlign w:val="center"/>
          </w:tcPr>
          <w:p w14:paraId="2DDDC7F8" w14:textId="77777777" w:rsidR="005F7A80" w:rsidRPr="00804CDA" w:rsidRDefault="005F7A80" w:rsidP="005F7A80">
            <w:pPr>
              <w:rPr>
                <w:szCs w:val="21"/>
              </w:rPr>
            </w:pPr>
            <w:r w:rsidRPr="00804CDA">
              <w:rPr>
                <w:szCs w:val="21"/>
              </w:rPr>
              <w:t>阶段</w:t>
            </w:r>
          </w:p>
        </w:tc>
        <w:tc>
          <w:tcPr>
            <w:tcW w:w="582" w:type="pct"/>
            <w:shd w:val="clear" w:color="auto" w:fill="D9D9D9"/>
            <w:vAlign w:val="center"/>
          </w:tcPr>
          <w:p w14:paraId="304D4D96" w14:textId="77777777" w:rsidR="005F7A80" w:rsidRPr="00804CDA" w:rsidRDefault="005F7A80" w:rsidP="005F7A80">
            <w:pPr>
              <w:rPr>
                <w:szCs w:val="21"/>
              </w:rPr>
            </w:pPr>
            <w:r w:rsidRPr="00804CDA">
              <w:rPr>
                <w:szCs w:val="21"/>
              </w:rPr>
              <w:t>净值增长率</w:t>
            </w:r>
            <w:r w:rsidRPr="00804CDA">
              <w:rPr>
                <w:rFonts w:ascii="宋体" w:hAnsi="宋体" w:cs="宋体" w:hint="eastAsia"/>
                <w:szCs w:val="21"/>
              </w:rPr>
              <w:t>①</w:t>
            </w:r>
          </w:p>
        </w:tc>
        <w:tc>
          <w:tcPr>
            <w:tcW w:w="537" w:type="pct"/>
            <w:shd w:val="clear" w:color="auto" w:fill="D9D9D9"/>
            <w:vAlign w:val="center"/>
          </w:tcPr>
          <w:p w14:paraId="20A63AD3" w14:textId="77777777" w:rsidR="005F7A80" w:rsidRPr="00804CDA" w:rsidRDefault="005F7A80" w:rsidP="005F7A80">
            <w:pPr>
              <w:rPr>
                <w:szCs w:val="21"/>
              </w:rPr>
            </w:pPr>
            <w:r w:rsidRPr="00804CDA">
              <w:rPr>
                <w:szCs w:val="21"/>
              </w:rPr>
              <w:t>净值增长率标准差</w:t>
            </w:r>
            <w:r w:rsidRPr="00804CDA">
              <w:rPr>
                <w:rFonts w:ascii="宋体" w:hAnsi="宋体" w:cs="宋体" w:hint="eastAsia"/>
                <w:szCs w:val="21"/>
              </w:rPr>
              <w:t>②</w:t>
            </w:r>
          </w:p>
        </w:tc>
        <w:tc>
          <w:tcPr>
            <w:tcW w:w="656" w:type="pct"/>
            <w:shd w:val="clear" w:color="auto" w:fill="D9D9D9"/>
            <w:vAlign w:val="center"/>
          </w:tcPr>
          <w:p w14:paraId="242B877F" w14:textId="77777777" w:rsidR="005F7A80" w:rsidRPr="00804CDA" w:rsidRDefault="005F7A80" w:rsidP="005F7A80">
            <w:pPr>
              <w:rPr>
                <w:szCs w:val="21"/>
              </w:rPr>
            </w:pPr>
            <w:r w:rsidRPr="00804CDA">
              <w:rPr>
                <w:szCs w:val="21"/>
              </w:rPr>
              <w:t>业绩比较基准收益率</w:t>
            </w:r>
            <w:r w:rsidRPr="00804CDA">
              <w:rPr>
                <w:rFonts w:ascii="宋体" w:hAnsi="宋体" w:cs="宋体" w:hint="eastAsia"/>
                <w:szCs w:val="21"/>
              </w:rPr>
              <w:t>③</w:t>
            </w:r>
          </w:p>
        </w:tc>
        <w:tc>
          <w:tcPr>
            <w:tcW w:w="567" w:type="pct"/>
            <w:shd w:val="clear" w:color="auto" w:fill="D9D9D9"/>
            <w:vAlign w:val="center"/>
          </w:tcPr>
          <w:p w14:paraId="34F9DA9F" w14:textId="77777777" w:rsidR="005F7A80" w:rsidRPr="00804CDA" w:rsidRDefault="005F7A80" w:rsidP="005F7A80">
            <w:pPr>
              <w:rPr>
                <w:szCs w:val="21"/>
              </w:rPr>
            </w:pPr>
            <w:r w:rsidRPr="00804CDA">
              <w:rPr>
                <w:szCs w:val="21"/>
              </w:rPr>
              <w:t>业绩比较基准收益率标准差</w:t>
            </w:r>
            <w:r w:rsidRPr="00804CDA">
              <w:rPr>
                <w:rFonts w:ascii="宋体" w:hAnsi="宋体" w:cs="宋体" w:hint="eastAsia"/>
                <w:szCs w:val="21"/>
              </w:rPr>
              <w:t>④</w:t>
            </w:r>
          </w:p>
        </w:tc>
        <w:tc>
          <w:tcPr>
            <w:tcW w:w="608" w:type="pct"/>
            <w:shd w:val="clear" w:color="auto" w:fill="D9D9D9"/>
            <w:vAlign w:val="center"/>
          </w:tcPr>
          <w:p w14:paraId="7044C42D" w14:textId="77777777" w:rsidR="005F7A80" w:rsidRPr="00804CDA" w:rsidRDefault="005F7A80" w:rsidP="005F7A80">
            <w:pPr>
              <w:rPr>
                <w:szCs w:val="21"/>
              </w:rPr>
            </w:pPr>
            <w:r w:rsidRPr="00804CDA">
              <w:rPr>
                <w:rFonts w:ascii="宋体" w:hAnsi="宋体" w:cs="宋体" w:hint="eastAsia"/>
                <w:szCs w:val="21"/>
              </w:rPr>
              <w:t>①</w:t>
            </w:r>
            <w:r w:rsidRPr="00804CDA">
              <w:rPr>
                <w:szCs w:val="21"/>
              </w:rPr>
              <w:t>－</w:t>
            </w:r>
            <w:r w:rsidRPr="00804CDA">
              <w:rPr>
                <w:rFonts w:ascii="宋体" w:hAnsi="宋体" w:cs="宋体" w:hint="eastAsia"/>
                <w:szCs w:val="21"/>
              </w:rPr>
              <w:t>③</w:t>
            </w:r>
          </w:p>
        </w:tc>
        <w:tc>
          <w:tcPr>
            <w:tcW w:w="536" w:type="pct"/>
            <w:shd w:val="clear" w:color="auto" w:fill="D9D9D9"/>
            <w:vAlign w:val="center"/>
          </w:tcPr>
          <w:p w14:paraId="1926D7F4" w14:textId="77777777" w:rsidR="005F7A80" w:rsidRPr="00804CDA" w:rsidRDefault="005F7A80" w:rsidP="005F7A80">
            <w:pPr>
              <w:rPr>
                <w:szCs w:val="21"/>
              </w:rPr>
            </w:pPr>
            <w:r w:rsidRPr="00804CDA">
              <w:rPr>
                <w:rFonts w:ascii="宋体" w:hAnsi="宋体" w:cs="宋体" w:hint="eastAsia"/>
                <w:szCs w:val="21"/>
              </w:rPr>
              <w:t>②</w:t>
            </w:r>
            <w:r w:rsidRPr="00804CDA">
              <w:rPr>
                <w:szCs w:val="21"/>
              </w:rPr>
              <w:t>－</w:t>
            </w:r>
            <w:r w:rsidRPr="00804CDA">
              <w:rPr>
                <w:rFonts w:ascii="宋体" w:hAnsi="宋体" w:cs="宋体" w:hint="eastAsia"/>
                <w:szCs w:val="21"/>
              </w:rPr>
              <w:t>④</w:t>
            </w:r>
          </w:p>
        </w:tc>
      </w:tr>
      <w:tr w:rsidR="005F7A80" w:rsidRPr="00804CDA" w14:paraId="7063CB6F" w14:textId="77777777" w:rsidTr="005F7A80">
        <w:trPr>
          <w:trHeight w:val="322"/>
        </w:trPr>
        <w:tc>
          <w:tcPr>
            <w:tcW w:w="1514" w:type="pct"/>
            <w:vAlign w:val="center"/>
          </w:tcPr>
          <w:p w14:paraId="23093F66" w14:textId="77777777" w:rsidR="005F7A80" w:rsidRPr="00804CDA" w:rsidRDefault="005F7A80" w:rsidP="005F7A80">
            <w:pPr>
              <w:rPr>
                <w:szCs w:val="21"/>
              </w:rPr>
            </w:pPr>
            <w:r w:rsidRPr="00804CDA">
              <w:rPr>
                <w:szCs w:val="21"/>
              </w:rPr>
              <w:t>基金成立日至</w:t>
            </w:r>
            <w:r w:rsidRPr="00804CDA">
              <w:rPr>
                <w:szCs w:val="21"/>
              </w:rPr>
              <w:t>20</w:t>
            </w:r>
            <w:r>
              <w:rPr>
                <w:rFonts w:hint="eastAsia"/>
                <w:szCs w:val="21"/>
              </w:rPr>
              <w:t>22</w:t>
            </w:r>
            <w:r w:rsidRPr="00804CDA">
              <w:rPr>
                <w:szCs w:val="21"/>
              </w:rPr>
              <w:t>/</w:t>
            </w:r>
            <w:r>
              <w:rPr>
                <w:rFonts w:hint="eastAsia"/>
                <w:szCs w:val="21"/>
              </w:rPr>
              <w:t>9</w:t>
            </w:r>
            <w:r w:rsidRPr="00804CDA">
              <w:rPr>
                <w:szCs w:val="21"/>
              </w:rPr>
              <w:t>/</w:t>
            </w:r>
            <w:r>
              <w:rPr>
                <w:rFonts w:hint="eastAsia"/>
                <w:szCs w:val="21"/>
              </w:rPr>
              <w:t>30</w:t>
            </w:r>
          </w:p>
        </w:tc>
        <w:tc>
          <w:tcPr>
            <w:tcW w:w="582" w:type="pct"/>
          </w:tcPr>
          <w:p w14:paraId="34D1E860" w14:textId="77777777" w:rsidR="005F7A80" w:rsidRPr="00720DB8" w:rsidRDefault="005F7A80" w:rsidP="005F7A80">
            <w:r w:rsidRPr="00720DB8">
              <w:t>-8.51%</w:t>
            </w:r>
          </w:p>
        </w:tc>
        <w:tc>
          <w:tcPr>
            <w:tcW w:w="537" w:type="pct"/>
          </w:tcPr>
          <w:p w14:paraId="73CC7DD1" w14:textId="77777777" w:rsidR="005F7A80" w:rsidRPr="00720DB8" w:rsidRDefault="005F7A80" w:rsidP="005F7A80">
            <w:r w:rsidRPr="00720DB8">
              <w:t>1.00%</w:t>
            </w:r>
          </w:p>
        </w:tc>
        <w:tc>
          <w:tcPr>
            <w:tcW w:w="656" w:type="pct"/>
          </w:tcPr>
          <w:p w14:paraId="0703BE0E" w14:textId="77777777" w:rsidR="005F7A80" w:rsidRPr="00720DB8" w:rsidRDefault="005F7A80" w:rsidP="005F7A80">
            <w:r w:rsidRPr="00720DB8">
              <w:t>-10.16%</w:t>
            </w:r>
          </w:p>
        </w:tc>
        <w:tc>
          <w:tcPr>
            <w:tcW w:w="567" w:type="pct"/>
          </w:tcPr>
          <w:p w14:paraId="359ECDC4" w14:textId="77777777" w:rsidR="005F7A80" w:rsidRPr="00720DB8" w:rsidRDefault="005F7A80" w:rsidP="005F7A80">
            <w:r w:rsidRPr="00720DB8">
              <w:t>1.13%</w:t>
            </w:r>
          </w:p>
        </w:tc>
        <w:tc>
          <w:tcPr>
            <w:tcW w:w="608" w:type="pct"/>
          </w:tcPr>
          <w:p w14:paraId="2848B843" w14:textId="77777777" w:rsidR="005F7A80" w:rsidRPr="00720DB8" w:rsidRDefault="005F7A80" w:rsidP="005F7A80">
            <w:r w:rsidRPr="00720DB8">
              <w:t>1.65%</w:t>
            </w:r>
          </w:p>
        </w:tc>
        <w:tc>
          <w:tcPr>
            <w:tcW w:w="536" w:type="pct"/>
          </w:tcPr>
          <w:p w14:paraId="08D1B6F0" w14:textId="77777777" w:rsidR="005F7A80" w:rsidRDefault="005F7A80" w:rsidP="005F7A80">
            <w:r w:rsidRPr="00720DB8">
              <w:t>-0.13%</w:t>
            </w:r>
          </w:p>
        </w:tc>
      </w:tr>
    </w:tbl>
    <w:p w14:paraId="3855EA61" w14:textId="77777777" w:rsidR="005F7A80" w:rsidRDefault="005F7A80" w:rsidP="005F7A80"/>
    <w:p w14:paraId="530D6E4B" w14:textId="77777777" w:rsidR="005F7A80" w:rsidRPr="00C23B56" w:rsidRDefault="005F7A80" w:rsidP="00DD3FE8">
      <w:pPr>
        <w:pStyle w:val="afa"/>
        <w:ind w:firstLineChars="200" w:firstLine="480"/>
        <w:rPr>
          <w:bCs/>
        </w:rPr>
      </w:pPr>
      <w:r>
        <w:rPr>
          <w:rFonts w:hint="eastAsia"/>
          <w:bCs/>
        </w:rPr>
        <w:t>（二）、</w:t>
      </w:r>
      <w:r w:rsidRPr="00804CDA">
        <w:rPr>
          <w:bCs/>
        </w:rPr>
        <w:t>自基金合同生效以来基金份额累计净值增长率变动及其与同期业绩比较基准收益率变动的比较</w:t>
      </w:r>
    </w:p>
    <w:p w14:paraId="454D1208" w14:textId="77777777" w:rsidR="005F7A80" w:rsidRDefault="005F7A80" w:rsidP="005F7A80">
      <w:pPr>
        <w:spacing w:line="360" w:lineRule="auto"/>
        <w:jc w:val="left"/>
        <w:rPr>
          <w:rFonts w:ascii="宋体" w:hAnsi="宋体"/>
        </w:rPr>
      </w:pPr>
      <w:r>
        <w:rPr>
          <w:rFonts w:ascii="宋体" w:cs="宋体"/>
          <w:noProof/>
          <w:color w:val="000000"/>
          <w:kern w:val="0"/>
        </w:rPr>
        <w:lastRenderedPageBreak/>
        <w:drawing>
          <wp:inline distT="0" distB="0" distL="0" distR="0" wp14:anchorId="418E5DEE" wp14:editId="0DB65A6A">
            <wp:extent cx="5274310" cy="4061153"/>
            <wp:effectExtent l="0" t="0" r="2540" b="0"/>
            <wp:docPr id="1" name="图片 1" descr="http://xbrl.hsfund.com:8090/XBRL/temp/CN_50510000_014558_FB030030_2022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brl.hsfund.com:8090/XBRL/temp/CN_50510000_014558_FB030030_20220003_1.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274310" cy="4061153"/>
                    </a:xfrm>
                    <a:prstGeom prst="rect">
                      <a:avLst/>
                    </a:prstGeom>
                    <a:noFill/>
                    <a:ln>
                      <a:noFill/>
                    </a:ln>
                  </pic:spPr>
                </pic:pic>
              </a:graphicData>
            </a:graphic>
          </wp:inline>
        </w:drawing>
      </w:r>
      <w:r>
        <w:rPr>
          <w:rFonts w:ascii="宋体" w:cs="宋体"/>
          <w:noProof/>
          <w:color w:val="000000"/>
          <w:kern w:val="0"/>
        </w:rPr>
        <w:drawing>
          <wp:inline distT="0" distB="0" distL="0" distR="0" wp14:anchorId="27B75E04" wp14:editId="409E7A32">
            <wp:extent cx="5274310" cy="4061153"/>
            <wp:effectExtent l="0" t="0" r="2540" b="0"/>
            <wp:docPr id="2" name="图片 2" descr="http://xbrl.hsfund.com:8090/XBRL/temp/CN_50510000_014558_FB030030_202200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brl.hsfund.com:8090/XBRL/temp/CN_50510000_014558_FB030030_20220003_2.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274310" cy="4061153"/>
                    </a:xfrm>
                    <a:prstGeom prst="rect">
                      <a:avLst/>
                    </a:prstGeom>
                    <a:noFill/>
                    <a:ln>
                      <a:noFill/>
                    </a:ln>
                  </pic:spPr>
                </pic:pic>
              </a:graphicData>
            </a:graphic>
          </wp:inline>
        </w:drawing>
      </w:r>
      <w:r>
        <w:rPr>
          <w:rFonts w:ascii="宋体" w:hAnsi="宋体" w:hint="eastAsia"/>
        </w:rPr>
        <w:t>注：①本基金合同生效日为</w:t>
      </w:r>
      <w:r>
        <w:rPr>
          <w:rFonts w:ascii="宋体" w:hAnsi="宋体"/>
        </w:rPr>
        <w:t>2022年3月8日，至本报告期末，本基金合同生效未满一年。</w:t>
      </w:r>
    </w:p>
    <w:p w14:paraId="38B98E21" w14:textId="77777777" w:rsidR="005F7A80" w:rsidRDefault="005F7A80" w:rsidP="005F7A80">
      <w:pPr>
        <w:spacing w:line="360" w:lineRule="auto"/>
        <w:ind w:firstLineChars="200" w:firstLine="420"/>
        <w:jc w:val="left"/>
        <w:rPr>
          <w:rFonts w:ascii="宋体" w:cs="宋体"/>
          <w:color w:val="000000"/>
          <w:kern w:val="0"/>
        </w:rPr>
      </w:pPr>
      <w:r>
        <w:rPr>
          <w:rFonts w:ascii="宋体" w:hAnsi="宋体" w:hint="eastAsia"/>
        </w:rPr>
        <w:t>②根据《华商品质慧选混合型证券投资基金基金合同》的规定，本基金的投资范围为具</w:t>
      </w:r>
      <w:r>
        <w:rPr>
          <w:rFonts w:ascii="宋体" w:hAnsi="宋体" w:hint="eastAsia"/>
        </w:rPr>
        <w:lastRenderedPageBreak/>
        <w:t>有良好流动性的金融工具，包括国内依法发行或上市的股票（包括创业板、存托凭证及其他经中国证监会核准或注册上市的股票）、内地与香港股票市场交易互联互通机制下允许买卖的香港联合交易所上市股票（以下简称“港股通标的股票”）、债券（含国债、央行票据、金融债券、政府支持债券、政府支持机构债券、地方政府债券、企业债券、公司债券、可转换债券（含可分离交易可转换债券）、可交换公司债券、次级债券、中期票据、短期融资券、超短期融资券、公开发行的证券公司短期公司债券等）、货币市场工具、债券回购、同业存单、银行存款（含协议存款、定期存款及其他银行存款）、股指期货、国债期货等、资产支持证券以及法律法规或中国证监会允许基金投资的其他金融工具（但须符合中国证监会相关规定）。基金的投资组合比例为：股票投资比例为基金资产的</w:t>
      </w:r>
      <w:r>
        <w:rPr>
          <w:rFonts w:ascii="宋体" w:hAnsi="宋体"/>
        </w:rPr>
        <w:t>60%-95%，其中港股通标的股票的投资比例为股票资产的0-50%。每个交易日日终，在扣除股指期货合约、国债期货合约需缴纳的交易保证金后，应当保持不低于基金资产净值</w:t>
      </w:r>
      <w:r>
        <w:rPr>
          <w:rFonts w:ascii="宋体" w:hAnsi="宋体" w:hint="eastAsia"/>
        </w:rPr>
        <w:t>的</w:t>
      </w:r>
      <w:r>
        <w:rPr>
          <w:rFonts w:ascii="宋体" w:hAnsi="宋体"/>
        </w:rPr>
        <w:t>5%的现金或到期日在一年以内的政府债券，其中现金不包括结算备付金、存出保证金、应收申购款等。股指期货、国债期货及其他金融工具的投资比例符合法律法规和监管机构的规定。根据基金合同的规定，自基金合同生效之日起6个月内基金各项资产配置比例需符合基金合同要求。本基金在建仓期结束时，各项资产配置比例符合基金合同有关投资比例的约定。</w:t>
      </w:r>
    </w:p>
    <w:p w14:paraId="3AB88856" w14:textId="77777777" w:rsidR="005F7A80" w:rsidRPr="005F7A80" w:rsidRDefault="005F7A80" w:rsidP="00B75E9F">
      <w:pPr>
        <w:spacing w:line="360" w:lineRule="auto"/>
        <w:ind w:firstLineChars="200" w:firstLine="480"/>
        <w:rPr>
          <w:bCs/>
          <w:sz w:val="24"/>
        </w:rPr>
      </w:pPr>
    </w:p>
    <w:p w14:paraId="73EAF095" w14:textId="77777777" w:rsidR="00B75E9F" w:rsidRPr="007A1FEF" w:rsidRDefault="00B75E9F" w:rsidP="00DD3FE8">
      <w:pPr>
        <w:rPr>
          <w:rStyle w:val="1Char"/>
        </w:rPr>
      </w:pPr>
    </w:p>
    <w:p w14:paraId="55AC5413" w14:textId="77777777" w:rsidR="00BE2C5C" w:rsidRPr="00B75E9F" w:rsidRDefault="00BE2C5C" w:rsidP="00BE2C5C">
      <w:pPr>
        <w:pStyle w:val="af9"/>
        <w:ind w:firstLine="480"/>
      </w:pPr>
      <w:bookmarkStart w:id="188" w:name="_Toc122956846"/>
      <w:bookmarkEnd w:id="187"/>
      <w:r w:rsidRPr="00B75E9F">
        <w:rPr>
          <w:rStyle w:val="1Char"/>
          <w:rFonts w:hAnsi="宋体" w:hint="eastAsia"/>
          <w:b/>
          <w:color w:val="auto"/>
        </w:rPr>
        <w:t>十一、基金的财产</w:t>
      </w:r>
      <w:bookmarkEnd w:id="188"/>
    </w:p>
    <w:p w14:paraId="4F224C05" w14:textId="77777777" w:rsidR="00BE2C5C" w:rsidRDefault="00BE2C5C" w:rsidP="00BE2C5C">
      <w:pPr>
        <w:spacing w:line="360" w:lineRule="auto"/>
        <w:ind w:firstLineChars="200" w:firstLine="480"/>
        <w:rPr>
          <w:rFonts w:ascii="宋体" w:hAnsi="宋体"/>
          <w:bCs/>
          <w:sz w:val="24"/>
          <w:szCs w:val="24"/>
        </w:rPr>
      </w:pPr>
      <w:r>
        <w:rPr>
          <w:rFonts w:ascii="宋体" w:hAnsi="宋体" w:hint="eastAsia"/>
          <w:bCs/>
          <w:sz w:val="24"/>
          <w:szCs w:val="24"/>
        </w:rPr>
        <w:t>（一）基金资产总值</w:t>
      </w:r>
    </w:p>
    <w:p w14:paraId="71CB43F7" w14:textId="77777777" w:rsidR="00BE2C5C" w:rsidRDefault="00BE2C5C" w:rsidP="00BE2C5C">
      <w:pPr>
        <w:spacing w:line="360" w:lineRule="auto"/>
        <w:ind w:firstLineChars="200" w:firstLine="480"/>
        <w:rPr>
          <w:rFonts w:ascii="宋体" w:hAnsi="宋体"/>
          <w:bCs/>
          <w:sz w:val="24"/>
          <w:szCs w:val="24"/>
        </w:rPr>
      </w:pPr>
      <w:r>
        <w:rPr>
          <w:rFonts w:ascii="宋体" w:hAnsi="宋体" w:hint="eastAsia"/>
          <w:bCs/>
          <w:sz w:val="24"/>
          <w:szCs w:val="24"/>
        </w:rPr>
        <w:t>基金资产总值是指基金拥有的各类有价证券、股指期货合约、银行存款本息、基金应收款项以及其他资产的价值总和。</w:t>
      </w:r>
    </w:p>
    <w:p w14:paraId="1DFB4701" w14:textId="77777777" w:rsidR="00BE2C5C" w:rsidRDefault="00BE2C5C" w:rsidP="00BE2C5C">
      <w:pPr>
        <w:spacing w:line="360" w:lineRule="auto"/>
        <w:ind w:firstLineChars="200" w:firstLine="480"/>
        <w:rPr>
          <w:rFonts w:ascii="宋体" w:hAnsi="宋体"/>
          <w:bCs/>
          <w:sz w:val="24"/>
          <w:szCs w:val="24"/>
        </w:rPr>
      </w:pPr>
      <w:r>
        <w:rPr>
          <w:rFonts w:ascii="宋体" w:hAnsi="宋体" w:hint="eastAsia"/>
          <w:bCs/>
          <w:sz w:val="24"/>
          <w:szCs w:val="24"/>
        </w:rPr>
        <w:t>（二）基金资产净值</w:t>
      </w:r>
    </w:p>
    <w:p w14:paraId="4BDFB6F9" w14:textId="77777777" w:rsidR="00BE2C5C" w:rsidRDefault="00BE2C5C" w:rsidP="00BE2C5C">
      <w:pPr>
        <w:spacing w:line="360" w:lineRule="auto"/>
        <w:ind w:firstLineChars="200" w:firstLine="480"/>
        <w:rPr>
          <w:rFonts w:ascii="宋体" w:hAnsi="宋体"/>
          <w:bCs/>
          <w:sz w:val="24"/>
          <w:szCs w:val="24"/>
        </w:rPr>
      </w:pPr>
      <w:r>
        <w:rPr>
          <w:rFonts w:ascii="宋体" w:hAnsi="宋体" w:hint="eastAsia"/>
          <w:bCs/>
          <w:sz w:val="24"/>
          <w:szCs w:val="24"/>
        </w:rPr>
        <w:t>基金资产净值是指基金资产总值减去基金负债后的价值。</w:t>
      </w:r>
    </w:p>
    <w:p w14:paraId="607B3E7B" w14:textId="77777777" w:rsidR="00BE2C5C" w:rsidRDefault="00BE2C5C" w:rsidP="00BE2C5C">
      <w:pPr>
        <w:spacing w:line="360" w:lineRule="auto"/>
        <w:ind w:firstLineChars="200" w:firstLine="480"/>
        <w:rPr>
          <w:rFonts w:ascii="宋体" w:hAnsi="宋体"/>
          <w:bCs/>
          <w:sz w:val="24"/>
          <w:szCs w:val="24"/>
        </w:rPr>
      </w:pPr>
      <w:r>
        <w:rPr>
          <w:rFonts w:ascii="宋体" w:hAnsi="宋体" w:hint="eastAsia"/>
          <w:bCs/>
          <w:sz w:val="24"/>
          <w:szCs w:val="24"/>
        </w:rPr>
        <w:t>（三）基金财产的账户</w:t>
      </w:r>
    </w:p>
    <w:p w14:paraId="7318CE38" w14:textId="77777777" w:rsidR="00BE2C5C" w:rsidRDefault="00BE2C5C" w:rsidP="00BE2C5C">
      <w:pPr>
        <w:spacing w:line="360" w:lineRule="auto"/>
        <w:ind w:firstLineChars="200" w:firstLine="480"/>
        <w:rPr>
          <w:rFonts w:ascii="宋体" w:hAnsi="宋体"/>
          <w:bCs/>
          <w:sz w:val="24"/>
          <w:szCs w:val="24"/>
        </w:rPr>
      </w:pPr>
      <w:r>
        <w:rPr>
          <w:rFonts w:ascii="宋体" w:hAnsi="宋体" w:hint="eastAsia"/>
          <w:bCs/>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9AC3CDF" w14:textId="77777777" w:rsidR="00BE2C5C" w:rsidRDefault="00BE2C5C" w:rsidP="00BE2C5C">
      <w:pPr>
        <w:spacing w:line="360" w:lineRule="auto"/>
        <w:ind w:firstLineChars="200" w:firstLine="480"/>
        <w:rPr>
          <w:rFonts w:ascii="宋体" w:hAnsi="宋体"/>
          <w:bCs/>
          <w:sz w:val="24"/>
          <w:szCs w:val="24"/>
        </w:rPr>
      </w:pPr>
      <w:r>
        <w:rPr>
          <w:rFonts w:ascii="宋体" w:hAnsi="宋体" w:hint="eastAsia"/>
          <w:bCs/>
          <w:sz w:val="24"/>
          <w:szCs w:val="24"/>
        </w:rPr>
        <w:t>（四）基金财产的保管和处分</w:t>
      </w:r>
    </w:p>
    <w:p w14:paraId="7FA7FAAB" w14:textId="77777777" w:rsidR="00BE2C5C" w:rsidRDefault="00BE2C5C" w:rsidP="00BE2C5C">
      <w:pPr>
        <w:spacing w:line="360" w:lineRule="auto"/>
        <w:ind w:firstLineChars="200" w:firstLine="480"/>
        <w:rPr>
          <w:rFonts w:ascii="宋体" w:hAnsi="宋体"/>
          <w:bCs/>
          <w:sz w:val="24"/>
          <w:szCs w:val="24"/>
        </w:rPr>
      </w:pPr>
      <w:r>
        <w:rPr>
          <w:rFonts w:ascii="宋体" w:hAnsi="宋体" w:hint="eastAsia"/>
          <w:bCs/>
          <w:sz w:val="24"/>
          <w:szCs w:val="24"/>
        </w:rPr>
        <w:lastRenderedPageBreak/>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F3D1D65" w14:textId="77777777" w:rsidR="000B0688" w:rsidRPr="000B0688" w:rsidRDefault="00BE2C5C" w:rsidP="000B0688">
      <w:pPr>
        <w:spacing w:line="360" w:lineRule="auto"/>
        <w:ind w:firstLineChars="200" w:firstLine="480"/>
        <w:rPr>
          <w:rFonts w:ascii="宋体" w:hAnsi="宋体"/>
          <w:bCs/>
          <w:sz w:val="24"/>
          <w:szCs w:val="24"/>
        </w:rPr>
      </w:pPr>
      <w:r w:rsidRPr="000B0688">
        <w:rPr>
          <w:rFonts w:ascii="宋体" w:hAnsi="宋体" w:hint="eastAsia"/>
          <w:bCs/>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bookmarkStart w:id="189" w:name="_Toc23780"/>
      <w:bookmarkStart w:id="190" w:name="_Toc7056"/>
      <w:bookmarkStart w:id="191" w:name="_Toc122956847"/>
    </w:p>
    <w:p w14:paraId="4ED2DA1E" w14:textId="069D7859" w:rsidR="00C40DE8" w:rsidRDefault="00C17B86" w:rsidP="00BE2C5C">
      <w:pPr>
        <w:pStyle w:val="1"/>
        <w:spacing w:before="340" w:after="330"/>
        <w:jc w:val="center"/>
        <w:rPr>
          <w:bCs/>
        </w:rPr>
      </w:pPr>
      <w:r>
        <w:rPr>
          <w:bCs/>
        </w:rPr>
        <w:t>十</w:t>
      </w:r>
      <w:r w:rsidR="00B75E9F">
        <w:rPr>
          <w:rFonts w:hint="eastAsia"/>
        </w:rPr>
        <w:t>二</w:t>
      </w:r>
      <w:r>
        <w:rPr>
          <w:bCs/>
        </w:rPr>
        <w:t>、基金资产的估值</w:t>
      </w:r>
      <w:bookmarkEnd w:id="174"/>
      <w:bookmarkEnd w:id="175"/>
      <w:bookmarkEnd w:id="176"/>
      <w:bookmarkEnd w:id="177"/>
      <w:bookmarkEnd w:id="178"/>
      <w:bookmarkEnd w:id="179"/>
      <w:bookmarkEnd w:id="180"/>
      <w:bookmarkEnd w:id="181"/>
      <w:bookmarkEnd w:id="182"/>
      <w:bookmarkEnd w:id="183"/>
      <w:bookmarkEnd w:id="184"/>
      <w:bookmarkEnd w:id="185"/>
      <w:bookmarkEnd w:id="189"/>
      <w:bookmarkEnd w:id="190"/>
      <w:bookmarkEnd w:id="191"/>
    </w:p>
    <w:p w14:paraId="2E755F77"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估值日</w:t>
      </w:r>
    </w:p>
    <w:p w14:paraId="67DC301F" w14:textId="77777777" w:rsidR="00C40DE8" w:rsidRDefault="00C17B86">
      <w:pPr>
        <w:spacing w:line="360" w:lineRule="auto"/>
        <w:ind w:firstLineChars="200" w:firstLine="480"/>
        <w:rPr>
          <w:rFonts w:ascii="宋体" w:hAnsi="宋体"/>
          <w:bCs/>
          <w:sz w:val="24"/>
          <w:szCs w:val="24"/>
        </w:rPr>
      </w:pPr>
      <w:r>
        <w:rPr>
          <w:rFonts w:ascii="宋体" w:hAnsi="宋体"/>
          <w:bCs/>
          <w:sz w:val="24"/>
          <w:szCs w:val="24"/>
        </w:rPr>
        <w:t>本基金的估值日为本基金相关的证券</w:t>
      </w:r>
      <w:r>
        <w:rPr>
          <w:rFonts w:ascii="宋体" w:hAnsi="宋体"/>
          <w:bCs/>
          <w:sz w:val="24"/>
        </w:rPr>
        <w:t>/</w:t>
      </w:r>
      <w:r>
        <w:rPr>
          <w:rFonts w:hint="eastAsia"/>
          <w:bCs/>
          <w:sz w:val="24"/>
        </w:rPr>
        <w:t>期货</w:t>
      </w:r>
      <w:r>
        <w:rPr>
          <w:rFonts w:ascii="宋体" w:hAnsi="宋体"/>
          <w:bCs/>
          <w:sz w:val="24"/>
          <w:szCs w:val="24"/>
        </w:rPr>
        <w:t>交易场所的交易日以及国家法律法规规定需要对外披露基金净值的非交易日。</w:t>
      </w:r>
    </w:p>
    <w:p w14:paraId="052EF194"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（二）</w:t>
      </w:r>
      <w:r>
        <w:rPr>
          <w:rFonts w:ascii="宋体" w:hAnsi="宋体"/>
          <w:bCs/>
          <w:sz w:val="24"/>
          <w:szCs w:val="24"/>
        </w:rPr>
        <w:t>估值对象</w:t>
      </w:r>
    </w:p>
    <w:p w14:paraId="74F665D9" w14:textId="77777777" w:rsidR="00C40DE8" w:rsidRDefault="00C17B86">
      <w:pPr>
        <w:spacing w:line="360" w:lineRule="auto"/>
        <w:ind w:firstLineChars="200" w:firstLine="480"/>
        <w:rPr>
          <w:rFonts w:ascii="宋体" w:hAnsi="宋体"/>
          <w:bCs/>
          <w:sz w:val="24"/>
          <w:szCs w:val="24"/>
        </w:rPr>
      </w:pPr>
      <w:r>
        <w:rPr>
          <w:bCs/>
          <w:sz w:val="24"/>
        </w:rPr>
        <w:t>基金所拥有的股票、</w:t>
      </w:r>
      <w:r>
        <w:rPr>
          <w:rFonts w:hint="eastAsia"/>
          <w:bCs/>
          <w:sz w:val="24"/>
        </w:rPr>
        <w:t>存托凭证、</w:t>
      </w:r>
      <w:r>
        <w:rPr>
          <w:bCs/>
          <w:sz w:val="24"/>
        </w:rPr>
        <w:t>债券</w:t>
      </w:r>
      <w:r>
        <w:rPr>
          <w:rFonts w:hint="eastAsia"/>
          <w:bCs/>
          <w:sz w:val="24"/>
        </w:rPr>
        <w:t>、资产支持证券、股指期货合约、国债期货合约</w:t>
      </w:r>
      <w:r>
        <w:rPr>
          <w:bCs/>
          <w:sz w:val="24"/>
        </w:rPr>
        <w:t>和银行存款本息、应收款项、其它投资等资产及负债</w:t>
      </w:r>
      <w:r>
        <w:rPr>
          <w:rFonts w:ascii="宋体" w:hAnsi="宋体"/>
          <w:bCs/>
          <w:sz w:val="24"/>
          <w:szCs w:val="24"/>
        </w:rPr>
        <w:t>。</w:t>
      </w:r>
    </w:p>
    <w:p w14:paraId="2BAE20AE" w14:textId="77777777" w:rsidR="00C40DE8" w:rsidRDefault="00C17B86">
      <w:pPr>
        <w:spacing w:line="360" w:lineRule="auto"/>
        <w:ind w:firstLine="480"/>
        <w:rPr>
          <w:bCs/>
          <w:sz w:val="24"/>
        </w:rPr>
      </w:pPr>
      <w:r>
        <w:rPr>
          <w:rFonts w:ascii="宋体" w:hAnsi="宋体" w:hint="eastAsia"/>
          <w:bCs/>
          <w:sz w:val="24"/>
          <w:szCs w:val="24"/>
        </w:rPr>
        <w:t>（三）</w:t>
      </w:r>
      <w:r>
        <w:rPr>
          <w:rFonts w:hint="eastAsia"/>
          <w:bCs/>
          <w:sz w:val="24"/>
        </w:rPr>
        <w:t>估值原则</w:t>
      </w:r>
    </w:p>
    <w:p w14:paraId="52288DF3" w14:textId="77777777" w:rsidR="00C40DE8" w:rsidRDefault="00C17B86">
      <w:pPr>
        <w:spacing w:line="360" w:lineRule="auto"/>
        <w:ind w:firstLineChars="200" w:firstLine="480"/>
        <w:rPr>
          <w:bCs/>
          <w:sz w:val="24"/>
          <w:szCs w:val="24"/>
        </w:rPr>
      </w:pPr>
      <w:r>
        <w:rPr>
          <w:rFonts w:hint="eastAsia"/>
          <w:bCs/>
          <w:sz w:val="24"/>
          <w:szCs w:val="24"/>
        </w:rPr>
        <w:t>基金管理人在确定相关金融资产和金融负债的公允价值时，应符合《企业会计准则》、监管部门有关规定。</w:t>
      </w:r>
    </w:p>
    <w:p w14:paraId="78DA7BD7"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0CDDBC4" w14:textId="77777777" w:rsidR="00C40DE8" w:rsidRDefault="00C17B86">
      <w:pPr>
        <w:spacing w:line="360" w:lineRule="auto"/>
        <w:ind w:firstLineChars="200" w:firstLine="480"/>
        <w:rPr>
          <w:bCs/>
          <w:sz w:val="24"/>
          <w:szCs w:val="24"/>
        </w:rPr>
      </w:pPr>
      <w:r>
        <w:rPr>
          <w:rFonts w:hint="eastAsia"/>
          <w:bCs/>
          <w:sz w:val="24"/>
          <w:szCs w:val="24"/>
        </w:rPr>
        <w:t>与上述投资品种相同，但具有不同特征的，应以相同资产或负债的公允价值为基础，并在估值技术中考虑不同特征因素的影响。特征是指对资产出售或使用</w:t>
      </w:r>
      <w:r>
        <w:rPr>
          <w:rFonts w:hint="eastAsia"/>
          <w:bCs/>
          <w:sz w:val="24"/>
          <w:szCs w:val="24"/>
        </w:rPr>
        <w:lastRenderedPageBreak/>
        <w:t>的限制等，如果该限制是针对资产持有者的，那么在估值技术中不应将该限制作为特征考虑。此外，基金管理人不应考虑因其大量持有相关资产或负债所产生的溢价或折价。</w:t>
      </w:r>
    </w:p>
    <w:p w14:paraId="2474E75D"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3DCA9B0" w14:textId="77777777" w:rsidR="00C40DE8" w:rsidRDefault="00C17B86">
      <w:pPr>
        <w:spacing w:line="360" w:lineRule="auto"/>
        <w:ind w:firstLineChars="200" w:firstLine="480"/>
        <w:rPr>
          <w:bCs/>
          <w:sz w:val="24"/>
          <w:szCs w:val="24"/>
        </w:rPr>
      </w:pPr>
      <w:r>
        <w:rPr>
          <w:rFonts w:hint="eastAsia"/>
          <w:bCs/>
          <w:sz w:val="24"/>
          <w:szCs w:val="24"/>
        </w:rPr>
        <w:t>3</w:t>
      </w:r>
      <w:r>
        <w:rPr>
          <w:rFonts w:hint="eastAsia"/>
          <w:bCs/>
          <w:sz w:val="24"/>
          <w:szCs w:val="24"/>
        </w:rPr>
        <w:t>、如经济环境发生重大变化或证券发行人发生影响证券价格的重大事件，使潜在估值调整对前一估值日的基金资产净值的影响在</w:t>
      </w:r>
      <w:r>
        <w:rPr>
          <w:rFonts w:hint="eastAsia"/>
          <w:bCs/>
          <w:sz w:val="24"/>
          <w:szCs w:val="24"/>
        </w:rPr>
        <w:t>0.25%</w:t>
      </w:r>
      <w:r>
        <w:rPr>
          <w:rFonts w:hint="eastAsia"/>
          <w:bCs/>
          <w:sz w:val="24"/>
          <w:szCs w:val="24"/>
        </w:rPr>
        <w:t>以上的，应对估值进行调整并确定公允价值。</w:t>
      </w:r>
    </w:p>
    <w:p w14:paraId="336682A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（四）</w:t>
      </w:r>
      <w:r>
        <w:rPr>
          <w:rFonts w:ascii="宋体" w:hAnsi="宋体"/>
          <w:bCs/>
          <w:sz w:val="24"/>
          <w:szCs w:val="24"/>
        </w:rPr>
        <w:t>估值方法</w:t>
      </w:r>
    </w:p>
    <w:p w14:paraId="7EB01A75"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、证券交易所上市的有价证券的估值</w:t>
      </w:r>
    </w:p>
    <w:p w14:paraId="44F4051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交易所上市的有价证券（包括股票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0755199"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）交易所上市交易或挂牌转让的不含权固定收益品种，选取估值日第三方估值机构提供的相应品种当日的估值净价进行估值；</w:t>
      </w:r>
    </w:p>
    <w:p w14:paraId="0FC84489"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）交易所上市交易或挂牌转让的含权固定收益品种，选取估值日第三方估值机构提供的相应品种当日的唯一估值净价或推荐估值净价进行估值；</w:t>
      </w:r>
    </w:p>
    <w:p w14:paraId="10F9E91B"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）交易所上市交易的可转换债券以每日收盘价作为估值全价；</w:t>
      </w:r>
    </w:p>
    <w:p w14:paraId="5E706029"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）交易所上市不存在活跃市场的有价证券，采用估值技术确定公允价值。交易所市场挂牌转让的资产支持证券，采用估值技术确定公允价值；</w:t>
      </w:r>
    </w:p>
    <w:p w14:paraId="1825FD4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w:t>
      </w:r>
      <w:r>
        <w:rPr>
          <w:rFonts w:hint="eastAsia"/>
          <w:bCs/>
          <w:sz w:val="24"/>
          <w:szCs w:val="24"/>
        </w:rPr>
        <w:lastRenderedPageBreak/>
        <w:t>其公允价值；</w:t>
      </w:r>
    </w:p>
    <w:p w14:paraId="04736F35"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）本基金投资存托凭证的估值核算，依照境内上市交易的股票执行。</w:t>
      </w:r>
    </w:p>
    <w:p w14:paraId="5B7DFDDF"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、处于未上市期间的有价证券应区分如下情况处理：</w:t>
      </w:r>
    </w:p>
    <w:p w14:paraId="0B814801"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）送股、转增股、配股和公开增发的新股，按估值日在证券交易所挂牌的同一股票的估值方法估值；该日无交易的，以最近一日的市价（收盘价）估值；</w:t>
      </w:r>
    </w:p>
    <w:p w14:paraId="79B408BB"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）首次公开发行未上市的股票和债券，采用估值技术确定公允价值，在估值技术难以可靠计量公允价值的情况下，按成本估值；</w:t>
      </w:r>
    </w:p>
    <w:p w14:paraId="0ABFDAE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D3CC7C5" w14:textId="77777777" w:rsidR="00C40DE8" w:rsidRDefault="00C17B86">
      <w:pPr>
        <w:spacing w:line="360" w:lineRule="auto"/>
        <w:ind w:firstLineChars="200" w:firstLine="480"/>
        <w:rPr>
          <w:bCs/>
          <w:sz w:val="24"/>
          <w:szCs w:val="24"/>
        </w:rPr>
      </w:pPr>
      <w:r>
        <w:rPr>
          <w:rFonts w:hint="eastAsia"/>
          <w:bCs/>
          <w:sz w:val="24"/>
          <w:szCs w:val="24"/>
        </w:rPr>
        <w:t>3</w:t>
      </w:r>
      <w:r>
        <w:rPr>
          <w:rFonts w:hint="eastAsia"/>
          <w:bCs/>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FC8CF33" w14:textId="77777777" w:rsidR="00C40DE8" w:rsidRDefault="00C17B86">
      <w:pPr>
        <w:spacing w:line="360" w:lineRule="auto"/>
        <w:ind w:firstLineChars="200" w:firstLine="480"/>
        <w:rPr>
          <w:bCs/>
          <w:sz w:val="24"/>
          <w:szCs w:val="24"/>
        </w:rPr>
      </w:pPr>
      <w:r>
        <w:rPr>
          <w:rFonts w:hint="eastAsia"/>
          <w:bCs/>
          <w:sz w:val="24"/>
          <w:szCs w:val="24"/>
        </w:rPr>
        <w:t>4</w:t>
      </w:r>
      <w:r>
        <w:rPr>
          <w:rFonts w:hint="eastAsia"/>
          <w:bCs/>
          <w:sz w:val="24"/>
          <w:szCs w:val="24"/>
        </w:rPr>
        <w:t>、本基金投资同业存单，按估值日第三方估值机构提供的估值净价估值；选定的第三方估值机构未提供估值价格的，按监管机构或行业协会有关规定确定公允价值。</w:t>
      </w:r>
    </w:p>
    <w:p w14:paraId="75C18A1A" w14:textId="77777777" w:rsidR="00C40DE8" w:rsidRDefault="00C17B86">
      <w:pPr>
        <w:spacing w:line="360" w:lineRule="auto"/>
        <w:ind w:firstLineChars="200" w:firstLine="480"/>
        <w:rPr>
          <w:bCs/>
          <w:sz w:val="24"/>
          <w:szCs w:val="24"/>
        </w:rPr>
      </w:pPr>
      <w:r>
        <w:rPr>
          <w:rFonts w:hint="eastAsia"/>
          <w:bCs/>
          <w:sz w:val="24"/>
          <w:szCs w:val="24"/>
        </w:rPr>
        <w:t>5</w:t>
      </w:r>
      <w:r>
        <w:rPr>
          <w:rFonts w:hint="eastAsia"/>
          <w:bCs/>
          <w:sz w:val="24"/>
          <w:szCs w:val="24"/>
        </w:rPr>
        <w:t>、同一证券同时在两个或两个以上市场交易的，按证券所处的市场分别估值。</w:t>
      </w:r>
    </w:p>
    <w:p w14:paraId="1CDBF897" w14:textId="77777777" w:rsidR="00C40DE8" w:rsidRDefault="00C17B86">
      <w:pPr>
        <w:spacing w:line="360" w:lineRule="auto"/>
        <w:ind w:firstLineChars="200" w:firstLine="480"/>
        <w:rPr>
          <w:bCs/>
          <w:sz w:val="24"/>
          <w:szCs w:val="24"/>
        </w:rPr>
      </w:pPr>
      <w:r>
        <w:rPr>
          <w:rFonts w:hint="eastAsia"/>
          <w:bCs/>
          <w:sz w:val="24"/>
          <w:szCs w:val="24"/>
        </w:rPr>
        <w:t>6</w:t>
      </w:r>
      <w:r>
        <w:rPr>
          <w:rFonts w:hint="eastAsia"/>
          <w:bCs/>
          <w:sz w:val="24"/>
          <w:szCs w:val="24"/>
        </w:rPr>
        <w:t>、本基金投资股指期货合约，一般以估值当日结算价进行估值，估值当日无结算价的，且最近交易日后未发生影响公允价值计量的重大事件的，采用最近</w:t>
      </w:r>
      <w:r>
        <w:rPr>
          <w:rFonts w:hint="eastAsia"/>
          <w:bCs/>
          <w:sz w:val="24"/>
          <w:szCs w:val="24"/>
        </w:rPr>
        <w:t xml:space="preserve"> </w:t>
      </w:r>
      <w:r>
        <w:rPr>
          <w:rFonts w:hint="eastAsia"/>
          <w:bCs/>
          <w:sz w:val="24"/>
          <w:szCs w:val="24"/>
        </w:rPr>
        <w:t>交易日结算价估值。当日结算价及结算规则以《中国金融期货交易所结算细则》</w:t>
      </w:r>
      <w:r>
        <w:rPr>
          <w:rFonts w:hint="eastAsia"/>
          <w:bCs/>
          <w:sz w:val="24"/>
          <w:szCs w:val="24"/>
        </w:rPr>
        <w:t xml:space="preserve"> </w:t>
      </w:r>
      <w:r>
        <w:rPr>
          <w:rFonts w:hint="eastAsia"/>
          <w:bCs/>
          <w:sz w:val="24"/>
          <w:szCs w:val="24"/>
        </w:rPr>
        <w:t>为准。</w:t>
      </w:r>
    </w:p>
    <w:p w14:paraId="3DDC771F" w14:textId="77777777" w:rsidR="00C40DE8" w:rsidRDefault="00C17B86">
      <w:pPr>
        <w:spacing w:line="360" w:lineRule="auto"/>
        <w:ind w:firstLineChars="200" w:firstLine="480"/>
        <w:rPr>
          <w:bCs/>
          <w:sz w:val="24"/>
          <w:szCs w:val="24"/>
        </w:rPr>
      </w:pPr>
      <w:r>
        <w:rPr>
          <w:rFonts w:hint="eastAsia"/>
          <w:bCs/>
          <w:sz w:val="24"/>
          <w:szCs w:val="24"/>
        </w:rPr>
        <w:t>7</w:t>
      </w:r>
      <w:r>
        <w:rPr>
          <w:rFonts w:hint="eastAsia"/>
          <w:bCs/>
          <w:sz w:val="24"/>
          <w:szCs w:val="24"/>
        </w:rPr>
        <w:t>、本基金投资国债期货合约，一般以国债期货合约估值日的结算价估值。估值当日无结算价的，且最近交易日后经济环境未发生重大变化的，采用最近交</w:t>
      </w:r>
      <w:r>
        <w:rPr>
          <w:rFonts w:hint="eastAsia"/>
          <w:bCs/>
          <w:sz w:val="24"/>
          <w:szCs w:val="24"/>
        </w:rPr>
        <w:lastRenderedPageBreak/>
        <w:t>易日结算价估值。</w:t>
      </w:r>
    </w:p>
    <w:p w14:paraId="4DD2B7ED" w14:textId="77777777" w:rsidR="00C40DE8" w:rsidRDefault="00C17B86">
      <w:pPr>
        <w:spacing w:line="360" w:lineRule="auto"/>
        <w:ind w:firstLineChars="200" w:firstLine="480"/>
        <w:rPr>
          <w:bCs/>
          <w:sz w:val="24"/>
          <w:szCs w:val="24"/>
        </w:rPr>
      </w:pPr>
      <w:r>
        <w:rPr>
          <w:rFonts w:hint="eastAsia"/>
          <w:bCs/>
          <w:sz w:val="24"/>
          <w:szCs w:val="24"/>
        </w:rPr>
        <w:t>8</w:t>
      </w:r>
      <w:r>
        <w:rPr>
          <w:rFonts w:hint="eastAsia"/>
          <w:bCs/>
          <w:sz w:val="24"/>
          <w:szCs w:val="24"/>
        </w:rPr>
        <w:t>、本基金可以采用第三方估值机构按照上述公允价值确定原则提供的估值价格数据。</w:t>
      </w:r>
    </w:p>
    <w:p w14:paraId="27E6ECDF" w14:textId="77777777" w:rsidR="00C40DE8" w:rsidRDefault="00C17B86">
      <w:pPr>
        <w:spacing w:line="360" w:lineRule="auto"/>
        <w:ind w:firstLineChars="200" w:firstLine="480"/>
        <w:rPr>
          <w:bCs/>
          <w:sz w:val="24"/>
        </w:rPr>
      </w:pPr>
      <w:r>
        <w:rPr>
          <w:rFonts w:hint="eastAsia"/>
          <w:bCs/>
          <w:sz w:val="24"/>
          <w:szCs w:val="24"/>
        </w:rPr>
        <w:t>9</w:t>
      </w:r>
      <w:r>
        <w:rPr>
          <w:rFonts w:hint="eastAsia"/>
          <w:bCs/>
          <w:sz w:val="24"/>
          <w:szCs w:val="24"/>
        </w:rPr>
        <w:t>、</w:t>
      </w:r>
      <w:r>
        <w:rPr>
          <w:rFonts w:hint="eastAsia"/>
          <w:bCs/>
          <w:sz w:val="24"/>
        </w:rPr>
        <w:t>估值计算中涉及港币对人民币汇率的，将依据下列信息提供机构所提供的汇率为基准：当日中国人民银行公布的人民币与港币的中间价。</w:t>
      </w:r>
    </w:p>
    <w:p w14:paraId="6119DE75" w14:textId="77777777" w:rsidR="00C40DE8" w:rsidRDefault="00C17B86">
      <w:pPr>
        <w:spacing w:line="360" w:lineRule="auto"/>
        <w:ind w:firstLineChars="200" w:firstLine="480"/>
        <w:rPr>
          <w:bCs/>
          <w:sz w:val="24"/>
        </w:rPr>
      </w:pPr>
      <w:r>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878183A" w14:textId="77777777" w:rsidR="00C40DE8" w:rsidRDefault="00C17B86">
      <w:pPr>
        <w:spacing w:line="360" w:lineRule="auto"/>
        <w:ind w:firstLineChars="200" w:firstLine="480"/>
        <w:rPr>
          <w:bCs/>
          <w:sz w:val="24"/>
          <w:szCs w:val="24"/>
        </w:rPr>
      </w:pPr>
      <w:r>
        <w:rPr>
          <w:rFonts w:hint="eastAsia"/>
          <w:bCs/>
          <w:sz w:val="24"/>
        </w:rPr>
        <w:t>10</w:t>
      </w:r>
      <w:r>
        <w:rPr>
          <w:rFonts w:hint="eastAsia"/>
          <w:bCs/>
          <w:sz w:val="24"/>
        </w:rPr>
        <w:t>、</w:t>
      </w:r>
      <w:r>
        <w:rPr>
          <w:rFonts w:hint="eastAsia"/>
          <w:bCs/>
          <w:sz w:val="24"/>
          <w:szCs w:val="24"/>
        </w:rPr>
        <w:t>如有确凿证据表明按上述方法进行估值不能客观反映其公允价值的，基金管理人可根据具体情况与基金托管人商定后，按最能反映公允价值的价格估值。</w:t>
      </w:r>
    </w:p>
    <w:p w14:paraId="72464E39" w14:textId="77777777" w:rsidR="00C40DE8" w:rsidRDefault="00C17B86">
      <w:pPr>
        <w:spacing w:line="360" w:lineRule="auto"/>
        <w:ind w:firstLineChars="200" w:firstLine="480"/>
        <w:rPr>
          <w:bCs/>
          <w:sz w:val="24"/>
          <w:szCs w:val="24"/>
        </w:rPr>
      </w:pPr>
      <w:r>
        <w:rPr>
          <w:rFonts w:hint="eastAsia"/>
          <w:bCs/>
          <w:sz w:val="24"/>
          <w:szCs w:val="24"/>
        </w:rPr>
        <w:t>11</w:t>
      </w:r>
      <w:r>
        <w:rPr>
          <w:rFonts w:hint="eastAsia"/>
          <w:bCs/>
          <w:sz w:val="24"/>
          <w:szCs w:val="24"/>
        </w:rPr>
        <w:t>、当发生大额申购或赎回情形时，基金管理人可以采用摆动定价机制，以确保基金估值的公平性。具体处理原则与操作规范遵循相关法律法规以及监管部门、自律规则的规定。</w:t>
      </w:r>
    </w:p>
    <w:p w14:paraId="0E33C2CB" w14:textId="77777777" w:rsidR="00C40DE8" w:rsidRDefault="00C17B86">
      <w:pPr>
        <w:spacing w:line="360" w:lineRule="auto"/>
        <w:ind w:firstLineChars="200" w:firstLine="480"/>
        <w:rPr>
          <w:bCs/>
          <w:sz w:val="24"/>
          <w:szCs w:val="24"/>
        </w:rPr>
      </w:pPr>
      <w:r>
        <w:rPr>
          <w:bCs/>
          <w:sz w:val="24"/>
        </w:rPr>
        <w:t>1</w:t>
      </w:r>
      <w:r>
        <w:rPr>
          <w:rFonts w:hint="eastAsia"/>
          <w:bCs/>
          <w:sz w:val="24"/>
        </w:rPr>
        <w:t>2</w:t>
      </w:r>
      <w:r>
        <w:rPr>
          <w:rFonts w:hint="eastAsia"/>
          <w:bCs/>
          <w:sz w:val="24"/>
        </w:rPr>
        <w:t>、</w:t>
      </w:r>
      <w:r>
        <w:rPr>
          <w:rFonts w:hint="eastAsia"/>
          <w:bCs/>
          <w:sz w:val="24"/>
          <w:szCs w:val="24"/>
        </w:rPr>
        <w:t>相关法律法规以及监管部门有强制规定的，从其规定。如有新增事项，按国家最新规定估值。</w:t>
      </w:r>
    </w:p>
    <w:p w14:paraId="72C49061" w14:textId="77777777" w:rsidR="00C40DE8" w:rsidRDefault="00C17B86">
      <w:pPr>
        <w:spacing w:line="360" w:lineRule="auto"/>
        <w:ind w:firstLineChars="200" w:firstLine="480"/>
        <w:rPr>
          <w:bCs/>
          <w:sz w:val="24"/>
          <w:szCs w:val="24"/>
        </w:rPr>
      </w:pPr>
      <w:r>
        <w:rPr>
          <w:rFonts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9E3C0A3" w14:textId="77777777" w:rsidR="00C40DE8" w:rsidRDefault="00C17B86">
      <w:pPr>
        <w:spacing w:line="360" w:lineRule="auto"/>
        <w:ind w:firstLineChars="200" w:firstLine="480"/>
        <w:rPr>
          <w:bCs/>
          <w:sz w:val="24"/>
          <w:szCs w:val="24"/>
        </w:rPr>
      </w:pPr>
      <w:r>
        <w:rPr>
          <w:rFonts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162208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（五）</w:t>
      </w:r>
      <w:r>
        <w:rPr>
          <w:rFonts w:ascii="宋体" w:hAnsi="宋体"/>
          <w:bCs/>
          <w:sz w:val="24"/>
          <w:szCs w:val="24"/>
        </w:rPr>
        <w:t>估值程序</w:t>
      </w:r>
    </w:p>
    <w:p w14:paraId="1C86C9DD" w14:textId="77777777" w:rsidR="00C40DE8" w:rsidRDefault="00C17B86">
      <w:pPr>
        <w:spacing w:line="360" w:lineRule="auto"/>
        <w:ind w:firstLineChars="200" w:firstLine="480"/>
        <w:rPr>
          <w:bCs/>
          <w:sz w:val="24"/>
        </w:rPr>
      </w:pPr>
      <w:r>
        <w:rPr>
          <w:rFonts w:hint="eastAsia"/>
          <w:bCs/>
          <w:sz w:val="24"/>
        </w:rPr>
        <w:t>1</w:t>
      </w:r>
      <w:r>
        <w:rPr>
          <w:rFonts w:hint="eastAsia"/>
          <w:bCs/>
          <w:sz w:val="24"/>
        </w:rPr>
        <w:t>、</w:t>
      </w:r>
      <w:r>
        <w:rPr>
          <w:bCs/>
          <w:sz w:val="24"/>
        </w:rPr>
        <w:t>基金份额净值</w:t>
      </w:r>
      <w:r>
        <w:rPr>
          <w:rFonts w:hint="eastAsia"/>
          <w:bCs/>
          <w:sz w:val="24"/>
        </w:rPr>
        <w:t>（含各类基金份额的基金份额净值，下同）</w:t>
      </w:r>
      <w:r>
        <w:rPr>
          <w:bCs/>
          <w:sz w:val="24"/>
        </w:rPr>
        <w:t>是按照每个工作日闭市后，</w:t>
      </w:r>
      <w:r>
        <w:rPr>
          <w:rFonts w:hint="eastAsia"/>
          <w:bCs/>
          <w:sz w:val="24"/>
        </w:rPr>
        <w:t>相应类别的</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，由此产生的误差计入基金财产</w:t>
      </w:r>
      <w:r>
        <w:rPr>
          <w:bCs/>
          <w:sz w:val="24"/>
        </w:rPr>
        <w:t>。</w:t>
      </w:r>
      <w:r>
        <w:rPr>
          <w:rFonts w:hint="eastAsia"/>
          <w:bCs/>
          <w:sz w:val="24"/>
        </w:rPr>
        <w:t>基金管理人可以设立大额赎回情形下的净值精度应急调整机制。</w:t>
      </w:r>
      <w:r>
        <w:rPr>
          <w:bCs/>
          <w:sz w:val="24"/>
        </w:rPr>
        <w:t>国家另有规定的，</w:t>
      </w:r>
      <w:r>
        <w:rPr>
          <w:bCs/>
          <w:sz w:val="24"/>
        </w:rPr>
        <w:lastRenderedPageBreak/>
        <w:t>从其规定</w:t>
      </w:r>
      <w:r>
        <w:rPr>
          <w:rFonts w:hint="eastAsia"/>
          <w:bCs/>
          <w:sz w:val="24"/>
        </w:rPr>
        <w:t>。</w:t>
      </w:r>
    </w:p>
    <w:p w14:paraId="79FAEF8F" w14:textId="77777777" w:rsidR="00C40DE8" w:rsidRDefault="00C17B86">
      <w:pPr>
        <w:spacing w:line="360" w:lineRule="auto"/>
        <w:ind w:firstLineChars="200" w:firstLine="480"/>
        <w:rPr>
          <w:bCs/>
          <w:sz w:val="24"/>
        </w:rPr>
      </w:pPr>
      <w:r>
        <w:rPr>
          <w:bCs/>
          <w:sz w:val="24"/>
        </w:rPr>
        <w:t>每个工作日计算</w:t>
      </w:r>
      <w:r>
        <w:rPr>
          <w:rFonts w:hint="eastAsia"/>
          <w:bCs/>
          <w:sz w:val="24"/>
        </w:rPr>
        <w:t>各类基金份额的</w:t>
      </w:r>
      <w:r>
        <w:rPr>
          <w:bCs/>
          <w:sz w:val="24"/>
        </w:rPr>
        <w:t>基金资产净值及基金份额净值</w:t>
      </w:r>
      <w:r>
        <w:rPr>
          <w:rFonts w:hint="eastAsia"/>
          <w:bCs/>
          <w:sz w:val="24"/>
        </w:rPr>
        <w:t>，并按规定公告。</w:t>
      </w:r>
    </w:p>
    <w:p w14:paraId="2AC53DB5" w14:textId="77777777" w:rsidR="00C40DE8" w:rsidRDefault="00C17B86">
      <w:pPr>
        <w:spacing w:line="360" w:lineRule="auto"/>
        <w:ind w:firstLineChars="200" w:firstLine="480"/>
        <w:rPr>
          <w:bCs/>
          <w:sz w:val="24"/>
        </w:rPr>
      </w:pPr>
      <w:r>
        <w:rPr>
          <w:rFonts w:hint="eastAsia"/>
          <w:bCs/>
          <w:sz w:val="24"/>
        </w:rPr>
        <w:t>2</w:t>
      </w:r>
      <w:r>
        <w:rPr>
          <w:rFonts w:hint="eastAsia"/>
          <w:bCs/>
          <w:sz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6BDD0CD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（六）</w:t>
      </w:r>
      <w:r>
        <w:rPr>
          <w:rFonts w:ascii="宋体" w:hAnsi="宋体"/>
          <w:bCs/>
          <w:sz w:val="24"/>
          <w:szCs w:val="24"/>
        </w:rPr>
        <w:t>估值错误的处理</w:t>
      </w:r>
    </w:p>
    <w:p w14:paraId="1A435866" w14:textId="77777777" w:rsidR="00C40DE8" w:rsidRDefault="00C17B86">
      <w:pPr>
        <w:spacing w:line="360" w:lineRule="auto"/>
        <w:ind w:firstLineChars="200" w:firstLine="480"/>
        <w:rPr>
          <w:bCs/>
          <w:sz w:val="24"/>
        </w:rPr>
      </w:pPr>
      <w:r>
        <w:rPr>
          <w:rFonts w:hint="eastAsia"/>
          <w:bCs/>
          <w:sz w:val="24"/>
        </w:rPr>
        <w:t>基金管理人和基金托管人将采取必要、适当、合理的措施确保基金资产估值的准确性、及时性。当任一类基金份额净值小数点后</w:t>
      </w:r>
      <w:r>
        <w:rPr>
          <w:rFonts w:hint="eastAsia"/>
          <w:bCs/>
          <w:sz w:val="24"/>
        </w:rPr>
        <w:t>4</w:t>
      </w:r>
      <w:r>
        <w:rPr>
          <w:rFonts w:hint="eastAsia"/>
          <w:bCs/>
          <w:sz w:val="24"/>
        </w:rPr>
        <w:t>位以内</w:t>
      </w:r>
      <w:r>
        <w:rPr>
          <w:rFonts w:ascii="宋体" w:hAnsi="宋体"/>
          <w:bCs/>
          <w:sz w:val="24"/>
        </w:rPr>
        <w:t>(</w:t>
      </w:r>
      <w:r>
        <w:rPr>
          <w:rFonts w:hint="eastAsia"/>
          <w:bCs/>
          <w:sz w:val="24"/>
        </w:rPr>
        <w:t>含第</w:t>
      </w:r>
      <w:r>
        <w:rPr>
          <w:rFonts w:hint="eastAsia"/>
          <w:bCs/>
          <w:sz w:val="24"/>
        </w:rPr>
        <w:t>4</w:t>
      </w:r>
      <w:r>
        <w:rPr>
          <w:rFonts w:hint="eastAsia"/>
          <w:bCs/>
          <w:sz w:val="24"/>
        </w:rPr>
        <w:t>位</w:t>
      </w:r>
      <w:r>
        <w:rPr>
          <w:rFonts w:ascii="宋体" w:hAnsi="宋体"/>
          <w:bCs/>
          <w:sz w:val="24"/>
        </w:rPr>
        <w:t>)</w:t>
      </w:r>
      <w:r>
        <w:rPr>
          <w:rFonts w:hint="eastAsia"/>
          <w:bCs/>
          <w:sz w:val="24"/>
        </w:rPr>
        <w:t>发生估值错误时，视为基金份额净值错误。</w:t>
      </w:r>
    </w:p>
    <w:p w14:paraId="24A2F9ED" w14:textId="77777777" w:rsidR="00C40DE8" w:rsidRDefault="00C17B86">
      <w:pPr>
        <w:spacing w:line="360" w:lineRule="auto"/>
        <w:ind w:firstLineChars="200" w:firstLine="480"/>
        <w:rPr>
          <w:bCs/>
          <w:sz w:val="24"/>
        </w:rPr>
      </w:pPr>
      <w:r>
        <w:rPr>
          <w:rFonts w:hint="eastAsia"/>
          <w:bCs/>
          <w:sz w:val="24"/>
        </w:rPr>
        <w:t>基金合同的当事人应按照以下约定处理：</w:t>
      </w:r>
    </w:p>
    <w:p w14:paraId="1B5ACDC5" w14:textId="77777777" w:rsidR="00C40DE8" w:rsidRDefault="00C17B86">
      <w:pPr>
        <w:spacing w:line="360" w:lineRule="auto"/>
        <w:ind w:firstLineChars="200" w:firstLine="480"/>
        <w:rPr>
          <w:bCs/>
          <w:sz w:val="24"/>
        </w:rPr>
      </w:pPr>
      <w:r>
        <w:rPr>
          <w:bCs/>
          <w:sz w:val="24"/>
        </w:rPr>
        <w:t>1</w:t>
      </w:r>
      <w:r>
        <w:rPr>
          <w:rFonts w:hint="eastAsia"/>
          <w:bCs/>
          <w:sz w:val="24"/>
        </w:rPr>
        <w:t>、估值错误类型</w:t>
      </w:r>
    </w:p>
    <w:p w14:paraId="0594BBC9" w14:textId="77777777" w:rsidR="00C40DE8" w:rsidRDefault="00C17B86">
      <w:pPr>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hAnsi="宋体"/>
          <w:bCs/>
          <w:sz w:val="24"/>
        </w:rPr>
        <w:t>(“</w:t>
      </w:r>
      <w:r>
        <w:rPr>
          <w:rFonts w:ascii="宋体" w:hAnsi="宋体" w:hint="eastAsia"/>
          <w:bCs/>
          <w:sz w:val="24"/>
        </w:rPr>
        <w:t>受损方</w:t>
      </w:r>
      <w:r>
        <w:rPr>
          <w:rFonts w:ascii="宋体" w:hAnsi="宋体"/>
          <w:bCs/>
          <w:sz w:val="24"/>
        </w:rPr>
        <w:t>”)</w:t>
      </w:r>
      <w:r>
        <w:rPr>
          <w:rFonts w:ascii="宋体" w:hAnsi="宋体" w:hint="eastAsia"/>
          <w:bCs/>
          <w:sz w:val="24"/>
        </w:rPr>
        <w:t>的直接损失按下述</w:t>
      </w:r>
      <w:r>
        <w:rPr>
          <w:rFonts w:ascii="宋体" w:hAnsi="宋体"/>
          <w:bCs/>
          <w:sz w:val="24"/>
        </w:rPr>
        <w:t>“</w:t>
      </w:r>
      <w:r>
        <w:rPr>
          <w:rFonts w:ascii="宋体" w:hAnsi="宋体" w:hint="eastAsia"/>
          <w:bCs/>
          <w:sz w:val="24"/>
        </w:rPr>
        <w:t>估值错误处理原则</w:t>
      </w:r>
      <w:r>
        <w:rPr>
          <w:rFonts w:ascii="宋体" w:hAnsi="宋体"/>
          <w:bCs/>
          <w:sz w:val="24"/>
        </w:rPr>
        <w:t>”</w:t>
      </w:r>
      <w:r>
        <w:rPr>
          <w:rFonts w:ascii="宋体" w:hAnsi="宋体" w:hint="eastAsia"/>
          <w:bCs/>
          <w:sz w:val="24"/>
        </w:rPr>
        <w:t>给</w:t>
      </w:r>
      <w:r>
        <w:rPr>
          <w:rFonts w:hint="eastAsia"/>
          <w:bCs/>
          <w:sz w:val="24"/>
        </w:rPr>
        <w:t>予赔偿，承担赔偿责任。</w:t>
      </w:r>
    </w:p>
    <w:p w14:paraId="35F4D0DB" w14:textId="77777777" w:rsidR="00C40DE8" w:rsidRDefault="00C17B86">
      <w:pPr>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w:t>
      </w:r>
    </w:p>
    <w:p w14:paraId="0BFD3C4D" w14:textId="77777777" w:rsidR="00C40DE8" w:rsidRDefault="00C17B86">
      <w:pPr>
        <w:spacing w:line="360" w:lineRule="auto"/>
        <w:ind w:firstLineChars="200" w:firstLine="480"/>
        <w:rPr>
          <w:bCs/>
          <w:sz w:val="24"/>
        </w:rPr>
      </w:pPr>
      <w:r>
        <w:rPr>
          <w:bCs/>
          <w:sz w:val="24"/>
        </w:rPr>
        <w:t>2</w:t>
      </w:r>
      <w:r>
        <w:rPr>
          <w:rFonts w:hint="eastAsia"/>
          <w:bCs/>
          <w:sz w:val="24"/>
        </w:rPr>
        <w:t>、估值错误处理原则</w:t>
      </w:r>
    </w:p>
    <w:p w14:paraId="0CFF082E" w14:textId="77777777" w:rsidR="00C40DE8" w:rsidRDefault="00C17B86">
      <w:pPr>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EE974A6" w14:textId="77777777" w:rsidR="00C40DE8" w:rsidRDefault="00C17B86">
      <w:pPr>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4D2CD706" w14:textId="77777777" w:rsidR="00C40DE8" w:rsidRDefault="00C17B86">
      <w:pPr>
        <w:spacing w:line="360" w:lineRule="auto"/>
        <w:ind w:firstLineChars="200" w:firstLine="480"/>
        <w:rPr>
          <w:bCs/>
          <w:sz w:val="24"/>
        </w:rPr>
      </w:pPr>
      <w:r>
        <w:rPr>
          <w:rFonts w:hint="eastAsia"/>
          <w:bCs/>
          <w:sz w:val="24"/>
        </w:rPr>
        <w:lastRenderedPageBreak/>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hAnsi="宋体"/>
          <w:bCs/>
          <w:sz w:val="24"/>
        </w:rPr>
        <w:t>(“</w:t>
      </w:r>
      <w:r>
        <w:rPr>
          <w:rFonts w:ascii="宋体" w:hAnsi="宋体" w:hint="eastAsia"/>
          <w:bCs/>
          <w:sz w:val="24"/>
        </w:rPr>
        <w:t>受损方</w:t>
      </w:r>
      <w:r>
        <w:rPr>
          <w:rFonts w:ascii="宋体" w:hAnsi="宋体"/>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C41EF66" w14:textId="77777777" w:rsidR="00C40DE8" w:rsidRDefault="00C17B86">
      <w:pPr>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1889FD50" w14:textId="77777777" w:rsidR="00C40DE8" w:rsidRDefault="00C17B86">
      <w:pPr>
        <w:spacing w:line="360" w:lineRule="auto"/>
        <w:ind w:firstLineChars="200" w:firstLine="480"/>
        <w:rPr>
          <w:bCs/>
          <w:sz w:val="24"/>
        </w:rPr>
      </w:pPr>
      <w:r>
        <w:rPr>
          <w:bCs/>
          <w:sz w:val="24"/>
        </w:rPr>
        <w:t>3</w:t>
      </w:r>
      <w:r>
        <w:rPr>
          <w:rFonts w:hint="eastAsia"/>
          <w:bCs/>
          <w:sz w:val="24"/>
        </w:rPr>
        <w:t>、估值错误处理程序</w:t>
      </w:r>
    </w:p>
    <w:p w14:paraId="00C7B710" w14:textId="77777777" w:rsidR="00C40DE8" w:rsidRDefault="00C17B86">
      <w:pPr>
        <w:spacing w:line="360" w:lineRule="auto"/>
        <w:ind w:firstLineChars="200" w:firstLine="480"/>
        <w:rPr>
          <w:bCs/>
          <w:sz w:val="24"/>
        </w:rPr>
      </w:pPr>
      <w:r>
        <w:rPr>
          <w:rFonts w:hint="eastAsia"/>
          <w:bCs/>
          <w:sz w:val="24"/>
        </w:rPr>
        <w:t>估值错误被发现后，有关的当事人应当及时进行处理，处理的程序如下：</w:t>
      </w:r>
    </w:p>
    <w:p w14:paraId="08C6A1DB" w14:textId="77777777" w:rsidR="00C40DE8" w:rsidRDefault="00C17B86">
      <w:pPr>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473BF526" w14:textId="77777777" w:rsidR="00C40DE8" w:rsidRDefault="00C17B86">
      <w:pPr>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623886AF" w14:textId="77777777" w:rsidR="00C40DE8" w:rsidRDefault="00C17B86">
      <w:pPr>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2D93E1DC" w14:textId="77777777" w:rsidR="00C40DE8" w:rsidRDefault="00C17B86">
      <w:pPr>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1D4C792F" w14:textId="77777777" w:rsidR="00C40DE8" w:rsidRDefault="00C17B86">
      <w:pPr>
        <w:spacing w:line="360" w:lineRule="auto"/>
        <w:ind w:firstLineChars="200" w:firstLine="480"/>
        <w:rPr>
          <w:bCs/>
          <w:sz w:val="24"/>
        </w:rPr>
      </w:pPr>
      <w:r>
        <w:rPr>
          <w:bCs/>
          <w:sz w:val="24"/>
        </w:rPr>
        <w:t>4</w:t>
      </w:r>
      <w:r>
        <w:rPr>
          <w:rFonts w:hint="eastAsia"/>
          <w:bCs/>
          <w:sz w:val="24"/>
        </w:rPr>
        <w:t>、基金份额净值估值错误处理的方法如下：</w:t>
      </w:r>
    </w:p>
    <w:p w14:paraId="19D1C5C3" w14:textId="77777777" w:rsidR="00C40DE8" w:rsidRDefault="00C17B86">
      <w:pPr>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14:paraId="1F9C7A78" w14:textId="77777777" w:rsidR="00C40DE8" w:rsidRDefault="00C17B86">
      <w:pPr>
        <w:spacing w:line="360" w:lineRule="auto"/>
        <w:ind w:firstLineChars="200" w:firstLine="480"/>
        <w:rPr>
          <w:bCs/>
          <w:sz w:val="24"/>
        </w:rPr>
      </w:pPr>
      <w:r>
        <w:rPr>
          <w:rFonts w:hint="eastAsia"/>
          <w:bCs/>
          <w:sz w:val="24"/>
        </w:rPr>
        <w:t>（</w:t>
      </w:r>
      <w:r>
        <w:rPr>
          <w:bCs/>
          <w:sz w:val="24"/>
        </w:rPr>
        <w:t>2</w:t>
      </w:r>
      <w:r>
        <w:rPr>
          <w:rFonts w:hint="eastAsia"/>
          <w:bCs/>
          <w:sz w:val="24"/>
        </w:rPr>
        <w:t>）</w:t>
      </w:r>
      <w:r>
        <w:rPr>
          <w:bCs/>
          <w:sz w:val="24"/>
        </w:rPr>
        <w:t>错误偏差达到</w:t>
      </w:r>
      <w:r>
        <w:rPr>
          <w:rFonts w:hint="eastAsia"/>
          <w:bCs/>
          <w:sz w:val="24"/>
        </w:rPr>
        <w:t>或超过该类</w:t>
      </w:r>
      <w:r>
        <w:rPr>
          <w:bCs/>
          <w:sz w:val="24"/>
        </w:rPr>
        <w:t>基金份额净值的</w:t>
      </w:r>
      <w:r>
        <w:rPr>
          <w:bCs/>
          <w:sz w:val="24"/>
        </w:rPr>
        <w:t>0.25%</w:t>
      </w:r>
      <w:r>
        <w:rPr>
          <w:bCs/>
          <w:sz w:val="24"/>
        </w:rPr>
        <w:t>时，基金管理人应当</w:t>
      </w:r>
      <w:r>
        <w:rPr>
          <w:rFonts w:hint="eastAsia"/>
          <w:bCs/>
          <w:sz w:val="24"/>
        </w:rPr>
        <w:t>及时</w:t>
      </w:r>
      <w:r>
        <w:rPr>
          <w:bCs/>
          <w:sz w:val="24"/>
        </w:rPr>
        <w:t>通报基金托管人并报中国证监会备案；错误偏差达到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w:t>
      </w:r>
      <w:r>
        <w:rPr>
          <w:rFonts w:hint="eastAsia"/>
          <w:bCs/>
          <w:sz w:val="24"/>
        </w:rPr>
        <w:t>、通报基金托管人</w:t>
      </w:r>
      <w:r>
        <w:rPr>
          <w:bCs/>
          <w:sz w:val="24"/>
        </w:rPr>
        <w:t>，并报中国证监会备案</w:t>
      </w:r>
      <w:r>
        <w:rPr>
          <w:rFonts w:hint="eastAsia"/>
          <w:bCs/>
          <w:sz w:val="24"/>
        </w:rPr>
        <w:t>。</w:t>
      </w:r>
    </w:p>
    <w:p w14:paraId="51132303" w14:textId="77777777" w:rsidR="00C40DE8" w:rsidRDefault="00C17B86">
      <w:pPr>
        <w:spacing w:line="360" w:lineRule="auto"/>
        <w:ind w:firstLineChars="200" w:firstLine="480"/>
        <w:rPr>
          <w:rFonts w:ascii="宋体" w:hAnsi="宋体"/>
          <w:bCs/>
          <w:sz w:val="24"/>
          <w:szCs w:val="24"/>
        </w:rPr>
      </w:pPr>
      <w:r>
        <w:rPr>
          <w:rFonts w:hint="eastAsia"/>
          <w:bCs/>
          <w:sz w:val="24"/>
        </w:rPr>
        <w:t>（</w:t>
      </w:r>
      <w:r>
        <w:rPr>
          <w:bCs/>
          <w:sz w:val="24"/>
        </w:rPr>
        <w:t>3</w:t>
      </w:r>
      <w:r>
        <w:rPr>
          <w:rFonts w:hint="eastAsia"/>
          <w:bCs/>
          <w:sz w:val="24"/>
        </w:rPr>
        <w:t>）前述内容如法律法规或监管机关另有规定的，从其规定处理。如果行业另有通行做法，基金管理人及基金托管人应本着平等和保护基金份额持有人利益的原则进行协商。</w:t>
      </w:r>
    </w:p>
    <w:p w14:paraId="663306A0"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（七）</w:t>
      </w:r>
      <w:r>
        <w:rPr>
          <w:rFonts w:ascii="宋体" w:hAnsi="宋体"/>
          <w:bCs/>
          <w:sz w:val="24"/>
          <w:szCs w:val="24"/>
        </w:rPr>
        <w:t>暂停估值的情形</w:t>
      </w:r>
    </w:p>
    <w:p w14:paraId="4E920E7A" w14:textId="77777777" w:rsidR="00C40DE8" w:rsidRDefault="00C17B86">
      <w:pPr>
        <w:spacing w:line="360" w:lineRule="auto"/>
        <w:ind w:firstLineChars="200" w:firstLine="480"/>
        <w:rPr>
          <w:bCs/>
          <w:sz w:val="24"/>
        </w:rPr>
      </w:pPr>
      <w:r>
        <w:rPr>
          <w:rFonts w:hint="eastAsia"/>
          <w:bCs/>
          <w:sz w:val="24"/>
        </w:rPr>
        <w:t>1</w:t>
      </w:r>
      <w:r>
        <w:rPr>
          <w:rFonts w:hint="eastAsia"/>
          <w:bCs/>
          <w:sz w:val="24"/>
        </w:rPr>
        <w:t>、基金投资所涉及的证券、期货交易市场、外汇市场遇法定节假日或因其</w:t>
      </w:r>
      <w:r>
        <w:rPr>
          <w:rFonts w:hint="eastAsia"/>
          <w:bCs/>
          <w:sz w:val="24"/>
        </w:rPr>
        <w:lastRenderedPageBreak/>
        <w:t>他原因暂停营业或港股通临时停市时；</w:t>
      </w:r>
    </w:p>
    <w:p w14:paraId="54423CCE" w14:textId="77777777" w:rsidR="00C40DE8" w:rsidRDefault="00C17B86">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14:paraId="0C23868D" w14:textId="77777777" w:rsidR="00C40DE8" w:rsidRDefault="00C17B86">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以上时，经与基金托管人协商确认后，基金管理人应当暂停估值；</w:t>
      </w:r>
    </w:p>
    <w:p w14:paraId="49ED8F49" w14:textId="77777777" w:rsidR="00C40DE8" w:rsidRDefault="00C17B86">
      <w:pPr>
        <w:spacing w:line="360" w:lineRule="auto"/>
        <w:ind w:firstLineChars="200" w:firstLine="480"/>
        <w:rPr>
          <w:bCs/>
          <w:sz w:val="24"/>
          <w:shd w:val="pct10" w:color="auto" w:fill="FFFFFF"/>
        </w:rPr>
      </w:pPr>
      <w:r>
        <w:rPr>
          <w:rFonts w:hint="eastAsia"/>
          <w:bCs/>
          <w:sz w:val="24"/>
        </w:rPr>
        <w:t>4</w:t>
      </w:r>
      <w:r>
        <w:rPr>
          <w:rFonts w:hint="eastAsia"/>
          <w:bCs/>
          <w:sz w:val="24"/>
        </w:rPr>
        <w:t>、占基金相当比例的投资品种的估值出现重大转变，而基金管理人为保障投资人的利益，已决定延迟估值；如果出现基金管理人认为属于紧急事故的任何情况，导致基金管理人不能出售或评估基金资产时；</w:t>
      </w:r>
    </w:p>
    <w:p w14:paraId="399EC8F9" w14:textId="77777777" w:rsidR="00C40DE8" w:rsidRDefault="00C17B86">
      <w:pPr>
        <w:spacing w:line="360" w:lineRule="auto"/>
        <w:ind w:firstLineChars="200" w:firstLine="480"/>
        <w:rPr>
          <w:bCs/>
          <w:sz w:val="24"/>
        </w:rPr>
      </w:pPr>
      <w:r>
        <w:rPr>
          <w:rFonts w:hint="eastAsia"/>
          <w:bCs/>
          <w:sz w:val="24"/>
        </w:rPr>
        <w:t>5</w:t>
      </w:r>
      <w:r>
        <w:rPr>
          <w:rFonts w:hint="eastAsia"/>
          <w:bCs/>
          <w:sz w:val="24"/>
        </w:rPr>
        <w:t>、法律法规规定、中国证监会和基金合同认定的其它情形。</w:t>
      </w:r>
    </w:p>
    <w:p w14:paraId="1B90D00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（八）</w:t>
      </w:r>
      <w:r>
        <w:rPr>
          <w:rFonts w:ascii="宋体" w:hAnsi="宋体"/>
          <w:bCs/>
          <w:sz w:val="24"/>
          <w:szCs w:val="24"/>
        </w:rPr>
        <w:t>基金净值的确认</w:t>
      </w:r>
    </w:p>
    <w:p w14:paraId="1D8A432A" w14:textId="77777777" w:rsidR="00C40DE8" w:rsidRDefault="00C17B86">
      <w:pPr>
        <w:spacing w:line="360" w:lineRule="auto"/>
        <w:ind w:firstLineChars="200" w:firstLine="480"/>
        <w:rPr>
          <w:rFonts w:ascii="宋体" w:hAnsi="宋体"/>
          <w:bCs/>
          <w:sz w:val="24"/>
          <w:szCs w:val="24"/>
        </w:rPr>
      </w:pPr>
      <w:r>
        <w:rPr>
          <w:bCs/>
          <w:sz w:val="24"/>
        </w:rPr>
        <w:t>基金资产净值和基金份额净值由基金管理人负责计算，基金托管人负责进行复核。基金管理人应于每个</w:t>
      </w:r>
      <w:r>
        <w:rPr>
          <w:rFonts w:hint="eastAsia"/>
          <w:bCs/>
          <w:sz w:val="24"/>
        </w:rPr>
        <w:t>开放</w:t>
      </w:r>
      <w:r>
        <w:rPr>
          <w:bCs/>
          <w:sz w:val="24"/>
        </w:rPr>
        <w:t>日交易结束后计算当日的基金资产净值和基金份额净值并发送给基金托管人。基金托管人对净值计算结果复核确认后发送给基金管理人，由基金管理人</w:t>
      </w:r>
      <w:r>
        <w:rPr>
          <w:rFonts w:hint="eastAsia"/>
          <w:bCs/>
          <w:sz w:val="24"/>
        </w:rPr>
        <w:t>按规定</w:t>
      </w:r>
      <w:r>
        <w:rPr>
          <w:bCs/>
          <w:sz w:val="24"/>
        </w:rPr>
        <w:t>对基金净值予以公布</w:t>
      </w:r>
      <w:r>
        <w:rPr>
          <w:rFonts w:ascii="宋体" w:hAnsi="宋体" w:hint="eastAsia"/>
          <w:bCs/>
          <w:sz w:val="24"/>
          <w:szCs w:val="24"/>
        </w:rPr>
        <w:t>。</w:t>
      </w:r>
    </w:p>
    <w:p w14:paraId="5C3F5DD3" w14:textId="77777777" w:rsidR="00C40DE8" w:rsidRDefault="00C17B86">
      <w:pPr>
        <w:spacing w:line="360" w:lineRule="auto"/>
        <w:ind w:firstLineChars="200" w:firstLine="480"/>
        <w:rPr>
          <w:bCs/>
          <w:sz w:val="24"/>
        </w:rPr>
      </w:pPr>
      <w:r>
        <w:rPr>
          <w:rFonts w:ascii="宋体" w:hAnsi="宋体" w:hint="eastAsia"/>
          <w:bCs/>
          <w:sz w:val="24"/>
          <w:szCs w:val="24"/>
        </w:rPr>
        <w:t>（九）</w:t>
      </w:r>
      <w:r>
        <w:rPr>
          <w:rFonts w:hint="eastAsia"/>
          <w:bCs/>
          <w:sz w:val="24"/>
        </w:rPr>
        <w:t>实施侧袋机制期间的基金资产估值</w:t>
      </w:r>
    </w:p>
    <w:p w14:paraId="05FF5101" w14:textId="77777777" w:rsidR="00C40DE8" w:rsidRDefault="00C17B86">
      <w:pPr>
        <w:spacing w:line="360" w:lineRule="auto"/>
        <w:ind w:firstLineChars="200" w:firstLine="480"/>
        <w:rPr>
          <w:bCs/>
          <w:sz w:val="24"/>
        </w:rPr>
      </w:pPr>
      <w:r>
        <w:rPr>
          <w:rFonts w:hint="eastAsia"/>
          <w:bCs/>
          <w:sz w:val="24"/>
        </w:rPr>
        <w:t>本基金实施侧袋机制的，应根据本部分的约定对主袋账户资产进行估值并披露主袋账户的基金净值信息，暂停披露侧袋账户份额净值。</w:t>
      </w:r>
    </w:p>
    <w:p w14:paraId="2ED355A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w:t>
      </w:r>
      <w:r>
        <w:rPr>
          <w:rFonts w:hint="eastAsia"/>
          <w:bCs/>
          <w:sz w:val="24"/>
        </w:rPr>
        <w:t>十</w:t>
      </w:r>
      <w:r>
        <w:rPr>
          <w:rFonts w:ascii="宋体" w:hAnsi="宋体" w:hint="eastAsia"/>
          <w:bCs/>
          <w:sz w:val="24"/>
          <w:szCs w:val="24"/>
        </w:rPr>
        <w:t>）</w:t>
      </w:r>
      <w:r>
        <w:rPr>
          <w:rFonts w:ascii="宋体" w:hAnsi="宋体"/>
          <w:bCs/>
          <w:sz w:val="24"/>
          <w:szCs w:val="24"/>
        </w:rPr>
        <w:t>特殊情况的处理</w:t>
      </w:r>
    </w:p>
    <w:p w14:paraId="7C8A9E2B" w14:textId="77777777" w:rsidR="00C40DE8" w:rsidRDefault="00C17B86">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10</w:t>
      </w:r>
      <w:r>
        <w:rPr>
          <w:rFonts w:hint="eastAsia"/>
          <w:bCs/>
          <w:sz w:val="24"/>
        </w:rPr>
        <w:t>项进行估值时，所造成的误差不作为基金资产估值错误处理。</w:t>
      </w:r>
    </w:p>
    <w:p w14:paraId="6CE2CD08" w14:textId="77777777" w:rsidR="00C40DE8" w:rsidRDefault="00C17B86">
      <w:pPr>
        <w:spacing w:line="360" w:lineRule="auto"/>
        <w:ind w:firstLineChars="200" w:firstLine="480"/>
        <w:rPr>
          <w:bCs/>
          <w:sz w:val="24"/>
        </w:rPr>
      </w:pPr>
      <w:r>
        <w:rPr>
          <w:rFonts w:hint="eastAsia"/>
          <w:bCs/>
          <w:sz w:val="24"/>
        </w:rPr>
        <w:t>2</w:t>
      </w:r>
      <w:r>
        <w:rPr>
          <w:rFonts w:hint="eastAsia"/>
          <w:bCs/>
          <w:sz w:val="24"/>
        </w:rPr>
        <w:t>、由于证券</w:t>
      </w:r>
      <w:r>
        <w:rPr>
          <w:rFonts w:ascii="宋体" w:hAnsi="宋体" w:hint="eastAsia"/>
          <w:bCs/>
          <w:sz w:val="24"/>
        </w:rPr>
        <w:t>/</w:t>
      </w:r>
      <w:r>
        <w:rPr>
          <w:rFonts w:hint="eastAsia"/>
          <w:bCs/>
          <w:sz w:val="24"/>
        </w:rPr>
        <w:t>期货交易场所及其登记结算公司、第三方估值机构发送的数据错误，有关会计制度变化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14:paraId="53E09E05" w14:textId="77777777" w:rsidR="00C40DE8" w:rsidRDefault="00C17B86">
      <w:pPr>
        <w:rPr>
          <w:rFonts w:hAnsi="宋体"/>
          <w:bCs/>
          <w:kern w:val="44"/>
          <w:szCs w:val="24"/>
        </w:rPr>
      </w:pPr>
      <w:bookmarkStart w:id="192" w:name="_Toc28050"/>
      <w:bookmarkStart w:id="193" w:name="_Toc32008"/>
      <w:bookmarkStart w:id="194" w:name="_Toc3436"/>
      <w:bookmarkStart w:id="195" w:name="_Toc19912"/>
      <w:bookmarkStart w:id="196" w:name="_Toc493766480"/>
      <w:bookmarkStart w:id="197" w:name="_Toc7412"/>
      <w:bookmarkStart w:id="198" w:name="_Toc335642080"/>
      <w:bookmarkStart w:id="199" w:name="_Toc233456281"/>
      <w:bookmarkStart w:id="200" w:name="_Toc30214"/>
      <w:bookmarkStart w:id="201" w:name="_Toc344296356"/>
      <w:bookmarkStart w:id="202" w:name="_Toc28215"/>
      <w:bookmarkStart w:id="203" w:name="_Toc929"/>
      <w:r>
        <w:rPr>
          <w:rFonts w:hAnsi="宋体" w:hint="eastAsia"/>
          <w:bCs/>
          <w:kern w:val="44"/>
          <w:szCs w:val="24"/>
        </w:rPr>
        <w:br w:type="page"/>
      </w:r>
    </w:p>
    <w:p w14:paraId="6B1B183B" w14:textId="15D88BA9" w:rsidR="00C40DE8" w:rsidRDefault="00C17B86" w:rsidP="00DD3FE8">
      <w:pPr>
        <w:pStyle w:val="af9"/>
      </w:pPr>
      <w:bookmarkStart w:id="204" w:name="_Toc4240"/>
      <w:bookmarkStart w:id="205" w:name="_Toc25088"/>
      <w:bookmarkStart w:id="206" w:name="_Toc122956848"/>
      <w:r>
        <w:rPr>
          <w:rFonts w:hint="eastAsia"/>
        </w:rPr>
        <w:lastRenderedPageBreak/>
        <w:t>十</w:t>
      </w:r>
      <w:r w:rsidR="00B75E9F">
        <w:rPr>
          <w:rFonts w:hint="eastAsia"/>
        </w:rPr>
        <w:t>三</w:t>
      </w:r>
      <w:r>
        <w:rPr>
          <w:rFonts w:hint="eastAsia"/>
        </w:rPr>
        <w:t>、基金的收益与分配</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97D774A"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（一）基金利润的构成</w:t>
      </w:r>
    </w:p>
    <w:p w14:paraId="2D55FC12"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基金利润指基金利息收入、投资收益、公允价值变动收益和其他收入扣除相关费用后的余额，基金已实现收益指基金利润减去公允价值变动收益后的余额。</w:t>
      </w:r>
    </w:p>
    <w:p w14:paraId="56B3FC21"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（二）基金可供分配利润</w:t>
      </w:r>
    </w:p>
    <w:p w14:paraId="51DC63AA"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基金可供分配利润指截至收益分配基准日基金未分配利润与未分配利润中已实现收益的孰低数。</w:t>
      </w:r>
    </w:p>
    <w:p w14:paraId="0EE85D42"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（三）基金收益分配原则</w:t>
      </w:r>
    </w:p>
    <w:p w14:paraId="034E610E" w14:textId="77777777" w:rsidR="00C40DE8" w:rsidRDefault="00C17B86">
      <w:pPr>
        <w:spacing w:line="360" w:lineRule="auto"/>
        <w:ind w:firstLineChars="225" w:firstLine="540"/>
        <w:rPr>
          <w:bCs/>
          <w:sz w:val="24"/>
          <w:szCs w:val="24"/>
        </w:rPr>
      </w:pPr>
      <w:r>
        <w:rPr>
          <w:bCs/>
          <w:sz w:val="24"/>
          <w:szCs w:val="24"/>
        </w:rPr>
        <w:t>1</w:t>
      </w:r>
      <w:r>
        <w:rPr>
          <w:bCs/>
          <w:sz w:val="24"/>
          <w:szCs w:val="24"/>
        </w:rPr>
        <w:t>、在符合有关基金分红条件的前提下，本基金每年收益分配次数最多为</w:t>
      </w:r>
      <w:r>
        <w:rPr>
          <w:bCs/>
          <w:sz w:val="24"/>
          <w:szCs w:val="24"/>
        </w:rPr>
        <w:t>12</w:t>
      </w:r>
      <w:r>
        <w:rPr>
          <w:bCs/>
          <w:sz w:val="24"/>
          <w:szCs w:val="24"/>
        </w:rPr>
        <w:t>次，若《基金合同》生效不满</w:t>
      </w:r>
      <w:r>
        <w:rPr>
          <w:bCs/>
          <w:sz w:val="24"/>
          <w:szCs w:val="24"/>
        </w:rPr>
        <w:t>3</w:t>
      </w:r>
      <w:r>
        <w:rPr>
          <w:bCs/>
          <w:sz w:val="24"/>
          <w:szCs w:val="24"/>
        </w:rPr>
        <w:t>个月可不进行收益分配；</w:t>
      </w:r>
    </w:p>
    <w:p w14:paraId="70EE12C6" w14:textId="77777777" w:rsidR="00C40DE8" w:rsidRDefault="00C17B86">
      <w:pPr>
        <w:spacing w:line="360" w:lineRule="auto"/>
        <w:ind w:firstLineChars="225" w:firstLine="540"/>
        <w:rPr>
          <w:bCs/>
          <w:sz w:val="24"/>
          <w:szCs w:val="24"/>
        </w:rPr>
      </w:pPr>
      <w:r>
        <w:rPr>
          <w:bCs/>
          <w:sz w:val="24"/>
          <w:szCs w:val="24"/>
        </w:rPr>
        <w:t>2</w:t>
      </w:r>
      <w:r>
        <w:rPr>
          <w:bCs/>
          <w:sz w:val="24"/>
          <w:szCs w:val="24"/>
        </w:rPr>
        <w:t>、本基金收益分配方式分两种：现金分红与红利再投资，投资者可选择现金红利或将现金红利自动转为</w:t>
      </w:r>
      <w:r>
        <w:rPr>
          <w:rFonts w:hint="eastAsia"/>
          <w:bCs/>
          <w:sz w:val="24"/>
          <w:szCs w:val="24"/>
        </w:rPr>
        <w:t>相应类别的</w:t>
      </w:r>
      <w:r>
        <w:rPr>
          <w:bCs/>
          <w:sz w:val="24"/>
          <w:szCs w:val="24"/>
        </w:rPr>
        <w:t>基金份额进行再投资；若投资者不选择，本基金默认的收益分配方式是现金分红；</w:t>
      </w:r>
    </w:p>
    <w:p w14:paraId="78533B14" w14:textId="77777777" w:rsidR="00C40DE8" w:rsidRDefault="00C17B86">
      <w:pPr>
        <w:spacing w:line="360" w:lineRule="auto"/>
        <w:ind w:firstLineChars="225" w:firstLine="540"/>
        <w:rPr>
          <w:bCs/>
          <w:sz w:val="24"/>
        </w:rPr>
      </w:pPr>
      <w:r>
        <w:rPr>
          <w:bCs/>
          <w:sz w:val="24"/>
          <w:szCs w:val="24"/>
        </w:rPr>
        <w:t>3</w:t>
      </w:r>
      <w:r>
        <w:rPr>
          <w:bCs/>
          <w:sz w:val="24"/>
          <w:szCs w:val="24"/>
        </w:rPr>
        <w:t>、</w:t>
      </w:r>
      <w:r>
        <w:rPr>
          <w:bCs/>
          <w:sz w:val="24"/>
        </w:rPr>
        <w:t>基金收益分配后</w:t>
      </w:r>
      <w:r>
        <w:rPr>
          <w:rFonts w:hint="eastAsia"/>
          <w:bCs/>
          <w:sz w:val="24"/>
        </w:rPr>
        <w:t>任一类</w:t>
      </w:r>
      <w:r>
        <w:rPr>
          <w:bCs/>
          <w:sz w:val="24"/>
        </w:rPr>
        <w:t>基金份额净值不能低于面值；即基金收益分配基准日的</w:t>
      </w:r>
      <w:r>
        <w:rPr>
          <w:rFonts w:hint="eastAsia"/>
          <w:bCs/>
          <w:sz w:val="24"/>
        </w:rPr>
        <w:t>任一类</w:t>
      </w:r>
      <w:r>
        <w:rPr>
          <w:bCs/>
          <w:sz w:val="24"/>
        </w:rPr>
        <w:t>基金份额净值减去</w:t>
      </w:r>
      <w:r>
        <w:rPr>
          <w:rFonts w:hint="eastAsia"/>
          <w:bCs/>
          <w:sz w:val="24"/>
        </w:rPr>
        <w:t>该类</w:t>
      </w:r>
      <w:r>
        <w:rPr>
          <w:bCs/>
          <w:sz w:val="24"/>
        </w:rPr>
        <w:t>每单位基金份额收益分配金额后不能低于面值</w:t>
      </w:r>
      <w:r>
        <w:rPr>
          <w:rFonts w:hint="eastAsia"/>
          <w:bCs/>
          <w:sz w:val="24"/>
        </w:rPr>
        <w:t>；</w:t>
      </w:r>
    </w:p>
    <w:p w14:paraId="2C0E567E" w14:textId="77777777" w:rsidR="00C40DE8" w:rsidRDefault="00C17B86">
      <w:pPr>
        <w:spacing w:line="360" w:lineRule="auto"/>
        <w:ind w:firstLineChars="225" w:firstLine="540"/>
        <w:rPr>
          <w:bCs/>
          <w:sz w:val="24"/>
        </w:rPr>
      </w:pPr>
      <w:r>
        <w:rPr>
          <w:bCs/>
          <w:sz w:val="24"/>
        </w:rPr>
        <w:t>4</w:t>
      </w:r>
      <w:r>
        <w:rPr>
          <w:bCs/>
          <w:sz w:val="24"/>
        </w:rPr>
        <w:t>、</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类基金份额收取销售服务费，各类别基金份额对应的可供分配利润将有所不同。本基金同一类别的每一基金份额享有同等分配权</w:t>
      </w:r>
      <w:r>
        <w:rPr>
          <w:bCs/>
          <w:sz w:val="24"/>
        </w:rPr>
        <w:t>；</w:t>
      </w:r>
    </w:p>
    <w:p w14:paraId="3D18ECBA" w14:textId="77777777" w:rsidR="00C40DE8" w:rsidRDefault="00C17B86">
      <w:pPr>
        <w:spacing w:line="360" w:lineRule="auto"/>
        <w:ind w:firstLineChars="225" w:firstLine="540"/>
        <w:rPr>
          <w:rFonts w:ascii="宋体" w:hAnsi="宋体"/>
          <w:bCs/>
          <w:sz w:val="24"/>
          <w:szCs w:val="24"/>
        </w:rPr>
      </w:pPr>
      <w:r>
        <w:rPr>
          <w:bCs/>
          <w:sz w:val="24"/>
        </w:rPr>
        <w:t>5</w:t>
      </w:r>
      <w:r>
        <w:rPr>
          <w:bCs/>
          <w:sz w:val="24"/>
        </w:rPr>
        <w:t>、</w:t>
      </w:r>
      <w:r>
        <w:rPr>
          <w:bCs/>
          <w:sz w:val="24"/>
          <w:szCs w:val="24"/>
        </w:rPr>
        <w:t>法律法</w:t>
      </w:r>
      <w:r>
        <w:rPr>
          <w:rFonts w:ascii="宋体" w:hAnsi="宋体" w:hint="eastAsia"/>
          <w:bCs/>
          <w:sz w:val="24"/>
          <w:szCs w:val="24"/>
        </w:rPr>
        <w:t>规或监管机关另有规定的，从其规定。</w:t>
      </w:r>
    </w:p>
    <w:p w14:paraId="003E63F5"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14:paraId="748D4CF2"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（四）收益分配方案</w:t>
      </w:r>
    </w:p>
    <w:p w14:paraId="6BCDE0CA"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基金收益分配方案中应载明截至收益分配基准日的可供分配利润、基金收益分配对象、分配时间、分配数额及比例、分配方式等内容。</w:t>
      </w:r>
    </w:p>
    <w:p w14:paraId="54359DCB"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（五）收益分配方案的确定、公告与实施</w:t>
      </w:r>
    </w:p>
    <w:p w14:paraId="27F34AB1"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t>本基金收益分配方案由基金管理人拟定，并由基金托管人复核，按规定在规定媒介公告。</w:t>
      </w:r>
    </w:p>
    <w:p w14:paraId="3B8528E4" w14:textId="77777777" w:rsidR="00C40DE8" w:rsidRDefault="00C17B86">
      <w:pPr>
        <w:spacing w:line="360" w:lineRule="auto"/>
        <w:ind w:firstLineChars="225" w:firstLine="540"/>
        <w:rPr>
          <w:rFonts w:ascii="宋体" w:hAnsi="宋体"/>
          <w:bCs/>
          <w:sz w:val="24"/>
          <w:szCs w:val="24"/>
        </w:rPr>
      </w:pPr>
      <w:r>
        <w:rPr>
          <w:rFonts w:ascii="宋体" w:hAnsi="宋体" w:hint="eastAsia"/>
          <w:bCs/>
          <w:sz w:val="24"/>
          <w:szCs w:val="24"/>
        </w:rPr>
        <w:lastRenderedPageBreak/>
        <w:t>（六）基金收益分配中发生的费用</w:t>
      </w:r>
    </w:p>
    <w:p w14:paraId="7E7E7C54"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5574A9FC"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（七）实施侧袋机制期间的收益分配</w:t>
      </w:r>
    </w:p>
    <w:p w14:paraId="77AA11F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本基金实施侧袋机制的，侧袋账户不进行收益分配，详见本招募说明书“侧袋机制”章节的规定。</w:t>
      </w:r>
    </w:p>
    <w:p w14:paraId="528046BC" w14:textId="77777777" w:rsidR="00C40DE8" w:rsidRDefault="00C17B86">
      <w:pPr>
        <w:rPr>
          <w:rFonts w:hAnsi="宋体"/>
          <w:bCs/>
          <w:kern w:val="44"/>
          <w:szCs w:val="24"/>
        </w:rPr>
      </w:pPr>
      <w:bookmarkStart w:id="207" w:name="_Toc335642081"/>
      <w:bookmarkStart w:id="208" w:name="_Toc3623"/>
      <w:bookmarkStart w:id="209" w:name="_Toc11554"/>
      <w:bookmarkStart w:id="210" w:name="_Toc493766481"/>
      <w:bookmarkStart w:id="211" w:name="_Toc27945"/>
      <w:bookmarkStart w:id="212" w:name="_Toc28885"/>
      <w:bookmarkStart w:id="213" w:name="_Toc233456282"/>
      <w:bookmarkStart w:id="214" w:name="_Toc21608"/>
      <w:bookmarkStart w:id="215" w:name="_Toc24607"/>
      <w:bookmarkStart w:id="216" w:name="_Toc5290"/>
      <w:bookmarkStart w:id="217" w:name="_Toc344296357"/>
      <w:bookmarkStart w:id="218" w:name="_Toc5190"/>
      <w:r>
        <w:rPr>
          <w:rFonts w:hAnsi="宋体"/>
          <w:bCs/>
          <w:kern w:val="44"/>
          <w:szCs w:val="24"/>
        </w:rPr>
        <w:br w:type="page"/>
      </w:r>
    </w:p>
    <w:p w14:paraId="1E268D04" w14:textId="2F728712" w:rsidR="00C40DE8" w:rsidRDefault="00C17B86" w:rsidP="00DD3FE8">
      <w:pPr>
        <w:pStyle w:val="af9"/>
      </w:pPr>
      <w:bookmarkStart w:id="219" w:name="_Toc658"/>
      <w:bookmarkStart w:id="220" w:name="_Toc5819"/>
      <w:bookmarkStart w:id="221" w:name="_Toc122956849"/>
      <w:r>
        <w:lastRenderedPageBreak/>
        <w:t>十</w:t>
      </w:r>
      <w:r w:rsidR="00B75E9F">
        <w:rPr>
          <w:rFonts w:hint="eastAsia"/>
        </w:rPr>
        <w:t>四</w:t>
      </w:r>
      <w:r>
        <w:t>、基金费用与税收</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7FC8973" w14:textId="77777777" w:rsidR="00C40DE8" w:rsidRDefault="00C17B86">
      <w:pPr>
        <w:pStyle w:val="af4"/>
        <w:ind w:firstLine="480"/>
        <w:rPr>
          <w:rFonts w:hAnsi="宋体"/>
          <w:sz w:val="24"/>
          <w:szCs w:val="24"/>
        </w:rPr>
      </w:pPr>
      <w:r>
        <w:rPr>
          <w:rFonts w:hAnsi="宋体" w:hint="eastAsia"/>
          <w:sz w:val="24"/>
          <w:szCs w:val="24"/>
        </w:rPr>
        <w:t>（一）基金费用的种类</w:t>
      </w:r>
    </w:p>
    <w:p w14:paraId="3E31E70E" w14:textId="77777777" w:rsidR="00C40DE8" w:rsidRDefault="00C17B86">
      <w:pPr>
        <w:pStyle w:val="af4"/>
        <w:ind w:firstLine="480"/>
        <w:rPr>
          <w:rFonts w:ascii="Times New Roman"/>
          <w:sz w:val="24"/>
          <w:szCs w:val="24"/>
        </w:rPr>
      </w:pPr>
      <w:r>
        <w:rPr>
          <w:rFonts w:ascii="Times New Roman"/>
          <w:sz w:val="24"/>
          <w:szCs w:val="24"/>
        </w:rPr>
        <w:t>1</w:t>
      </w:r>
      <w:r>
        <w:rPr>
          <w:rFonts w:ascii="Times New Roman"/>
          <w:sz w:val="24"/>
          <w:szCs w:val="24"/>
        </w:rPr>
        <w:t>、基金管理人的管理费；</w:t>
      </w:r>
    </w:p>
    <w:p w14:paraId="1B79DB9B" w14:textId="77777777" w:rsidR="00C40DE8" w:rsidRDefault="00C17B86">
      <w:pPr>
        <w:pStyle w:val="af4"/>
        <w:ind w:firstLine="480"/>
        <w:rPr>
          <w:rFonts w:ascii="Times New Roman"/>
          <w:sz w:val="24"/>
          <w:szCs w:val="24"/>
        </w:rPr>
      </w:pPr>
      <w:r>
        <w:rPr>
          <w:rFonts w:ascii="Times New Roman"/>
          <w:sz w:val="24"/>
          <w:szCs w:val="24"/>
        </w:rPr>
        <w:t>2</w:t>
      </w:r>
      <w:r>
        <w:rPr>
          <w:rFonts w:ascii="Times New Roman"/>
          <w:sz w:val="24"/>
          <w:szCs w:val="24"/>
        </w:rPr>
        <w:t>、基金托管人的托管费；</w:t>
      </w:r>
    </w:p>
    <w:p w14:paraId="2CEA82C8" w14:textId="77777777" w:rsidR="00C40DE8" w:rsidRDefault="00C17B86">
      <w:pPr>
        <w:spacing w:line="360" w:lineRule="auto"/>
        <w:ind w:firstLineChars="200" w:firstLine="480"/>
        <w:rPr>
          <w:bCs/>
          <w:sz w:val="24"/>
        </w:rPr>
      </w:pPr>
      <w:r>
        <w:rPr>
          <w:sz w:val="24"/>
          <w:szCs w:val="24"/>
        </w:rPr>
        <w:t>3</w:t>
      </w:r>
      <w:r>
        <w:rPr>
          <w:sz w:val="24"/>
          <w:szCs w:val="24"/>
        </w:rPr>
        <w:t>、</w:t>
      </w:r>
      <w:r>
        <w:rPr>
          <w:rFonts w:hint="eastAsia"/>
          <w:bCs/>
          <w:sz w:val="24"/>
        </w:rPr>
        <w:t>基金的销售服务费；</w:t>
      </w:r>
    </w:p>
    <w:p w14:paraId="3BA7F259" w14:textId="77777777" w:rsidR="00C40DE8" w:rsidRDefault="00C17B86">
      <w:pPr>
        <w:pStyle w:val="af4"/>
        <w:ind w:firstLine="480"/>
        <w:rPr>
          <w:rFonts w:ascii="Times New Roman"/>
          <w:sz w:val="24"/>
          <w:szCs w:val="24"/>
        </w:rPr>
      </w:pPr>
      <w:r>
        <w:rPr>
          <w:rFonts w:hint="eastAsia"/>
          <w:bCs/>
          <w:sz w:val="24"/>
        </w:rPr>
        <w:t>4、</w:t>
      </w:r>
      <w:r>
        <w:rPr>
          <w:rFonts w:ascii="Times New Roman"/>
          <w:sz w:val="24"/>
          <w:szCs w:val="24"/>
        </w:rPr>
        <w:t>《基金合同》生效后与基金相关的信息披露费用，但法律法规、中国证监会另有规定的除外；</w:t>
      </w:r>
    </w:p>
    <w:p w14:paraId="350902F2" w14:textId="77777777" w:rsidR="00C40DE8" w:rsidRDefault="00C17B86">
      <w:pPr>
        <w:pStyle w:val="af4"/>
        <w:ind w:firstLine="480"/>
        <w:rPr>
          <w:rFonts w:ascii="Times New Roman"/>
          <w:sz w:val="24"/>
          <w:szCs w:val="24"/>
        </w:rPr>
      </w:pPr>
      <w:r>
        <w:rPr>
          <w:rFonts w:ascii="Times New Roman"/>
          <w:sz w:val="24"/>
          <w:szCs w:val="24"/>
        </w:rPr>
        <w:t>5</w:t>
      </w:r>
      <w:r>
        <w:rPr>
          <w:rFonts w:ascii="Times New Roman"/>
          <w:sz w:val="24"/>
          <w:szCs w:val="24"/>
        </w:rPr>
        <w:t>、《基金合同》生效后与基金相关的会计师费、律师费、仲裁费和诉讼费；</w:t>
      </w:r>
    </w:p>
    <w:p w14:paraId="35C2C3C0" w14:textId="77777777" w:rsidR="00C40DE8" w:rsidRDefault="00C17B86">
      <w:pPr>
        <w:pStyle w:val="af4"/>
        <w:ind w:firstLine="480"/>
        <w:rPr>
          <w:rFonts w:ascii="Times New Roman"/>
          <w:sz w:val="24"/>
          <w:szCs w:val="24"/>
        </w:rPr>
      </w:pPr>
      <w:r>
        <w:rPr>
          <w:rFonts w:ascii="Times New Roman"/>
          <w:sz w:val="24"/>
          <w:szCs w:val="24"/>
        </w:rPr>
        <w:t>6</w:t>
      </w:r>
      <w:r>
        <w:rPr>
          <w:rFonts w:ascii="Times New Roman"/>
          <w:sz w:val="24"/>
          <w:szCs w:val="24"/>
        </w:rPr>
        <w:t>、基金份额持有人大会费用；</w:t>
      </w:r>
    </w:p>
    <w:p w14:paraId="0BDC5B52" w14:textId="77777777" w:rsidR="00C40DE8" w:rsidRDefault="00C17B86">
      <w:pPr>
        <w:pStyle w:val="af4"/>
        <w:ind w:firstLine="480"/>
        <w:rPr>
          <w:rFonts w:ascii="Times New Roman"/>
          <w:sz w:val="24"/>
          <w:szCs w:val="24"/>
        </w:rPr>
      </w:pPr>
      <w:r>
        <w:rPr>
          <w:rFonts w:ascii="Times New Roman"/>
          <w:sz w:val="24"/>
          <w:szCs w:val="24"/>
        </w:rPr>
        <w:t>7</w:t>
      </w:r>
      <w:r>
        <w:rPr>
          <w:rFonts w:ascii="Times New Roman"/>
          <w:sz w:val="24"/>
          <w:szCs w:val="24"/>
        </w:rPr>
        <w:t>、基金的证券、期货交易费用；</w:t>
      </w:r>
    </w:p>
    <w:p w14:paraId="1FA7FF9B" w14:textId="77777777" w:rsidR="00C40DE8" w:rsidRDefault="00C17B86">
      <w:pPr>
        <w:pStyle w:val="af4"/>
        <w:ind w:firstLine="480"/>
        <w:rPr>
          <w:rFonts w:ascii="Times New Roman"/>
          <w:sz w:val="24"/>
          <w:szCs w:val="24"/>
        </w:rPr>
      </w:pPr>
      <w:r>
        <w:rPr>
          <w:rFonts w:ascii="Times New Roman"/>
          <w:sz w:val="24"/>
          <w:szCs w:val="24"/>
        </w:rPr>
        <w:t>8</w:t>
      </w:r>
      <w:r>
        <w:rPr>
          <w:rFonts w:ascii="Times New Roman"/>
          <w:sz w:val="24"/>
          <w:szCs w:val="24"/>
        </w:rPr>
        <w:t>、基金的银行汇划费用；</w:t>
      </w:r>
    </w:p>
    <w:p w14:paraId="0B05943C" w14:textId="77777777" w:rsidR="00C40DE8" w:rsidRDefault="00C17B86">
      <w:pPr>
        <w:pStyle w:val="af4"/>
        <w:ind w:firstLine="480"/>
        <w:rPr>
          <w:rFonts w:ascii="Times New Roman"/>
          <w:sz w:val="24"/>
          <w:szCs w:val="24"/>
        </w:rPr>
      </w:pPr>
      <w:r>
        <w:rPr>
          <w:rFonts w:ascii="Times New Roman"/>
          <w:sz w:val="24"/>
          <w:szCs w:val="24"/>
        </w:rPr>
        <w:t>9</w:t>
      </w:r>
      <w:r>
        <w:rPr>
          <w:rFonts w:ascii="Times New Roman"/>
          <w:sz w:val="24"/>
          <w:szCs w:val="24"/>
        </w:rPr>
        <w:t>、基金的账户开户费用，账户维护费用；</w:t>
      </w:r>
    </w:p>
    <w:p w14:paraId="70147ABD" w14:textId="77777777" w:rsidR="00C40DE8" w:rsidRDefault="00C17B86">
      <w:pPr>
        <w:pStyle w:val="af4"/>
        <w:ind w:firstLine="480"/>
        <w:rPr>
          <w:rFonts w:ascii="Times New Roman"/>
          <w:sz w:val="24"/>
          <w:szCs w:val="24"/>
        </w:rPr>
      </w:pPr>
      <w:r>
        <w:rPr>
          <w:rFonts w:ascii="Times New Roman"/>
          <w:bCs/>
          <w:sz w:val="24"/>
        </w:rPr>
        <w:t>10</w:t>
      </w:r>
      <w:r>
        <w:rPr>
          <w:rFonts w:ascii="Times New Roman"/>
          <w:bCs/>
          <w:sz w:val="24"/>
        </w:rPr>
        <w:t>、</w:t>
      </w:r>
      <w:r>
        <w:rPr>
          <w:rFonts w:hint="eastAsia"/>
          <w:bCs/>
          <w:sz w:val="24"/>
        </w:rPr>
        <w:t>因投资港股通标的股票而产生的各项合理费用；</w:t>
      </w:r>
    </w:p>
    <w:p w14:paraId="5CB5A6A9" w14:textId="77777777" w:rsidR="00C40DE8" w:rsidRDefault="00C17B86">
      <w:pPr>
        <w:pStyle w:val="af4"/>
        <w:ind w:firstLine="480"/>
        <w:rPr>
          <w:rFonts w:ascii="Times New Roman"/>
          <w:sz w:val="24"/>
          <w:szCs w:val="24"/>
        </w:rPr>
      </w:pPr>
      <w:r>
        <w:rPr>
          <w:rFonts w:ascii="Times New Roman" w:hint="eastAsia"/>
          <w:sz w:val="24"/>
          <w:szCs w:val="24"/>
        </w:rPr>
        <w:t>11</w:t>
      </w:r>
      <w:r>
        <w:rPr>
          <w:rFonts w:ascii="Times New Roman"/>
          <w:sz w:val="24"/>
          <w:szCs w:val="24"/>
        </w:rPr>
        <w:t>、按照国家有关规定和《基金合同》约定，可以在基金财产中列支的其他费用。</w:t>
      </w:r>
    </w:p>
    <w:p w14:paraId="3FC780EE" w14:textId="77777777" w:rsidR="00C40DE8" w:rsidRDefault="00C17B86">
      <w:pPr>
        <w:pStyle w:val="af4"/>
        <w:ind w:firstLine="480"/>
        <w:rPr>
          <w:rFonts w:hAnsi="宋体"/>
          <w:sz w:val="24"/>
          <w:szCs w:val="24"/>
        </w:rPr>
      </w:pPr>
      <w:r>
        <w:rPr>
          <w:rFonts w:hAnsi="宋体" w:hint="eastAsia"/>
          <w:sz w:val="24"/>
          <w:szCs w:val="24"/>
        </w:rPr>
        <w:t>（二）基金费用计提方法、计提标准和支付方式</w:t>
      </w:r>
    </w:p>
    <w:p w14:paraId="63A9F4A3" w14:textId="77777777" w:rsidR="00C40DE8" w:rsidRDefault="00C17B86">
      <w:pPr>
        <w:pStyle w:val="af4"/>
        <w:ind w:firstLine="480"/>
        <w:rPr>
          <w:rFonts w:ascii="Times New Roman"/>
          <w:sz w:val="24"/>
          <w:szCs w:val="24"/>
        </w:rPr>
      </w:pPr>
      <w:r>
        <w:rPr>
          <w:rFonts w:ascii="Times New Roman"/>
          <w:sz w:val="24"/>
          <w:szCs w:val="24"/>
        </w:rPr>
        <w:t>1</w:t>
      </w:r>
      <w:r>
        <w:rPr>
          <w:rFonts w:ascii="Times New Roman"/>
          <w:sz w:val="24"/>
          <w:szCs w:val="24"/>
        </w:rPr>
        <w:t>、基金管理人的管理费</w:t>
      </w:r>
    </w:p>
    <w:p w14:paraId="0A1B0AAD" w14:textId="77777777" w:rsidR="00C40DE8" w:rsidRDefault="00C17B86">
      <w:pPr>
        <w:pStyle w:val="af4"/>
        <w:ind w:firstLine="480"/>
        <w:rPr>
          <w:rFonts w:ascii="Times New Roman"/>
          <w:sz w:val="24"/>
          <w:szCs w:val="24"/>
        </w:rPr>
      </w:pPr>
      <w:r>
        <w:rPr>
          <w:rFonts w:ascii="Times New Roman"/>
          <w:sz w:val="24"/>
          <w:szCs w:val="24"/>
        </w:rPr>
        <w:t>本基金的管理费按前一日基金资产净值的</w:t>
      </w:r>
      <w:r>
        <w:rPr>
          <w:rFonts w:ascii="Times New Roman"/>
          <w:sz w:val="24"/>
          <w:szCs w:val="24"/>
        </w:rPr>
        <w:t>1.50%</w:t>
      </w:r>
      <w:r>
        <w:rPr>
          <w:rFonts w:ascii="Times New Roman"/>
          <w:sz w:val="24"/>
          <w:szCs w:val="24"/>
        </w:rPr>
        <w:t>年费率计提。管理费的计算方法如下：</w:t>
      </w:r>
    </w:p>
    <w:p w14:paraId="4A75532F" w14:textId="77777777" w:rsidR="00C40DE8" w:rsidRDefault="00C17B86">
      <w:pPr>
        <w:pStyle w:val="af4"/>
        <w:ind w:firstLine="480"/>
        <w:rPr>
          <w:rFonts w:ascii="Times New Roman"/>
          <w:sz w:val="24"/>
          <w:szCs w:val="24"/>
        </w:rPr>
      </w:pPr>
      <w:r>
        <w:rPr>
          <w:rFonts w:ascii="Times New Roman"/>
          <w:sz w:val="24"/>
          <w:szCs w:val="24"/>
        </w:rPr>
        <w:t>H</w:t>
      </w:r>
      <w:r>
        <w:rPr>
          <w:rFonts w:ascii="Times New Roman"/>
          <w:sz w:val="24"/>
          <w:szCs w:val="24"/>
        </w:rPr>
        <w:t>＝</w:t>
      </w:r>
      <w:r>
        <w:rPr>
          <w:rFonts w:ascii="Times New Roman"/>
          <w:sz w:val="24"/>
          <w:szCs w:val="24"/>
        </w:rPr>
        <w:t>E×1.50%÷</w:t>
      </w:r>
      <w:r>
        <w:rPr>
          <w:rFonts w:ascii="Times New Roman"/>
          <w:sz w:val="24"/>
          <w:szCs w:val="24"/>
        </w:rPr>
        <w:t>当年天数</w:t>
      </w:r>
    </w:p>
    <w:p w14:paraId="1204FEBB" w14:textId="77777777" w:rsidR="00C40DE8" w:rsidRDefault="00C17B86">
      <w:pPr>
        <w:pStyle w:val="af4"/>
        <w:ind w:firstLine="480"/>
        <w:rPr>
          <w:rFonts w:ascii="Times New Roman"/>
          <w:sz w:val="24"/>
          <w:szCs w:val="24"/>
        </w:rPr>
      </w:pPr>
      <w:r>
        <w:rPr>
          <w:rFonts w:ascii="Times New Roman"/>
          <w:sz w:val="24"/>
          <w:szCs w:val="24"/>
        </w:rPr>
        <w:t>H</w:t>
      </w:r>
      <w:r>
        <w:rPr>
          <w:rFonts w:ascii="Times New Roman"/>
          <w:sz w:val="24"/>
          <w:szCs w:val="24"/>
        </w:rPr>
        <w:t>为每日应计提的基金管理费</w:t>
      </w:r>
    </w:p>
    <w:p w14:paraId="64ACF870" w14:textId="77777777" w:rsidR="00C40DE8" w:rsidRDefault="00C17B86">
      <w:pPr>
        <w:pStyle w:val="af4"/>
        <w:ind w:firstLine="480"/>
        <w:rPr>
          <w:rFonts w:ascii="Times New Roman"/>
          <w:sz w:val="24"/>
          <w:szCs w:val="24"/>
        </w:rPr>
      </w:pPr>
      <w:r>
        <w:rPr>
          <w:rFonts w:ascii="Times New Roman"/>
          <w:sz w:val="24"/>
          <w:szCs w:val="24"/>
        </w:rPr>
        <w:t>E</w:t>
      </w:r>
      <w:r>
        <w:rPr>
          <w:rFonts w:ascii="Times New Roman"/>
          <w:sz w:val="24"/>
          <w:szCs w:val="24"/>
        </w:rPr>
        <w:t>为前一日的基金资产净值</w:t>
      </w:r>
    </w:p>
    <w:p w14:paraId="5AC3DCD8" w14:textId="77777777" w:rsidR="00C40DE8" w:rsidRDefault="00C17B86">
      <w:pPr>
        <w:spacing w:line="360" w:lineRule="auto"/>
        <w:ind w:firstLineChars="200" w:firstLine="480"/>
        <w:rPr>
          <w:bCs/>
          <w:sz w:val="24"/>
        </w:rPr>
      </w:pPr>
      <w:r>
        <w:rPr>
          <w:bCs/>
          <w:sz w:val="24"/>
        </w:rPr>
        <w:t>基金管理费每日计</w:t>
      </w:r>
      <w:r>
        <w:rPr>
          <w:rFonts w:hint="eastAsia"/>
          <w:bCs/>
          <w:sz w:val="24"/>
        </w:rPr>
        <w:t>提</w:t>
      </w:r>
      <w:r>
        <w:rPr>
          <w:bCs/>
          <w:sz w:val="24"/>
        </w:rPr>
        <w:t>，按月支付，</w:t>
      </w:r>
      <w:r>
        <w:rPr>
          <w:rFonts w:hint="eastAsia"/>
          <w:bCs/>
          <w:sz w:val="24"/>
        </w:rPr>
        <w:t>由基金管理人向基金托管人发送基金管理费划付指令，经基金托管人复核后于次月首日起</w:t>
      </w:r>
      <w:r>
        <w:rPr>
          <w:rFonts w:hint="eastAsia"/>
          <w:bCs/>
          <w:sz w:val="24"/>
        </w:rPr>
        <w:t>3</w:t>
      </w:r>
      <w:r>
        <w:rPr>
          <w:rFonts w:hint="eastAsia"/>
          <w:bCs/>
          <w:sz w:val="24"/>
        </w:rPr>
        <w:t>个工作日内从基金资产中一次性支付给基金管理人。基金管理人可选择在</w:t>
      </w:r>
      <w:r>
        <w:rPr>
          <w:rFonts w:hint="eastAsia"/>
          <w:bCs/>
          <w:sz w:val="24"/>
        </w:rPr>
        <w:t>3</w:t>
      </w:r>
      <w:r>
        <w:rPr>
          <w:rFonts w:hint="eastAsia"/>
          <w:bCs/>
          <w:sz w:val="24"/>
        </w:rPr>
        <w:t>个工作日内向基金托管人出具划款指令，也可授权基金托管人进行费用自动支付处理，如选择自动支付，基金管理人应</w:t>
      </w:r>
      <w:r>
        <w:rPr>
          <w:rFonts w:ascii="宋体" w:hAnsi="宋体" w:cs="宋体" w:hint="eastAsia"/>
          <w:sz w:val="24"/>
          <w:szCs w:val="24"/>
        </w:rPr>
        <w:t>确保支付当日账户余额充足，如因资金余额不足或其他原因造成自动支付无法进行，管理人应另行出具划款指令。</w:t>
      </w:r>
      <w:r>
        <w:rPr>
          <w:rFonts w:hint="eastAsia"/>
          <w:bCs/>
          <w:sz w:val="24"/>
        </w:rPr>
        <w:t>若遇法定节假日、休息日或不可抗力致使无法按时支付的，顺延至最近可支付日支付。</w:t>
      </w:r>
    </w:p>
    <w:p w14:paraId="26FC237C" w14:textId="77777777" w:rsidR="00C40DE8" w:rsidRDefault="00C17B86">
      <w:pPr>
        <w:pStyle w:val="af4"/>
        <w:ind w:firstLine="480"/>
        <w:rPr>
          <w:rFonts w:ascii="Times New Roman"/>
          <w:sz w:val="24"/>
          <w:szCs w:val="24"/>
        </w:rPr>
      </w:pPr>
      <w:r>
        <w:rPr>
          <w:rFonts w:ascii="Times New Roman"/>
          <w:sz w:val="24"/>
          <w:szCs w:val="24"/>
        </w:rPr>
        <w:lastRenderedPageBreak/>
        <w:t>2</w:t>
      </w:r>
      <w:r>
        <w:rPr>
          <w:rFonts w:ascii="Times New Roman"/>
          <w:sz w:val="24"/>
          <w:szCs w:val="24"/>
        </w:rPr>
        <w:t>、基金托管人的托管费</w:t>
      </w:r>
    </w:p>
    <w:p w14:paraId="31EA1DCB" w14:textId="77777777" w:rsidR="00C40DE8" w:rsidRDefault="00C17B86">
      <w:pPr>
        <w:pStyle w:val="af4"/>
        <w:ind w:firstLine="480"/>
        <w:rPr>
          <w:rFonts w:ascii="Times New Roman"/>
          <w:sz w:val="24"/>
          <w:szCs w:val="24"/>
        </w:rPr>
      </w:pPr>
      <w:r>
        <w:rPr>
          <w:rFonts w:ascii="Times New Roman"/>
          <w:sz w:val="24"/>
          <w:szCs w:val="24"/>
        </w:rPr>
        <w:t>本基金的托管费按前一日基金资产净值的</w:t>
      </w:r>
      <w:r>
        <w:rPr>
          <w:rFonts w:ascii="Times New Roman"/>
          <w:sz w:val="24"/>
          <w:szCs w:val="24"/>
        </w:rPr>
        <w:t>0.25%</w:t>
      </w:r>
      <w:r>
        <w:rPr>
          <w:rFonts w:ascii="Times New Roman"/>
          <w:sz w:val="24"/>
          <w:szCs w:val="24"/>
        </w:rPr>
        <w:t>的年费率计提。托管费的计算方法如下：</w:t>
      </w:r>
    </w:p>
    <w:p w14:paraId="7D85D51A" w14:textId="77777777" w:rsidR="00C40DE8" w:rsidRDefault="00C17B86">
      <w:pPr>
        <w:pStyle w:val="af4"/>
        <w:ind w:firstLine="480"/>
        <w:rPr>
          <w:rFonts w:ascii="Times New Roman"/>
          <w:sz w:val="24"/>
          <w:szCs w:val="24"/>
        </w:rPr>
      </w:pPr>
      <w:r>
        <w:rPr>
          <w:rFonts w:ascii="Times New Roman"/>
          <w:sz w:val="24"/>
          <w:szCs w:val="24"/>
        </w:rPr>
        <w:t>H</w:t>
      </w:r>
      <w:r>
        <w:rPr>
          <w:rFonts w:ascii="Times New Roman"/>
          <w:sz w:val="24"/>
          <w:szCs w:val="24"/>
        </w:rPr>
        <w:t>＝</w:t>
      </w:r>
      <w:r>
        <w:rPr>
          <w:rFonts w:ascii="Times New Roman"/>
          <w:sz w:val="24"/>
          <w:szCs w:val="24"/>
        </w:rPr>
        <w:t>E×0.25%÷</w:t>
      </w:r>
      <w:r>
        <w:rPr>
          <w:rFonts w:ascii="Times New Roman"/>
          <w:sz w:val="24"/>
          <w:szCs w:val="24"/>
        </w:rPr>
        <w:t>当年天数</w:t>
      </w:r>
    </w:p>
    <w:p w14:paraId="124D36EA" w14:textId="77777777" w:rsidR="00C40DE8" w:rsidRDefault="00C17B86">
      <w:pPr>
        <w:pStyle w:val="af4"/>
        <w:ind w:firstLine="480"/>
        <w:rPr>
          <w:rFonts w:ascii="Times New Roman"/>
          <w:sz w:val="24"/>
          <w:szCs w:val="24"/>
        </w:rPr>
      </w:pPr>
      <w:r>
        <w:rPr>
          <w:rFonts w:ascii="Times New Roman"/>
          <w:sz w:val="24"/>
          <w:szCs w:val="24"/>
        </w:rPr>
        <w:t>H</w:t>
      </w:r>
      <w:r>
        <w:rPr>
          <w:rFonts w:ascii="Times New Roman"/>
          <w:sz w:val="24"/>
          <w:szCs w:val="24"/>
        </w:rPr>
        <w:t>为每日应计提的基金托管费</w:t>
      </w:r>
    </w:p>
    <w:p w14:paraId="37407B36" w14:textId="77777777" w:rsidR="00C40DE8" w:rsidRDefault="00C17B86">
      <w:pPr>
        <w:pStyle w:val="af4"/>
        <w:ind w:firstLine="480"/>
        <w:rPr>
          <w:rFonts w:ascii="Times New Roman"/>
          <w:sz w:val="24"/>
          <w:szCs w:val="24"/>
        </w:rPr>
      </w:pPr>
      <w:r>
        <w:rPr>
          <w:rFonts w:ascii="Times New Roman"/>
          <w:sz w:val="24"/>
          <w:szCs w:val="24"/>
        </w:rPr>
        <w:t>E</w:t>
      </w:r>
      <w:r>
        <w:rPr>
          <w:rFonts w:ascii="Times New Roman"/>
          <w:sz w:val="24"/>
          <w:szCs w:val="24"/>
        </w:rPr>
        <w:t>为前一日的基金资产净值</w:t>
      </w:r>
    </w:p>
    <w:p w14:paraId="3FC3960B" w14:textId="77777777" w:rsidR="00C40DE8" w:rsidRDefault="00C17B86">
      <w:pPr>
        <w:spacing w:line="360" w:lineRule="auto"/>
        <w:ind w:firstLineChars="200" w:firstLine="480"/>
        <w:rPr>
          <w:bCs/>
          <w:sz w:val="24"/>
        </w:rPr>
      </w:pPr>
      <w:r>
        <w:rPr>
          <w:bCs/>
          <w:sz w:val="24"/>
        </w:rPr>
        <w:t>基金托管费每日计</w:t>
      </w:r>
      <w:r>
        <w:rPr>
          <w:rFonts w:hint="eastAsia"/>
          <w:bCs/>
          <w:sz w:val="24"/>
        </w:rPr>
        <w:t>提</w:t>
      </w:r>
      <w:r>
        <w:rPr>
          <w:bCs/>
          <w:sz w:val="24"/>
        </w:rPr>
        <w:t>，按月支付，</w:t>
      </w:r>
      <w:r>
        <w:rPr>
          <w:rFonts w:hint="eastAsia"/>
          <w:bCs/>
          <w:sz w:val="24"/>
        </w:rPr>
        <w:t>由基金管理人向基金托管人发送基金托管费划付指令，经基金托管人复核后于次月首日起</w:t>
      </w:r>
      <w:r>
        <w:rPr>
          <w:rFonts w:hint="eastAsia"/>
          <w:bCs/>
          <w:sz w:val="24"/>
        </w:rPr>
        <w:t>3</w:t>
      </w:r>
      <w:r>
        <w:rPr>
          <w:rFonts w:hint="eastAsia"/>
          <w:bCs/>
          <w:sz w:val="24"/>
        </w:rPr>
        <w:t>个工作日内从基金资产中一次性支取</w:t>
      </w:r>
      <w:r>
        <w:rPr>
          <w:bCs/>
          <w:sz w:val="24"/>
        </w:rPr>
        <w:t>。</w:t>
      </w:r>
      <w:r>
        <w:rPr>
          <w:rFonts w:hint="eastAsia"/>
          <w:bCs/>
          <w:sz w:val="24"/>
        </w:rPr>
        <w:t>基金管理人可选择在</w:t>
      </w:r>
      <w:r>
        <w:rPr>
          <w:rFonts w:hint="eastAsia"/>
          <w:bCs/>
          <w:sz w:val="24"/>
        </w:rPr>
        <w:t>3</w:t>
      </w:r>
      <w:r>
        <w:rPr>
          <w:rFonts w:hint="eastAsia"/>
          <w:bCs/>
          <w:sz w:val="24"/>
        </w:rPr>
        <w:t>个工作日内向基金托管人出具划款指令，也可授权基金托管人进行费用自动支付处理，如选择自动支付，基金管理人应</w:t>
      </w:r>
      <w:r>
        <w:rPr>
          <w:rFonts w:ascii="宋体" w:hAnsi="宋体" w:cs="宋体" w:hint="eastAsia"/>
          <w:sz w:val="24"/>
          <w:szCs w:val="24"/>
        </w:rPr>
        <w:t>确保支付当日账户余额充足，如因资金余额不足或其他原因造成自动支付无法进行，管理人应另行出具划款指令。</w:t>
      </w:r>
      <w:r>
        <w:rPr>
          <w:rFonts w:hint="eastAsia"/>
          <w:bCs/>
          <w:sz w:val="24"/>
        </w:rPr>
        <w:t>若遇法定节假日、休息日或不可抗力致使无法按时支取，顺延至最近可支取日支取。</w:t>
      </w:r>
    </w:p>
    <w:p w14:paraId="4D5FEC27" w14:textId="77777777" w:rsidR="00C40DE8" w:rsidRDefault="00C17B86">
      <w:pPr>
        <w:spacing w:line="360" w:lineRule="auto"/>
        <w:ind w:firstLineChars="200" w:firstLine="480"/>
        <w:rPr>
          <w:bCs/>
          <w:sz w:val="24"/>
        </w:rPr>
      </w:pPr>
      <w:r>
        <w:rPr>
          <w:rFonts w:hint="eastAsia"/>
          <w:bCs/>
          <w:sz w:val="24"/>
        </w:rPr>
        <w:t>3</w:t>
      </w:r>
      <w:r>
        <w:rPr>
          <w:rFonts w:hint="eastAsia"/>
          <w:bCs/>
          <w:sz w:val="24"/>
        </w:rPr>
        <w:t>、基金销售服务费</w:t>
      </w:r>
    </w:p>
    <w:p w14:paraId="73F36AEF" w14:textId="77777777" w:rsidR="00C40DE8" w:rsidRDefault="00C17B8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0.40%</w:t>
      </w:r>
      <w:r>
        <w:rPr>
          <w:rFonts w:hint="eastAsia"/>
          <w:bCs/>
          <w:sz w:val="24"/>
        </w:rPr>
        <w:t>。本基金销售服务费将专门用于本基金的销售与基金份额持有人服务。销售服务费按前一日</w:t>
      </w:r>
      <w:r>
        <w:rPr>
          <w:bCs/>
          <w:sz w:val="24"/>
        </w:rPr>
        <w:t>C</w:t>
      </w:r>
      <w:r>
        <w:rPr>
          <w:rFonts w:hint="eastAsia"/>
          <w:bCs/>
          <w:sz w:val="24"/>
        </w:rPr>
        <w:t>类基金份额基金资产净值的</w:t>
      </w:r>
      <w:r>
        <w:rPr>
          <w:bCs/>
          <w:sz w:val="24"/>
        </w:rPr>
        <w:t>0.</w:t>
      </w:r>
      <w:r>
        <w:rPr>
          <w:rFonts w:hint="eastAsia"/>
          <w:bCs/>
          <w:sz w:val="24"/>
        </w:rPr>
        <w:t>4</w:t>
      </w:r>
      <w:r>
        <w:rPr>
          <w:bCs/>
          <w:sz w:val="24"/>
        </w:rPr>
        <w:t>0%</w:t>
      </w:r>
      <w:r>
        <w:rPr>
          <w:rFonts w:hint="eastAsia"/>
          <w:bCs/>
          <w:sz w:val="24"/>
        </w:rPr>
        <w:t>年费率计提。计算方法如下：</w:t>
      </w:r>
    </w:p>
    <w:p w14:paraId="5C5A39B3" w14:textId="77777777" w:rsidR="00C40DE8" w:rsidRDefault="00C17B86">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0.40%</w:t>
      </w:r>
      <w:r>
        <w:rPr>
          <w:rFonts w:hint="eastAsia"/>
          <w:bCs/>
          <w:sz w:val="24"/>
        </w:rPr>
        <w:t>÷当年天数</w:t>
      </w:r>
    </w:p>
    <w:p w14:paraId="0C647101" w14:textId="77777777" w:rsidR="00C40DE8" w:rsidRDefault="00C17B86">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044FF933" w14:textId="77777777" w:rsidR="00C40DE8" w:rsidRDefault="00C17B86">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0B17D819" w14:textId="77777777" w:rsidR="00C40DE8" w:rsidRDefault="00C17B86">
      <w:pPr>
        <w:spacing w:line="360" w:lineRule="auto"/>
        <w:ind w:firstLineChars="200" w:firstLine="480"/>
        <w:rPr>
          <w:bCs/>
          <w:sz w:val="24"/>
        </w:rPr>
      </w:pPr>
      <w:r>
        <w:rPr>
          <w:bCs/>
          <w:sz w:val="24"/>
        </w:rPr>
        <w:t>基金</w:t>
      </w:r>
      <w:r>
        <w:rPr>
          <w:rFonts w:hint="eastAsia"/>
          <w:bCs/>
          <w:sz w:val="24"/>
        </w:rPr>
        <w:t>销售服务费</w:t>
      </w:r>
      <w:r>
        <w:rPr>
          <w:bCs/>
          <w:sz w:val="24"/>
        </w:rPr>
        <w:t>每日计</w:t>
      </w:r>
      <w:r>
        <w:rPr>
          <w:rFonts w:hint="eastAsia"/>
          <w:bCs/>
          <w:sz w:val="24"/>
        </w:rPr>
        <w:t>提</w:t>
      </w:r>
      <w:r>
        <w:rPr>
          <w:bCs/>
          <w:sz w:val="24"/>
        </w:rPr>
        <w:t>，按月支付，</w:t>
      </w:r>
      <w:r>
        <w:rPr>
          <w:rFonts w:hint="eastAsia"/>
          <w:bCs/>
          <w:sz w:val="24"/>
        </w:rPr>
        <w:t>由基金管理人向基金托管人发送基金销售服务费划付指令，经基金托管人复核后于次月首日起</w:t>
      </w:r>
      <w:r>
        <w:rPr>
          <w:rFonts w:hint="eastAsia"/>
          <w:bCs/>
          <w:sz w:val="24"/>
        </w:rPr>
        <w:t>3</w:t>
      </w:r>
      <w:r>
        <w:rPr>
          <w:rFonts w:hint="eastAsia"/>
          <w:bCs/>
          <w:sz w:val="24"/>
        </w:rPr>
        <w:t>个工作日内从基金资产中一次性支付给基金管理人，基金管理人收到后按相关合同约定支付给基金销售机构</w:t>
      </w:r>
      <w:r>
        <w:rPr>
          <w:bCs/>
          <w:sz w:val="24"/>
        </w:rPr>
        <w:t>。</w:t>
      </w:r>
      <w:r>
        <w:rPr>
          <w:rFonts w:hint="eastAsia"/>
          <w:bCs/>
          <w:sz w:val="24"/>
        </w:rPr>
        <w:t>若遇法定节假日、休息日或不可抗力致使无法按时支付的，顺延至最近可支付日支付。</w:t>
      </w:r>
    </w:p>
    <w:p w14:paraId="2CC9DDE5" w14:textId="77777777" w:rsidR="00C40DE8" w:rsidRDefault="00C17B86">
      <w:pPr>
        <w:pStyle w:val="af4"/>
        <w:ind w:firstLine="480"/>
        <w:rPr>
          <w:rFonts w:hAnsi="宋体"/>
          <w:sz w:val="24"/>
          <w:szCs w:val="24"/>
        </w:rPr>
      </w:pPr>
      <w:r>
        <w:rPr>
          <w:rFonts w:hAnsi="宋体" w:hint="eastAsia"/>
          <w:sz w:val="24"/>
          <w:szCs w:val="24"/>
        </w:rPr>
        <w:t>上述“（一）基金费用的种类”中第</w:t>
      </w:r>
      <w:r>
        <w:rPr>
          <w:rFonts w:ascii="Times New Roman"/>
          <w:bCs/>
          <w:sz w:val="24"/>
        </w:rPr>
        <w:t>4</w:t>
      </w:r>
      <w:r>
        <w:rPr>
          <w:rFonts w:ascii="Times New Roman"/>
          <w:bCs/>
          <w:sz w:val="24"/>
        </w:rPr>
        <w:t>－</w:t>
      </w:r>
      <w:r>
        <w:rPr>
          <w:rFonts w:ascii="Times New Roman"/>
          <w:bCs/>
          <w:sz w:val="24"/>
        </w:rPr>
        <w:t>11</w:t>
      </w:r>
      <w:r>
        <w:rPr>
          <w:rFonts w:hAnsi="宋体" w:hint="eastAsia"/>
          <w:sz w:val="24"/>
          <w:szCs w:val="24"/>
        </w:rPr>
        <w:t>项费用，根据有关法规及相应协议规定，按费用实际支出金额列入当期费用，由基金托管人从基金财产中支付。</w:t>
      </w:r>
    </w:p>
    <w:p w14:paraId="5752777A" w14:textId="77777777" w:rsidR="00C40DE8" w:rsidRDefault="00C17B86">
      <w:pPr>
        <w:pStyle w:val="af4"/>
        <w:ind w:firstLine="480"/>
        <w:rPr>
          <w:rFonts w:hAnsi="宋体"/>
          <w:sz w:val="24"/>
          <w:szCs w:val="24"/>
        </w:rPr>
      </w:pPr>
      <w:r>
        <w:rPr>
          <w:rFonts w:hAnsi="宋体" w:hint="eastAsia"/>
          <w:sz w:val="24"/>
          <w:szCs w:val="24"/>
        </w:rPr>
        <w:t>（三）不列入基金费用的项目</w:t>
      </w:r>
    </w:p>
    <w:p w14:paraId="11BE62A2" w14:textId="77777777" w:rsidR="00C40DE8" w:rsidRDefault="00C17B86">
      <w:pPr>
        <w:pStyle w:val="af4"/>
        <w:ind w:firstLine="480"/>
        <w:rPr>
          <w:rFonts w:hAnsi="宋体"/>
          <w:sz w:val="24"/>
          <w:szCs w:val="24"/>
        </w:rPr>
      </w:pPr>
      <w:r>
        <w:rPr>
          <w:rFonts w:hAnsi="宋体" w:hint="eastAsia"/>
          <w:sz w:val="24"/>
          <w:szCs w:val="24"/>
        </w:rPr>
        <w:lastRenderedPageBreak/>
        <w:t>下列费用不列入基金费用：</w:t>
      </w:r>
    </w:p>
    <w:p w14:paraId="4FDA9620" w14:textId="77777777" w:rsidR="00C40DE8" w:rsidRDefault="00C17B86">
      <w:pPr>
        <w:pStyle w:val="af4"/>
        <w:ind w:firstLine="480"/>
        <w:rPr>
          <w:rFonts w:ascii="Times New Roman"/>
          <w:sz w:val="24"/>
          <w:szCs w:val="24"/>
        </w:rPr>
      </w:pPr>
      <w:r>
        <w:rPr>
          <w:rFonts w:ascii="Times New Roman"/>
          <w:sz w:val="24"/>
          <w:szCs w:val="24"/>
        </w:rPr>
        <w:t>1</w:t>
      </w:r>
      <w:r>
        <w:rPr>
          <w:rFonts w:ascii="Times New Roman"/>
          <w:sz w:val="24"/>
          <w:szCs w:val="24"/>
        </w:rPr>
        <w:t>、基金管理人和基金托管人因未履行或未完全履行义务导致的费用支出或基金财产的损失；</w:t>
      </w:r>
    </w:p>
    <w:p w14:paraId="0FBE2916" w14:textId="77777777" w:rsidR="00C40DE8" w:rsidRDefault="00C17B86">
      <w:pPr>
        <w:pStyle w:val="af4"/>
        <w:ind w:firstLine="480"/>
        <w:rPr>
          <w:rFonts w:ascii="Times New Roman"/>
          <w:sz w:val="24"/>
          <w:szCs w:val="24"/>
        </w:rPr>
      </w:pPr>
      <w:r>
        <w:rPr>
          <w:rFonts w:ascii="Times New Roman"/>
          <w:sz w:val="24"/>
          <w:szCs w:val="24"/>
        </w:rPr>
        <w:t>2</w:t>
      </w:r>
      <w:r>
        <w:rPr>
          <w:rFonts w:ascii="Times New Roman"/>
          <w:sz w:val="24"/>
          <w:szCs w:val="24"/>
        </w:rPr>
        <w:t>、基金管理人和基金托管人处理与基金运作无关的事项发生的费用；</w:t>
      </w:r>
    </w:p>
    <w:p w14:paraId="0D3AF435" w14:textId="77777777" w:rsidR="00C40DE8" w:rsidRDefault="00C17B86">
      <w:pPr>
        <w:pStyle w:val="af4"/>
        <w:ind w:firstLine="480"/>
        <w:rPr>
          <w:rFonts w:ascii="Times New Roman"/>
          <w:sz w:val="24"/>
          <w:szCs w:val="24"/>
        </w:rPr>
      </w:pPr>
      <w:r>
        <w:rPr>
          <w:rFonts w:ascii="Times New Roman"/>
          <w:sz w:val="24"/>
          <w:szCs w:val="24"/>
        </w:rPr>
        <w:t>3</w:t>
      </w:r>
      <w:r>
        <w:rPr>
          <w:rFonts w:ascii="Times New Roman"/>
          <w:sz w:val="24"/>
          <w:szCs w:val="24"/>
        </w:rPr>
        <w:t>、《基金合同》生效前的相关费用；</w:t>
      </w:r>
    </w:p>
    <w:p w14:paraId="29B7461C" w14:textId="77777777" w:rsidR="00C40DE8" w:rsidRDefault="00C17B86">
      <w:pPr>
        <w:pStyle w:val="af4"/>
        <w:ind w:firstLine="480"/>
        <w:rPr>
          <w:rFonts w:ascii="Times New Roman"/>
          <w:sz w:val="24"/>
          <w:szCs w:val="24"/>
        </w:rPr>
      </w:pPr>
      <w:r>
        <w:rPr>
          <w:rFonts w:ascii="Times New Roman"/>
          <w:sz w:val="24"/>
          <w:szCs w:val="24"/>
        </w:rPr>
        <w:t>4</w:t>
      </w:r>
      <w:r>
        <w:rPr>
          <w:rFonts w:ascii="Times New Roman"/>
          <w:sz w:val="24"/>
          <w:szCs w:val="24"/>
        </w:rPr>
        <w:t>、其他根据相关法律法规及中国证监会的有关规定不得列入基金费用的项目。</w:t>
      </w:r>
    </w:p>
    <w:p w14:paraId="77096421" w14:textId="77777777" w:rsidR="00C40DE8" w:rsidRDefault="00C17B86">
      <w:pPr>
        <w:pStyle w:val="af4"/>
        <w:ind w:firstLine="480"/>
        <w:rPr>
          <w:rFonts w:hAnsi="宋体"/>
          <w:sz w:val="24"/>
          <w:szCs w:val="24"/>
        </w:rPr>
      </w:pPr>
      <w:r>
        <w:rPr>
          <w:rFonts w:hAnsi="宋体" w:hint="eastAsia"/>
          <w:sz w:val="24"/>
          <w:szCs w:val="24"/>
        </w:rPr>
        <w:t>（四）实施侧袋机制期间的基金费用</w:t>
      </w:r>
    </w:p>
    <w:p w14:paraId="3E533C86" w14:textId="77777777" w:rsidR="00C40DE8" w:rsidRDefault="00C17B86">
      <w:pPr>
        <w:pStyle w:val="af4"/>
        <w:ind w:firstLine="480"/>
        <w:rPr>
          <w:rFonts w:hAnsi="宋体"/>
          <w:sz w:val="24"/>
          <w:szCs w:val="24"/>
        </w:rPr>
      </w:pPr>
      <w:r>
        <w:rPr>
          <w:rFonts w:hAnsi="宋体" w:hint="eastAsia"/>
          <w:sz w:val="24"/>
          <w:szCs w:val="24"/>
        </w:rPr>
        <w:t>本基金实施侧袋机制的，与侧袋账户有关的费用可以从侧袋账户中列支，但应待侧袋账户资产变现后方可列支，有关费用可酌情收取或减免，但不得收取管理费，详见本招募说明书“侧袋机制”章节的规定或相关公告。</w:t>
      </w:r>
    </w:p>
    <w:p w14:paraId="1A45C84F" w14:textId="77777777" w:rsidR="00C40DE8" w:rsidRDefault="00C17B86">
      <w:pPr>
        <w:pStyle w:val="af4"/>
        <w:ind w:firstLine="480"/>
        <w:rPr>
          <w:rFonts w:hAnsi="宋体"/>
          <w:sz w:val="24"/>
          <w:szCs w:val="24"/>
        </w:rPr>
      </w:pPr>
      <w:r>
        <w:rPr>
          <w:rFonts w:hAnsi="宋体" w:hint="eastAsia"/>
          <w:sz w:val="24"/>
          <w:szCs w:val="24"/>
        </w:rPr>
        <w:t>（五）基金税收</w:t>
      </w:r>
    </w:p>
    <w:p w14:paraId="02223A32" w14:textId="77777777" w:rsidR="00C40DE8" w:rsidRDefault="00C17B86">
      <w:pPr>
        <w:spacing w:line="360" w:lineRule="auto"/>
        <w:ind w:firstLineChars="200" w:firstLine="480"/>
        <w:rPr>
          <w:rFonts w:hAnsi="宋体"/>
          <w:bCs/>
          <w:sz w:val="24"/>
          <w:szCs w:val="24"/>
        </w:rPr>
      </w:pPr>
      <w:r>
        <w:rPr>
          <w:rFonts w:hAnsi="宋体" w:hint="eastAsia"/>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61F4C2E" w14:textId="77777777" w:rsidR="00C40DE8" w:rsidRDefault="00C17B86">
      <w:pPr>
        <w:rPr>
          <w:rFonts w:hAnsi="宋体"/>
          <w:bCs/>
          <w:kern w:val="44"/>
          <w:szCs w:val="24"/>
        </w:rPr>
      </w:pPr>
      <w:bookmarkStart w:id="222" w:name="_Toc30582"/>
      <w:bookmarkStart w:id="223" w:name="_Toc18944"/>
      <w:bookmarkStart w:id="224" w:name="_Toc13116"/>
      <w:bookmarkStart w:id="225" w:name="_Toc28665"/>
      <w:bookmarkStart w:id="226" w:name="_Toc14782"/>
      <w:bookmarkStart w:id="227" w:name="_Toc813"/>
      <w:bookmarkStart w:id="228" w:name="_Toc344296358"/>
      <w:bookmarkStart w:id="229" w:name="_Toc18526"/>
      <w:bookmarkStart w:id="230" w:name="_Toc335642082"/>
      <w:bookmarkStart w:id="231" w:name="_Toc22312"/>
      <w:bookmarkStart w:id="232" w:name="_Toc493766482"/>
      <w:r>
        <w:rPr>
          <w:rFonts w:hAnsi="宋体"/>
          <w:bCs/>
          <w:kern w:val="44"/>
          <w:szCs w:val="24"/>
        </w:rPr>
        <w:br w:type="page"/>
      </w:r>
    </w:p>
    <w:p w14:paraId="29BA6D83" w14:textId="57B48B9D" w:rsidR="00C40DE8" w:rsidRDefault="00C17B86" w:rsidP="00DD3FE8">
      <w:pPr>
        <w:pStyle w:val="af9"/>
      </w:pPr>
      <w:bookmarkStart w:id="233" w:name="_Toc27928"/>
      <w:bookmarkStart w:id="234" w:name="_Toc29286"/>
      <w:bookmarkStart w:id="235" w:name="_Toc122956850"/>
      <w:r>
        <w:lastRenderedPageBreak/>
        <w:t>十</w:t>
      </w:r>
      <w:r w:rsidR="00B75E9F">
        <w:rPr>
          <w:rFonts w:hint="eastAsia"/>
        </w:rPr>
        <w:t>五</w:t>
      </w:r>
      <w:r>
        <w:t>、基金的会计与审计</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7007FB40"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（一）基金会计政策</w:t>
      </w:r>
    </w:p>
    <w:p w14:paraId="7D3EBD15" w14:textId="77777777" w:rsidR="00C40DE8" w:rsidRDefault="00C17B86">
      <w:pPr>
        <w:spacing w:line="360" w:lineRule="auto"/>
        <w:ind w:firstLineChars="200" w:firstLine="480"/>
        <w:rPr>
          <w:bCs/>
          <w:sz w:val="24"/>
          <w:szCs w:val="24"/>
        </w:rPr>
      </w:pPr>
      <w:r>
        <w:rPr>
          <w:bCs/>
          <w:sz w:val="24"/>
          <w:szCs w:val="24"/>
        </w:rPr>
        <w:t>1</w:t>
      </w:r>
      <w:r>
        <w:rPr>
          <w:bCs/>
          <w:sz w:val="24"/>
          <w:szCs w:val="24"/>
        </w:rPr>
        <w:t>、基金管理人为本基金的基金会计责任方；</w:t>
      </w:r>
    </w:p>
    <w:p w14:paraId="6AE8D220" w14:textId="77777777" w:rsidR="00C40DE8" w:rsidRDefault="00C17B86">
      <w:pPr>
        <w:spacing w:line="360" w:lineRule="auto"/>
        <w:ind w:firstLineChars="200" w:firstLine="480"/>
        <w:rPr>
          <w:bCs/>
          <w:sz w:val="24"/>
          <w:szCs w:val="24"/>
        </w:rPr>
      </w:pPr>
      <w:r>
        <w:rPr>
          <w:bCs/>
          <w:sz w:val="24"/>
          <w:szCs w:val="24"/>
        </w:rPr>
        <w:t>2</w:t>
      </w:r>
      <w:r>
        <w:rPr>
          <w:bCs/>
          <w:sz w:val="24"/>
          <w:szCs w:val="24"/>
        </w:rPr>
        <w:t>、基金的会计年度为公历年度的</w:t>
      </w:r>
      <w:r>
        <w:rPr>
          <w:bCs/>
          <w:sz w:val="24"/>
          <w:szCs w:val="24"/>
        </w:rPr>
        <w:t>1</w:t>
      </w:r>
      <w:r>
        <w:rPr>
          <w:bCs/>
          <w:sz w:val="24"/>
          <w:szCs w:val="24"/>
        </w:rPr>
        <w:t>月</w:t>
      </w:r>
      <w:r>
        <w:rPr>
          <w:bCs/>
          <w:sz w:val="24"/>
          <w:szCs w:val="24"/>
        </w:rPr>
        <w:t>1</w:t>
      </w:r>
      <w:r>
        <w:rPr>
          <w:bCs/>
          <w:sz w:val="24"/>
          <w:szCs w:val="24"/>
        </w:rPr>
        <w:t>日至</w:t>
      </w:r>
      <w:r>
        <w:rPr>
          <w:bCs/>
          <w:sz w:val="24"/>
          <w:szCs w:val="24"/>
        </w:rPr>
        <w:t>12</w:t>
      </w:r>
      <w:r>
        <w:rPr>
          <w:bCs/>
          <w:sz w:val="24"/>
          <w:szCs w:val="24"/>
        </w:rPr>
        <w:t>月</w:t>
      </w:r>
      <w:r>
        <w:rPr>
          <w:bCs/>
          <w:sz w:val="24"/>
          <w:szCs w:val="24"/>
        </w:rPr>
        <w:t>31</w:t>
      </w:r>
      <w:r>
        <w:rPr>
          <w:bCs/>
          <w:sz w:val="24"/>
          <w:szCs w:val="24"/>
        </w:rPr>
        <w:t>日；基金首次募集的会计年度按如下原则：如果《基金合同》生效少于</w:t>
      </w:r>
      <w:r>
        <w:rPr>
          <w:bCs/>
          <w:sz w:val="24"/>
          <w:szCs w:val="24"/>
        </w:rPr>
        <w:t>2</w:t>
      </w:r>
      <w:r>
        <w:rPr>
          <w:bCs/>
          <w:sz w:val="24"/>
          <w:szCs w:val="24"/>
        </w:rPr>
        <w:t>个月，可以并入下一个会计年度；</w:t>
      </w:r>
    </w:p>
    <w:p w14:paraId="00D20D71" w14:textId="77777777" w:rsidR="00C40DE8" w:rsidRDefault="00C17B86">
      <w:pPr>
        <w:spacing w:line="360" w:lineRule="auto"/>
        <w:ind w:firstLineChars="200" w:firstLine="480"/>
        <w:rPr>
          <w:bCs/>
          <w:sz w:val="24"/>
          <w:szCs w:val="24"/>
        </w:rPr>
      </w:pPr>
      <w:r>
        <w:rPr>
          <w:bCs/>
          <w:sz w:val="24"/>
          <w:szCs w:val="24"/>
        </w:rPr>
        <w:t>3</w:t>
      </w:r>
      <w:r>
        <w:rPr>
          <w:bCs/>
          <w:sz w:val="24"/>
          <w:szCs w:val="24"/>
        </w:rPr>
        <w:t>、基金核算以人民币为记账本位币，以人民币元为记账单位；</w:t>
      </w:r>
    </w:p>
    <w:p w14:paraId="155A4640" w14:textId="77777777" w:rsidR="00C40DE8" w:rsidRDefault="00C17B86">
      <w:pPr>
        <w:spacing w:line="360" w:lineRule="auto"/>
        <w:ind w:firstLineChars="200" w:firstLine="480"/>
        <w:rPr>
          <w:bCs/>
          <w:sz w:val="24"/>
          <w:szCs w:val="24"/>
        </w:rPr>
      </w:pPr>
      <w:r>
        <w:rPr>
          <w:bCs/>
          <w:sz w:val="24"/>
          <w:szCs w:val="24"/>
        </w:rPr>
        <w:t>4</w:t>
      </w:r>
      <w:r>
        <w:rPr>
          <w:bCs/>
          <w:sz w:val="24"/>
          <w:szCs w:val="24"/>
        </w:rPr>
        <w:t>、会计制度执行国家有关会计制度；</w:t>
      </w:r>
    </w:p>
    <w:p w14:paraId="4345C072" w14:textId="77777777" w:rsidR="00C40DE8" w:rsidRDefault="00C17B86">
      <w:pPr>
        <w:spacing w:line="360" w:lineRule="auto"/>
        <w:ind w:firstLineChars="200" w:firstLine="480"/>
        <w:rPr>
          <w:bCs/>
          <w:sz w:val="24"/>
          <w:szCs w:val="24"/>
        </w:rPr>
      </w:pPr>
      <w:r>
        <w:rPr>
          <w:bCs/>
          <w:sz w:val="24"/>
          <w:szCs w:val="24"/>
        </w:rPr>
        <w:t>5</w:t>
      </w:r>
      <w:r>
        <w:rPr>
          <w:bCs/>
          <w:sz w:val="24"/>
          <w:szCs w:val="24"/>
        </w:rPr>
        <w:t>、本基金独立建账、独立核算；</w:t>
      </w:r>
    </w:p>
    <w:p w14:paraId="65F4A76C" w14:textId="77777777" w:rsidR="00C40DE8" w:rsidRDefault="00C17B86">
      <w:pPr>
        <w:spacing w:line="360" w:lineRule="auto"/>
        <w:ind w:firstLineChars="200" w:firstLine="480"/>
        <w:rPr>
          <w:bCs/>
          <w:sz w:val="24"/>
          <w:szCs w:val="24"/>
        </w:rPr>
      </w:pPr>
      <w:r>
        <w:rPr>
          <w:bCs/>
          <w:sz w:val="24"/>
          <w:szCs w:val="24"/>
        </w:rPr>
        <w:t>6</w:t>
      </w:r>
      <w:r>
        <w:rPr>
          <w:bCs/>
          <w:sz w:val="24"/>
          <w:szCs w:val="24"/>
        </w:rPr>
        <w:t>、基金管理人及基金托管人各自保留完整的会计账目、凭证并进行日常的会计核算，按照有关规定编制基金会计报表；</w:t>
      </w:r>
    </w:p>
    <w:p w14:paraId="75C7BFD6" w14:textId="77777777" w:rsidR="00C40DE8" w:rsidRDefault="00C17B86">
      <w:pPr>
        <w:spacing w:line="360" w:lineRule="auto"/>
        <w:ind w:firstLineChars="200" w:firstLine="480"/>
        <w:rPr>
          <w:bCs/>
          <w:sz w:val="24"/>
          <w:szCs w:val="24"/>
        </w:rPr>
      </w:pPr>
      <w:r>
        <w:rPr>
          <w:bCs/>
          <w:sz w:val="24"/>
          <w:szCs w:val="24"/>
        </w:rPr>
        <w:t>7</w:t>
      </w:r>
      <w:r>
        <w:rPr>
          <w:bCs/>
          <w:sz w:val="24"/>
          <w:szCs w:val="24"/>
        </w:rPr>
        <w:t>、基金托管人每月与基金管理人就基金的会计核算、报表编制等进行核对并以书面方式确认。</w:t>
      </w:r>
    </w:p>
    <w:p w14:paraId="0B175A46" w14:textId="77777777" w:rsidR="00C40DE8" w:rsidRDefault="00C17B86">
      <w:pPr>
        <w:spacing w:line="360" w:lineRule="auto"/>
        <w:ind w:firstLineChars="200" w:firstLine="480"/>
        <w:rPr>
          <w:bCs/>
          <w:sz w:val="24"/>
          <w:szCs w:val="24"/>
        </w:rPr>
      </w:pPr>
      <w:r>
        <w:rPr>
          <w:bCs/>
          <w:sz w:val="24"/>
          <w:szCs w:val="24"/>
        </w:rPr>
        <w:t>（二）基金的年度审计</w:t>
      </w:r>
    </w:p>
    <w:p w14:paraId="19EEE7B4" w14:textId="77777777" w:rsidR="00C40DE8" w:rsidRDefault="00C17B86">
      <w:pPr>
        <w:spacing w:line="360" w:lineRule="auto"/>
        <w:ind w:firstLineChars="200" w:firstLine="480"/>
        <w:rPr>
          <w:bCs/>
          <w:sz w:val="24"/>
          <w:szCs w:val="24"/>
        </w:rPr>
      </w:pPr>
      <w:r>
        <w:rPr>
          <w:bCs/>
          <w:sz w:val="24"/>
          <w:szCs w:val="24"/>
        </w:rPr>
        <w:t>1</w:t>
      </w:r>
      <w:r>
        <w:rPr>
          <w:bCs/>
          <w:sz w:val="24"/>
          <w:szCs w:val="24"/>
        </w:rPr>
        <w:t>、基金管理人聘请与基金管理人、基金托管人相互独立的符合《证券法》规定的会计师事务所及其注册会计师对本基金的年度财务报表进行审计。</w:t>
      </w:r>
    </w:p>
    <w:p w14:paraId="7D3BA7AC" w14:textId="77777777" w:rsidR="00C40DE8" w:rsidRDefault="00C17B86">
      <w:pPr>
        <w:spacing w:line="360" w:lineRule="auto"/>
        <w:ind w:firstLineChars="200" w:firstLine="480"/>
        <w:rPr>
          <w:bCs/>
          <w:sz w:val="24"/>
          <w:szCs w:val="24"/>
        </w:rPr>
      </w:pPr>
      <w:r>
        <w:rPr>
          <w:bCs/>
          <w:sz w:val="24"/>
          <w:szCs w:val="24"/>
        </w:rPr>
        <w:t>2</w:t>
      </w:r>
      <w:r>
        <w:rPr>
          <w:bCs/>
          <w:sz w:val="24"/>
          <w:szCs w:val="24"/>
        </w:rPr>
        <w:t>、会计师事务所更换经办注册会计师，应事先征得基金管理人同意。</w:t>
      </w:r>
    </w:p>
    <w:p w14:paraId="749C7608" w14:textId="77777777" w:rsidR="00C40DE8" w:rsidRDefault="00C17B86">
      <w:pPr>
        <w:spacing w:line="360" w:lineRule="auto"/>
        <w:ind w:firstLineChars="200" w:firstLine="480"/>
        <w:rPr>
          <w:rFonts w:ascii="宋体" w:hAnsi="宋体"/>
          <w:bCs/>
          <w:sz w:val="24"/>
          <w:szCs w:val="24"/>
        </w:rPr>
      </w:pPr>
      <w:r>
        <w:rPr>
          <w:bCs/>
          <w:sz w:val="24"/>
          <w:szCs w:val="24"/>
        </w:rPr>
        <w:t>3</w:t>
      </w:r>
      <w:r>
        <w:rPr>
          <w:bCs/>
          <w:sz w:val="24"/>
          <w:szCs w:val="24"/>
        </w:rPr>
        <w:t>、基金管理人认为有充足理由更换会计师事务所，须通报基金托管人。更换会计师事务所需按</w:t>
      </w:r>
      <w:r>
        <w:rPr>
          <w:rFonts w:ascii="宋体" w:hAnsi="宋体" w:hint="eastAsia"/>
          <w:bCs/>
          <w:sz w:val="24"/>
          <w:szCs w:val="24"/>
        </w:rPr>
        <w:t>规定在规定媒介公告。</w:t>
      </w:r>
    </w:p>
    <w:p w14:paraId="3168F72F" w14:textId="77777777" w:rsidR="00C40DE8" w:rsidRDefault="00C17B86">
      <w:pPr>
        <w:rPr>
          <w:rFonts w:hAnsi="宋体"/>
          <w:bCs/>
          <w:kern w:val="44"/>
          <w:szCs w:val="24"/>
        </w:rPr>
      </w:pPr>
      <w:bookmarkStart w:id="236" w:name="_Toc2365"/>
      <w:bookmarkStart w:id="237" w:name="_Toc32756"/>
      <w:bookmarkStart w:id="238" w:name="_Toc233456284"/>
      <w:bookmarkStart w:id="239" w:name="_Toc344296359"/>
      <w:bookmarkStart w:id="240" w:name="_Toc21001"/>
      <w:bookmarkStart w:id="241" w:name="_Toc335642083"/>
      <w:bookmarkStart w:id="242" w:name="_Toc17058"/>
      <w:bookmarkStart w:id="243" w:name="_Toc5066"/>
      <w:bookmarkStart w:id="244" w:name="_Toc493766483"/>
      <w:bookmarkStart w:id="245" w:name="_Toc30589"/>
      <w:bookmarkStart w:id="246" w:name="_Toc3246"/>
      <w:bookmarkStart w:id="247" w:name="_Toc3526"/>
      <w:r>
        <w:rPr>
          <w:rFonts w:hAnsi="宋体"/>
          <w:bCs/>
          <w:kern w:val="44"/>
          <w:szCs w:val="24"/>
        </w:rPr>
        <w:br w:type="page"/>
      </w:r>
    </w:p>
    <w:p w14:paraId="22DF9DAB" w14:textId="445CEA37" w:rsidR="00C40DE8" w:rsidRDefault="00C17B86" w:rsidP="00DD3FE8">
      <w:pPr>
        <w:pStyle w:val="af9"/>
      </w:pPr>
      <w:bookmarkStart w:id="248" w:name="_Toc29951"/>
      <w:bookmarkStart w:id="249" w:name="_Toc31694"/>
      <w:bookmarkStart w:id="250" w:name="_Toc122956851"/>
      <w:r>
        <w:lastRenderedPageBreak/>
        <w:t>十</w:t>
      </w:r>
      <w:r w:rsidR="00B75E9F">
        <w:rPr>
          <w:rFonts w:hint="eastAsia"/>
        </w:rPr>
        <w:t>六</w:t>
      </w:r>
      <w:r>
        <w:t>、基金的信息披露</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7B0698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（一）本基金的信息披露应符合《基金法》、《运作办法》、《信息披露办法》、《流动性风险管理规定》、《基金合同》及其他有关规定。相关法律法规关于信息披露的规定发生变化时，本基金从其最新规定。</w:t>
      </w:r>
    </w:p>
    <w:p w14:paraId="45CE74E1"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（二）信息披露义务人</w:t>
      </w:r>
    </w:p>
    <w:p w14:paraId="1C66C52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本基金信息披露义务人包括基金管理人、基金托管人、召集基金份额持有人大会的基金份额持有人及其日常机构（如有）等法律法规和中国证监会规定的自然人、法人和非法人组织。</w:t>
      </w:r>
    </w:p>
    <w:p w14:paraId="2DA6A58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6D296B55"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本基金信息披露义务人应当在中国证监会规定时间内，将应予披露的基金信息通过符合中国证监会规定条件的全国性报刊（以下简称“规定报刊”）和符合《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690791A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（三）本基金信息披露义务人承诺公开披露的基金信息，不得有下列行为：</w:t>
      </w:r>
    </w:p>
    <w:p w14:paraId="626C1546" w14:textId="77777777" w:rsidR="00C40DE8" w:rsidRDefault="00C17B86">
      <w:pPr>
        <w:spacing w:line="360" w:lineRule="auto"/>
        <w:ind w:firstLineChars="200" w:firstLine="480"/>
        <w:rPr>
          <w:bCs/>
          <w:sz w:val="24"/>
          <w:szCs w:val="24"/>
        </w:rPr>
      </w:pPr>
      <w:r>
        <w:rPr>
          <w:bCs/>
          <w:sz w:val="24"/>
          <w:szCs w:val="24"/>
        </w:rPr>
        <w:t>1</w:t>
      </w:r>
      <w:r>
        <w:rPr>
          <w:bCs/>
          <w:sz w:val="24"/>
          <w:szCs w:val="24"/>
        </w:rPr>
        <w:t>、虚假记载、误导性陈述或者重大遗漏；</w:t>
      </w:r>
    </w:p>
    <w:p w14:paraId="67791B8F" w14:textId="77777777" w:rsidR="00C40DE8" w:rsidRDefault="00C17B86">
      <w:pPr>
        <w:spacing w:line="360" w:lineRule="auto"/>
        <w:ind w:firstLineChars="200" w:firstLine="480"/>
        <w:rPr>
          <w:bCs/>
          <w:sz w:val="24"/>
          <w:szCs w:val="24"/>
        </w:rPr>
      </w:pPr>
      <w:r>
        <w:rPr>
          <w:bCs/>
          <w:sz w:val="24"/>
          <w:szCs w:val="24"/>
        </w:rPr>
        <w:t>2</w:t>
      </w:r>
      <w:r>
        <w:rPr>
          <w:bCs/>
          <w:sz w:val="24"/>
          <w:szCs w:val="24"/>
        </w:rPr>
        <w:t>、对证券投资业绩进行预测；</w:t>
      </w:r>
    </w:p>
    <w:p w14:paraId="2C2323D4" w14:textId="77777777" w:rsidR="00C40DE8" w:rsidRDefault="00C17B86">
      <w:pPr>
        <w:spacing w:line="360" w:lineRule="auto"/>
        <w:ind w:firstLineChars="200" w:firstLine="480"/>
        <w:rPr>
          <w:bCs/>
          <w:sz w:val="24"/>
          <w:szCs w:val="24"/>
        </w:rPr>
      </w:pPr>
      <w:r>
        <w:rPr>
          <w:bCs/>
          <w:sz w:val="24"/>
          <w:szCs w:val="24"/>
        </w:rPr>
        <w:t>3</w:t>
      </w:r>
      <w:r>
        <w:rPr>
          <w:bCs/>
          <w:sz w:val="24"/>
          <w:szCs w:val="24"/>
        </w:rPr>
        <w:t>、违规承诺收益或者承担损失；</w:t>
      </w:r>
    </w:p>
    <w:p w14:paraId="5B223E8D" w14:textId="77777777" w:rsidR="00C40DE8" w:rsidRDefault="00C17B86">
      <w:pPr>
        <w:spacing w:line="360" w:lineRule="auto"/>
        <w:ind w:firstLineChars="200" w:firstLine="480"/>
        <w:rPr>
          <w:bCs/>
          <w:sz w:val="24"/>
          <w:szCs w:val="24"/>
        </w:rPr>
      </w:pPr>
      <w:r>
        <w:rPr>
          <w:bCs/>
          <w:sz w:val="24"/>
          <w:szCs w:val="24"/>
        </w:rPr>
        <w:t>4</w:t>
      </w:r>
      <w:r>
        <w:rPr>
          <w:bCs/>
          <w:sz w:val="24"/>
          <w:szCs w:val="24"/>
        </w:rPr>
        <w:t>、诋毁其他基金管理人、基金托管人或者基金销售机构；</w:t>
      </w:r>
    </w:p>
    <w:p w14:paraId="4BC68C73" w14:textId="77777777" w:rsidR="00C40DE8" w:rsidRDefault="00C17B86">
      <w:pPr>
        <w:spacing w:line="360" w:lineRule="auto"/>
        <w:ind w:firstLineChars="200" w:firstLine="480"/>
        <w:rPr>
          <w:bCs/>
          <w:sz w:val="24"/>
          <w:szCs w:val="24"/>
        </w:rPr>
      </w:pPr>
      <w:r>
        <w:rPr>
          <w:bCs/>
          <w:sz w:val="24"/>
          <w:szCs w:val="24"/>
        </w:rPr>
        <w:t>5</w:t>
      </w:r>
      <w:r>
        <w:rPr>
          <w:bCs/>
          <w:sz w:val="24"/>
          <w:szCs w:val="24"/>
        </w:rPr>
        <w:t>、登载任何自然人、法人和非法人组织的祝贺性、恭维性或推荐性的文字；</w:t>
      </w:r>
    </w:p>
    <w:p w14:paraId="1B0700D4" w14:textId="77777777" w:rsidR="00C40DE8" w:rsidRDefault="00C17B86">
      <w:pPr>
        <w:spacing w:line="360" w:lineRule="auto"/>
        <w:ind w:firstLineChars="200" w:firstLine="480"/>
        <w:rPr>
          <w:rFonts w:ascii="宋体" w:hAnsi="宋体"/>
          <w:bCs/>
          <w:sz w:val="24"/>
          <w:szCs w:val="24"/>
        </w:rPr>
      </w:pPr>
      <w:r>
        <w:rPr>
          <w:bCs/>
          <w:sz w:val="24"/>
          <w:szCs w:val="24"/>
        </w:rPr>
        <w:t>6</w:t>
      </w:r>
      <w:r>
        <w:rPr>
          <w:bCs/>
          <w:sz w:val="24"/>
          <w:szCs w:val="24"/>
        </w:rPr>
        <w:t>、中国证监会禁止的其</w:t>
      </w:r>
      <w:r>
        <w:rPr>
          <w:rFonts w:ascii="宋体" w:hAnsi="宋体" w:hint="eastAsia"/>
          <w:bCs/>
          <w:sz w:val="24"/>
          <w:szCs w:val="24"/>
        </w:rPr>
        <w:t>他行为。</w:t>
      </w:r>
    </w:p>
    <w:p w14:paraId="76B791D0"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（四）本基金公开披露的信息应采用中文文本。如同时采用外文文本的，基金信息披露义务人应保证不同文本的内容一致。不同文本之间发生歧义的，以中文文本为准。</w:t>
      </w:r>
    </w:p>
    <w:p w14:paraId="7B61DFBB"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本基金公开披露的信息采用阿拉伯数字；除特别说明外，货币单位为人民币元。</w:t>
      </w:r>
    </w:p>
    <w:p w14:paraId="74D0FCD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lastRenderedPageBreak/>
        <w:t>（五）公开披露的基金信息</w:t>
      </w:r>
    </w:p>
    <w:p w14:paraId="1080EAA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公开披露的基金信息包括：</w:t>
      </w:r>
    </w:p>
    <w:p w14:paraId="3CB79A3B" w14:textId="77777777" w:rsidR="00C40DE8" w:rsidRDefault="00C17B86">
      <w:pPr>
        <w:spacing w:line="360" w:lineRule="auto"/>
        <w:ind w:firstLineChars="200" w:firstLine="480"/>
        <w:rPr>
          <w:bCs/>
          <w:sz w:val="24"/>
          <w:szCs w:val="24"/>
        </w:rPr>
      </w:pPr>
      <w:r>
        <w:rPr>
          <w:bCs/>
          <w:sz w:val="24"/>
          <w:szCs w:val="24"/>
        </w:rPr>
        <w:t>1</w:t>
      </w:r>
      <w:r>
        <w:rPr>
          <w:bCs/>
          <w:sz w:val="24"/>
          <w:szCs w:val="24"/>
        </w:rPr>
        <w:t>、基金招募说明书、《基金合同》、基金托管协议、基金产品资料概要、基金份额发售公告</w:t>
      </w:r>
    </w:p>
    <w:p w14:paraId="6AA4A9CA" w14:textId="77777777" w:rsidR="00C40DE8" w:rsidRDefault="00C17B86">
      <w:pPr>
        <w:spacing w:line="360" w:lineRule="auto"/>
        <w:ind w:firstLineChars="200" w:firstLine="480"/>
        <w:rPr>
          <w:bCs/>
          <w:sz w:val="24"/>
          <w:szCs w:val="24"/>
        </w:rPr>
      </w:pPr>
      <w:r>
        <w:rPr>
          <w:bCs/>
          <w:sz w:val="24"/>
          <w:szCs w:val="24"/>
        </w:rPr>
        <w:t>（</w:t>
      </w:r>
      <w:r>
        <w:rPr>
          <w:bCs/>
          <w:sz w:val="24"/>
          <w:szCs w:val="24"/>
        </w:rPr>
        <w:t>1</w:t>
      </w:r>
      <w:r>
        <w:rPr>
          <w:bCs/>
          <w:sz w:val="24"/>
          <w:szCs w:val="24"/>
        </w:rPr>
        <w:t>）《基金合同》是界定《基金合同》当事人的各项权利、义务关系，明确基金份额持有人大会召开的规则及具体程序，说明基金产品的特性等涉及基金投资者重大利益的事项的法律文件。</w:t>
      </w:r>
    </w:p>
    <w:p w14:paraId="4A129ADA" w14:textId="77777777" w:rsidR="00C40DE8" w:rsidRDefault="00C17B86">
      <w:pPr>
        <w:spacing w:line="360" w:lineRule="auto"/>
        <w:ind w:firstLineChars="200" w:firstLine="480"/>
        <w:rPr>
          <w:bCs/>
          <w:sz w:val="24"/>
          <w:szCs w:val="24"/>
        </w:rPr>
      </w:pPr>
      <w:r>
        <w:rPr>
          <w:bCs/>
          <w:sz w:val="24"/>
          <w:szCs w:val="24"/>
        </w:rPr>
        <w:t>（</w:t>
      </w:r>
      <w:r>
        <w:rPr>
          <w:bCs/>
          <w:sz w:val="24"/>
          <w:szCs w:val="24"/>
        </w:rPr>
        <w:t>2</w:t>
      </w:r>
      <w:r>
        <w:rPr>
          <w:bCs/>
          <w:sz w:val="24"/>
          <w:szCs w:val="24"/>
        </w:rPr>
        <w:t>）基金招募说明书应当最大限度地披露影响基金投资者决策的全部事项，说明基金认购、申购和赎回安排、基金投资、基金产品特性、风险揭示、信息披露及基金份额持有人服务等内容。</w:t>
      </w:r>
    </w:p>
    <w:p w14:paraId="46CB6953" w14:textId="77777777" w:rsidR="00C40DE8" w:rsidRDefault="00C17B86">
      <w:pPr>
        <w:spacing w:line="360" w:lineRule="auto"/>
        <w:ind w:firstLineChars="200" w:firstLine="480"/>
        <w:rPr>
          <w:bCs/>
          <w:sz w:val="24"/>
          <w:szCs w:val="24"/>
        </w:rPr>
      </w:pPr>
      <w:r>
        <w:rPr>
          <w:bCs/>
          <w:sz w:val="24"/>
          <w:szCs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04945D9D" w14:textId="77777777" w:rsidR="00C40DE8" w:rsidRDefault="00C17B86">
      <w:pPr>
        <w:spacing w:line="360" w:lineRule="auto"/>
        <w:ind w:firstLineChars="200" w:firstLine="480"/>
        <w:rPr>
          <w:bCs/>
          <w:sz w:val="24"/>
          <w:szCs w:val="24"/>
        </w:rPr>
      </w:pPr>
      <w:r>
        <w:rPr>
          <w:bCs/>
          <w:sz w:val="24"/>
          <w:szCs w:val="24"/>
        </w:rPr>
        <w:t>（</w:t>
      </w:r>
      <w:r>
        <w:rPr>
          <w:bCs/>
          <w:sz w:val="24"/>
          <w:szCs w:val="24"/>
        </w:rPr>
        <w:t>3</w:t>
      </w:r>
      <w:r>
        <w:rPr>
          <w:bCs/>
          <w:sz w:val="24"/>
          <w:szCs w:val="24"/>
        </w:rPr>
        <w:t>）基金托管协议是界定基金托管人和基金管理人在基金财产保管及基金运作监督等活动中的权利、义务关系的法律文件。</w:t>
      </w:r>
    </w:p>
    <w:p w14:paraId="4AD7F5F3" w14:textId="77777777" w:rsidR="00C40DE8" w:rsidRDefault="00C17B86">
      <w:pPr>
        <w:spacing w:line="360" w:lineRule="auto"/>
        <w:ind w:firstLineChars="200" w:firstLine="480"/>
        <w:rPr>
          <w:bCs/>
          <w:sz w:val="24"/>
          <w:szCs w:val="24"/>
        </w:rPr>
      </w:pPr>
      <w:r>
        <w:rPr>
          <w:bCs/>
          <w:sz w:val="24"/>
          <w:szCs w:val="24"/>
        </w:rPr>
        <w:t>（</w:t>
      </w:r>
      <w:r>
        <w:rPr>
          <w:bCs/>
          <w:sz w:val="24"/>
          <w:szCs w:val="24"/>
        </w:rPr>
        <w:t>4</w:t>
      </w:r>
      <w:r>
        <w:rPr>
          <w:bCs/>
          <w:sz w:val="24"/>
          <w:szCs w:val="24"/>
        </w:rPr>
        <w:t>）基金产品资料概要是基金招募说明书的摘要文件，用于向投资者提供简明的基金概要信息。基金管理人应当依照法律法规和中国证监会的规定编制、披露与更新基金产品资料概要。《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A0341AB" w14:textId="77777777" w:rsidR="00C40DE8" w:rsidRDefault="00C17B86">
      <w:pPr>
        <w:spacing w:line="360" w:lineRule="auto"/>
        <w:ind w:firstLineChars="200" w:firstLine="480"/>
        <w:rPr>
          <w:bCs/>
          <w:sz w:val="24"/>
          <w:szCs w:val="24"/>
        </w:rPr>
      </w:pPr>
      <w:r>
        <w:rPr>
          <w:bCs/>
          <w:sz w:val="24"/>
          <w:szCs w:val="24"/>
        </w:rPr>
        <w:t>（</w:t>
      </w:r>
      <w:r>
        <w:rPr>
          <w:bCs/>
          <w:sz w:val="24"/>
          <w:szCs w:val="24"/>
        </w:rPr>
        <w:t>5</w:t>
      </w:r>
      <w:r>
        <w:rPr>
          <w:bCs/>
          <w:sz w:val="24"/>
          <w:szCs w:val="24"/>
        </w:rPr>
        <w:t>）基金管理人应当就基金份额发售的具体事宜编制基金份额发售公告，并在披露招募说明书的当日登载于规定媒介上。</w:t>
      </w:r>
    </w:p>
    <w:p w14:paraId="49FB2785" w14:textId="77777777" w:rsidR="00C40DE8" w:rsidRDefault="00C17B86">
      <w:pPr>
        <w:spacing w:line="360" w:lineRule="auto"/>
        <w:ind w:firstLineChars="200" w:firstLine="480"/>
        <w:rPr>
          <w:bCs/>
          <w:sz w:val="24"/>
          <w:szCs w:val="24"/>
        </w:rPr>
      </w:pPr>
      <w:r>
        <w:rPr>
          <w:bCs/>
          <w:sz w:val="24"/>
          <w:szCs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w:t>
      </w:r>
      <w:r>
        <w:rPr>
          <w:bCs/>
          <w:sz w:val="24"/>
          <w:szCs w:val="24"/>
        </w:rPr>
        <w:lastRenderedPageBreak/>
        <w:t>销售机构网站或营业网点；基金托管人应当同时将《基金合同》、基金托管协议登载在规定网站上。</w:t>
      </w:r>
    </w:p>
    <w:p w14:paraId="4327F075" w14:textId="77777777" w:rsidR="00C40DE8" w:rsidRDefault="00C17B86">
      <w:pPr>
        <w:spacing w:line="360" w:lineRule="auto"/>
        <w:ind w:firstLineChars="200" w:firstLine="480"/>
        <w:rPr>
          <w:bCs/>
          <w:sz w:val="24"/>
          <w:szCs w:val="24"/>
        </w:rPr>
      </w:pPr>
      <w:r>
        <w:rPr>
          <w:bCs/>
          <w:sz w:val="24"/>
          <w:szCs w:val="24"/>
        </w:rPr>
        <w:t>2</w:t>
      </w:r>
      <w:r>
        <w:rPr>
          <w:bCs/>
          <w:sz w:val="24"/>
          <w:szCs w:val="24"/>
        </w:rPr>
        <w:t>、《基金合同》生效公告</w:t>
      </w:r>
    </w:p>
    <w:p w14:paraId="6E409BDB" w14:textId="77777777" w:rsidR="00C40DE8" w:rsidRDefault="00C17B86">
      <w:pPr>
        <w:spacing w:line="360" w:lineRule="auto"/>
        <w:ind w:firstLineChars="200" w:firstLine="480"/>
        <w:rPr>
          <w:bCs/>
          <w:sz w:val="24"/>
          <w:szCs w:val="24"/>
        </w:rPr>
      </w:pPr>
      <w:r>
        <w:rPr>
          <w:bCs/>
          <w:sz w:val="24"/>
          <w:szCs w:val="24"/>
        </w:rPr>
        <w:t>基金管理人应当在收到中国证监会确认文件的次日在规定报刊和规定网站上登载《基金合同》生效公告。</w:t>
      </w:r>
    </w:p>
    <w:p w14:paraId="3FA81B37" w14:textId="77777777" w:rsidR="00C40DE8" w:rsidRDefault="00C17B86">
      <w:pPr>
        <w:spacing w:line="360" w:lineRule="auto"/>
        <w:ind w:firstLineChars="200" w:firstLine="480"/>
        <w:rPr>
          <w:bCs/>
          <w:sz w:val="24"/>
          <w:szCs w:val="24"/>
        </w:rPr>
      </w:pPr>
      <w:r>
        <w:rPr>
          <w:bCs/>
          <w:sz w:val="24"/>
          <w:szCs w:val="24"/>
        </w:rPr>
        <w:t>3</w:t>
      </w:r>
      <w:r>
        <w:rPr>
          <w:bCs/>
          <w:sz w:val="24"/>
          <w:szCs w:val="24"/>
        </w:rPr>
        <w:t>、基金净值信息</w:t>
      </w:r>
    </w:p>
    <w:p w14:paraId="2F28F428" w14:textId="77777777" w:rsidR="00C40DE8" w:rsidRDefault="00C17B86">
      <w:pPr>
        <w:spacing w:line="360" w:lineRule="auto"/>
        <w:ind w:firstLineChars="200" w:firstLine="480"/>
        <w:rPr>
          <w:rFonts w:ascii="宋体" w:hAnsi="宋体"/>
          <w:bCs/>
          <w:sz w:val="24"/>
          <w:szCs w:val="24"/>
        </w:rPr>
      </w:pPr>
      <w:r>
        <w:rPr>
          <w:bCs/>
          <w:sz w:val="24"/>
          <w:szCs w:val="24"/>
        </w:rPr>
        <w:t>《基金合同》生效后，在开始办理基金份额申购或者赎回前，基金管理人应当至少每周在</w:t>
      </w:r>
      <w:r>
        <w:rPr>
          <w:rFonts w:ascii="宋体" w:hAnsi="宋体" w:hint="eastAsia"/>
          <w:bCs/>
          <w:sz w:val="24"/>
          <w:szCs w:val="24"/>
        </w:rPr>
        <w:t>规定网站披露一次各类基金份额净值和基金份额累计净值。</w:t>
      </w:r>
    </w:p>
    <w:p w14:paraId="512B80F1"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在开始办理基金份额申购或者赎回后，基金管理人应当在不晚于每个开放日的次日，通过规定网站、基金销售机构网站或者营业网点披露开放日的各类基金份额净值和基金份额累计净值。</w:t>
      </w:r>
    </w:p>
    <w:p w14:paraId="0CFE724C"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基金管理人应在不晚于半年度和年度最后一日的次日，在规定网站披露半年度和年度最后一日的各类基金份额净值和基金份额累计净值。</w:t>
      </w:r>
    </w:p>
    <w:p w14:paraId="187391CC" w14:textId="77777777" w:rsidR="00C40DE8" w:rsidRDefault="00C17B86">
      <w:pPr>
        <w:spacing w:line="360" w:lineRule="auto"/>
        <w:ind w:firstLineChars="200" w:firstLine="480"/>
        <w:rPr>
          <w:bCs/>
          <w:sz w:val="24"/>
          <w:szCs w:val="24"/>
        </w:rPr>
      </w:pPr>
      <w:r>
        <w:rPr>
          <w:bCs/>
          <w:sz w:val="24"/>
          <w:szCs w:val="24"/>
        </w:rPr>
        <w:t>4</w:t>
      </w:r>
      <w:r>
        <w:rPr>
          <w:bCs/>
          <w:sz w:val="24"/>
          <w:szCs w:val="24"/>
        </w:rPr>
        <w:t>、基金份额申购、赎回价格</w:t>
      </w:r>
    </w:p>
    <w:p w14:paraId="24ACFDD4" w14:textId="77777777" w:rsidR="00C40DE8" w:rsidRDefault="00C17B86">
      <w:pPr>
        <w:spacing w:line="360" w:lineRule="auto"/>
        <w:ind w:firstLineChars="200" w:firstLine="480"/>
        <w:rPr>
          <w:bCs/>
          <w:sz w:val="24"/>
          <w:szCs w:val="24"/>
        </w:rPr>
      </w:pPr>
      <w:r>
        <w:rPr>
          <w:bCs/>
          <w:sz w:val="24"/>
          <w:szCs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1B9262C5" w14:textId="77777777" w:rsidR="00C40DE8" w:rsidRDefault="00C17B86">
      <w:pPr>
        <w:spacing w:line="360" w:lineRule="auto"/>
        <w:ind w:firstLineChars="200" w:firstLine="480"/>
        <w:rPr>
          <w:bCs/>
          <w:sz w:val="24"/>
          <w:szCs w:val="24"/>
        </w:rPr>
      </w:pPr>
      <w:r>
        <w:rPr>
          <w:bCs/>
          <w:sz w:val="24"/>
          <w:szCs w:val="24"/>
        </w:rPr>
        <w:t>5</w:t>
      </w:r>
      <w:r>
        <w:rPr>
          <w:bCs/>
          <w:sz w:val="24"/>
          <w:szCs w:val="24"/>
        </w:rPr>
        <w:t>、基金定期报告，包括基金年度报告、基金中期报告和基金季度报告（含资产组合季度报告）</w:t>
      </w:r>
    </w:p>
    <w:p w14:paraId="59E3CE3F" w14:textId="77777777" w:rsidR="00C40DE8" w:rsidRDefault="00C17B86">
      <w:pPr>
        <w:spacing w:line="360" w:lineRule="auto"/>
        <w:ind w:firstLineChars="200" w:firstLine="480"/>
        <w:rPr>
          <w:bCs/>
          <w:sz w:val="24"/>
          <w:szCs w:val="24"/>
        </w:rPr>
      </w:pPr>
      <w:r>
        <w:rPr>
          <w:bCs/>
          <w:sz w:val="24"/>
          <w:szCs w:val="24"/>
        </w:rPr>
        <w:t>基金管理人应当在每年结束之日起三个月内，编制完成基金年度报告，将年度报告登载在规定网站上，将年度报告提示性公告登载在规定报刊上。基金年度报告中的财务会计报告应当经过符合《证券法》规定的会计师事务所审计。</w:t>
      </w:r>
    </w:p>
    <w:p w14:paraId="136C26F3" w14:textId="77777777" w:rsidR="00C40DE8" w:rsidRDefault="00C17B86">
      <w:pPr>
        <w:spacing w:line="360" w:lineRule="auto"/>
        <w:ind w:firstLineChars="200" w:firstLine="480"/>
        <w:rPr>
          <w:bCs/>
          <w:sz w:val="24"/>
          <w:szCs w:val="24"/>
        </w:rPr>
      </w:pPr>
      <w:r>
        <w:rPr>
          <w:bCs/>
          <w:sz w:val="24"/>
          <w:szCs w:val="24"/>
        </w:rPr>
        <w:t>基金管理人应当在上半年结束之日起两个月内，编制完成基金中期报告，将中期报告登载在规定网站上，并将中期报告提示性公告登载在规定报刊上。</w:t>
      </w:r>
    </w:p>
    <w:p w14:paraId="371EE682" w14:textId="77777777" w:rsidR="00C40DE8" w:rsidRDefault="00C17B86">
      <w:pPr>
        <w:spacing w:line="360" w:lineRule="auto"/>
        <w:ind w:firstLineChars="200" w:firstLine="480"/>
        <w:rPr>
          <w:bCs/>
          <w:sz w:val="24"/>
          <w:szCs w:val="24"/>
        </w:rPr>
      </w:pPr>
      <w:r>
        <w:rPr>
          <w:bCs/>
          <w:sz w:val="24"/>
          <w:szCs w:val="24"/>
        </w:rPr>
        <w:t>基金管理人应当在</w:t>
      </w:r>
      <w:r>
        <w:rPr>
          <w:rFonts w:hint="eastAsia"/>
          <w:bCs/>
          <w:sz w:val="24"/>
          <w:szCs w:val="24"/>
        </w:rPr>
        <w:t>每个</w:t>
      </w:r>
      <w:r>
        <w:rPr>
          <w:bCs/>
          <w:sz w:val="24"/>
          <w:szCs w:val="24"/>
        </w:rPr>
        <w:t>季度结束之日起</w:t>
      </w:r>
      <w:r>
        <w:rPr>
          <w:bCs/>
          <w:sz w:val="24"/>
          <w:szCs w:val="24"/>
        </w:rPr>
        <w:t>15</w:t>
      </w:r>
      <w:r>
        <w:rPr>
          <w:bCs/>
          <w:sz w:val="24"/>
          <w:szCs w:val="24"/>
        </w:rPr>
        <w:t>个工作日内，编制完成基金季度报告，将季度报告登载在规定网站上，并将季度报告提示性公告登载在规定报刊上。</w:t>
      </w:r>
    </w:p>
    <w:p w14:paraId="377DE5D7" w14:textId="77777777" w:rsidR="00C40DE8" w:rsidRDefault="00C17B86">
      <w:pPr>
        <w:spacing w:line="360" w:lineRule="auto"/>
        <w:ind w:firstLineChars="200" w:firstLine="480"/>
        <w:rPr>
          <w:rFonts w:ascii="宋体" w:hAnsi="宋体"/>
          <w:bCs/>
          <w:sz w:val="24"/>
          <w:szCs w:val="24"/>
        </w:rPr>
      </w:pPr>
      <w:r>
        <w:rPr>
          <w:bCs/>
          <w:sz w:val="24"/>
          <w:szCs w:val="24"/>
        </w:rPr>
        <w:t>《基金合同》生效不足</w:t>
      </w:r>
      <w:r>
        <w:rPr>
          <w:bCs/>
          <w:sz w:val="24"/>
          <w:szCs w:val="24"/>
        </w:rPr>
        <w:t>2</w:t>
      </w:r>
      <w:r>
        <w:rPr>
          <w:bCs/>
          <w:sz w:val="24"/>
          <w:szCs w:val="24"/>
        </w:rPr>
        <w:t>个月的，基金</w:t>
      </w:r>
      <w:r>
        <w:rPr>
          <w:rFonts w:ascii="宋体" w:hAnsi="宋体" w:hint="eastAsia"/>
          <w:bCs/>
          <w:sz w:val="24"/>
          <w:szCs w:val="24"/>
        </w:rPr>
        <w:t>管理人可以不编制当期季度报告、中期报告或者年度报告。</w:t>
      </w:r>
    </w:p>
    <w:p w14:paraId="73E7300F"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lastRenderedPageBreak/>
        <w:t>如报告期内出现单一投资者持有基金份额达到或超过基金总份额</w:t>
      </w:r>
      <w:r>
        <w:rPr>
          <w:bCs/>
          <w:sz w:val="24"/>
          <w:szCs w:val="24"/>
        </w:rPr>
        <w:t>20%</w:t>
      </w:r>
      <w:r>
        <w:rPr>
          <w:rFonts w:ascii="宋体" w:hAnsi="宋体" w:hint="eastAsia"/>
          <w:bCs/>
          <w:sz w:val="24"/>
          <w:szCs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72BB02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本基金持续运作过程中，基金管理人应当在基金年度报告和中期报告中披露基金组合资产情况及其流动性风险分析等。</w:t>
      </w:r>
    </w:p>
    <w:p w14:paraId="32128A96" w14:textId="77777777" w:rsidR="00C40DE8" w:rsidRDefault="00C17B86">
      <w:pPr>
        <w:spacing w:line="360" w:lineRule="auto"/>
        <w:ind w:firstLineChars="200" w:firstLine="480"/>
        <w:rPr>
          <w:bCs/>
          <w:sz w:val="24"/>
          <w:szCs w:val="24"/>
        </w:rPr>
      </w:pPr>
      <w:r>
        <w:rPr>
          <w:bCs/>
          <w:sz w:val="24"/>
          <w:szCs w:val="24"/>
        </w:rPr>
        <w:t>6</w:t>
      </w:r>
      <w:r>
        <w:rPr>
          <w:bCs/>
          <w:sz w:val="24"/>
          <w:szCs w:val="24"/>
        </w:rPr>
        <w:t>、临时报告</w:t>
      </w:r>
    </w:p>
    <w:p w14:paraId="0C5B66F9" w14:textId="77777777" w:rsidR="00C40DE8" w:rsidRDefault="00C17B86">
      <w:pPr>
        <w:spacing w:line="360" w:lineRule="auto"/>
        <w:ind w:firstLineChars="200" w:firstLine="480"/>
        <w:rPr>
          <w:bCs/>
          <w:sz w:val="24"/>
          <w:szCs w:val="24"/>
        </w:rPr>
      </w:pPr>
      <w:r>
        <w:rPr>
          <w:bCs/>
          <w:sz w:val="24"/>
          <w:szCs w:val="24"/>
        </w:rPr>
        <w:t>本基金发生重大事件，有关信息披露义务人应当按规定编制临时报告书，并登载在规定报刊和规定网站上。</w:t>
      </w:r>
    </w:p>
    <w:p w14:paraId="298A2710" w14:textId="77777777" w:rsidR="00C40DE8" w:rsidRDefault="00C17B86">
      <w:pPr>
        <w:spacing w:line="360" w:lineRule="auto"/>
        <w:ind w:firstLineChars="200" w:firstLine="480"/>
        <w:rPr>
          <w:bCs/>
          <w:sz w:val="24"/>
          <w:szCs w:val="24"/>
        </w:rPr>
      </w:pPr>
      <w:r>
        <w:rPr>
          <w:bCs/>
          <w:sz w:val="24"/>
          <w:szCs w:val="24"/>
        </w:rPr>
        <w:t>前款所称重大事件，是指可能对基金份额持有人权益或者基金份额的价格产生重大影响的下列事件：</w:t>
      </w:r>
    </w:p>
    <w:p w14:paraId="34096B07" w14:textId="77777777" w:rsidR="00C40DE8" w:rsidRDefault="00C17B86">
      <w:pPr>
        <w:spacing w:line="360" w:lineRule="auto"/>
        <w:ind w:firstLineChars="200" w:firstLine="480"/>
        <w:rPr>
          <w:bCs/>
          <w:sz w:val="24"/>
          <w:szCs w:val="24"/>
        </w:rPr>
      </w:pPr>
      <w:r>
        <w:rPr>
          <w:bCs/>
          <w:sz w:val="24"/>
          <w:szCs w:val="24"/>
        </w:rPr>
        <w:t>（</w:t>
      </w:r>
      <w:r>
        <w:rPr>
          <w:bCs/>
          <w:sz w:val="24"/>
          <w:szCs w:val="24"/>
        </w:rPr>
        <w:t>1</w:t>
      </w:r>
      <w:r>
        <w:rPr>
          <w:bCs/>
          <w:sz w:val="24"/>
          <w:szCs w:val="24"/>
        </w:rPr>
        <w:t>）基金份额持有人大会的召开及决定的事项；</w:t>
      </w:r>
    </w:p>
    <w:p w14:paraId="685BB9B1" w14:textId="77777777" w:rsidR="00C40DE8" w:rsidRDefault="00C17B86">
      <w:pPr>
        <w:spacing w:line="360" w:lineRule="auto"/>
        <w:ind w:firstLineChars="200" w:firstLine="480"/>
        <w:rPr>
          <w:bCs/>
          <w:sz w:val="24"/>
          <w:szCs w:val="24"/>
        </w:rPr>
      </w:pPr>
      <w:r>
        <w:rPr>
          <w:bCs/>
          <w:sz w:val="24"/>
          <w:szCs w:val="24"/>
        </w:rPr>
        <w:t>（</w:t>
      </w:r>
      <w:r>
        <w:rPr>
          <w:bCs/>
          <w:sz w:val="24"/>
          <w:szCs w:val="24"/>
        </w:rPr>
        <w:t>2</w:t>
      </w:r>
      <w:r>
        <w:rPr>
          <w:bCs/>
          <w:sz w:val="24"/>
          <w:szCs w:val="24"/>
        </w:rPr>
        <w:t>）《基金合同》终止、基金清算；</w:t>
      </w:r>
    </w:p>
    <w:p w14:paraId="21EFA673" w14:textId="77777777" w:rsidR="00C40DE8" w:rsidRDefault="00C17B86">
      <w:pPr>
        <w:spacing w:line="360" w:lineRule="auto"/>
        <w:ind w:firstLineChars="200" w:firstLine="480"/>
        <w:rPr>
          <w:bCs/>
          <w:sz w:val="24"/>
          <w:szCs w:val="24"/>
        </w:rPr>
      </w:pPr>
      <w:r>
        <w:rPr>
          <w:bCs/>
          <w:sz w:val="24"/>
          <w:szCs w:val="24"/>
        </w:rPr>
        <w:t>（</w:t>
      </w:r>
      <w:r>
        <w:rPr>
          <w:bCs/>
          <w:sz w:val="24"/>
          <w:szCs w:val="24"/>
        </w:rPr>
        <w:t>3</w:t>
      </w:r>
      <w:r>
        <w:rPr>
          <w:bCs/>
          <w:sz w:val="24"/>
          <w:szCs w:val="24"/>
        </w:rPr>
        <w:t>）转换基金运作方式、基金合并；</w:t>
      </w:r>
    </w:p>
    <w:p w14:paraId="01D159E1" w14:textId="77777777" w:rsidR="00C40DE8" w:rsidRDefault="00C17B86">
      <w:pPr>
        <w:spacing w:line="360" w:lineRule="auto"/>
        <w:ind w:firstLineChars="200" w:firstLine="480"/>
        <w:rPr>
          <w:bCs/>
          <w:sz w:val="24"/>
          <w:szCs w:val="24"/>
        </w:rPr>
      </w:pPr>
      <w:r>
        <w:rPr>
          <w:bCs/>
          <w:sz w:val="24"/>
          <w:szCs w:val="24"/>
        </w:rPr>
        <w:t>（</w:t>
      </w:r>
      <w:r>
        <w:rPr>
          <w:bCs/>
          <w:sz w:val="24"/>
          <w:szCs w:val="24"/>
        </w:rPr>
        <w:t>4</w:t>
      </w:r>
      <w:r>
        <w:rPr>
          <w:bCs/>
          <w:sz w:val="24"/>
          <w:szCs w:val="24"/>
        </w:rPr>
        <w:t>）更换基金管理人、基金托管人、基金份额登记机构，基金改聘会计师事务所；</w:t>
      </w:r>
    </w:p>
    <w:p w14:paraId="5771C6E2" w14:textId="77777777" w:rsidR="00C40DE8" w:rsidRDefault="00C17B86">
      <w:pPr>
        <w:spacing w:line="360" w:lineRule="auto"/>
        <w:ind w:firstLineChars="200" w:firstLine="480"/>
        <w:rPr>
          <w:bCs/>
          <w:sz w:val="24"/>
          <w:szCs w:val="24"/>
        </w:rPr>
      </w:pPr>
      <w:r>
        <w:rPr>
          <w:bCs/>
          <w:sz w:val="24"/>
          <w:szCs w:val="24"/>
        </w:rPr>
        <w:t>（</w:t>
      </w:r>
      <w:r>
        <w:rPr>
          <w:bCs/>
          <w:sz w:val="24"/>
          <w:szCs w:val="24"/>
        </w:rPr>
        <w:t>5</w:t>
      </w:r>
      <w:r>
        <w:rPr>
          <w:bCs/>
          <w:sz w:val="24"/>
          <w:szCs w:val="24"/>
        </w:rPr>
        <w:t>）基金管理人委托基金服务机构代为办理基金的份额登记、核算、估值等事项，基金托管人委托基金服务机构代为办理基金的核算、估值、复核等事项；</w:t>
      </w:r>
    </w:p>
    <w:p w14:paraId="42E7A425" w14:textId="77777777" w:rsidR="00C40DE8" w:rsidRDefault="00C17B86">
      <w:pPr>
        <w:spacing w:line="360" w:lineRule="auto"/>
        <w:ind w:firstLineChars="200" w:firstLine="480"/>
        <w:rPr>
          <w:bCs/>
          <w:sz w:val="24"/>
          <w:szCs w:val="24"/>
        </w:rPr>
      </w:pPr>
      <w:r>
        <w:rPr>
          <w:bCs/>
          <w:sz w:val="24"/>
          <w:szCs w:val="24"/>
        </w:rPr>
        <w:t>（</w:t>
      </w:r>
      <w:r>
        <w:rPr>
          <w:bCs/>
          <w:sz w:val="24"/>
          <w:szCs w:val="24"/>
        </w:rPr>
        <w:t>6</w:t>
      </w:r>
      <w:r>
        <w:rPr>
          <w:bCs/>
          <w:sz w:val="24"/>
          <w:szCs w:val="24"/>
        </w:rPr>
        <w:t>）基金管理人、基金托管人的法定名称、住所发生变更；</w:t>
      </w:r>
    </w:p>
    <w:p w14:paraId="4B90FA54" w14:textId="77777777" w:rsidR="00C40DE8" w:rsidRDefault="00C17B86">
      <w:pPr>
        <w:spacing w:line="360" w:lineRule="auto"/>
        <w:ind w:firstLineChars="200" w:firstLine="480"/>
        <w:rPr>
          <w:bCs/>
          <w:sz w:val="24"/>
          <w:szCs w:val="24"/>
        </w:rPr>
      </w:pPr>
      <w:r>
        <w:rPr>
          <w:bCs/>
          <w:sz w:val="24"/>
          <w:szCs w:val="24"/>
        </w:rPr>
        <w:t>（</w:t>
      </w:r>
      <w:r>
        <w:rPr>
          <w:bCs/>
          <w:sz w:val="24"/>
          <w:szCs w:val="24"/>
        </w:rPr>
        <w:t>7</w:t>
      </w:r>
      <w:r>
        <w:rPr>
          <w:bCs/>
          <w:sz w:val="24"/>
          <w:szCs w:val="24"/>
        </w:rPr>
        <w:t>）基金管理人变更持有百分之五以上股权的股东、基金管理人的实际控制人变更；</w:t>
      </w:r>
    </w:p>
    <w:p w14:paraId="13E04F05" w14:textId="77777777" w:rsidR="00C40DE8" w:rsidRDefault="00C17B86">
      <w:pPr>
        <w:spacing w:line="360" w:lineRule="auto"/>
        <w:ind w:firstLineChars="200" w:firstLine="480"/>
        <w:rPr>
          <w:bCs/>
          <w:sz w:val="24"/>
          <w:szCs w:val="24"/>
        </w:rPr>
      </w:pPr>
      <w:r>
        <w:rPr>
          <w:bCs/>
          <w:sz w:val="24"/>
          <w:szCs w:val="24"/>
        </w:rPr>
        <w:t>（</w:t>
      </w:r>
      <w:r>
        <w:rPr>
          <w:bCs/>
          <w:sz w:val="24"/>
          <w:szCs w:val="24"/>
        </w:rPr>
        <w:t>8</w:t>
      </w:r>
      <w:r>
        <w:rPr>
          <w:bCs/>
          <w:sz w:val="24"/>
          <w:szCs w:val="24"/>
        </w:rPr>
        <w:t>）基金募集期延长或提前结束募集；</w:t>
      </w:r>
    </w:p>
    <w:p w14:paraId="1F4438E0" w14:textId="77777777" w:rsidR="00C40DE8" w:rsidRDefault="00C17B86">
      <w:pPr>
        <w:spacing w:line="360" w:lineRule="auto"/>
        <w:ind w:firstLineChars="200" w:firstLine="480"/>
        <w:rPr>
          <w:rFonts w:ascii="宋体" w:hAnsi="宋体"/>
          <w:bCs/>
          <w:sz w:val="24"/>
          <w:szCs w:val="24"/>
        </w:rPr>
      </w:pPr>
      <w:r>
        <w:rPr>
          <w:bCs/>
          <w:sz w:val="24"/>
          <w:szCs w:val="24"/>
        </w:rPr>
        <w:t>（</w:t>
      </w:r>
      <w:r>
        <w:rPr>
          <w:bCs/>
          <w:sz w:val="24"/>
          <w:szCs w:val="24"/>
        </w:rPr>
        <w:t>9</w:t>
      </w:r>
      <w:r>
        <w:rPr>
          <w:bCs/>
          <w:sz w:val="24"/>
          <w:szCs w:val="24"/>
        </w:rPr>
        <w:t>）基金管理人的高</w:t>
      </w:r>
      <w:r>
        <w:rPr>
          <w:rFonts w:ascii="宋体" w:hAnsi="宋体" w:hint="eastAsia"/>
          <w:bCs/>
          <w:sz w:val="24"/>
          <w:szCs w:val="24"/>
        </w:rPr>
        <w:t>级管理人员、基金经理和基金托管人专门基金托管部门负责人发生变动；</w:t>
      </w:r>
    </w:p>
    <w:p w14:paraId="1746BCD9" w14:textId="77777777" w:rsidR="00C40DE8" w:rsidRDefault="00C17B86">
      <w:pPr>
        <w:spacing w:line="360" w:lineRule="auto"/>
        <w:ind w:firstLineChars="200" w:firstLine="480"/>
        <w:rPr>
          <w:bCs/>
          <w:sz w:val="24"/>
          <w:szCs w:val="24"/>
        </w:rPr>
      </w:pPr>
      <w:r>
        <w:rPr>
          <w:bCs/>
          <w:sz w:val="24"/>
          <w:szCs w:val="24"/>
        </w:rPr>
        <w:t>（</w:t>
      </w:r>
      <w:r>
        <w:rPr>
          <w:bCs/>
          <w:sz w:val="24"/>
          <w:szCs w:val="24"/>
        </w:rPr>
        <w:t>10</w:t>
      </w:r>
      <w:r>
        <w:rPr>
          <w:bCs/>
          <w:sz w:val="24"/>
          <w:szCs w:val="24"/>
        </w:rPr>
        <w:t>）基金管理人的董事在最近</w:t>
      </w:r>
      <w:r>
        <w:rPr>
          <w:bCs/>
          <w:sz w:val="24"/>
          <w:szCs w:val="24"/>
        </w:rPr>
        <w:t>12</w:t>
      </w:r>
      <w:r>
        <w:rPr>
          <w:bCs/>
          <w:sz w:val="24"/>
          <w:szCs w:val="24"/>
        </w:rPr>
        <w:t>个月内变更超过百分之五十，基金管理人、基金托管人专门基金托管部门的主要业务人员在最近</w:t>
      </w:r>
      <w:r>
        <w:rPr>
          <w:bCs/>
          <w:sz w:val="24"/>
          <w:szCs w:val="24"/>
        </w:rPr>
        <w:t>12</w:t>
      </w:r>
      <w:r>
        <w:rPr>
          <w:bCs/>
          <w:sz w:val="24"/>
          <w:szCs w:val="24"/>
        </w:rPr>
        <w:t>个月内变动超过百分之三十；</w:t>
      </w:r>
    </w:p>
    <w:p w14:paraId="0FC791A6" w14:textId="77777777" w:rsidR="00C40DE8" w:rsidRDefault="00C17B86">
      <w:pPr>
        <w:spacing w:line="360" w:lineRule="auto"/>
        <w:ind w:firstLineChars="200" w:firstLine="480"/>
        <w:rPr>
          <w:bCs/>
          <w:sz w:val="24"/>
          <w:szCs w:val="24"/>
        </w:rPr>
      </w:pPr>
      <w:r>
        <w:rPr>
          <w:bCs/>
          <w:sz w:val="24"/>
          <w:szCs w:val="24"/>
        </w:rPr>
        <w:t>（</w:t>
      </w:r>
      <w:r>
        <w:rPr>
          <w:bCs/>
          <w:sz w:val="24"/>
          <w:szCs w:val="24"/>
        </w:rPr>
        <w:t>11</w:t>
      </w:r>
      <w:r>
        <w:rPr>
          <w:bCs/>
          <w:sz w:val="24"/>
          <w:szCs w:val="24"/>
        </w:rPr>
        <w:t>）涉及基金财产、基金管理业务、基金托管业务的诉讼或仲裁；</w:t>
      </w:r>
    </w:p>
    <w:p w14:paraId="762B4559" w14:textId="77777777" w:rsidR="00C40DE8" w:rsidRDefault="00C17B86">
      <w:pPr>
        <w:spacing w:line="360" w:lineRule="auto"/>
        <w:ind w:firstLineChars="200" w:firstLine="480"/>
        <w:rPr>
          <w:bCs/>
          <w:sz w:val="24"/>
          <w:szCs w:val="24"/>
        </w:rPr>
      </w:pPr>
      <w:r>
        <w:rPr>
          <w:bCs/>
          <w:sz w:val="24"/>
          <w:szCs w:val="24"/>
        </w:rPr>
        <w:t>（</w:t>
      </w:r>
      <w:r>
        <w:rPr>
          <w:bCs/>
          <w:sz w:val="24"/>
          <w:szCs w:val="24"/>
        </w:rPr>
        <w:t>12</w:t>
      </w:r>
      <w:r>
        <w:rPr>
          <w:bCs/>
          <w:sz w:val="24"/>
          <w:szCs w:val="24"/>
        </w:rPr>
        <w:t>）基金管理人或其高级管理人员、基金经理因基金管理业务相关行为受</w:t>
      </w:r>
      <w:r>
        <w:rPr>
          <w:bCs/>
          <w:sz w:val="24"/>
          <w:szCs w:val="24"/>
        </w:rPr>
        <w:lastRenderedPageBreak/>
        <w:t>到重大行政处罚、刑事处罚，基金托管人或其专门基金托管部门负责人因基金托管业务相关行为受到重大行政处罚、刑事处罚；</w:t>
      </w:r>
    </w:p>
    <w:p w14:paraId="75106270" w14:textId="77777777" w:rsidR="00C40DE8" w:rsidRDefault="00C17B86">
      <w:pPr>
        <w:spacing w:line="360" w:lineRule="auto"/>
        <w:ind w:firstLineChars="200" w:firstLine="480"/>
        <w:rPr>
          <w:bCs/>
          <w:sz w:val="24"/>
          <w:szCs w:val="24"/>
        </w:rPr>
      </w:pPr>
      <w:r>
        <w:rPr>
          <w:bCs/>
          <w:sz w:val="24"/>
          <w:szCs w:val="24"/>
        </w:rPr>
        <w:t>（</w:t>
      </w:r>
      <w:r>
        <w:rPr>
          <w:bCs/>
          <w:sz w:val="24"/>
          <w:szCs w:val="24"/>
        </w:rPr>
        <w:t>13</w:t>
      </w:r>
      <w:r>
        <w:rPr>
          <w:bCs/>
          <w:sz w:val="24"/>
          <w:szCs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09D4D50" w14:textId="77777777" w:rsidR="00C40DE8" w:rsidRDefault="00C17B86">
      <w:pPr>
        <w:spacing w:line="360" w:lineRule="auto"/>
        <w:ind w:firstLineChars="200" w:firstLine="480"/>
        <w:rPr>
          <w:bCs/>
          <w:sz w:val="24"/>
          <w:szCs w:val="24"/>
        </w:rPr>
      </w:pPr>
      <w:r>
        <w:rPr>
          <w:bCs/>
          <w:sz w:val="24"/>
          <w:szCs w:val="24"/>
        </w:rPr>
        <w:t>（</w:t>
      </w:r>
      <w:r>
        <w:rPr>
          <w:bCs/>
          <w:sz w:val="24"/>
          <w:szCs w:val="24"/>
        </w:rPr>
        <w:t>14</w:t>
      </w:r>
      <w:r>
        <w:rPr>
          <w:bCs/>
          <w:sz w:val="24"/>
          <w:szCs w:val="24"/>
        </w:rPr>
        <w:t>）基金收益分配事项；</w:t>
      </w:r>
    </w:p>
    <w:p w14:paraId="7DABBBD1" w14:textId="77777777" w:rsidR="00C40DE8" w:rsidRDefault="00C17B86">
      <w:pPr>
        <w:spacing w:line="360" w:lineRule="auto"/>
        <w:ind w:firstLineChars="200" w:firstLine="480"/>
        <w:rPr>
          <w:bCs/>
          <w:sz w:val="24"/>
          <w:szCs w:val="24"/>
        </w:rPr>
      </w:pPr>
      <w:r>
        <w:rPr>
          <w:bCs/>
          <w:sz w:val="24"/>
          <w:szCs w:val="24"/>
        </w:rPr>
        <w:t>（</w:t>
      </w:r>
      <w:r>
        <w:rPr>
          <w:bCs/>
          <w:sz w:val="24"/>
          <w:szCs w:val="24"/>
        </w:rPr>
        <w:t>15</w:t>
      </w:r>
      <w:r>
        <w:rPr>
          <w:bCs/>
          <w:sz w:val="24"/>
          <w:szCs w:val="24"/>
        </w:rPr>
        <w:t>）管理费、托管费、</w:t>
      </w:r>
      <w:r>
        <w:rPr>
          <w:rFonts w:hint="eastAsia"/>
          <w:bCs/>
          <w:sz w:val="24"/>
        </w:rPr>
        <w:t>销售服务费、</w:t>
      </w:r>
      <w:r>
        <w:rPr>
          <w:bCs/>
          <w:sz w:val="24"/>
          <w:szCs w:val="24"/>
        </w:rPr>
        <w:t>申购费、赎回费等费用计提标准、计提方式和费率发生变更；</w:t>
      </w:r>
    </w:p>
    <w:p w14:paraId="40514540" w14:textId="77777777" w:rsidR="00C40DE8" w:rsidRDefault="00C17B86">
      <w:pPr>
        <w:spacing w:line="360" w:lineRule="auto"/>
        <w:ind w:firstLineChars="200" w:firstLine="480"/>
        <w:rPr>
          <w:bCs/>
          <w:sz w:val="24"/>
          <w:szCs w:val="24"/>
        </w:rPr>
      </w:pPr>
      <w:r>
        <w:rPr>
          <w:bCs/>
          <w:sz w:val="24"/>
          <w:szCs w:val="24"/>
        </w:rPr>
        <w:t>（</w:t>
      </w:r>
      <w:r>
        <w:rPr>
          <w:bCs/>
          <w:sz w:val="24"/>
          <w:szCs w:val="24"/>
        </w:rPr>
        <w:t>16</w:t>
      </w:r>
      <w:r>
        <w:rPr>
          <w:bCs/>
          <w:sz w:val="24"/>
          <w:szCs w:val="24"/>
        </w:rPr>
        <w:t>）</w:t>
      </w:r>
      <w:r>
        <w:rPr>
          <w:rFonts w:hint="eastAsia"/>
          <w:bCs/>
          <w:sz w:val="24"/>
        </w:rPr>
        <w:t>任一类</w:t>
      </w:r>
      <w:r>
        <w:rPr>
          <w:bCs/>
          <w:sz w:val="24"/>
          <w:szCs w:val="24"/>
        </w:rPr>
        <w:t>基金份额净值计价错误达</w:t>
      </w:r>
      <w:r>
        <w:rPr>
          <w:rFonts w:hint="eastAsia"/>
          <w:bCs/>
          <w:sz w:val="24"/>
          <w:szCs w:val="24"/>
        </w:rPr>
        <w:t>该类</w:t>
      </w:r>
      <w:r>
        <w:rPr>
          <w:bCs/>
          <w:sz w:val="24"/>
          <w:szCs w:val="24"/>
        </w:rPr>
        <w:t>基金份额净值百分之零点五；</w:t>
      </w:r>
    </w:p>
    <w:p w14:paraId="08DA79B3" w14:textId="77777777" w:rsidR="00C40DE8" w:rsidRDefault="00C17B86">
      <w:pPr>
        <w:spacing w:line="360" w:lineRule="auto"/>
        <w:ind w:firstLineChars="200" w:firstLine="480"/>
        <w:rPr>
          <w:bCs/>
          <w:sz w:val="24"/>
          <w:szCs w:val="24"/>
        </w:rPr>
      </w:pPr>
      <w:r>
        <w:rPr>
          <w:bCs/>
          <w:sz w:val="24"/>
          <w:szCs w:val="24"/>
        </w:rPr>
        <w:t>（</w:t>
      </w:r>
      <w:r>
        <w:rPr>
          <w:bCs/>
          <w:sz w:val="24"/>
          <w:szCs w:val="24"/>
        </w:rPr>
        <w:t>17</w:t>
      </w:r>
      <w:r>
        <w:rPr>
          <w:bCs/>
          <w:sz w:val="24"/>
          <w:szCs w:val="24"/>
        </w:rPr>
        <w:t>）本基金开始办理申购、赎回；</w:t>
      </w:r>
    </w:p>
    <w:p w14:paraId="407B8C83" w14:textId="77777777" w:rsidR="00C40DE8" w:rsidRDefault="00C17B86">
      <w:pPr>
        <w:spacing w:line="360" w:lineRule="auto"/>
        <w:ind w:firstLineChars="200" w:firstLine="480"/>
        <w:rPr>
          <w:bCs/>
          <w:sz w:val="24"/>
          <w:szCs w:val="24"/>
        </w:rPr>
      </w:pPr>
      <w:r>
        <w:rPr>
          <w:bCs/>
          <w:sz w:val="24"/>
          <w:szCs w:val="24"/>
        </w:rPr>
        <w:t>（</w:t>
      </w:r>
      <w:r>
        <w:rPr>
          <w:bCs/>
          <w:sz w:val="24"/>
          <w:szCs w:val="24"/>
        </w:rPr>
        <w:t>18</w:t>
      </w:r>
      <w:r>
        <w:rPr>
          <w:bCs/>
          <w:sz w:val="24"/>
          <w:szCs w:val="24"/>
        </w:rPr>
        <w:t>）本基金发生巨额赎回并延期办理；</w:t>
      </w:r>
    </w:p>
    <w:p w14:paraId="5ECA582D" w14:textId="77777777" w:rsidR="00C40DE8" w:rsidRDefault="00C17B86">
      <w:pPr>
        <w:spacing w:line="360" w:lineRule="auto"/>
        <w:ind w:firstLineChars="200" w:firstLine="480"/>
        <w:rPr>
          <w:bCs/>
          <w:sz w:val="24"/>
          <w:szCs w:val="24"/>
        </w:rPr>
      </w:pPr>
      <w:r>
        <w:rPr>
          <w:bCs/>
          <w:sz w:val="24"/>
          <w:szCs w:val="24"/>
        </w:rPr>
        <w:t>（</w:t>
      </w:r>
      <w:r>
        <w:rPr>
          <w:bCs/>
          <w:sz w:val="24"/>
          <w:szCs w:val="24"/>
        </w:rPr>
        <w:t>19</w:t>
      </w:r>
      <w:r>
        <w:rPr>
          <w:bCs/>
          <w:sz w:val="24"/>
          <w:szCs w:val="24"/>
        </w:rPr>
        <w:t>）本基金连续发生巨额赎回并暂停接受赎回申请或延缓支付赎回款项；</w:t>
      </w:r>
    </w:p>
    <w:p w14:paraId="13A5A758" w14:textId="77777777" w:rsidR="00C40DE8" w:rsidRDefault="00C17B86">
      <w:pPr>
        <w:spacing w:line="360" w:lineRule="auto"/>
        <w:ind w:firstLineChars="200" w:firstLine="480"/>
        <w:rPr>
          <w:bCs/>
          <w:sz w:val="24"/>
          <w:szCs w:val="24"/>
        </w:rPr>
      </w:pPr>
      <w:r>
        <w:rPr>
          <w:bCs/>
          <w:sz w:val="24"/>
          <w:szCs w:val="24"/>
        </w:rPr>
        <w:t>（</w:t>
      </w:r>
      <w:r>
        <w:rPr>
          <w:bCs/>
          <w:sz w:val="24"/>
          <w:szCs w:val="24"/>
        </w:rPr>
        <w:t>20</w:t>
      </w:r>
      <w:r>
        <w:rPr>
          <w:bCs/>
          <w:sz w:val="24"/>
          <w:szCs w:val="24"/>
        </w:rPr>
        <w:t>）本基金暂停接受申购、赎回申请或重新接受申购、赎回申请；</w:t>
      </w:r>
    </w:p>
    <w:p w14:paraId="55118B26" w14:textId="77777777" w:rsidR="00C40DE8" w:rsidRDefault="00C17B86">
      <w:pPr>
        <w:spacing w:line="360" w:lineRule="auto"/>
        <w:ind w:firstLineChars="200" w:firstLine="480"/>
        <w:rPr>
          <w:bCs/>
          <w:sz w:val="24"/>
          <w:szCs w:val="24"/>
        </w:rPr>
      </w:pPr>
      <w:r>
        <w:rPr>
          <w:bCs/>
          <w:sz w:val="24"/>
          <w:szCs w:val="24"/>
        </w:rPr>
        <w:t>（</w:t>
      </w:r>
      <w:r>
        <w:rPr>
          <w:bCs/>
          <w:sz w:val="24"/>
          <w:szCs w:val="24"/>
        </w:rPr>
        <w:t>21</w:t>
      </w:r>
      <w:r>
        <w:rPr>
          <w:bCs/>
          <w:sz w:val="24"/>
          <w:szCs w:val="24"/>
        </w:rPr>
        <w:t>）发生涉及基金申购、赎回事项调整或潜在影响投资者赎回等重大事项时；</w:t>
      </w:r>
    </w:p>
    <w:p w14:paraId="1D1402C7" w14:textId="77777777" w:rsidR="00C40DE8" w:rsidRDefault="00C17B86">
      <w:pPr>
        <w:spacing w:line="360" w:lineRule="auto"/>
        <w:ind w:firstLineChars="200" w:firstLine="480"/>
        <w:rPr>
          <w:bCs/>
          <w:sz w:val="24"/>
          <w:szCs w:val="24"/>
        </w:rPr>
      </w:pPr>
      <w:r>
        <w:rPr>
          <w:bCs/>
          <w:sz w:val="24"/>
          <w:szCs w:val="24"/>
        </w:rPr>
        <w:t>（</w:t>
      </w:r>
      <w:r>
        <w:rPr>
          <w:bCs/>
          <w:sz w:val="24"/>
          <w:szCs w:val="24"/>
        </w:rPr>
        <w:t>22</w:t>
      </w:r>
      <w:r>
        <w:rPr>
          <w:bCs/>
          <w:sz w:val="24"/>
          <w:szCs w:val="24"/>
        </w:rPr>
        <w:t>）基金管理人采用摆动定价机制进行估值；</w:t>
      </w:r>
    </w:p>
    <w:p w14:paraId="23BB5B32" w14:textId="77777777" w:rsidR="00C40DE8" w:rsidRDefault="00C17B86">
      <w:pPr>
        <w:spacing w:line="360" w:lineRule="auto"/>
        <w:ind w:firstLineChars="200" w:firstLine="480"/>
        <w:rPr>
          <w:bCs/>
          <w:sz w:val="24"/>
          <w:szCs w:val="24"/>
        </w:rPr>
      </w:pPr>
      <w:r>
        <w:rPr>
          <w:bCs/>
          <w:sz w:val="24"/>
          <w:szCs w:val="24"/>
        </w:rPr>
        <w:t>（</w:t>
      </w:r>
      <w:r>
        <w:rPr>
          <w:bCs/>
          <w:sz w:val="24"/>
          <w:szCs w:val="24"/>
        </w:rPr>
        <w:t>23</w:t>
      </w:r>
      <w:r>
        <w:rPr>
          <w:bCs/>
          <w:sz w:val="24"/>
          <w:szCs w:val="24"/>
        </w:rPr>
        <w:t>）本基金推出新业务或服务；</w:t>
      </w:r>
    </w:p>
    <w:p w14:paraId="65A64AE7" w14:textId="77777777" w:rsidR="00C40DE8" w:rsidRDefault="00C17B86">
      <w:pPr>
        <w:spacing w:line="360" w:lineRule="auto"/>
        <w:ind w:firstLineChars="200" w:firstLine="480"/>
        <w:rPr>
          <w:bCs/>
          <w:sz w:val="24"/>
          <w:szCs w:val="24"/>
        </w:rPr>
      </w:pPr>
      <w:r>
        <w:rPr>
          <w:bCs/>
          <w:sz w:val="24"/>
          <w:szCs w:val="24"/>
        </w:rPr>
        <w:t>（</w:t>
      </w:r>
      <w:r>
        <w:rPr>
          <w:bCs/>
          <w:sz w:val="24"/>
          <w:szCs w:val="24"/>
        </w:rPr>
        <w:t>24</w:t>
      </w:r>
      <w:r>
        <w:rPr>
          <w:bCs/>
          <w:sz w:val="24"/>
          <w:szCs w:val="24"/>
        </w:rPr>
        <w:t>）调整基金份额类别设置；</w:t>
      </w:r>
    </w:p>
    <w:p w14:paraId="37947388" w14:textId="77777777" w:rsidR="00C40DE8" w:rsidRDefault="00C17B86">
      <w:pPr>
        <w:spacing w:line="360" w:lineRule="auto"/>
        <w:ind w:firstLineChars="200" w:firstLine="480"/>
        <w:rPr>
          <w:bCs/>
          <w:sz w:val="24"/>
          <w:szCs w:val="24"/>
        </w:rPr>
      </w:pPr>
      <w:r>
        <w:rPr>
          <w:bCs/>
          <w:sz w:val="24"/>
          <w:szCs w:val="24"/>
        </w:rPr>
        <w:t>（</w:t>
      </w:r>
      <w:r>
        <w:rPr>
          <w:bCs/>
          <w:sz w:val="24"/>
          <w:szCs w:val="24"/>
        </w:rPr>
        <w:t>25</w:t>
      </w:r>
      <w:r>
        <w:rPr>
          <w:bCs/>
          <w:sz w:val="24"/>
          <w:szCs w:val="24"/>
        </w:rPr>
        <w:t>）《基金合同》生效后，本基金出现连续</w:t>
      </w:r>
      <w:r>
        <w:rPr>
          <w:bCs/>
          <w:sz w:val="24"/>
          <w:szCs w:val="24"/>
        </w:rPr>
        <w:t>30</w:t>
      </w:r>
      <w:r>
        <w:rPr>
          <w:bCs/>
          <w:sz w:val="24"/>
          <w:szCs w:val="24"/>
        </w:rPr>
        <w:t>、</w:t>
      </w:r>
      <w:r>
        <w:rPr>
          <w:bCs/>
          <w:sz w:val="24"/>
          <w:szCs w:val="24"/>
        </w:rPr>
        <w:t>40</w:t>
      </w:r>
      <w:r>
        <w:rPr>
          <w:bCs/>
          <w:sz w:val="24"/>
          <w:szCs w:val="24"/>
        </w:rPr>
        <w:t>、</w:t>
      </w:r>
      <w:r>
        <w:rPr>
          <w:bCs/>
          <w:sz w:val="24"/>
          <w:szCs w:val="24"/>
        </w:rPr>
        <w:t>45</w:t>
      </w:r>
      <w:r>
        <w:rPr>
          <w:bCs/>
          <w:sz w:val="24"/>
          <w:szCs w:val="24"/>
        </w:rPr>
        <w:t>个工作日基金份额持有人数量不满</w:t>
      </w:r>
      <w:r>
        <w:rPr>
          <w:bCs/>
          <w:sz w:val="24"/>
          <w:szCs w:val="24"/>
        </w:rPr>
        <w:t>200</w:t>
      </w:r>
      <w:r>
        <w:rPr>
          <w:bCs/>
          <w:sz w:val="24"/>
          <w:szCs w:val="24"/>
        </w:rPr>
        <w:t>人或者基金资产净值低于</w:t>
      </w:r>
      <w:r>
        <w:rPr>
          <w:bCs/>
          <w:sz w:val="24"/>
          <w:szCs w:val="24"/>
        </w:rPr>
        <w:t>5000</w:t>
      </w:r>
      <w:r>
        <w:rPr>
          <w:bCs/>
          <w:sz w:val="24"/>
          <w:szCs w:val="24"/>
        </w:rPr>
        <w:t>万元情形时；</w:t>
      </w:r>
    </w:p>
    <w:p w14:paraId="55210CA9" w14:textId="77777777" w:rsidR="00C40DE8" w:rsidRDefault="00C17B86">
      <w:pPr>
        <w:spacing w:line="360" w:lineRule="auto"/>
        <w:ind w:firstLineChars="200" w:firstLine="480"/>
        <w:rPr>
          <w:rFonts w:ascii="宋体" w:hAnsi="宋体"/>
          <w:bCs/>
          <w:sz w:val="24"/>
          <w:szCs w:val="24"/>
        </w:rPr>
      </w:pPr>
      <w:r>
        <w:rPr>
          <w:bCs/>
          <w:sz w:val="24"/>
          <w:szCs w:val="24"/>
        </w:rPr>
        <w:t>（</w:t>
      </w:r>
      <w:r>
        <w:rPr>
          <w:bCs/>
          <w:sz w:val="24"/>
          <w:szCs w:val="24"/>
        </w:rPr>
        <w:t>26</w:t>
      </w:r>
      <w:r>
        <w:rPr>
          <w:bCs/>
          <w:sz w:val="24"/>
          <w:szCs w:val="24"/>
        </w:rPr>
        <w:t>）基金信息披露义务人认为可能对基金份额持有人权益或者基金份额的价格产生重大影</w:t>
      </w:r>
      <w:r>
        <w:rPr>
          <w:rFonts w:ascii="宋体" w:hAnsi="宋体" w:hint="eastAsia"/>
          <w:bCs/>
          <w:sz w:val="24"/>
          <w:szCs w:val="24"/>
        </w:rPr>
        <w:t>响的其他事项或中国证监会规定的其他事项。</w:t>
      </w:r>
    </w:p>
    <w:p w14:paraId="6FEF8A94" w14:textId="77777777" w:rsidR="00C40DE8" w:rsidRDefault="00C17B86">
      <w:pPr>
        <w:spacing w:line="360" w:lineRule="auto"/>
        <w:ind w:firstLineChars="200" w:firstLine="480"/>
        <w:rPr>
          <w:bCs/>
          <w:sz w:val="24"/>
          <w:szCs w:val="24"/>
        </w:rPr>
      </w:pPr>
      <w:r>
        <w:rPr>
          <w:bCs/>
          <w:sz w:val="24"/>
          <w:szCs w:val="24"/>
        </w:rPr>
        <w:t>7</w:t>
      </w:r>
      <w:r>
        <w:rPr>
          <w:bCs/>
          <w:sz w:val="24"/>
          <w:szCs w:val="24"/>
        </w:rPr>
        <w:t>、澄清公告</w:t>
      </w:r>
    </w:p>
    <w:p w14:paraId="53A45224" w14:textId="77777777" w:rsidR="00C40DE8" w:rsidRDefault="00C17B86">
      <w:pPr>
        <w:spacing w:line="360" w:lineRule="auto"/>
        <w:ind w:firstLineChars="200" w:firstLine="480"/>
        <w:rPr>
          <w:bCs/>
          <w:sz w:val="24"/>
          <w:szCs w:val="24"/>
        </w:rPr>
      </w:pPr>
      <w:r>
        <w:rPr>
          <w:bCs/>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61F00B03" w14:textId="77777777" w:rsidR="00C40DE8" w:rsidRDefault="00C17B86">
      <w:pPr>
        <w:spacing w:line="360" w:lineRule="auto"/>
        <w:ind w:firstLineChars="200" w:firstLine="480"/>
        <w:rPr>
          <w:bCs/>
          <w:sz w:val="24"/>
          <w:szCs w:val="24"/>
        </w:rPr>
      </w:pPr>
      <w:r>
        <w:rPr>
          <w:bCs/>
          <w:sz w:val="24"/>
          <w:szCs w:val="24"/>
        </w:rPr>
        <w:t>8</w:t>
      </w:r>
      <w:r>
        <w:rPr>
          <w:bCs/>
          <w:sz w:val="24"/>
          <w:szCs w:val="24"/>
        </w:rPr>
        <w:t>、清算报告</w:t>
      </w:r>
    </w:p>
    <w:p w14:paraId="50E36D6C" w14:textId="77777777" w:rsidR="00C40DE8" w:rsidRDefault="00C17B86">
      <w:pPr>
        <w:spacing w:line="360" w:lineRule="auto"/>
        <w:ind w:firstLineChars="200" w:firstLine="480"/>
        <w:rPr>
          <w:bCs/>
          <w:sz w:val="24"/>
          <w:szCs w:val="24"/>
        </w:rPr>
      </w:pPr>
      <w:r>
        <w:rPr>
          <w:bCs/>
          <w:sz w:val="24"/>
          <w:szCs w:val="24"/>
        </w:rPr>
        <w:t>基金合同出现终止情形的，基金管理人应当依法组织基金财产清算小组对基金财产进行清算并作出清算报告。基金财产清算小组应当将清算报告登载在规定</w:t>
      </w:r>
      <w:r>
        <w:rPr>
          <w:bCs/>
          <w:sz w:val="24"/>
          <w:szCs w:val="24"/>
        </w:rPr>
        <w:lastRenderedPageBreak/>
        <w:t>网站上，并将清算报告提示性公告登载在规定报刊上。</w:t>
      </w:r>
    </w:p>
    <w:p w14:paraId="3FE9A153" w14:textId="77777777" w:rsidR="00C40DE8" w:rsidRDefault="00C17B86">
      <w:pPr>
        <w:spacing w:line="360" w:lineRule="auto"/>
        <w:ind w:firstLineChars="200" w:firstLine="480"/>
        <w:rPr>
          <w:bCs/>
          <w:sz w:val="24"/>
          <w:szCs w:val="24"/>
        </w:rPr>
      </w:pPr>
      <w:r>
        <w:rPr>
          <w:bCs/>
          <w:sz w:val="24"/>
          <w:szCs w:val="24"/>
        </w:rPr>
        <w:t>9</w:t>
      </w:r>
      <w:r>
        <w:rPr>
          <w:bCs/>
          <w:sz w:val="24"/>
          <w:szCs w:val="24"/>
        </w:rPr>
        <w:t>、基金份额持有人大会决议</w:t>
      </w:r>
    </w:p>
    <w:p w14:paraId="00DEC5DF" w14:textId="77777777" w:rsidR="00C40DE8" w:rsidRDefault="00C17B86">
      <w:pPr>
        <w:spacing w:line="360" w:lineRule="auto"/>
        <w:ind w:firstLineChars="200" w:firstLine="480"/>
        <w:rPr>
          <w:bCs/>
          <w:sz w:val="24"/>
          <w:szCs w:val="24"/>
        </w:rPr>
      </w:pPr>
      <w:r>
        <w:rPr>
          <w:bCs/>
          <w:sz w:val="24"/>
          <w:szCs w:val="24"/>
        </w:rPr>
        <w:t>基金份额持有人大会决定的事项，应当依法报中国证监会备案，并予以公告。</w:t>
      </w:r>
    </w:p>
    <w:p w14:paraId="7D59B1E2" w14:textId="77777777" w:rsidR="00C40DE8" w:rsidRDefault="00C17B86">
      <w:pPr>
        <w:spacing w:line="360" w:lineRule="auto"/>
        <w:ind w:firstLineChars="200" w:firstLine="480"/>
        <w:rPr>
          <w:bCs/>
          <w:sz w:val="24"/>
          <w:szCs w:val="24"/>
        </w:rPr>
      </w:pPr>
      <w:r>
        <w:rPr>
          <w:bCs/>
          <w:sz w:val="24"/>
          <w:szCs w:val="24"/>
        </w:rPr>
        <w:t>10</w:t>
      </w:r>
      <w:r>
        <w:rPr>
          <w:bCs/>
          <w:sz w:val="24"/>
          <w:szCs w:val="24"/>
        </w:rPr>
        <w:t>、投资股指期货</w:t>
      </w:r>
      <w:r>
        <w:rPr>
          <w:rFonts w:hint="eastAsia"/>
          <w:bCs/>
          <w:sz w:val="24"/>
          <w:szCs w:val="24"/>
        </w:rPr>
        <w:t>的</w:t>
      </w:r>
      <w:r>
        <w:rPr>
          <w:bCs/>
          <w:sz w:val="24"/>
          <w:szCs w:val="24"/>
        </w:rPr>
        <w:t>信息披露</w:t>
      </w:r>
    </w:p>
    <w:p w14:paraId="750A1BF1" w14:textId="77777777" w:rsidR="00C40DE8" w:rsidRDefault="00C17B86">
      <w:pPr>
        <w:spacing w:line="360" w:lineRule="auto"/>
        <w:ind w:firstLineChars="200" w:firstLine="480"/>
        <w:rPr>
          <w:bCs/>
          <w:sz w:val="24"/>
          <w:szCs w:val="24"/>
        </w:rPr>
      </w:pPr>
      <w:r>
        <w:rPr>
          <w:bCs/>
          <w:sz w:val="24"/>
          <w:szCs w:val="24"/>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FDEE710" w14:textId="77777777" w:rsidR="00C40DE8" w:rsidRDefault="00C17B86">
      <w:pPr>
        <w:spacing w:line="360" w:lineRule="auto"/>
        <w:ind w:firstLineChars="200" w:firstLine="480"/>
        <w:rPr>
          <w:bCs/>
          <w:sz w:val="24"/>
          <w:szCs w:val="24"/>
        </w:rPr>
      </w:pPr>
      <w:r>
        <w:rPr>
          <w:rFonts w:hint="eastAsia"/>
          <w:bCs/>
          <w:sz w:val="24"/>
          <w:szCs w:val="24"/>
        </w:rPr>
        <w:t>11</w:t>
      </w:r>
      <w:r>
        <w:rPr>
          <w:rFonts w:hint="eastAsia"/>
          <w:bCs/>
          <w:sz w:val="24"/>
          <w:szCs w:val="24"/>
        </w:rPr>
        <w:t>、投资国债期货的信息披露</w:t>
      </w:r>
    </w:p>
    <w:p w14:paraId="455303B0" w14:textId="77777777" w:rsidR="00C40DE8" w:rsidRDefault="00C17B86">
      <w:pPr>
        <w:spacing w:line="360" w:lineRule="auto"/>
        <w:ind w:firstLineChars="200" w:firstLine="480"/>
        <w:rPr>
          <w:bCs/>
          <w:sz w:val="24"/>
          <w:szCs w:val="24"/>
        </w:rPr>
      </w:pPr>
      <w:r>
        <w:rPr>
          <w:rFonts w:hint="eastAsia"/>
          <w:bCs/>
          <w:sz w:val="24"/>
          <w:szCs w:val="24"/>
        </w:rPr>
        <w:t>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1CC15D97" w14:textId="77777777" w:rsidR="00C40DE8" w:rsidRDefault="00C17B86">
      <w:pPr>
        <w:spacing w:line="360" w:lineRule="auto"/>
        <w:ind w:firstLineChars="200" w:firstLine="480"/>
        <w:rPr>
          <w:bCs/>
          <w:sz w:val="24"/>
          <w:szCs w:val="24"/>
        </w:rPr>
      </w:pPr>
      <w:r>
        <w:rPr>
          <w:rFonts w:hint="eastAsia"/>
          <w:bCs/>
          <w:sz w:val="24"/>
          <w:szCs w:val="24"/>
        </w:rPr>
        <w:t>12</w:t>
      </w:r>
      <w:r>
        <w:rPr>
          <w:rFonts w:hint="eastAsia"/>
          <w:bCs/>
          <w:sz w:val="24"/>
          <w:szCs w:val="24"/>
        </w:rPr>
        <w:t>、投资证券公司短期公司债券的信息披露</w:t>
      </w:r>
    </w:p>
    <w:p w14:paraId="41303DDA" w14:textId="77777777" w:rsidR="00C40DE8" w:rsidRDefault="00C17B86">
      <w:pPr>
        <w:spacing w:line="360" w:lineRule="auto"/>
        <w:ind w:firstLineChars="200" w:firstLine="480"/>
        <w:rPr>
          <w:bCs/>
          <w:sz w:val="24"/>
          <w:szCs w:val="24"/>
        </w:rPr>
      </w:pPr>
      <w:r>
        <w:rPr>
          <w:rFonts w:hint="eastAsia"/>
          <w:bCs/>
          <w:sz w:val="24"/>
          <w:szCs w:val="24"/>
        </w:rPr>
        <w:t>本基金投资证券公司短期公司债券将进行临时公告，并在季度报告、中期报告、年度报告等定期报告和招募说明书（更新）等文件中披露证券公司短期公司债券的投资情况。</w:t>
      </w:r>
    </w:p>
    <w:p w14:paraId="72C19F6C" w14:textId="77777777" w:rsidR="00C40DE8" w:rsidRDefault="00C17B86">
      <w:pPr>
        <w:spacing w:line="360" w:lineRule="auto"/>
        <w:ind w:firstLineChars="200" w:firstLine="480"/>
        <w:rPr>
          <w:bCs/>
          <w:sz w:val="24"/>
          <w:szCs w:val="24"/>
        </w:rPr>
      </w:pPr>
      <w:r>
        <w:rPr>
          <w:rFonts w:hint="eastAsia"/>
          <w:bCs/>
          <w:sz w:val="24"/>
          <w:szCs w:val="24"/>
        </w:rPr>
        <w:t>13</w:t>
      </w:r>
      <w:r>
        <w:rPr>
          <w:bCs/>
          <w:sz w:val="24"/>
          <w:szCs w:val="24"/>
        </w:rPr>
        <w:t>、实施侧袋机制期间的信息披露</w:t>
      </w:r>
    </w:p>
    <w:p w14:paraId="090DDA2A" w14:textId="77777777" w:rsidR="00C40DE8" w:rsidRDefault="00C17B86">
      <w:pPr>
        <w:spacing w:line="360" w:lineRule="auto"/>
        <w:ind w:firstLineChars="200" w:firstLine="480"/>
        <w:rPr>
          <w:bCs/>
          <w:sz w:val="24"/>
          <w:szCs w:val="24"/>
        </w:rPr>
      </w:pPr>
      <w:r>
        <w:rPr>
          <w:bCs/>
          <w:sz w:val="24"/>
          <w:szCs w:val="24"/>
        </w:rPr>
        <w:t>本基金实施侧袋机制的，相关信息披露义务人应当根据法律法规、基金合同和招募说明书的规定进行信息披露，详见本招募说明书</w:t>
      </w:r>
      <w:r>
        <w:rPr>
          <w:bCs/>
          <w:sz w:val="24"/>
          <w:szCs w:val="24"/>
        </w:rPr>
        <w:t>“</w:t>
      </w:r>
      <w:r>
        <w:rPr>
          <w:bCs/>
          <w:sz w:val="24"/>
          <w:szCs w:val="24"/>
        </w:rPr>
        <w:t>侧袋机制</w:t>
      </w:r>
      <w:r>
        <w:rPr>
          <w:bCs/>
          <w:sz w:val="24"/>
          <w:szCs w:val="24"/>
        </w:rPr>
        <w:t>”</w:t>
      </w:r>
      <w:r>
        <w:rPr>
          <w:bCs/>
          <w:sz w:val="24"/>
          <w:szCs w:val="24"/>
        </w:rPr>
        <w:t>章节的规定。</w:t>
      </w:r>
    </w:p>
    <w:p w14:paraId="73772E55" w14:textId="77777777" w:rsidR="00C40DE8" w:rsidRDefault="00C17B86">
      <w:pPr>
        <w:spacing w:line="360" w:lineRule="auto"/>
        <w:ind w:firstLineChars="200" w:firstLine="480"/>
        <w:rPr>
          <w:bCs/>
          <w:sz w:val="24"/>
          <w:szCs w:val="24"/>
        </w:rPr>
      </w:pPr>
      <w:r>
        <w:rPr>
          <w:rFonts w:hint="eastAsia"/>
          <w:bCs/>
          <w:sz w:val="24"/>
          <w:szCs w:val="24"/>
        </w:rPr>
        <w:t>14</w:t>
      </w:r>
      <w:r>
        <w:rPr>
          <w:rFonts w:hint="eastAsia"/>
          <w:bCs/>
          <w:sz w:val="24"/>
          <w:szCs w:val="24"/>
        </w:rPr>
        <w:t>、</w:t>
      </w:r>
      <w:r>
        <w:rPr>
          <w:bCs/>
          <w:sz w:val="24"/>
          <w:szCs w:val="24"/>
        </w:rPr>
        <w:t>投资资产支持证券</w:t>
      </w:r>
      <w:r>
        <w:rPr>
          <w:rFonts w:hint="eastAsia"/>
          <w:bCs/>
          <w:sz w:val="24"/>
          <w:szCs w:val="24"/>
        </w:rPr>
        <w:t>的</w:t>
      </w:r>
      <w:r>
        <w:rPr>
          <w:bCs/>
          <w:sz w:val="24"/>
          <w:szCs w:val="24"/>
        </w:rPr>
        <w:t>信息披露</w:t>
      </w:r>
    </w:p>
    <w:p w14:paraId="3E39721C" w14:textId="77777777" w:rsidR="00C40DE8" w:rsidRDefault="00C17B86">
      <w:pPr>
        <w:spacing w:line="360" w:lineRule="auto"/>
        <w:ind w:firstLineChars="200" w:firstLine="480"/>
        <w:rPr>
          <w:bCs/>
          <w:sz w:val="24"/>
          <w:szCs w:val="24"/>
        </w:rPr>
      </w:pPr>
      <w:r>
        <w:rPr>
          <w:bCs/>
          <w:sz w:val="24"/>
          <w:szCs w:val="24"/>
        </w:rPr>
        <w:t>基金管理人在基金年报及中期报告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Pr>
          <w:bCs/>
          <w:sz w:val="24"/>
          <w:szCs w:val="24"/>
        </w:rPr>
        <w:t>10</w:t>
      </w:r>
      <w:r>
        <w:rPr>
          <w:bCs/>
          <w:sz w:val="24"/>
          <w:szCs w:val="24"/>
        </w:rPr>
        <w:t>名资产支持证券明细。</w:t>
      </w:r>
    </w:p>
    <w:p w14:paraId="3CDB6022" w14:textId="77777777" w:rsidR="00C40DE8" w:rsidRDefault="00C17B86">
      <w:pPr>
        <w:spacing w:line="360" w:lineRule="auto"/>
        <w:ind w:firstLineChars="200" w:firstLine="480"/>
        <w:rPr>
          <w:bCs/>
          <w:sz w:val="24"/>
        </w:rPr>
      </w:pPr>
      <w:r>
        <w:rPr>
          <w:rFonts w:hint="eastAsia"/>
          <w:bCs/>
          <w:sz w:val="24"/>
          <w:szCs w:val="24"/>
        </w:rPr>
        <w:t>15</w:t>
      </w:r>
      <w:r>
        <w:rPr>
          <w:bCs/>
          <w:sz w:val="24"/>
          <w:szCs w:val="24"/>
        </w:rPr>
        <w:t>、</w:t>
      </w:r>
      <w:r>
        <w:rPr>
          <w:rFonts w:hint="eastAsia"/>
          <w:bCs/>
          <w:sz w:val="24"/>
        </w:rPr>
        <w:t>投资港股通标的股票的信息披露</w:t>
      </w:r>
    </w:p>
    <w:p w14:paraId="4703C886" w14:textId="77777777" w:rsidR="00C40DE8" w:rsidRDefault="00C17B86">
      <w:pPr>
        <w:spacing w:line="360" w:lineRule="auto"/>
        <w:ind w:firstLineChars="200" w:firstLine="480"/>
        <w:rPr>
          <w:bCs/>
          <w:sz w:val="24"/>
        </w:rPr>
      </w:pPr>
      <w:r>
        <w:rPr>
          <w:rFonts w:hint="eastAsia"/>
          <w:bCs/>
          <w:sz w:val="24"/>
        </w:rPr>
        <w:t>基金管理人应当在基金年度报告、基金中期报告和基金季度报告等定期报告和招募说明书（更新）等文件中按届时有效的法律法规或监管机构的要求披露港</w:t>
      </w:r>
      <w:r>
        <w:rPr>
          <w:rFonts w:hint="eastAsia"/>
          <w:bCs/>
          <w:sz w:val="24"/>
        </w:rPr>
        <w:lastRenderedPageBreak/>
        <w:t>股通标的股票的投资情况。</w:t>
      </w:r>
    </w:p>
    <w:p w14:paraId="7730A427" w14:textId="77777777" w:rsidR="00C40DE8" w:rsidRDefault="00C17B86">
      <w:pPr>
        <w:spacing w:line="360" w:lineRule="auto"/>
        <w:ind w:firstLineChars="200" w:firstLine="480"/>
        <w:rPr>
          <w:bCs/>
          <w:sz w:val="24"/>
        </w:rPr>
      </w:pPr>
      <w:r>
        <w:rPr>
          <w:rFonts w:hint="eastAsia"/>
          <w:bCs/>
          <w:sz w:val="24"/>
        </w:rPr>
        <w:t>若中国证监会对公开募集证券投资基金通过内地与香港股票市场交易互联互通机制投资香港股票市场的信息披露另有规定的，从其规定。</w:t>
      </w:r>
    </w:p>
    <w:p w14:paraId="20166674" w14:textId="77777777" w:rsidR="00C40DE8" w:rsidRDefault="00C17B86">
      <w:pPr>
        <w:spacing w:line="360" w:lineRule="auto"/>
        <w:ind w:firstLineChars="200" w:firstLine="480"/>
        <w:rPr>
          <w:bCs/>
          <w:sz w:val="24"/>
          <w:szCs w:val="24"/>
        </w:rPr>
      </w:pPr>
      <w:r>
        <w:rPr>
          <w:rFonts w:hint="eastAsia"/>
          <w:bCs/>
          <w:sz w:val="24"/>
          <w:szCs w:val="24"/>
        </w:rPr>
        <w:t>16</w:t>
      </w:r>
      <w:r>
        <w:rPr>
          <w:rFonts w:hint="eastAsia"/>
          <w:bCs/>
          <w:sz w:val="24"/>
          <w:szCs w:val="24"/>
        </w:rPr>
        <w:t>、</w:t>
      </w:r>
      <w:r>
        <w:rPr>
          <w:bCs/>
          <w:sz w:val="24"/>
          <w:szCs w:val="24"/>
        </w:rPr>
        <w:t>中国证监会规定的其他信息。</w:t>
      </w:r>
    </w:p>
    <w:p w14:paraId="16653467"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（六）信息披露事务管理</w:t>
      </w:r>
    </w:p>
    <w:p w14:paraId="4398191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基金管理人、基金托管人应当建立健全信息披露管理制度，指定专门部门及高级管理人员负责管理信息披露事务。</w:t>
      </w:r>
    </w:p>
    <w:p w14:paraId="3D07D170"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基金管理人、基金托管人及相关从业人员不得泄露未公开披露的基金信息。</w:t>
      </w:r>
    </w:p>
    <w:p w14:paraId="6FFA8B1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基金信息披露义务人公开披露基金信息，应当符合中国证监会相关基金信息披露内容与格式准则等法规的规定。</w:t>
      </w:r>
    </w:p>
    <w:p w14:paraId="79B7675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C048166"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23E4E539"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为强化投资者保护，提升信息披露服务质量，基金管理人应当自中国证监会规定之日起，按照中国证监会规定向投资者及时提供对其投资决策有重大影响的信息。</w:t>
      </w:r>
    </w:p>
    <w:p w14:paraId="1F3A73E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207D479A" w14:textId="77777777" w:rsidR="00C40DE8" w:rsidRDefault="00C17B86">
      <w:pPr>
        <w:spacing w:line="360" w:lineRule="auto"/>
        <w:ind w:firstLineChars="200" w:firstLine="480"/>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1309AE4"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为基金信息披露义务人公开披露的基金信息出具审计报告、法律意见书的专</w:t>
      </w:r>
      <w:r>
        <w:rPr>
          <w:rFonts w:ascii="宋体" w:hAnsi="宋体" w:hint="eastAsia"/>
          <w:bCs/>
          <w:sz w:val="24"/>
          <w:szCs w:val="24"/>
        </w:rPr>
        <w:lastRenderedPageBreak/>
        <w:t>业机构，应当制作工作底稿，并将相关档案至少保存到《基金合同》终止后</w:t>
      </w:r>
      <w:r>
        <w:rPr>
          <w:rFonts w:ascii="宋体" w:hAnsi="宋体"/>
          <w:bCs/>
          <w:sz w:val="24"/>
          <w:szCs w:val="24"/>
        </w:rPr>
        <w:t>10</w:t>
      </w:r>
      <w:r>
        <w:rPr>
          <w:rFonts w:ascii="宋体" w:hAnsi="宋体" w:hint="eastAsia"/>
          <w:bCs/>
          <w:sz w:val="24"/>
          <w:szCs w:val="24"/>
        </w:rPr>
        <w:t>年。</w:t>
      </w:r>
    </w:p>
    <w:p w14:paraId="40B2DC4B"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（七）信息披露文件的存放与查阅</w:t>
      </w:r>
    </w:p>
    <w:p w14:paraId="28B9FD52"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依法必须披露的信息发布后，基金管理人、基金托管人应当按照相关法律法规规定将信息置备于各自住所，供社会公众查阅、复制。</w:t>
      </w:r>
    </w:p>
    <w:p w14:paraId="0237EA17"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（八）暂停或延迟披露基金信息的情形</w:t>
      </w:r>
    </w:p>
    <w:p w14:paraId="361C29C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当出现下述情况时，基金管理人和基金托管人可暂停或延迟披露基金相关信息：</w:t>
      </w:r>
    </w:p>
    <w:p w14:paraId="717BA4B0"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w:t>
      </w:r>
      <w:r>
        <w:rPr>
          <w:bCs/>
          <w:sz w:val="24"/>
          <w:szCs w:val="24"/>
        </w:rPr>
        <w:t>不可抗力或其他情形致使基金管理人、基金托管人无法准确评估基金资产价值时；</w:t>
      </w:r>
    </w:p>
    <w:p w14:paraId="2F69EC46"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w:t>
      </w:r>
      <w:r>
        <w:rPr>
          <w:bCs/>
          <w:sz w:val="24"/>
          <w:szCs w:val="24"/>
        </w:rPr>
        <w:t>基金投资所涉及的证券、期货交易市场</w:t>
      </w:r>
      <w:r>
        <w:rPr>
          <w:rFonts w:hint="eastAsia"/>
          <w:bCs/>
          <w:sz w:val="24"/>
          <w:szCs w:val="24"/>
        </w:rPr>
        <w:t>、外汇市场</w:t>
      </w:r>
      <w:r>
        <w:rPr>
          <w:bCs/>
          <w:sz w:val="24"/>
          <w:szCs w:val="24"/>
        </w:rPr>
        <w:t>遇法定节假日或因其他原因暂停营业</w:t>
      </w:r>
      <w:r>
        <w:rPr>
          <w:rFonts w:hint="eastAsia"/>
          <w:bCs/>
          <w:sz w:val="24"/>
        </w:rPr>
        <w:t>或港股通临时停市</w:t>
      </w:r>
      <w:r>
        <w:rPr>
          <w:bCs/>
          <w:sz w:val="24"/>
          <w:szCs w:val="24"/>
        </w:rPr>
        <w:t>时；</w:t>
      </w:r>
    </w:p>
    <w:p w14:paraId="0D9A087C" w14:textId="77777777" w:rsidR="00C40DE8" w:rsidRDefault="00C17B86">
      <w:pPr>
        <w:spacing w:line="360" w:lineRule="auto"/>
        <w:ind w:firstLineChars="200" w:firstLine="480"/>
        <w:rPr>
          <w:bCs/>
          <w:sz w:val="24"/>
          <w:szCs w:val="24"/>
        </w:rPr>
      </w:pPr>
      <w:r>
        <w:rPr>
          <w:rFonts w:hint="eastAsia"/>
          <w:bCs/>
          <w:sz w:val="24"/>
          <w:szCs w:val="24"/>
        </w:rPr>
        <w:t>3</w:t>
      </w:r>
      <w:r>
        <w:rPr>
          <w:rFonts w:hint="eastAsia"/>
          <w:bCs/>
          <w:sz w:val="24"/>
          <w:szCs w:val="24"/>
        </w:rPr>
        <w:t>、出现基金管理人认为属于会导致基金管理人不能出售或评估基金资产的紧急事故的任何情况；</w:t>
      </w:r>
    </w:p>
    <w:p w14:paraId="6944225C" w14:textId="77777777" w:rsidR="00C40DE8" w:rsidRDefault="00C17B86">
      <w:pPr>
        <w:spacing w:line="360" w:lineRule="auto"/>
        <w:ind w:firstLineChars="200" w:firstLine="480"/>
        <w:rPr>
          <w:rFonts w:ascii="宋体" w:hAnsi="宋体"/>
          <w:bCs/>
          <w:sz w:val="24"/>
          <w:szCs w:val="24"/>
        </w:rPr>
      </w:pPr>
      <w:r>
        <w:rPr>
          <w:rFonts w:hint="eastAsia"/>
          <w:bCs/>
          <w:sz w:val="24"/>
          <w:szCs w:val="24"/>
        </w:rPr>
        <w:t>4</w:t>
      </w:r>
      <w:r>
        <w:rPr>
          <w:rFonts w:hint="eastAsia"/>
          <w:bCs/>
          <w:sz w:val="24"/>
          <w:szCs w:val="24"/>
        </w:rPr>
        <w:t>、</w:t>
      </w:r>
      <w:r>
        <w:rPr>
          <w:bCs/>
          <w:sz w:val="24"/>
          <w:szCs w:val="24"/>
        </w:rPr>
        <w:t>出现</w:t>
      </w:r>
      <w:r>
        <w:rPr>
          <w:rFonts w:hint="eastAsia"/>
          <w:bCs/>
          <w:sz w:val="24"/>
        </w:rPr>
        <w:t>基金合同约定</w:t>
      </w:r>
      <w:r>
        <w:rPr>
          <w:rFonts w:ascii="宋体" w:hAnsi="宋体" w:hint="eastAsia"/>
          <w:bCs/>
          <w:sz w:val="24"/>
          <w:szCs w:val="24"/>
        </w:rPr>
        <w:t>的暂停估值的情形；</w:t>
      </w:r>
    </w:p>
    <w:p w14:paraId="75E70ECB" w14:textId="77777777" w:rsidR="00C40DE8" w:rsidRDefault="00482C8D">
      <w:pPr>
        <w:spacing w:line="360" w:lineRule="auto"/>
        <w:ind w:firstLineChars="200" w:firstLine="480"/>
        <w:rPr>
          <w:rFonts w:ascii="宋体" w:hAnsi="宋体"/>
          <w:bCs/>
          <w:sz w:val="24"/>
          <w:szCs w:val="24"/>
        </w:rPr>
      </w:pPr>
      <w:r w:rsidRPr="00482C8D">
        <w:rPr>
          <w:bCs/>
          <w:sz w:val="24"/>
          <w:szCs w:val="24"/>
        </w:rPr>
        <w:t>5</w:t>
      </w:r>
      <w:r w:rsidRPr="00482C8D">
        <w:rPr>
          <w:bCs/>
          <w:sz w:val="24"/>
          <w:szCs w:val="24"/>
        </w:rPr>
        <w:t>、</w:t>
      </w:r>
      <w:r w:rsidR="00C17B86">
        <w:rPr>
          <w:rFonts w:ascii="宋体" w:hAnsi="宋体" w:hint="eastAsia"/>
          <w:bCs/>
          <w:sz w:val="24"/>
          <w:szCs w:val="24"/>
        </w:rPr>
        <w:t>法律法规、《基金合同》或中国证监会规定的其他情况。</w:t>
      </w:r>
    </w:p>
    <w:p w14:paraId="3C2F66C0" w14:textId="77777777" w:rsidR="00C40DE8" w:rsidRDefault="00C40DE8">
      <w:pPr>
        <w:spacing w:line="360" w:lineRule="auto"/>
        <w:ind w:firstLineChars="200" w:firstLine="480"/>
        <w:rPr>
          <w:rFonts w:ascii="宋体" w:hAnsi="宋体"/>
          <w:bCs/>
          <w:sz w:val="24"/>
          <w:szCs w:val="24"/>
        </w:rPr>
      </w:pPr>
    </w:p>
    <w:p w14:paraId="0185A7E6" w14:textId="77777777" w:rsidR="00C40DE8" w:rsidRDefault="00C40DE8">
      <w:pPr>
        <w:spacing w:line="360" w:lineRule="auto"/>
        <w:ind w:firstLineChars="200" w:firstLine="480"/>
        <w:rPr>
          <w:rFonts w:ascii="宋体" w:hAnsi="宋体"/>
          <w:bCs/>
          <w:sz w:val="24"/>
          <w:szCs w:val="24"/>
        </w:rPr>
      </w:pPr>
    </w:p>
    <w:p w14:paraId="7F86D55A" w14:textId="77777777" w:rsidR="00C40DE8" w:rsidRDefault="00C17B86">
      <w:pPr>
        <w:rPr>
          <w:rFonts w:hAnsi="宋体"/>
          <w:bCs/>
          <w:kern w:val="44"/>
          <w:szCs w:val="24"/>
        </w:rPr>
      </w:pPr>
      <w:bookmarkStart w:id="251" w:name="_Toc23333"/>
      <w:bookmarkStart w:id="252" w:name="_Toc31503"/>
      <w:r>
        <w:rPr>
          <w:rFonts w:hAnsi="宋体" w:hint="eastAsia"/>
          <w:bCs/>
          <w:kern w:val="44"/>
          <w:szCs w:val="24"/>
        </w:rPr>
        <w:br w:type="page"/>
      </w:r>
    </w:p>
    <w:p w14:paraId="72B3E3BE" w14:textId="3B921433" w:rsidR="00C40DE8" w:rsidRDefault="00C17B86" w:rsidP="00DD3FE8">
      <w:pPr>
        <w:pStyle w:val="af9"/>
      </w:pPr>
      <w:bookmarkStart w:id="253" w:name="_Toc16979"/>
      <w:bookmarkStart w:id="254" w:name="_Toc5515"/>
      <w:bookmarkStart w:id="255" w:name="_Toc122956852"/>
      <w:r>
        <w:rPr>
          <w:rFonts w:hint="eastAsia"/>
        </w:rPr>
        <w:lastRenderedPageBreak/>
        <w:t>十</w:t>
      </w:r>
      <w:r w:rsidR="00B75E9F">
        <w:rPr>
          <w:rFonts w:hint="eastAsia"/>
        </w:rPr>
        <w:t>七</w:t>
      </w:r>
      <w:r>
        <w:rPr>
          <w:rFonts w:hint="eastAsia"/>
        </w:rPr>
        <w:t>、侧袋机制</w:t>
      </w:r>
      <w:bookmarkEnd w:id="251"/>
      <w:bookmarkEnd w:id="252"/>
      <w:bookmarkEnd w:id="253"/>
      <w:bookmarkEnd w:id="254"/>
      <w:bookmarkEnd w:id="255"/>
    </w:p>
    <w:p w14:paraId="7A34D3C0"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（一）侧袋机制的实施条件、实施程序和特定资产范围</w:t>
      </w:r>
    </w:p>
    <w:p w14:paraId="57AC63F6"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0B83ADE9"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14:paraId="55B37971"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（二）侧袋机制实施期间的基金运作安排</w:t>
      </w:r>
    </w:p>
    <w:p w14:paraId="6146CDEC"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1、基金份额的申购与赎回</w:t>
      </w:r>
    </w:p>
    <w:p w14:paraId="7456C9D2"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（1）侧袋账户</w:t>
      </w:r>
    </w:p>
    <w:p w14:paraId="40897D7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侧袋机制实施期间，基金管理人不办理侧袋账户的申购、赎回和转换。基金份额持有人申请申购、赎回或转换侧袋账户基金份额的，该申购、赎回或转换申请将被拒绝。</w:t>
      </w:r>
    </w:p>
    <w:p w14:paraId="75A01C84"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（2）主袋账户</w:t>
      </w:r>
    </w:p>
    <w:p w14:paraId="1A72FAA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基金管理人将依法保障主袋账户份额持有人享有基金合同约定的赎回权利，并根据主袋账户运作情况合理确定申购事项，具体事项届时将由基金管理人在相关公告中规定。</w:t>
      </w:r>
    </w:p>
    <w:p w14:paraId="4807891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（3）当特定资产占前一估值日基金资产净值50%以上的，经与基金托管人协商确认后，基金管理人应当暂停基金估值，并暂停接受基金申购赎回申请或延缓支付赎回款项。</w:t>
      </w:r>
    </w:p>
    <w:p w14:paraId="64238482"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对于启用侧袋机制当日收到的赎回申请，基金管理人仅办理主袋账户的赎回申请并支付赎回款项。在启用侧袋机制当日收到的申购申请，视为投资者对侧袋机制启用后的主袋账户提交的申购申请。</w:t>
      </w:r>
    </w:p>
    <w:p w14:paraId="419F55C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2、基金份额的登记</w:t>
      </w:r>
    </w:p>
    <w:p w14:paraId="18AB8CD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侧袋机制实施期间，基金管理人应对侧袋账户份额实行独立管理，主袋账户</w:t>
      </w:r>
      <w:r>
        <w:rPr>
          <w:rFonts w:ascii="宋体" w:hAnsi="宋体" w:hint="eastAsia"/>
          <w:bCs/>
          <w:sz w:val="24"/>
          <w:szCs w:val="24"/>
        </w:rPr>
        <w:lastRenderedPageBreak/>
        <w:t>沿用原基金代码，侧袋账户使用独立的基金代码。侧袋账户份额的名称以“基金简称+侧袋标识S+侧袋账户建立日期”格式设定，同时主袋账户份额的名称增加大写字母M标识作为后缀。基金所有侧袋账户注销后，将取消主袋账户份额名称中的M标识。</w:t>
      </w:r>
    </w:p>
    <w:p w14:paraId="0847C9A3"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启用侧袋机制当日，基金管理人和基金登记机构应以基金份额持有人的原有账户份额为基础，确认相应侧袋账户持有人名册和份额。</w:t>
      </w:r>
    </w:p>
    <w:p w14:paraId="450F3367"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侧袋账户资产完全清算后，基金管理人将注销侧袋账户。</w:t>
      </w:r>
    </w:p>
    <w:p w14:paraId="7333D14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3、基金的投资及业绩</w:t>
      </w:r>
    </w:p>
    <w:p w14:paraId="25F183D7"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侧袋机制实施期间，本基金的各项投资运作指标和基金业绩指标应当以主袋账户资产为基准。基金管理人不得在侧袋账户中进行除特定资产处置变现以外的其他投资操作。</w:t>
      </w:r>
    </w:p>
    <w:p w14:paraId="3D5B952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基金管理人、相关服务机构在展示基金业绩时，应当就前述情况进行充分的解释说明，避免引起投资者误解。</w:t>
      </w:r>
    </w:p>
    <w:p w14:paraId="7D763FB9"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基金管理人原则上应当在侧袋机制启用后20个交易日内完成对主袋账户投资组合的调整，但因资产流动性受限等中国证监会规定的情形除外。</w:t>
      </w:r>
    </w:p>
    <w:p w14:paraId="3C77A9BF"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4、基金的估值</w:t>
      </w:r>
    </w:p>
    <w:p w14:paraId="55B7E2DF"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机制启用当日，基金管理人以完成日终估值后的基金净资产为基数对主袋账户和侧袋账户的资产进行分割，与特定资产可明确对应的资产类科目余额、除应交税费外的负债类科目余额一并纳入侧袋账户。基金管理人应将特定资产作为一个整体，不能仅分割其公允价值无法确定的部分。</w:t>
      </w:r>
    </w:p>
    <w:p w14:paraId="0A8760B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侧袋机制实施期间，基金管理人将对侧袋账户单独设置账套，实行独立核算。如果本基金同时存在多个侧袋账户，不同侧袋账户分开进行核算。侧袋账户的会计核算应符合《企业会计准则》的相关要求。</w:t>
      </w:r>
    </w:p>
    <w:p w14:paraId="06967FA3"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5、基金的费用</w:t>
      </w:r>
    </w:p>
    <w:p w14:paraId="56AB4F4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侧袋机制实施期间，侧袋账户资产不收取管理费。因启用侧袋机制产生的咨询、审计费用等由基金管理人承担。</w:t>
      </w:r>
    </w:p>
    <w:p w14:paraId="050E3AE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基金管理人可以待侧袋账户资产变现后将与处置侧袋账户资产相关的费用从侧袋账户中列支。</w:t>
      </w:r>
    </w:p>
    <w:p w14:paraId="0DF77CE7"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6、基金的收益分配</w:t>
      </w:r>
    </w:p>
    <w:p w14:paraId="6A7F657C"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lastRenderedPageBreak/>
        <w:t>侧袋机制实施期间，在主袋账户份额满足基金合同收益分配条件的情形下，基金管理人可对主袋账户份额进行收益分配。侧袋账户不进行收益分配。</w:t>
      </w:r>
    </w:p>
    <w:p w14:paraId="34652F66"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7、基金的信息披露</w:t>
      </w:r>
    </w:p>
    <w:p w14:paraId="28D81E5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（1）基金净值信息</w:t>
      </w:r>
    </w:p>
    <w:p w14:paraId="0611CC7A"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侧袋机制实施期间，基金管理人应当暂停披露侧袋账户的基金份额净值和基金份额累计净值。</w:t>
      </w:r>
    </w:p>
    <w:p w14:paraId="73DE0D01"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（2）定期报告</w:t>
      </w:r>
    </w:p>
    <w:p w14:paraId="28A5D16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侧袋机制实施期间，基金定期报告中的基金会计报表仅需针对主袋账户进行编制。侧袋账户相关信息在定期报告中单独进行披露，包括但不限于：</w:t>
      </w:r>
    </w:p>
    <w:p w14:paraId="7C5F47F0"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1）侧袋账户的基金代码、基金名称、侧袋账户成立日期等基本信息；</w:t>
      </w:r>
    </w:p>
    <w:p w14:paraId="6E57B520"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2）侧袋账户的初始资产、初始负债；</w:t>
      </w:r>
    </w:p>
    <w:p w14:paraId="35CC7F0B"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3）特定资产的名称、代码、发行人等基本信息；</w:t>
      </w:r>
    </w:p>
    <w:p w14:paraId="01328A90"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4）报告期内的特定资产处置进展情况、与处置特定资产相关的费用情况及其他与特定资产状况相关的信息；</w:t>
      </w:r>
    </w:p>
    <w:p w14:paraId="0AFA6752"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5）可根据特定资产处置进展情况披露特定资产的可变现净值或净值参考区间，该净值或净值区间并不代表特定资产最终的变现价格，不作为基金管理人对特定资产最终变现价格的承诺；</w:t>
      </w:r>
    </w:p>
    <w:p w14:paraId="435A6053"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6）可能对投资者利益存在重大影响的其他情况及相关风险提示。</w:t>
      </w:r>
    </w:p>
    <w:p w14:paraId="7D2E2395"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（3）临时报告</w:t>
      </w:r>
    </w:p>
    <w:p w14:paraId="6E1801F6"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基金管理人在启用侧袋机制、处置特定资产、终止侧袋机制以及发生其他可能对投资者利益产生重大影响的事项后应及时发布临时公告。</w:t>
      </w:r>
    </w:p>
    <w:p w14:paraId="2A103DDE"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启用侧袋机制的临时公告内容应当包括启用原因及程序、特定资产流动性和估值情况、对投资者申购赎回的影响、风险提示等重要信息。</w:t>
      </w:r>
    </w:p>
    <w:p w14:paraId="4C223F1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处置特定资产的临时公告内容应当包括特定资产处置价格和时间、向侧袋账户份额持有人支付的款项、相关费用发生情况等重要信息。侧袋机制实施期间，若侧袋账户资产无法一次性完成处置变现，基金管理人在每次处置变现后均应按规定及时发布临时公告。</w:t>
      </w:r>
    </w:p>
    <w:p w14:paraId="58DB6691"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8、特定资产处置清算</w:t>
      </w:r>
    </w:p>
    <w:p w14:paraId="73FAA343"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基金管理人将按照基金份额持有人利益最大化原则制定变现方案，将侧袋资</w:t>
      </w:r>
      <w:r>
        <w:rPr>
          <w:rFonts w:ascii="宋体" w:hAnsi="宋体" w:hint="eastAsia"/>
          <w:bCs/>
          <w:sz w:val="24"/>
          <w:szCs w:val="24"/>
        </w:rPr>
        <w:lastRenderedPageBreak/>
        <w:t>产处置变现。无论侧袋账户资产是否全部完成变现，基金管理人都应及时向侧袋账户对应的基金份额持有人支付已变现部分对应款项。</w:t>
      </w:r>
    </w:p>
    <w:p w14:paraId="71563254"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9、侧袋的审计</w:t>
      </w:r>
    </w:p>
    <w:p w14:paraId="12D5BD6D"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基金管理人应当在启用侧袋机制和终止侧袋机制后，及时聘请符合《证券法》规定的会计师事务所进行审计并披露专项审计意见，具体如下：</w:t>
      </w:r>
    </w:p>
    <w:p w14:paraId="2CD0AA48"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基金管理人应当在启用侧袋机制时，就特定资产认定的相关事宜取得符合《证券法》规定的会计师事务所的专业意见。</w:t>
      </w:r>
    </w:p>
    <w:p w14:paraId="5C216206"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14:paraId="07BA602B"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会计师事务所对基金年度报告进行审计时，应对报告期间基金侧袋机制运行相关的会计核算和年报披露，执行适当程序并发表审计意见。</w:t>
      </w:r>
    </w:p>
    <w:p w14:paraId="1407F8E3" w14:textId="77777777" w:rsidR="00C40DE8" w:rsidRDefault="00C17B86">
      <w:pPr>
        <w:spacing w:line="360" w:lineRule="auto"/>
        <w:ind w:firstLineChars="200" w:firstLine="480"/>
        <w:rPr>
          <w:rFonts w:ascii="宋体" w:hAnsi="宋体"/>
          <w:bCs/>
          <w:sz w:val="24"/>
          <w:szCs w:val="24"/>
        </w:rPr>
      </w:pPr>
      <w:r>
        <w:rPr>
          <w:rFonts w:ascii="宋体" w:hAnsi="宋体" w:hint="eastAsia"/>
          <w:bCs/>
          <w:sz w:val="24"/>
          <w:szCs w:val="24"/>
        </w:rPr>
        <w:t>当侧袋账户资产全部完成变现后，基金管理人应参照基金清算报告的相关要求，聘请符合《证券法》规定的会计师事务所对侧袋账户进行审计并披露专项审计意见。</w:t>
      </w:r>
    </w:p>
    <w:p w14:paraId="10E3D6D6" w14:textId="77777777" w:rsidR="00C40DE8" w:rsidRDefault="00C17B86">
      <w:pPr>
        <w:pStyle w:val="Char7"/>
        <w:spacing w:line="360" w:lineRule="auto"/>
        <w:ind w:firstLineChars="202" w:firstLine="485"/>
        <w:rPr>
          <w:kern w:val="44"/>
          <w:sz w:val="24"/>
        </w:rPr>
      </w:pPr>
      <w:r>
        <w:rPr>
          <w:rFonts w:ascii="宋体" w:hAnsi="宋体" w:hint="eastAsia"/>
          <w:bCs/>
          <w:sz w:val="24"/>
        </w:rPr>
        <w:t>（三）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bookmarkStart w:id="256" w:name="_Toc344296360"/>
      <w:bookmarkStart w:id="257" w:name="_Toc25049"/>
      <w:bookmarkStart w:id="258" w:name="_Toc233456285"/>
      <w:bookmarkStart w:id="259" w:name="_Toc5359"/>
      <w:bookmarkStart w:id="260" w:name="_Toc11478"/>
      <w:bookmarkStart w:id="261" w:name="_Toc14853"/>
      <w:bookmarkStart w:id="262" w:name="_Toc493766484"/>
      <w:bookmarkStart w:id="263" w:name="_Toc25635"/>
      <w:bookmarkStart w:id="264" w:name="_Toc11155"/>
      <w:bookmarkStart w:id="265" w:name="_Toc335642084"/>
      <w:bookmarkStart w:id="266" w:name="_Toc63171753"/>
    </w:p>
    <w:p w14:paraId="0FB59654" w14:textId="77777777" w:rsidR="00C40DE8" w:rsidRDefault="00C17B86">
      <w:pPr>
        <w:rPr>
          <w:rFonts w:hAnsi="宋体"/>
          <w:bCs/>
          <w:kern w:val="44"/>
          <w:szCs w:val="24"/>
        </w:rPr>
      </w:pPr>
      <w:bookmarkStart w:id="267" w:name="_Toc32156"/>
      <w:bookmarkStart w:id="268" w:name="_Toc2524"/>
      <w:r>
        <w:rPr>
          <w:rFonts w:hAnsi="宋体"/>
          <w:bCs/>
          <w:kern w:val="44"/>
          <w:szCs w:val="24"/>
        </w:rPr>
        <w:br w:type="page"/>
      </w:r>
    </w:p>
    <w:p w14:paraId="4454CC0A" w14:textId="6E1DC8A8" w:rsidR="00C40DE8" w:rsidRDefault="00C17B86" w:rsidP="00DD3FE8">
      <w:pPr>
        <w:pStyle w:val="af9"/>
      </w:pPr>
      <w:bookmarkStart w:id="269" w:name="_Toc14575"/>
      <w:bookmarkStart w:id="270" w:name="_Toc17637"/>
      <w:bookmarkStart w:id="271" w:name="_Toc122956853"/>
      <w:r>
        <w:lastRenderedPageBreak/>
        <w:t>十</w:t>
      </w:r>
      <w:r w:rsidR="00B75E9F">
        <w:rPr>
          <w:rFonts w:hint="eastAsia"/>
        </w:rPr>
        <w:t>八</w:t>
      </w:r>
      <w:r>
        <w:t>、风险揭示</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42465F7" w14:textId="77777777" w:rsidR="00C40DE8" w:rsidRDefault="00C17B86">
      <w:pPr>
        <w:autoSpaceDE w:val="0"/>
        <w:autoSpaceDN w:val="0"/>
        <w:adjustRightInd w:val="0"/>
        <w:spacing w:line="360" w:lineRule="auto"/>
        <w:ind w:firstLine="420"/>
        <w:rPr>
          <w:rFonts w:ascii="宋体" w:hAnsi="宋体"/>
          <w:sz w:val="24"/>
          <w:szCs w:val="24"/>
        </w:rPr>
      </w:pPr>
      <w:r>
        <w:rPr>
          <w:rFonts w:ascii="宋体" w:hAnsi="宋体"/>
          <w:sz w:val="24"/>
          <w:szCs w:val="24"/>
        </w:rPr>
        <w:t>（一）投资于本基金的主要风险</w:t>
      </w:r>
    </w:p>
    <w:p w14:paraId="03686F67" w14:textId="77777777" w:rsidR="00C40DE8" w:rsidRDefault="00C17B86">
      <w:pPr>
        <w:autoSpaceDE w:val="0"/>
        <w:autoSpaceDN w:val="0"/>
        <w:adjustRightInd w:val="0"/>
        <w:spacing w:line="360" w:lineRule="auto"/>
        <w:ind w:firstLine="420"/>
        <w:rPr>
          <w:rFonts w:ascii="宋体" w:hAnsi="宋体"/>
          <w:sz w:val="24"/>
          <w:szCs w:val="24"/>
        </w:rPr>
      </w:pPr>
      <w:r>
        <w:rPr>
          <w:rFonts w:ascii="宋体" w:hAnsi="宋体" w:hint="eastAsia"/>
          <w:sz w:val="24"/>
          <w:szCs w:val="24"/>
        </w:rPr>
        <w:t>基金风险表现为基金收益的波动，基金管理过程中任何影响基金收益的因素都是基金风险的来源。作为代理基金投资人进行投资的工具，科学严谨的风险管理对于基金投资管理成功与否至关重要。因此在基金管理过程中，对风险的识别、评估和控制应贯穿基金投资管理的全过程。基金的风险按来源可以分为市场风险、管理风险、流动性风险、投资策略风险和其他风险。</w:t>
      </w:r>
    </w:p>
    <w:p w14:paraId="58867E82" w14:textId="77777777" w:rsidR="00C40DE8" w:rsidRDefault="00C17B86">
      <w:pPr>
        <w:autoSpaceDE w:val="0"/>
        <w:autoSpaceDN w:val="0"/>
        <w:adjustRightInd w:val="0"/>
        <w:spacing w:line="360" w:lineRule="auto"/>
        <w:ind w:firstLine="420"/>
        <w:rPr>
          <w:sz w:val="24"/>
          <w:szCs w:val="24"/>
        </w:rPr>
      </w:pPr>
      <w:r>
        <w:rPr>
          <w:sz w:val="24"/>
          <w:szCs w:val="24"/>
        </w:rPr>
        <w:t>1</w:t>
      </w:r>
      <w:r>
        <w:rPr>
          <w:sz w:val="24"/>
          <w:szCs w:val="24"/>
        </w:rPr>
        <w:t>、市场风险</w:t>
      </w:r>
    </w:p>
    <w:p w14:paraId="3AB034FE" w14:textId="77777777" w:rsidR="00C40DE8" w:rsidRDefault="00C17B86">
      <w:pPr>
        <w:autoSpaceDE w:val="0"/>
        <w:autoSpaceDN w:val="0"/>
        <w:adjustRightInd w:val="0"/>
        <w:spacing w:line="360" w:lineRule="auto"/>
        <w:ind w:firstLine="420"/>
        <w:rPr>
          <w:sz w:val="24"/>
          <w:szCs w:val="24"/>
        </w:rPr>
      </w:pPr>
      <w:r>
        <w:rPr>
          <w:sz w:val="24"/>
          <w:szCs w:val="24"/>
        </w:rPr>
        <w:t>金融资产价格受经济因素、政治因素、投资心理和交易制度等各种因素的影响，资产价格的变化导致基金收益水平变化，产生风险。</w:t>
      </w:r>
    </w:p>
    <w:p w14:paraId="14EDC01B" w14:textId="77777777" w:rsidR="00C40DE8" w:rsidRDefault="00C17B86">
      <w:pPr>
        <w:autoSpaceDE w:val="0"/>
        <w:autoSpaceDN w:val="0"/>
        <w:adjustRightInd w:val="0"/>
        <w:spacing w:line="360" w:lineRule="auto"/>
        <w:ind w:firstLine="420"/>
        <w:rPr>
          <w:sz w:val="24"/>
          <w:szCs w:val="24"/>
        </w:rPr>
      </w:pPr>
      <w:r>
        <w:rPr>
          <w:sz w:val="24"/>
          <w:szCs w:val="24"/>
        </w:rPr>
        <w:t>（</w:t>
      </w:r>
      <w:r>
        <w:rPr>
          <w:sz w:val="24"/>
          <w:szCs w:val="24"/>
        </w:rPr>
        <w:t>1</w:t>
      </w:r>
      <w:r>
        <w:rPr>
          <w:sz w:val="24"/>
          <w:szCs w:val="24"/>
        </w:rPr>
        <w:t>）政策风险</w:t>
      </w:r>
    </w:p>
    <w:p w14:paraId="7FEF7863" w14:textId="77777777" w:rsidR="00C40DE8" w:rsidRDefault="00C17B86">
      <w:pPr>
        <w:autoSpaceDE w:val="0"/>
        <w:autoSpaceDN w:val="0"/>
        <w:adjustRightInd w:val="0"/>
        <w:spacing w:line="360" w:lineRule="auto"/>
        <w:ind w:firstLine="420"/>
        <w:rPr>
          <w:sz w:val="24"/>
          <w:szCs w:val="24"/>
        </w:rPr>
      </w:pPr>
      <w:r>
        <w:rPr>
          <w:sz w:val="24"/>
          <w:szCs w:val="24"/>
        </w:rPr>
        <w:t>货币政策、财政政策、产业政策和证券市场监管政策等国家政策的变化对证券市场产生一定的影响，可能导致市场价格波动，从而影响基金收益。</w:t>
      </w:r>
    </w:p>
    <w:p w14:paraId="20EA7117" w14:textId="77777777" w:rsidR="00C40DE8" w:rsidRDefault="00C17B86">
      <w:pPr>
        <w:autoSpaceDE w:val="0"/>
        <w:autoSpaceDN w:val="0"/>
        <w:adjustRightInd w:val="0"/>
        <w:spacing w:line="360" w:lineRule="auto"/>
        <w:ind w:firstLine="420"/>
        <w:rPr>
          <w:sz w:val="24"/>
          <w:szCs w:val="24"/>
        </w:rPr>
      </w:pPr>
      <w:r>
        <w:rPr>
          <w:sz w:val="24"/>
          <w:szCs w:val="24"/>
        </w:rPr>
        <w:t>（</w:t>
      </w:r>
      <w:r>
        <w:rPr>
          <w:sz w:val="24"/>
          <w:szCs w:val="24"/>
        </w:rPr>
        <w:t>2</w:t>
      </w:r>
      <w:r>
        <w:rPr>
          <w:sz w:val="24"/>
          <w:szCs w:val="24"/>
        </w:rPr>
        <w:t>）利率风险</w:t>
      </w:r>
    </w:p>
    <w:p w14:paraId="5D015466" w14:textId="77777777" w:rsidR="00C40DE8" w:rsidRDefault="00C17B86">
      <w:pPr>
        <w:autoSpaceDE w:val="0"/>
        <w:autoSpaceDN w:val="0"/>
        <w:adjustRightInd w:val="0"/>
        <w:spacing w:line="360" w:lineRule="auto"/>
        <w:ind w:firstLine="420"/>
        <w:rPr>
          <w:sz w:val="24"/>
          <w:szCs w:val="24"/>
        </w:rPr>
      </w:pPr>
      <w:r>
        <w:rPr>
          <w:sz w:val="24"/>
          <w:szCs w:val="24"/>
        </w:rPr>
        <w:t>金融市场利率波动会导致股票市场价格及利息收益的变动，同时直接影响企业的融资成本和利润水平。基金投资于股票和债券，收益水平会受到利率变化的影响。</w:t>
      </w:r>
    </w:p>
    <w:p w14:paraId="170FAD1E" w14:textId="77777777" w:rsidR="00C40DE8" w:rsidRDefault="00C17B86">
      <w:pPr>
        <w:autoSpaceDE w:val="0"/>
        <w:autoSpaceDN w:val="0"/>
        <w:adjustRightInd w:val="0"/>
        <w:spacing w:line="360" w:lineRule="auto"/>
        <w:ind w:firstLine="420"/>
        <w:rPr>
          <w:sz w:val="24"/>
          <w:szCs w:val="24"/>
        </w:rPr>
      </w:pPr>
      <w:r>
        <w:rPr>
          <w:sz w:val="24"/>
          <w:szCs w:val="24"/>
        </w:rPr>
        <w:t>（</w:t>
      </w:r>
      <w:r>
        <w:rPr>
          <w:sz w:val="24"/>
          <w:szCs w:val="24"/>
        </w:rPr>
        <w:t>3</w:t>
      </w:r>
      <w:r>
        <w:rPr>
          <w:sz w:val="24"/>
          <w:szCs w:val="24"/>
        </w:rPr>
        <w:t>）信用风险</w:t>
      </w:r>
    </w:p>
    <w:p w14:paraId="4F710621" w14:textId="77777777" w:rsidR="00C40DE8" w:rsidRDefault="00C17B86">
      <w:pPr>
        <w:autoSpaceDE w:val="0"/>
        <w:autoSpaceDN w:val="0"/>
        <w:adjustRightInd w:val="0"/>
        <w:spacing w:line="360" w:lineRule="auto"/>
        <w:ind w:firstLine="420"/>
        <w:rPr>
          <w:sz w:val="24"/>
          <w:szCs w:val="24"/>
        </w:rPr>
      </w:pPr>
      <w:r>
        <w:rPr>
          <w:sz w:val="24"/>
          <w:szCs w:val="24"/>
        </w:rPr>
        <w:t>基金在交易过程发生交收违约，或者基金所投资债券之发行人出现违约、拒绝支付到期本息，或者上市公司信息披露不真实、不完整，都可能导致基金资产损失和收益变化。</w:t>
      </w:r>
    </w:p>
    <w:p w14:paraId="3E04FC9A" w14:textId="77777777" w:rsidR="00C40DE8" w:rsidRDefault="00C17B86">
      <w:pPr>
        <w:autoSpaceDE w:val="0"/>
        <w:autoSpaceDN w:val="0"/>
        <w:adjustRightInd w:val="0"/>
        <w:spacing w:line="360" w:lineRule="auto"/>
        <w:ind w:firstLine="420"/>
        <w:rPr>
          <w:sz w:val="24"/>
          <w:szCs w:val="24"/>
        </w:rPr>
      </w:pPr>
      <w:r>
        <w:rPr>
          <w:sz w:val="24"/>
          <w:szCs w:val="24"/>
        </w:rPr>
        <w:t>（</w:t>
      </w:r>
      <w:r>
        <w:rPr>
          <w:sz w:val="24"/>
          <w:szCs w:val="24"/>
        </w:rPr>
        <w:t>4</w:t>
      </w:r>
      <w:r>
        <w:rPr>
          <w:sz w:val="24"/>
          <w:szCs w:val="24"/>
        </w:rPr>
        <w:t>）通货膨胀风险</w:t>
      </w:r>
    </w:p>
    <w:p w14:paraId="605B66E7" w14:textId="77777777" w:rsidR="00C40DE8" w:rsidRDefault="00C17B86">
      <w:pPr>
        <w:autoSpaceDE w:val="0"/>
        <w:autoSpaceDN w:val="0"/>
        <w:adjustRightInd w:val="0"/>
        <w:spacing w:line="360" w:lineRule="auto"/>
        <w:ind w:firstLine="420"/>
        <w:rPr>
          <w:sz w:val="24"/>
          <w:szCs w:val="24"/>
        </w:rPr>
      </w:pPr>
      <w:r>
        <w:rPr>
          <w:sz w:val="24"/>
          <w:szCs w:val="24"/>
        </w:rPr>
        <w:t>由于通货膨胀率提高，基金的实际投资价值会因此降低。</w:t>
      </w:r>
    </w:p>
    <w:p w14:paraId="2D878648" w14:textId="77777777" w:rsidR="00C40DE8" w:rsidRDefault="00C17B86">
      <w:pPr>
        <w:autoSpaceDE w:val="0"/>
        <w:autoSpaceDN w:val="0"/>
        <w:adjustRightInd w:val="0"/>
        <w:spacing w:line="360" w:lineRule="auto"/>
        <w:ind w:firstLine="420"/>
        <w:rPr>
          <w:sz w:val="24"/>
          <w:szCs w:val="24"/>
        </w:rPr>
      </w:pPr>
      <w:r>
        <w:rPr>
          <w:sz w:val="24"/>
          <w:szCs w:val="24"/>
        </w:rPr>
        <w:t>（</w:t>
      </w:r>
      <w:r>
        <w:rPr>
          <w:sz w:val="24"/>
          <w:szCs w:val="24"/>
        </w:rPr>
        <w:t>5</w:t>
      </w:r>
      <w:r>
        <w:rPr>
          <w:sz w:val="24"/>
          <w:szCs w:val="24"/>
        </w:rPr>
        <w:t>）再投资风险</w:t>
      </w:r>
    </w:p>
    <w:p w14:paraId="4337543E" w14:textId="77777777" w:rsidR="00C40DE8" w:rsidRDefault="00C17B86">
      <w:pPr>
        <w:autoSpaceDE w:val="0"/>
        <w:autoSpaceDN w:val="0"/>
        <w:adjustRightInd w:val="0"/>
        <w:spacing w:line="360" w:lineRule="auto"/>
        <w:ind w:firstLine="420"/>
        <w:rPr>
          <w:sz w:val="24"/>
          <w:szCs w:val="24"/>
        </w:rPr>
      </w:pPr>
      <w:r>
        <w:rPr>
          <w:sz w:val="24"/>
          <w:szCs w:val="24"/>
        </w:rPr>
        <w:t>再投资风险反映了利率下降对固定收益证券和回购等利息收入再投资收益的影响。当利率下降时，基金从投资的固定收益证券和回购所得的利息收入进行再投资时，将获得比以前少的收益率。</w:t>
      </w:r>
    </w:p>
    <w:p w14:paraId="3CA7B16E" w14:textId="77777777" w:rsidR="00C40DE8" w:rsidRDefault="00C17B86">
      <w:pPr>
        <w:autoSpaceDE w:val="0"/>
        <w:autoSpaceDN w:val="0"/>
        <w:adjustRightInd w:val="0"/>
        <w:spacing w:line="360" w:lineRule="auto"/>
        <w:ind w:firstLine="420"/>
        <w:rPr>
          <w:sz w:val="24"/>
          <w:szCs w:val="24"/>
        </w:rPr>
      </w:pPr>
      <w:r>
        <w:rPr>
          <w:sz w:val="24"/>
          <w:szCs w:val="24"/>
        </w:rPr>
        <w:t>（</w:t>
      </w:r>
      <w:r>
        <w:rPr>
          <w:sz w:val="24"/>
          <w:szCs w:val="24"/>
        </w:rPr>
        <w:t>6</w:t>
      </w:r>
      <w:r>
        <w:rPr>
          <w:sz w:val="24"/>
          <w:szCs w:val="24"/>
        </w:rPr>
        <w:t>）法律风险</w:t>
      </w:r>
    </w:p>
    <w:p w14:paraId="084E99D0" w14:textId="77777777" w:rsidR="00C40DE8" w:rsidRDefault="00C17B86">
      <w:pPr>
        <w:autoSpaceDE w:val="0"/>
        <w:autoSpaceDN w:val="0"/>
        <w:adjustRightInd w:val="0"/>
        <w:spacing w:line="360" w:lineRule="auto"/>
        <w:ind w:firstLine="420"/>
        <w:rPr>
          <w:sz w:val="24"/>
          <w:szCs w:val="24"/>
        </w:rPr>
      </w:pPr>
      <w:r>
        <w:rPr>
          <w:sz w:val="24"/>
          <w:szCs w:val="24"/>
        </w:rPr>
        <w:t>由于法律法规方面的原因，某些市场行为受到限制或合同不能正常执行，导</w:t>
      </w:r>
      <w:r>
        <w:rPr>
          <w:sz w:val="24"/>
          <w:szCs w:val="24"/>
        </w:rPr>
        <w:lastRenderedPageBreak/>
        <w:t>致了基金资产损失的风险。</w:t>
      </w:r>
    </w:p>
    <w:p w14:paraId="4A6F73AA" w14:textId="77777777" w:rsidR="00C40DE8" w:rsidRDefault="00C17B86">
      <w:pPr>
        <w:autoSpaceDE w:val="0"/>
        <w:autoSpaceDN w:val="0"/>
        <w:adjustRightInd w:val="0"/>
        <w:spacing w:line="360" w:lineRule="auto"/>
        <w:ind w:firstLine="420"/>
        <w:rPr>
          <w:sz w:val="24"/>
          <w:szCs w:val="24"/>
        </w:rPr>
      </w:pPr>
      <w:r>
        <w:rPr>
          <w:sz w:val="24"/>
          <w:szCs w:val="24"/>
        </w:rPr>
        <w:t>2</w:t>
      </w:r>
      <w:r>
        <w:rPr>
          <w:sz w:val="24"/>
          <w:szCs w:val="24"/>
        </w:rPr>
        <w:t>、管理风险</w:t>
      </w:r>
    </w:p>
    <w:p w14:paraId="30B515F4" w14:textId="77777777" w:rsidR="00C40DE8" w:rsidRDefault="00C17B86">
      <w:pPr>
        <w:autoSpaceDE w:val="0"/>
        <w:autoSpaceDN w:val="0"/>
        <w:adjustRightInd w:val="0"/>
        <w:spacing w:line="360" w:lineRule="auto"/>
        <w:ind w:firstLine="420"/>
        <w:rPr>
          <w:sz w:val="24"/>
          <w:szCs w:val="24"/>
        </w:rPr>
      </w:pPr>
      <w:r>
        <w:rPr>
          <w:sz w:val="24"/>
          <w:szCs w:val="24"/>
        </w:rPr>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影响基金收益水平。</w:t>
      </w:r>
    </w:p>
    <w:p w14:paraId="2E17F946" w14:textId="77777777" w:rsidR="00C40DE8" w:rsidRDefault="00C17B86">
      <w:pPr>
        <w:spacing w:line="360" w:lineRule="auto"/>
        <w:ind w:firstLineChars="200" w:firstLine="480"/>
        <w:rPr>
          <w:sz w:val="24"/>
        </w:rPr>
      </w:pPr>
      <w:r>
        <w:rPr>
          <w:sz w:val="24"/>
        </w:rPr>
        <w:t>3</w:t>
      </w:r>
      <w:r>
        <w:rPr>
          <w:sz w:val="24"/>
        </w:rPr>
        <w:t>、流动性风险</w:t>
      </w:r>
    </w:p>
    <w:p w14:paraId="68C2BEC8" w14:textId="77777777" w:rsidR="00C40DE8" w:rsidRDefault="00C17B86">
      <w:pPr>
        <w:spacing w:line="360" w:lineRule="auto"/>
        <w:ind w:firstLineChars="200" w:firstLine="480"/>
        <w:rPr>
          <w:sz w:val="24"/>
        </w:rPr>
      </w:pPr>
      <w:r>
        <w:rPr>
          <w:sz w:val="24"/>
        </w:rPr>
        <w:t>（</w:t>
      </w:r>
      <w:r>
        <w:rPr>
          <w:sz w:val="24"/>
        </w:rPr>
        <w:t>1</w:t>
      </w:r>
      <w:r>
        <w:rPr>
          <w:sz w:val="24"/>
        </w:rPr>
        <w:t>）本基金的申购赎回安排</w:t>
      </w:r>
    </w:p>
    <w:p w14:paraId="121DDC05" w14:textId="77777777" w:rsidR="00C40DE8" w:rsidRDefault="00C17B86">
      <w:pPr>
        <w:spacing w:line="360" w:lineRule="auto"/>
        <w:ind w:firstLineChars="200" w:firstLine="480"/>
        <w:rPr>
          <w:sz w:val="24"/>
        </w:rPr>
      </w:pPr>
      <w:r>
        <w:rPr>
          <w:sz w:val="24"/>
        </w:rPr>
        <w:t>基金管理人自基金合同生效之日起不超过三个月开始办理申购、赎回，开放日为上海证券交易所、深圳证券交易所及相关期货交易所的正常交易日，具体办理时间为上海证券交易所、深圳证券交易所及相关期货交易所正常交易日的交易时间</w:t>
      </w:r>
      <w:r>
        <w:rPr>
          <w:rFonts w:hint="eastAsia"/>
          <w:sz w:val="24"/>
        </w:rPr>
        <w:t>（若本基金参与港股通交易且该交易日为非港股通交易日，则本基金有权不开放申购、赎回，并按规定进行公告）</w:t>
      </w:r>
      <w:r>
        <w:rPr>
          <w:sz w:val="24"/>
        </w:rPr>
        <w:t>，但基金管理人根据法律法规、中国证监会的要求或基金合同的规定公告暂停申购、赎回时除外。因此，投资者可能面临基金暂停申购及赎回的风险。此外，在本基金发生巨额赎回情形时，基金持有人还可能面临延期赎回或暂停赎回的风险。</w:t>
      </w:r>
    </w:p>
    <w:p w14:paraId="1E8E6BBC" w14:textId="77777777" w:rsidR="00C40DE8" w:rsidRDefault="00C17B86">
      <w:pPr>
        <w:spacing w:line="360" w:lineRule="auto"/>
        <w:ind w:firstLineChars="200" w:firstLine="480"/>
        <w:rPr>
          <w:sz w:val="24"/>
        </w:rPr>
      </w:pPr>
      <w:r>
        <w:rPr>
          <w:sz w:val="24"/>
          <w:szCs w:val="24"/>
        </w:rPr>
        <w:t>（</w:t>
      </w:r>
      <w:r>
        <w:rPr>
          <w:sz w:val="24"/>
          <w:szCs w:val="24"/>
        </w:rPr>
        <w:t>2</w:t>
      </w:r>
      <w:r>
        <w:rPr>
          <w:sz w:val="24"/>
          <w:szCs w:val="24"/>
        </w:rPr>
        <w:t>）</w:t>
      </w:r>
      <w:r>
        <w:rPr>
          <w:sz w:val="24"/>
        </w:rPr>
        <w:t>拟投资市场及资产的流动性风险评估</w:t>
      </w:r>
    </w:p>
    <w:p w14:paraId="58C7BC73" w14:textId="77777777" w:rsidR="00C40DE8" w:rsidRDefault="00C17B86">
      <w:pPr>
        <w:spacing w:line="360" w:lineRule="auto"/>
        <w:ind w:firstLineChars="200" w:firstLine="480"/>
        <w:rPr>
          <w:sz w:val="24"/>
        </w:rPr>
      </w:pPr>
      <w:r>
        <w:rPr>
          <w:sz w:val="24"/>
        </w:rPr>
        <w:t>本基金为混合型基金，股票投资比例为基金资产的</w:t>
      </w:r>
      <w:r>
        <w:rPr>
          <w:rFonts w:hint="eastAsia"/>
          <w:bCs/>
          <w:sz w:val="24"/>
        </w:rPr>
        <w:t>60%-95%</w:t>
      </w:r>
      <w:r>
        <w:rPr>
          <w:rFonts w:hint="eastAsia"/>
          <w:sz w:val="24"/>
        </w:rPr>
        <w:t>，</w:t>
      </w:r>
      <w:r>
        <w:rPr>
          <w:rFonts w:hint="eastAsia"/>
          <w:bCs/>
          <w:sz w:val="24"/>
        </w:rPr>
        <w:t>投资于港股通标的股票的比例占股票资产的</w:t>
      </w:r>
      <w:r>
        <w:rPr>
          <w:rFonts w:hint="eastAsia"/>
          <w:bCs/>
          <w:sz w:val="24"/>
        </w:rPr>
        <w:t>0-50%</w:t>
      </w:r>
      <w:r>
        <w:rPr>
          <w:rFonts w:hint="eastAsia"/>
          <w:bCs/>
          <w:sz w:val="24"/>
        </w:rPr>
        <w:t>。</w:t>
      </w:r>
      <w:r>
        <w:rPr>
          <w:sz w:val="24"/>
        </w:rPr>
        <w:t>每个交易日日终，在扣除股指期货合约</w:t>
      </w:r>
      <w:r>
        <w:rPr>
          <w:rFonts w:hint="eastAsia"/>
          <w:sz w:val="24"/>
        </w:rPr>
        <w:t>、国债期货合约</w:t>
      </w:r>
      <w:r>
        <w:rPr>
          <w:sz w:val="24"/>
        </w:rPr>
        <w:t>需缴纳的交易保证金后，应当保持不低于基金资产净值的</w:t>
      </w:r>
      <w:r>
        <w:rPr>
          <w:sz w:val="24"/>
        </w:rPr>
        <w:t>5%</w:t>
      </w:r>
      <w:r>
        <w:rPr>
          <w:sz w:val="24"/>
        </w:rPr>
        <w:t>的现金或到期日在一年以内的政府债券，其中现金不包括结算备付金、存出保证金、应收申购款等。</w:t>
      </w:r>
    </w:p>
    <w:p w14:paraId="0195679D" w14:textId="77777777" w:rsidR="005247CA" w:rsidRDefault="00C17B86">
      <w:pPr>
        <w:spacing w:line="360" w:lineRule="auto"/>
        <w:ind w:firstLineChars="200" w:firstLine="480"/>
        <w:rPr>
          <w:sz w:val="24"/>
        </w:rPr>
      </w:pPr>
      <w:r>
        <w:rPr>
          <w:rFonts w:hint="eastAsia"/>
          <w:sz w:val="24"/>
        </w:rPr>
        <w:t>本基金将严格控制流动性受限资产的投资比例。按照基金合同中投资限制部分约定，本基金主动投资于流动性受限资产的市值合计不得超过基金资产净值的</w:t>
      </w:r>
      <w:r>
        <w:rPr>
          <w:rFonts w:hint="eastAsia"/>
          <w:sz w:val="24"/>
        </w:rPr>
        <w:t>15%</w:t>
      </w:r>
      <w:r>
        <w:rPr>
          <w:rFonts w:hint="eastAsia"/>
          <w:sz w:val="24"/>
        </w:rPr>
        <w:t>，整体资产流动性状况良好，可以满足本基金的日常运作需求。</w:t>
      </w:r>
    </w:p>
    <w:p w14:paraId="5BB4B1B9" w14:textId="77777777" w:rsidR="00C40DE8" w:rsidRDefault="00C17B86">
      <w:pPr>
        <w:spacing w:line="360" w:lineRule="auto"/>
        <w:ind w:firstLineChars="200" w:firstLine="480"/>
        <w:rPr>
          <w:sz w:val="24"/>
        </w:rPr>
      </w:pPr>
      <w:r>
        <w:rPr>
          <w:sz w:val="24"/>
        </w:rPr>
        <w:t>（</w:t>
      </w:r>
      <w:r>
        <w:rPr>
          <w:sz w:val="24"/>
          <w:szCs w:val="24"/>
        </w:rPr>
        <w:t>3</w:t>
      </w:r>
      <w:r>
        <w:rPr>
          <w:sz w:val="24"/>
          <w:szCs w:val="24"/>
        </w:rPr>
        <w:t>）</w:t>
      </w:r>
      <w:r>
        <w:rPr>
          <w:rFonts w:hint="eastAsia"/>
          <w:sz w:val="24"/>
        </w:rPr>
        <w:t>巨额赎回情形下的流动性风险管理措施</w:t>
      </w:r>
    </w:p>
    <w:p w14:paraId="3E12EF2F" w14:textId="77777777" w:rsidR="00C40DE8" w:rsidRDefault="00C17B86">
      <w:pPr>
        <w:spacing w:line="360" w:lineRule="auto"/>
        <w:ind w:firstLineChars="200" w:firstLine="480"/>
        <w:rPr>
          <w:sz w:val="24"/>
        </w:rPr>
      </w:pPr>
      <w:r>
        <w:rPr>
          <w:rFonts w:hint="eastAsia"/>
          <w:sz w:val="24"/>
        </w:rPr>
        <w:t>当基金出现巨额赎回时，基金管理人可以根据基金当时的资产组合状况决定全额赎回、部分延期赎回或暂停赎回。当基金管理人认为有能力支付投资人的全部赎回申请时，按正常赎回程序执行。当基金管理人认为支付投资人的赎回申请</w:t>
      </w:r>
      <w:r>
        <w:rPr>
          <w:rFonts w:hint="eastAsia"/>
          <w:sz w:val="24"/>
        </w:rPr>
        <w:lastRenderedPageBreak/>
        <w:t>有困难或认为因支付投资人的赎回申请而进行的财产变现可能会对基金资产净值造成较大波动时，基金管理人在当日接受赎回比例不低于上一开放日基金总份额的</w:t>
      </w:r>
      <w:r>
        <w:rPr>
          <w:sz w:val="24"/>
        </w:rPr>
        <w:t>10</w:t>
      </w:r>
      <w:r>
        <w:rPr>
          <w:rFonts w:hint="eastAsia"/>
          <w:sz w:val="24"/>
        </w:rPr>
        <w:t>%</w:t>
      </w:r>
      <w:r>
        <w:rPr>
          <w:rFonts w:hint="eastAsia"/>
          <w:sz w:val="24"/>
        </w:rPr>
        <w:t>的前提下，可对其余赎回申请延期办理。</w:t>
      </w:r>
    </w:p>
    <w:p w14:paraId="776EAF5E" w14:textId="77777777" w:rsidR="00C40DE8" w:rsidRDefault="00C17B86">
      <w:pPr>
        <w:spacing w:line="360" w:lineRule="auto"/>
        <w:ind w:firstLineChars="200" w:firstLine="480"/>
        <w:rPr>
          <w:sz w:val="24"/>
        </w:rPr>
      </w:pPr>
      <w:r>
        <w:rPr>
          <w:rFonts w:hint="eastAsia"/>
          <w:sz w:val="24"/>
        </w:rPr>
        <w:t>此外，连续</w:t>
      </w:r>
      <w:r>
        <w:rPr>
          <w:rFonts w:hint="eastAsia"/>
          <w:sz w:val="24"/>
        </w:rPr>
        <w:t>2</w:t>
      </w:r>
      <w:r>
        <w:rPr>
          <w:rFonts w:hint="eastAsia"/>
          <w:sz w:val="24"/>
        </w:rPr>
        <w:t>个开放日以上</w:t>
      </w:r>
      <w:r>
        <w:rPr>
          <w:rFonts w:hint="eastAsia"/>
          <w:sz w:val="24"/>
        </w:rPr>
        <w:t>(</w:t>
      </w:r>
      <w:r>
        <w:rPr>
          <w:rFonts w:hint="eastAsia"/>
          <w:sz w:val="24"/>
        </w:rPr>
        <w:t>含本数</w:t>
      </w:r>
      <w:r>
        <w:rPr>
          <w:rFonts w:hint="eastAsia"/>
          <w:sz w:val="24"/>
        </w:rPr>
        <w:t>)</w:t>
      </w:r>
      <w:r>
        <w:rPr>
          <w:rFonts w:hint="eastAsia"/>
          <w:sz w:val="24"/>
        </w:rPr>
        <w:t>发生巨额赎回，如基金管理人认为有必要，可暂停接受基金的赎回申请；已经接受的赎回申请可以延缓支付赎回款项，但不得超过</w:t>
      </w:r>
      <w:r>
        <w:rPr>
          <w:rFonts w:hint="eastAsia"/>
          <w:sz w:val="24"/>
        </w:rPr>
        <w:t>20</w:t>
      </w:r>
      <w:r>
        <w:rPr>
          <w:rFonts w:hint="eastAsia"/>
          <w:sz w:val="24"/>
        </w:rPr>
        <w:t>个工作日。</w:t>
      </w:r>
    </w:p>
    <w:p w14:paraId="6C4AAC6C" w14:textId="77777777" w:rsidR="00C40DE8" w:rsidRDefault="00C17B86">
      <w:pPr>
        <w:spacing w:line="360" w:lineRule="auto"/>
        <w:ind w:firstLineChars="200" w:firstLine="480"/>
        <w:rPr>
          <w:sz w:val="24"/>
        </w:rPr>
      </w:pPr>
      <w:r>
        <w:rPr>
          <w:rFonts w:hint="eastAsia"/>
          <w:sz w:val="24"/>
        </w:rPr>
        <w:t>当基金发生巨额赎回，在单个开放日内单个基金份额持有人超过上一开放日基金总份额</w:t>
      </w:r>
      <w:r>
        <w:rPr>
          <w:sz w:val="24"/>
        </w:rPr>
        <w:t>2</w:t>
      </w:r>
      <w:r>
        <w:rPr>
          <w:rFonts w:hint="eastAsia"/>
          <w:sz w:val="24"/>
        </w:rPr>
        <w:t>0%</w:t>
      </w:r>
      <w:r>
        <w:rPr>
          <w:rFonts w:hint="eastAsia"/>
          <w:sz w:val="24"/>
        </w:rPr>
        <w:t>以上的赎回申请情形下，基金管理人可以延期办理该基金</w:t>
      </w:r>
      <w:r>
        <w:rPr>
          <w:sz w:val="24"/>
        </w:rPr>
        <w:t>份额持有人的</w:t>
      </w:r>
      <w:r>
        <w:rPr>
          <w:rFonts w:hint="eastAsia"/>
          <w:sz w:val="24"/>
        </w:rPr>
        <w:t>赎回申请。当办理延期赎回时，基金管理人对于其超过基金总份额</w:t>
      </w:r>
      <w:r>
        <w:rPr>
          <w:sz w:val="24"/>
        </w:rPr>
        <w:t>2</w:t>
      </w:r>
      <w:r>
        <w:rPr>
          <w:rFonts w:hint="eastAsia"/>
          <w:sz w:val="24"/>
        </w:rPr>
        <w:t>0%</w:t>
      </w:r>
      <w:r>
        <w:rPr>
          <w:rFonts w:hint="eastAsia"/>
          <w:sz w:val="24"/>
        </w:rPr>
        <w:t>以上部分的赎回申请，自动实施延期办理。对于其余当日非自动延期办理的赎回申请，应当按单个账户非自动延期办理的赎回申请量占非自动延期办理的赎回申请总量的比例，确定当日受理的赎回份额。</w:t>
      </w:r>
    </w:p>
    <w:p w14:paraId="07C58E12" w14:textId="77777777" w:rsidR="00C40DE8" w:rsidRDefault="00C17B86">
      <w:pPr>
        <w:spacing w:line="360" w:lineRule="auto"/>
        <w:ind w:firstLineChars="200" w:firstLine="480"/>
        <w:rPr>
          <w:sz w:val="24"/>
        </w:rPr>
      </w:pPr>
      <w:r>
        <w:rPr>
          <w:rFonts w:hint="eastAsia"/>
          <w:sz w:val="24"/>
        </w:rPr>
        <w:t>（</w:t>
      </w:r>
      <w:r>
        <w:rPr>
          <w:rFonts w:hint="eastAsia"/>
          <w:sz w:val="24"/>
        </w:rPr>
        <w:t>4</w:t>
      </w:r>
      <w:r>
        <w:rPr>
          <w:rFonts w:hint="eastAsia"/>
          <w:sz w:val="24"/>
        </w:rPr>
        <w:t>）实施备用的流动性风险管理工具的情形、程序及对投资者的潜在影响</w:t>
      </w:r>
    </w:p>
    <w:p w14:paraId="40E7EC21" w14:textId="77777777" w:rsidR="00C40DE8" w:rsidRDefault="00C17B86">
      <w:pPr>
        <w:spacing w:line="360" w:lineRule="auto"/>
        <w:ind w:firstLineChars="200" w:firstLine="480"/>
        <w:rPr>
          <w:sz w:val="24"/>
        </w:rPr>
      </w:pPr>
      <w:r>
        <w:rPr>
          <w:rFonts w:hint="eastAsia"/>
          <w:sz w:val="24"/>
        </w:rPr>
        <w:t>本基金的备用流动性风险管理工具包括延期办理巨额赎回申请、暂停接受赎回申请、延缓支付赎回款项、收取短期赎回费、暂停基金估值、</w:t>
      </w:r>
      <w:r>
        <w:rPr>
          <w:sz w:val="24"/>
        </w:rPr>
        <w:t>摆动定价</w:t>
      </w:r>
      <w:r>
        <w:rPr>
          <w:rFonts w:hint="eastAsia"/>
          <w:sz w:val="24"/>
        </w:rPr>
        <w:t>、</w:t>
      </w:r>
      <w:r>
        <w:rPr>
          <w:sz w:val="24"/>
        </w:rPr>
        <w:t>启用侧袋机制</w:t>
      </w:r>
      <w:r>
        <w:rPr>
          <w:rFonts w:hint="eastAsia"/>
          <w:sz w:val="24"/>
        </w:rPr>
        <w:t>等。</w:t>
      </w:r>
    </w:p>
    <w:p w14:paraId="1C5A928B" w14:textId="77777777" w:rsidR="00C40DE8" w:rsidRDefault="00C17B86">
      <w:pPr>
        <w:spacing w:line="360" w:lineRule="auto"/>
        <w:ind w:firstLineChars="200" w:firstLine="480"/>
        <w:rPr>
          <w:sz w:val="24"/>
        </w:rPr>
      </w:pPr>
      <w:r>
        <w:rPr>
          <w:rFonts w:hint="eastAsia"/>
          <w:sz w:val="24"/>
        </w:rPr>
        <w:t>延期办理巨额赎回申请、暂停接受赎回申请、延缓支付赎回款项等工具的情形、程序见本招募说明书“八、基金份额的申购、赎回与</w:t>
      </w:r>
      <w:r>
        <w:rPr>
          <w:sz w:val="24"/>
        </w:rPr>
        <w:t>转换</w:t>
      </w:r>
      <w:r>
        <w:rPr>
          <w:rFonts w:hint="eastAsia"/>
          <w:sz w:val="24"/>
        </w:rPr>
        <w:t>”之“</w:t>
      </w:r>
      <w:r>
        <w:rPr>
          <w:rFonts w:hint="eastAsia"/>
          <w:sz w:val="24"/>
          <w:szCs w:val="24"/>
        </w:rPr>
        <w:t>（九）暂停赎回或延缓支付赎回款项的情形</w:t>
      </w:r>
      <w:r>
        <w:rPr>
          <w:rFonts w:hint="eastAsia"/>
          <w:sz w:val="24"/>
        </w:rPr>
        <w:t>”和“（十）巨额赎回的情形及处理方式”的相关规定。若本基金延期办理巨额赎回申请，投资者被延期办理的基金份额将面临基金份额净值波动的风险并对投资者资金安排形成影响。若本基金暂停接受赎回申请，投资者将面临无法赎回本基金的风险。若本基金延缓支付赎回款项，赎回款到账时间将延后，可能对投资者的资金安排带来不利影响。</w:t>
      </w:r>
    </w:p>
    <w:p w14:paraId="59B4AF31" w14:textId="77777777" w:rsidR="00C40DE8" w:rsidRDefault="00C17B86">
      <w:pPr>
        <w:spacing w:line="360" w:lineRule="auto"/>
        <w:ind w:firstLineChars="200" w:firstLine="480"/>
        <w:rPr>
          <w:sz w:val="24"/>
        </w:rPr>
      </w:pPr>
      <w:r>
        <w:rPr>
          <w:rFonts w:hint="eastAsia"/>
          <w:sz w:val="24"/>
        </w:rPr>
        <w:t>本基金收取的短期赎回费适用于持续持有期少于</w:t>
      </w:r>
      <w:r>
        <w:rPr>
          <w:rFonts w:hint="eastAsia"/>
          <w:sz w:val="24"/>
        </w:rPr>
        <w:t>7</w:t>
      </w:r>
      <w:r>
        <w:rPr>
          <w:rFonts w:hint="eastAsia"/>
          <w:sz w:val="24"/>
        </w:rPr>
        <w:t>日的投资者，费率为</w:t>
      </w:r>
      <w:r>
        <w:rPr>
          <w:rFonts w:hint="eastAsia"/>
          <w:sz w:val="24"/>
        </w:rPr>
        <w:t>1.5%</w:t>
      </w:r>
      <w:r>
        <w:rPr>
          <w:rFonts w:hint="eastAsia"/>
          <w:sz w:val="24"/>
        </w:rPr>
        <w:t>。短期赎回费由上述投资者承担，在赎回基金份额时收取，并全额计入基金财产。短期赎回费将增加持续持有期少于</w:t>
      </w:r>
      <w:r>
        <w:rPr>
          <w:rFonts w:hint="eastAsia"/>
          <w:sz w:val="24"/>
        </w:rPr>
        <w:t>7</w:t>
      </w:r>
      <w:r>
        <w:rPr>
          <w:rFonts w:hint="eastAsia"/>
          <w:sz w:val="24"/>
        </w:rPr>
        <w:t>天投资者的投资成本，对其可获取得赎回款项造成不利影响。</w:t>
      </w:r>
    </w:p>
    <w:p w14:paraId="03B1DCB2" w14:textId="77777777" w:rsidR="00C40DE8" w:rsidRDefault="00C17B86">
      <w:pPr>
        <w:spacing w:line="360" w:lineRule="auto"/>
        <w:ind w:firstLineChars="200" w:firstLine="480"/>
        <w:rPr>
          <w:sz w:val="24"/>
        </w:rPr>
      </w:pPr>
      <w:r>
        <w:rPr>
          <w:rFonts w:hint="eastAsia"/>
          <w:sz w:val="24"/>
        </w:rPr>
        <w:t>暂停基金估值适用于前一估值日基金资产净值</w:t>
      </w:r>
      <w:r>
        <w:rPr>
          <w:rFonts w:hint="eastAsia"/>
          <w:sz w:val="24"/>
        </w:rPr>
        <w:t>50%</w:t>
      </w:r>
      <w:r>
        <w:rPr>
          <w:rFonts w:hint="eastAsia"/>
          <w:sz w:val="24"/>
        </w:rPr>
        <w:t>以上的资产属于特定资产的情形，届时基金管理人与基金托管人协商确认后，将暂停基金估值，并采取</w:t>
      </w:r>
      <w:r>
        <w:rPr>
          <w:rFonts w:hint="eastAsia"/>
          <w:sz w:val="24"/>
        </w:rPr>
        <w:lastRenderedPageBreak/>
        <w:t>延缓支付赎回款项或暂停接受基金申购赎回申请的措施。若本基金暂停基金估值，一方面投资者将无法获知该估值日的基金份额净值信息；另一方面基金将延缓支付赎回款项或暂停接受基金的申购赎回申请。延缓支付赎回款项可能影响投资者的资金安排，暂停接受基金申购赎回将导致投资者无法申购或者赎回本基金。</w:t>
      </w:r>
    </w:p>
    <w:p w14:paraId="596C4FBC" w14:textId="77777777" w:rsidR="00C40DE8" w:rsidRDefault="00C17B86">
      <w:pPr>
        <w:spacing w:line="360" w:lineRule="auto"/>
        <w:ind w:firstLineChars="200" w:firstLine="480"/>
        <w:rPr>
          <w:sz w:val="24"/>
        </w:rPr>
      </w:pPr>
      <w:r>
        <w:rPr>
          <w:rFonts w:hint="eastAsia"/>
          <w:sz w:val="24"/>
        </w:rPr>
        <w:t>当本基金发生大额申购或赎回情形时，基金管理人可以采用摆动定价机制，以确保基金估值的公平性。具体处理原则与操作规范遵循相关法律法规以及监管部门、自律规则的规定。</w:t>
      </w:r>
    </w:p>
    <w:p w14:paraId="2B3BCC8B" w14:textId="77777777" w:rsidR="00C40DE8" w:rsidRDefault="00482C8D">
      <w:pPr>
        <w:spacing w:line="360" w:lineRule="auto"/>
        <w:ind w:firstLineChars="200" w:firstLine="480"/>
        <w:rPr>
          <w:rFonts w:ascii="宋体" w:hAnsi="宋体"/>
          <w:sz w:val="24"/>
          <w:szCs w:val="24"/>
        </w:rPr>
      </w:pPr>
      <w:r w:rsidRPr="00482C8D">
        <w:rPr>
          <w:rFonts w:hint="eastAsia"/>
          <w:sz w:val="24"/>
        </w:rPr>
        <w:t>启用侧袋机制的具体措施，详见本招募说明书“十六、侧袋机制”的相关内容。若本基金启用侧袋机制，则实施侧袋机制期间，侧袋账户份额将停止披露基金净值信息，并不得办理申购、赎回和转换，基金份额持有人可能面临无法及时获得侧袋账户对应部分的资金的流动性风险。基金管理人将按照基金份额持有人利益最大化原则，采取将特定资</w:t>
      </w:r>
      <w:r w:rsidR="00C17B86">
        <w:rPr>
          <w:rFonts w:ascii="宋体" w:hAnsi="宋体" w:hint="eastAsia"/>
          <w:sz w:val="24"/>
          <w:szCs w:val="24"/>
        </w:rPr>
        <w:t>产予以处置变现等方式，及时向侧袋账户份额持有人支付对应款项，但因特定资产的变现时间具有不确定性，最终变现价格也具有不确定性并且有可能大幅低于启用侧袋机制时的特定资产的估值，基金份额持有人可能因此面临损失。</w:t>
      </w:r>
    </w:p>
    <w:p w14:paraId="3022C3E4" w14:textId="77777777" w:rsidR="006A334F" w:rsidRDefault="00C17B86">
      <w:pPr>
        <w:spacing w:line="360" w:lineRule="auto"/>
        <w:ind w:firstLineChars="200" w:firstLine="480"/>
        <w:rPr>
          <w:sz w:val="24"/>
          <w:szCs w:val="24"/>
        </w:rPr>
      </w:pPr>
      <w:r>
        <w:rPr>
          <w:sz w:val="24"/>
          <w:szCs w:val="24"/>
        </w:rPr>
        <w:t>4</w:t>
      </w:r>
      <w:r>
        <w:rPr>
          <w:sz w:val="24"/>
          <w:szCs w:val="24"/>
        </w:rPr>
        <w:t>、</w:t>
      </w:r>
      <w:r w:rsidR="006A334F">
        <w:rPr>
          <w:rFonts w:hint="eastAsia"/>
          <w:sz w:val="24"/>
          <w:szCs w:val="24"/>
        </w:rPr>
        <w:t>本基金特有风险</w:t>
      </w:r>
    </w:p>
    <w:p w14:paraId="40C1E209" w14:textId="77777777" w:rsidR="00C40DE8" w:rsidRDefault="006A334F">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C17B86">
        <w:rPr>
          <w:sz w:val="24"/>
          <w:szCs w:val="24"/>
        </w:rPr>
        <w:t>股指期货投资风险</w:t>
      </w:r>
    </w:p>
    <w:p w14:paraId="690955CC" w14:textId="77777777" w:rsidR="00C40DE8" w:rsidRDefault="006A334F">
      <w:pPr>
        <w:autoSpaceDE w:val="0"/>
        <w:autoSpaceDN w:val="0"/>
        <w:adjustRightInd w:val="0"/>
        <w:spacing w:line="360" w:lineRule="auto"/>
        <w:ind w:firstLine="420"/>
        <w:rPr>
          <w:sz w:val="24"/>
          <w:szCs w:val="24"/>
        </w:rPr>
      </w:pPr>
      <w:r>
        <w:rPr>
          <w:rFonts w:hint="eastAsia"/>
          <w:sz w:val="24"/>
          <w:szCs w:val="24"/>
        </w:rPr>
        <w:t>本基金的投资范围包括</w:t>
      </w:r>
      <w:r>
        <w:rPr>
          <w:sz w:val="24"/>
          <w:szCs w:val="24"/>
        </w:rPr>
        <w:t>股指期货</w:t>
      </w:r>
      <w:r>
        <w:rPr>
          <w:rFonts w:hint="eastAsia"/>
          <w:sz w:val="24"/>
          <w:szCs w:val="24"/>
        </w:rPr>
        <w:t>，</w:t>
      </w:r>
      <w:r w:rsidR="00C17B86">
        <w:rPr>
          <w:sz w:val="24"/>
          <w:szCs w:val="24"/>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62D6DD8" w14:textId="77777777" w:rsidR="005247CA" w:rsidRDefault="006A334F">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C17B86">
        <w:rPr>
          <w:rFonts w:hint="eastAsia"/>
          <w:sz w:val="24"/>
          <w:szCs w:val="24"/>
        </w:rPr>
        <w:t>国债期货投资风险</w:t>
      </w:r>
    </w:p>
    <w:p w14:paraId="37DBBF2D" w14:textId="77777777" w:rsidR="00C40DE8" w:rsidRDefault="00C17B86">
      <w:pPr>
        <w:autoSpaceDE w:val="0"/>
        <w:autoSpaceDN w:val="0"/>
        <w:adjustRightInd w:val="0"/>
        <w:spacing w:line="360" w:lineRule="auto"/>
        <w:ind w:firstLine="420"/>
        <w:rPr>
          <w:sz w:val="24"/>
          <w:szCs w:val="24"/>
        </w:rPr>
      </w:pPr>
      <w:r>
        <w:rPr>
          <w:rFonts w:hint="eastAsia"/>
          <w:sz w:val="24"/>
          <w:szCs w:val="24"/>
        </w:rPr>
        <w:t>本基金的投资范围包括国债期货，国债期货的投资可能面临市场风险、基差风险、流动性风险。市场风险是因期货市场价格波动使所持有的期货合约价值发生变化的风险。基差风险是期货市场的特有风险之一，是指由于期货与现货间价差的波动，影响套期保值或套利效果，使之发生意外损益的风险</w:t>
      </w:r>
      <w:r>
        <w:rPr>
          <w:rFonts w:hint="eastAsia"/>
          <w:sz w:val="24"/>
          <w:szCs w:val="24"/>
        </w:rPr>
        <w:t xml:space="preserve"> </w:t>
      </w:r>
      <w:r>
        <w:rPr>
          <w:rFonts w:hint="eastAsia"/>
          <w:sz w:val="24"/>
          <w:szCs w:val="24"/>
        </w:rPr>
        <w:t>。流动性风险可分为两类：一类为流通量风险，是指期货合约无法及时以所希望的价格建立或了结头寸的风险，此类风险往往是由市场缺乏广度或深度导致的；另一类为资金量风险，是指资金无法满足保证金要求，使得所持有的头寸面临被强制平仓的风</w:t>
      </w:r>
      <w:r>
        <w:rPr>
          <w:rFonts w:hint="eastAsia"/>
          <w:sz w:val="24"/>
          <w:szCs w:val="24"/>
        </w:rPr>
        <w:lastRenderedPageBreak/>
        <w:t>险。</w:t>
      </w:r>
    </w:p>
    <w:p w14:paraId="0441F4AC" w14:textId="77777777" w:rsidR="00C40DE8" w:rsidRDefault="006A334F">
      <w:pPr>
        <w:numPr>
          <w:ilvl w:val="255"/>
          <w:numId w:val="0"/>
        </w:numPr>
        <w:autoSpaceDE w:val="0"/>
        <w:autoSpaceDN w:val="0"/>
        <w:adjustRightIn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C17B86">
        <w:rPr>
          <w:sz w:val="24"/>
          <w:szCs w:val="24"/>
        </w:rPr>
        <w:t>资产支持证券投资风险</w:t>
      </w:r>
    </w:p>
    <w:p w14:paraId="71541D5C" w14:textId="77777777" w:rsidR="00C40DE8" w:rsidRDefault="00C17B86">
      <w:pPr>
        <w:autoSpaceDE w:val="0"/>
        <w:autoSpaceDN w:val="0"/>
        <w:adjustRightInd w:val="0"/>
        <w:spacing w:line="360" w:lineRule="auto"/>
        <w:ind w:firstLine="420"/>
        <w:rPr>
          <w:rFonts w:ascii="宋体" w:hAnsi="宋体"/>
          <w:sz w:val="24"/>
          <w:szCs w:val="24"/>
        </w:rPr>
      </w:pPr>
      <w:r>
        <w:rPr>
          <w:sz w:val="24"/>
          <w:szCs w:val="24"/>
        </w:rPr>
        <w:t>本</w:t>
      </w:r>
      <w:r>
        <w:rPr>
          <w:rFonts w:ascii="宋体" w:hAnsi="宋体" w:hint="eastAsia"/>
          <w:sz w:val="24"/>
          <w:szCs w:val="24"/>
        </w:rPr>
        <w:t>基金投资资产支持证券，资产支持证券是一种债券性质的金融工具。资产支持证券的风险主要包括资产风险及证券化风险。资产风险源于资产本身，包括价格波动风险、流动性风险等。证券化风险主要表现为信用评级风险、法律风险等。</w:t>
      </w:r>
    </w:p>
    <w:p w14:paraId="42F73913" w14:textId="77777777" w:rsidR="00C40DE8" w:rsidRDefault="006A334F">
      <w:pPr>
        <w:autoSpaceDE w:val="0"/>
        <w:autoSpaceDN w:val="0"/>
        <w:adjustRightInd w:val="0"/>
        <w:spacing w:line="360" w:lineRule="auto"/>
        <w:ind w:firstLine="420"/>
        <w:rPr>
          <w:sz w:val="24"/>
          <w:szCs w:val="24"/>
        </w:rPr>
      </w:pPr>
      <w:r>
        <w:rPr>
          <w:rFonts w:hint="eastAsia"/>
          <w:sz w:val="24"/>
          <w:szCs w:val="24"/>
        </w:rPr>
        <w:t>（</w:t>
      </w:r>
      <w:r>
        <w:rPr>
          <w:rFonts w:hint="eastAsia"/>
          <w:sz w:val="24"/>
          <w:szCs w:val="24"/>
        </w:rPr>
        <w:t>4</w:t>
      </w:r>
      <w:r>
        <w:rPr>
          <w:rFonts w:hint="eastAsia"/>
          <w:sz w:val="24"/>
          <w:szCs w:val="24"/>
        </w:rPr>
        <w:t>）</w:t>
      </w:r>
      <w:r w:rsidR="00C17B86">
        <w:rPr>
          <w:sz w:val="24"/>
          <w:szCs w:val="24"/>
        </w:rPr>
        <w:t>本基金可投资港股通标的股票，会面临港股通机制下因投资环境、投资标的、市场制度以及交易规则等差异带来的特有风险。</w:t>
      </w:r>
    </w:p>
    <w:p w14:paraId="2155620D" w14:textId="77777777" w:rsidR="00C40DE8" w:rsidRDefault="00C17B86">
      <w:pPr>
        <w:autoSpaceDE w:val="0"/>
        <w:autoSpaceDN w:val="0"/>
        <w:adjustRightInd w:val="0"/>
        <w:spacing w:line="360" w:lineRule="auto"/>
        <w:ind w:firstLine="420"/>
        <w:rPr>
          <w:sz w:val="24"/>
          <w:szCs w:val="24"/>
        </w:rPr>
      </w:pPr>
      <w:r>
        <w:rPr>
          <w:sz w:val="24"/>
          <w:szCs w:val="24"/>
        </w:rPr>
        <w:t>1</w:t>
      </w:r>
      <w:r>
        <w:rPr>
          <w:sz w:val="24"/>
          <w:szCs w:val="24"/>
        </w:rPr>
        <w:t>）港股市场股价波动较大的风险</w:t>
      </w:r>
    </w:p>
    <w:p w14:paraId="639F3F86" w14:textId="77777777" w:rsidR="00C40DE8" w:rsidRDefault="00C17B86">
      <w:pPr>
        <w:autoSpaceDE w:val="0"/>
        <w:autoSpaceDN w:val="0"/>
        <w:adjustRightInd w:val="0"/>
        <w:spacing w:line="360" w:lineRule="auto"/>
        <w:ind w:firstLine="420"/>
        <w:rPr>
          <w:sz w:val="24"/>
          <w:szCs w:val="24"/>
        </w:rPr>
      </w:pPr>
      <w:r>
        <w:rPr>
          <w:sz w:val="24"/>
          <w:szCs w:val="24"/>
        </w:rPr>
        <w:t>港股市场实行</w:t>
      </w:r>
      <w:r>
        <w:rPr>
          <w:sz w:val="24"/>
          <w:szCs w:val="24"/>
        </w:rPr>
        <w:t>T+0</w:t>
      </w:r>
      <w:r>
        <w:rPr>
          <w:sz w:val="24"/>
          <w:szCs w:val="24"/>
        </w:rPr>
        <w:t>回转交易，且对个股不设涨跌幅限制，港股股价可能表现出比</w:t>
      </w:r>
      <w:r>
        <w:rPr>
          <w:sz w:val="24"/>
          <w:szCs w:val="24"/>
        </w:rPr>
        <w:t>A</w:t>
      </w:r>
      <w:r>
        <w:rPr>
          <w:sz w:val="24"/>
          <w:szCs w:val="24"/>
        </w:rPr>
        <w:t>股更为剧烈的股价波动。</w:t>
      </w:r>
    </w:p>
    <w:p w14:paraId="6F54D75C" w14:textId="77777777" w:rsidR="00C40DE8" w:rsidRDefault="00C17B86">
      <w:pPr>
        <w:autoSpaceDE w:val="0"/>
        <w:autoSpaceDN w:val="0"/>
        <w:adjustRightInd w:val="0"/>
        <w:spacing w:line="360" w:lineRule="auto"/>
        <w:ind w:firstLine="420"/>
        <w:rPr>
          <w:sz w:val="24"/>
          <w:szCs w:val="24"/>
        </w:rPr>
      </w:pPr>
      <w:r>
        <w:rPr>
          <w:sz w:val="24"/>
          <w:szCs w:val="24"/>
        </w:rPr>
        <w:t>2</w:t>
      </w:r>
      <w:r>
        <w:rPr>
          <w:sz w:val="24"/>
          <w:szCs w:val="24"/>
        </w:rPr>
        <w:t>）港股交易失败风险</w:t>
      </w:r>
    </w:p>
    <w:p w14:paraId="24D6E2E7" w14:textId="77777777" w:rsidR="00C40DE8" w:rsidRDefault="00C17B86">
      <w:pPr>
        <w:autoSpaceDE w:val="0"/>
        <w:autoSpaceDN w:val="0"/>
        <w:adjustRightInd w:val="0"/>
        <w:spacing w:line="360" w:lineRule="auto"/>
        <w:ind w:firstLine="420"/>
        <w:rPr>
          <w:sz w:val="24"/>
          <w:szCs w:val="24"/>
        </w:rPr>
      </w:pPr>
      <w:r>
        <w:rPr>
          <w:sz w:val="24"/>
          <w:szCs w:val="24"/>
        </w:rPr>
        <w:t>港股通业务存在每日额度限制。在香港联合交易所开市前阶段，当日额度使用完毕的，新增的买单申报将面临失败的风险；在香港联合交易所持续交易时段，当日额度使用完毕的，当日本基金将面临不能通过港股通进行买入交易的风险。</w:t>
      </w:r>
    </w:p>
    <w:p w14:paraId="62CB82C5" w14:textId="77777777" w:rsidR="00C40DE8" w:rsidRDefault="00C17B86">
      <w:pPr>
        <w:autoSpaceDE w:val="0"/>
        <w:autoSpaceDN w:val="0"/>
        <w:adjustRightInd w:val="0"/>
        <w:spacing w:line="360" w:lineRule="auto"/>
        <w:ind w:firstLine="420"/>
        <w:rPr>
          <w:sz w:val="24"/>
          <w:szCs w:val="24"/>
        </w:rPr>
      </w:pPr>
      <w:r>
        <w:rPr>
          <w:sz w:val="24"/>
          <w:szCs w:val="24"/>
        </w:rPr>
        <w:t>如果未来港股通相关业务规则发生变化，以新的业务规则为准。</w:t>
      </w:r>
    </w:p>
    <w:p w14:paraId="3464AB04" w14:textId="77777777" w:rsidR="00C40DE8" w:rsidRDefault="00C17B86">
      <w:pPr>
        <w:autoSpaceDE w:val="0"/>
        <w:autoSpaceDN w:val="0"/>
        <w:adjustRightInd w:val="0"/>
        <w:spacing w:line="360" w:lineRule="auto"/>
        <w:ind w:firstLine="420"/>
        <w:rPr>
          <w:sz w:val="24"/>
          <w:szCs w:val="24"/>
        </w:rPr>
      </w:pPr>
      <w:r>
        <w:rPr>
          <w:sz w:val="24"/>
          <w:szCs w:val="24"/>
        </w:rPr>
        <w:t>3</w:t>
      </w:r>
      <w:r>
        <w:rPr>
          <w:sz w:val="24"/>
          <w:szCs w:val="24"/>
        </w:rPr>
        <w:t>）汇率风险</w:t>
      </w:r>
    </w:p>
    <w:p w14:paraId="15017E11" w14:textId="77777777" w:rsidR="00C40DE8" w:rsidRDefault="00C17B86">
      <w:pPr>
        <w:autoSpaceDE w:val="0"/>
        <w:autoSpaceDN w:val="0"/>
        <w:adjustRightInd w:val="0"/>
        <w:spacing w:line="360" w:lineRule="auto"/>
        <w:ind w:firstLine="420"/>
        <w:rPr>
          <w:sz w:val="24"/>
          <w:szCs w:val="24"/>
        </w:rPr>
      </w:pPr>
      <w:r>
        <w:rPr>
          <w:sz w:val="24"/>
          <w:szCs w:val="24"/>
        </w:rPr>
        <w:t>本基金以人民币计价，但本基金通过港股通投资香港证券市场。港币相对于人民币的汇率变化将会影响本基金以人民币计价的基金资产价值，从而导致基金资产面临潜在风险。汇率波动可能对基金的投资收益造成损失。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754DFBD5" w14:textId="77777777" w:rsidR="00C40DE8" w:rsidRDefault="00C17B86">
      <w:pPr>
        <w:autoSpaceDE w:val="0"/>
        <w:autoSpaceDN w:val="0"/>
        <w:adjustRightInd w:val="0"/>
        <w:spacing w:line="360" w:lineRule="auto"/>
        <w:ind w:firstLine="420"/>
        <w:rPr>
          <w:sz w:val="24"/>
          <w:szCs w:val="24"/>
        </w:rPr>
      </w:pPr>
      <w:r>
        <w:rPr>
          <w:sz w:val="24"/>
          <w:szCs w:val="24"/>
        </w:rPr>
        <w:t>4</w:t>
      </w:r>
      <w:r>
        <w:rPr>
          <w:sz w:val="24"/>
          <w:szCs w:val="24"/>
        </w:rPr>
        <w:t>）港股通机制下交易日不连贯可能带来的风险在内地开市香港休市的情形下，港股通不能正常交易，港股不能及时卖出，可能带来一定的流动性风险。</w:t>
      </w:r>
    </w:p>
    <w:p w14:paraId="4BC31A48" w14:textId="77777777" w:rsidR="00C40DE8" w:rsidRDefault="00C17B86">
      <w:pPr>
        <w:autoSpaceDE w:val="0"/>
        <w:autoSpaceDN w:val="0"/>
        <w:adjustRightInd w:val="0"/>
        <w:spacing w:line="360" w:lineRule="auto"/>
        <w:ind w:firstLine="420"/>
        <w:rPr>
          <w:rFonts w:ascii="宋体" w:hAnsi="宋体"/>
          <w:sz w:val="24"/>
          <w:szCs w:val="24"/>
        </w:rPr>
      </w:pPr>
      <w:r>
        <w:rPr>
          <w:sz w:val="24"/>
          <w:szCs w:val="24"/>
        </w:rPr>
        <w:t>5</w:t>
      </w:r>
      <w:r>
        <w:rPr>
          <w:sz w:val="24"/>
          <w:szCs w:val="24"/>
        </w:rPr>
        <w:t>）境外市场</w:t>
      </w:r>
      <w:r>
        <w:rPr>
          <w:rFonts w:ascii="宋体" w:hAnsi="宋体" w:hint="eastAsia"/>
          <w:sz w:val="24"/>
          <w:szCs w:val="24"/>
        </w:rPr>
        <w:t>的风险</w:t>
      </w:r>
    </w:p>
    <w:p w14:paraId="16D41865" w14:textId="77777777" w:rsidR="00C40DE8" w:rsidRDefault="00C17B86">
      <w:pPr>
        <w:autoSpaceDE w:val="0"/>
        <w:autoSpaceDN w:val="0"/>
        <w:adjustRightInd w:val="0"/>
        <w:spacing w:line="360" w:lineRule="auto"/>
        <w:ind w:firstLine="420"/>
        <w:rPr>
          <w:rFonts w:ascii="宋体" w:hAnsi="宋体"/>
          <w:sz w:val="24"/>
          <w:szCs w:val="24"/>
        </w:rPr>
      </w:pPr>
      <w:r>
        <w:rPr>
          <w:rFonts w:ascii="宋体" w:hAnsi="宋体" w:hint="eastAsia"/>
          <w:sz w:val="24"/>
          <w:szCs w:val="24"/>
        </w:rPr>
        <w:t>本基金投资内地与香港股票市场交易互联互通机制允许买卖的规定范围内的香港联合交易所上市的股票，投资将受到香港市场宏观经济运行情况、货币政策、财政政策、产业政策、交易规则、结算、托管以及其他运作风险等多种因素</w:t>
      </w:r>
      <w:r>
        <w:rPr>
          <w:rFonts w:ascii="宋体" w:hAnsi="宋体" w:hint="eastAsia"/>
          <w:sz w:val="24"/>
          <w:szCs w:val="24"/>
        </w:rPr>
        <w:lastRenderedPageBreak/>
        <w:t>的影响，上述因素的波动和变化可能会使基金资产面临潜在风险。</w:t>
      </w:r>
    </w:p>
    <w:p w14:paraId="61B8A52B" w14:textId="77777777" w:rsidR="00C40DE8" w:rsidRDefault="006A334F">
      <w:pPr>
        <w:autoSpaceDE w:val="0"/>
        <w:autoSpaceDN w:val="0"/>
        <w:adjustRightInd w:val="0"/>
        <w:spacing w:line="360" w:lineRule="auto"/>
        <w:ind w:firstLine="420"/>
        <w:rPr>
          <w:rFonts w:ascii="宋体" w:hAnsi="宋体"/>
          <w:sz w:val="24"/>
          <w:szCs w:val="24"/>
        </w:rPr>
      </w:pPr>
      <w:r>
        <w:rPr>
          <w:rFonts w:ascii="宋体" w:hAnsi="宋体" w:hint="eastAsia"/>
          <w:sz w:val="24"/>
          <w:szCs w:val="24"/>
        </w:rPr>
        <w:t>（5）</w:t>
      </w:r>
      <w:r w:rsidR="00C17B86">
        <w:rPr>
          <w:rFonts w:ascii="宋体" w:hAnsi="宋体" w:hint="eastAsia"/>
          <w:sz w:val="24"/>
          <w:szCs w:val="24"/>
        </w:rPr>
        <w:t>投资存托凭证的风险</w:t>
      </w:r>
    </w:p>
    <w:p w14:paraId="03A55198" w14:textId="77777777" w:rsidR="00C40DE8" w:rsidRDefault="00C17B86">
      <w:pPr>
        <w:autoSpaceDE w:val="0"/>
        <w:autoSpaceDN w:val="0"/>
        <w:adjustRightInd w:val="0"/>
        <w:spacing w:line="360" w:lineRule="auto"/>
        <w:ind w:firstLine="420"/>
        <w:rPr>
          <w:rFonts w:ascii="宋体" w:hAnsi="宋体"/>
          <w:sz w:val="24"/>
          <w:szCs w:val="24"/>
        </w:rPr>
      </w:pPr>
      <w:r>
        <w:rPr>
          <w:rFonts w:ascii="宋体" w:hAnsi="宋体" w:hint="eastAsia"/>
          <w:sz w:val="24"/>
          <w:szCs w:val="24"/>
        </w:rPr>
        <w:t>本基金的投资范围包括存托凭证。存托凭证是新证券品种，本基金投资存托凭证在承担境内上市交易股票投资的共同风险外，还将承担与存托凭证、创新企业发行、境外发行人以及交易机制相关的特有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7837E811" w14:textId="77777777" w:rsidR="00C40DE8" w:rsidRDefault="006A334F">
      <w:pPr>
        <w:autoSpaceDE w:val="0"/>
        <w:autoSpaceDN w:val="0"/>
        <w:adjustRightInd w:val="0"/>
        <w:spacing w:line="360" w:lineRule="auto"/>
        <w:ind w:firstLine="420"/>
        <w:rPr>
          <w:rFonts w:ascii="宋体" w:hAnsi="宋体"/>
          <w:sz w:val="24"/>
          <w:szCs w:val="24"/>
        </w:rPr>
      </w:pPr>
      <w:r>
        <w:rPr>
          <w:rFonts w:ascii="宋体" w:hAnsi="宋体" w:hint="eastAsia"/>
          <w:sz w:val="24"/>
          <w:szCs w:val="24"/>
        </w:rPr>
        <w:t>（6）</w:t>
      </w:r>
      <w:r w:rsidR="00C17B86">
        <w:rPr>
          <w:rFonts w:ascii="宋体" w:hAnsi="宋体" w:hint="eastAsia"/>
          <w:sz w:val="24"/>
          <w:szCs w:val="24"/>
        </w:rPr>
        <w:t>投资证券公司短期公司债的风险</w:t>
      </w:r>
    </w:p>
    <w:p w14:paraId="13CEC8B1" w14:textId="77777777" w:rsidR="00C40DE8" w:rsidRPr="00C40DE8" w:rsidRDefault="00482C8D">
      <w:pPr>
        <w:autoSpaceDE w:val="0"/>
        <w:autoSpaceDN w:val="0"/>
        <w:adjustRightInd w:val="0"/>
        <w:spacing w:line="360" w:lineRule="auto"/>
        <w:ind w:firstLine="420"/>
        <w:rPr>
          <w:rFonts w:ascii="宋体" w:hAnsi="宋体"/>
          <w:sz w:val="24"/>
          <w:szCs w:val="24"/>
        </w:rPr>
      </w:pPr>
      <w:r w:rsidRPr="00482C8D">
        <w:rPr>
          <w:rFonts w:ascii="宋体" w:hAnsi="宋体" w:hint="eastAsia"/>
          <w:sz w:val="24"/>
          <w:szCs w:val="24"/>
        </w:rPr>
        <w:t>本基金可投资于证券公司短期公司债券。基金管理人虽然已制定了投资决策流程和风险控制制度，但本基金仍将面临证券公司短期公司债券所特有的信用风险、流动性风险等各种风险。</w:t>
      </w:r>
    </w:p>
    <w:p w14:paraId="7EF5F328" w14:textId="77777777" w:rsidR="00C40DE8" w:rsidRPr="00C40DE8" w:rsidRDefault="006A334F">
      <w:pPr>
        <w:autoSpaceDE w:val="0"/>
        <w:autoSpaceDN w:val="0"/>
        <w:adjustRightInd w:val="0"/>
        <w:spacing w:line="360" w:lineRule="auto"/>
        <w:ind w:firstLine="420"/>
        <w:rPr>
          <w:rFonts w:ascii="宋体" w:hAnsi="宋体"/>
          <w:sz w:val="24"/>
          <w:szCs w:val="24"/>
        </w:rPr>
      </w:pPr>
      <w:r>
        <w:rPr>
          <w:rFonts w:ascii="宋体" w:hAnsi="宋体" w:hint="eastAsia"/>
          <w:sz w:val="24"/>
          <w:szCs w:val="24"/>
        </w:rPr>
        <w:t>（7）</w:t>
      </w:r>
      <w:r w:rsidR="00482C8D" w:rsidRPr="00482C8D">
        <w:rPr>
          <w:rFonts w:ascii="宋体" w:hAnsi="宋体" w:hint="eastAsia"/>
          <w:sz w:val="24"/>
          <w:szCs w:val="24"/>
        </w:rPr>
        <w:t>本基金自动终止的风险</w:t>
      </w:r>
    </w:p>
    <w:p w14:paraId="3C7E42F6" w14:textId="77777777" w:rsidR="00C40DE8" w:rsidRDefault="00482C8D">
      <w:pPr>
        <w:autoSpaceDE w:val="0"/>
        <w:autoSpaceDN w:val="0"/>
        <w:adjustRightInd w:val="0"/>
        <w:spacing w:line="360" w:lineRule="auto"/>
        <w:ind w:firstLine="420"/>
        <w:rPr>
          <w:rFonts w:ascii="宋体" w:hAnsi="宋体"/>
          <w:sz w:val="24"/>
          <w:szCs w:val="24"/>
        </w:rPr>
      </w:pPr>
      <w:r w:rsidRPr="00482C8D">
        <w:rPr>
          <w:rFonts w:ascii="宋体" w:hAnsi="宋体" w:hint="eastAsia"/>
          <w:sz w:val="24"/>
          <w:szCs w:val="24"/>
        </w:rPr>
        <w:t>基金合同生效后，出现连续</w:t>
      </w:r>
      <w:r w:rsidRPr="00482C8D">
        <w:rPr>
          <w:rFonts w:ascii="宋体" w:hAnsi="宋体"/>
          <w:sz w:val="24"/>
          <w:szCs w:val="24"/>
        </w:rPr>
        <w:t>50个工作日基金份额持有人数量不满200人或者基金资产净值低于5000万元情形的，本基金基金合同自动终止，无需召开基金份额持有人大会，因此投资者将面临基金合同可能</w:t>
      </w:r>
      <w:r w:rsidR="00C40BC5">
        <w:rPr>
          <w:rFonts w:ascii="宋体" w:hAnsi="宋体" w:hint="eastAsia"/>
          <w:sz w:val="24"/>
          <w:szCs w:val="24"/>
        </w:rPr>
        <w:t>提前</w:t>
      </w:r>
      <w:r w:rsidRPr="00482C8D">
        <w:rPr>
          <w:rFonts w:ascii="宋体" w:hAnsi="宋体"/>
          <w:sz w:val="24"/>
          <w:szCs w:val="24"/>
        </w:rPr>
        <w:t>终止的不确定性风险。</w:t>
      </w:r>
    </w:p>
    <w:p w14:paraId="52DBB3E7" w14:textId="77777777" w:rsidR="00C40DE8" w:rsidRDefault="006A334F">
      <w:pPr>
        <w:autoSpaceDE w:val="0"/>
        <w:autoSpaceDN w:val="0"/>
        <w:adjustRightInd w:val="0"/>
        <w:spacing w:line="360" w:lineRule="auto"/>
        <w:ind w:firstLine="420"/>
        <w:rPr>
          <w:sz w:val="24"/>
          <w:szCs w:val="24"/>
        </w:rPr>
      </w:pPr>
      <w:r>
        <w:rPr>
          <w:rFonts w:hint="eastAsia"/>
          <w:sz w:val="24"/>
          <w:szCs w:val="24"/>
        </w:rPr>
        <w:t>5</w:t>
      </w:r>
      <w:r w:rsidR="00C17B86">
        <w:rPr>
          <w:sz w:val="24"/>
          <w:szCs w:val="24"/>
        </w:rPr>
        <w:t>、其他风险</w:t>
      </w:r>
    </w:p>
    <w:p w14:paraId="51918B45" w14:textId="77777777" w:rsidR="00C40DE8" w:rsidRDefault="00C17B86">
      <w:pPr>
        <w:autoSpaceDE w:val="0"/>
        <w:autoSpaceDN w:val="0"/>
        <w:adjustRightInd w:val="0"/>
        <w:spacing w:line="360" w:lineRule="auto"/>
        <w:ind w:firstLine="420"/>
        <w:rPr>
          <w:sz w:val="24"/>
          <w:szCs w:val="24"/>
        </w:rPr>
      </w:pPr>
      <w:r>
        <w:rPr>
          <w:sz w:val="24"/>
          <w:szCs w:val="24"/>
        </w:rPr>
        <w:t>（</w:t>
      </w:r>
      <w:r>
        <w:rPr>
          <w:sz w:val="24"/>
          <w:szCs w:val="24"/>
        </w:rPr>
        <w:t>1</w:t>
      </w:r>
      <w:r>
        <w:rPr>
          <w:sz w:val="24"/>
          <w:szCs w:val="24"/>
        </w:rPr>
        <w:t>）技术风险</w:t>
      </w:r>
    </w:p>
    <w:p w14:paraId="5798B48D" w14:textId="77777777" w:rsidR="00C40DE8" w:rsidRDefault="00C17B86">
      <w:pPr>
        <w:autoSpaceDE w:val="0"/>
        <w:autoSpaceDN w:val="0"/>
        <w:adjustRightInd w:val="0"/>
        <w:spacing w:line="360" w:lineRule="auto"/>
        <w:ind w:firstLine="420"/>
        <w:rPr>
          <w:sz w:val="24"/>
          <w:szCs w:val="24"/>
        </w:rPr>
      </w:pPr>
      <w:r>
        <w:rPr>
          <w:sz w:val="24"/>
          <w:szCs w:val="24"/>
        </w:rPr>
        <w:t>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14:paraId="185360F0" w14:textId="77777777" w:rsidR="00C40DE8" w:rsidRDefault="00C17B86">
      <w:pPr>
        <w:autoSpaceDE w:val="0"/>
        <w:autoSpaceDN w:val="0"/>
        <w:adjustRightInd w:val="0"/>
        <w:spacing w:line="360" w:lineRule="auto"/>
        <w:ind w:firstLine="420"/>
        <w:rPr>
          <w:sz w:val="24"/>
          <w:szCs w:val="24"/>
        </w:rPr>
      </w:pPr>
      <w:r>
        <w:rPr>
          <w:sz w:val="24"/>
          <w:szCs w:val="24"/>
        </w:rPr>
        <w:t>（</w:t>
      </w:r>
      <w:r>
        <w:rPr>
          <w:sz w:val="24"/>
          <w:szCs w:val="24"/>
        </w:rPr>
        <w:t>2</w:t>
      </w:r>
      <w:r>
        <w:rPr>
          <w:sz w:val="24"/>
          <w:szCs w:val="24"/>
        </w:rPr>
        <w:t>）战争、自然灾害等不可抗力因素的出现，将会严重影响证券市场的运行，可能导致基金资产的损失。</w:t>
      </w:r>
    </w:p>
    <w:p w14:paraId="51BA9740" w14:textId="77777777" w:rsidR="004A500C" w:rsidRDefault="00C17B86" w:rsidP="006A334F">
      <w:pPr>
        <w:autoSpaceDE w:val="0"/>
        <w:autoSpaceDN w:val="0"/>
        <w:adjustRightInd w:val="0"/>
        <w:spacing w:line="360" w:lineRule="auto"/>
        <w:ind w:firstLine="420"/>
        <w:rPr>
          <w:rFonts w:ascii="宋体" w:hAnsi="宋体"/>
          <w:sz w:val="24"/>
          <w:szCs w:val="24"/>
        </w:rPr>
      </w:pPr>
      <w:r>
        <w:rPr>
          <w:sz w:val="24"/>
          <w:szCs w:val="24"/>
        </w:rPr>
        <w:t>（</w:t>
      </w:r>
      <w:r>
        <w:rPr>
          <w:sz w:val="24"/>
          <w:szCs w:val="24"/>
        </w:rPr>
        <w:t>3</w:t>
      </w:r>
      <w:r>
        <w:rPr>
          <w:sz w:val="24"/>
          <w:szCs w:val="24"/>
        </w:rPr>
        <w:t>）</w:t>
      </w:r>
      <w:r>
        <w:rPr>
          <w:rFonts w:ascii="宋体" w:hAnsi="宋体"/>
          <w:sz w:val="24"/>
          <w:szCs w:val="24"/>
        </w:rPr>
        <w:t>金融市场危机、行业竞争、代理机构违约、托管行违约等超出基金管理人自身直接控制能力之外的风险，可能导致基金或者基金份额持有人的利益受损。</w:t>
      </w:r>
    </w:p>
    <w:p w14:paraId="7E4957B3" w14:textId="77777777" w:rsidR="00C40DE8" w:rsidRDefault="00C17B86">
      <w:pPr>
        <w:autoSpaceDE w:val="0"/>
        <w:autoSpaceDN w:val="0"/>
        <w:adjustRightInd w:val="0"/>
        <w:spacing w:line="360" w:lineRule="auto"/>
        <w:ind w:firstLine="420"/>
        <w:rPr>
          <w:rFonts w:ascii="宋体" w:hAnsi="宋体"/>
          <w:sz w:val="24"/>
          <w:szCs w:val="24"/>
        </w:rPr>
      </w:pPr>
      <w:r>
        <w:rPr>
          <w:rFonts w:ascii="宋体" w:hAnsi="宋体"/>
          <w:sz w:val="24"/>
          <w:szCs w:val="24"/>
        </w:rPr>
        <w:lastRenderedPageBreak/>
        <w:t>（二）声明</w:t>
      </w:r>
    </w:p>
    <w:p w14:paraId="5EB66BFB" w14:textId="77777777" w:rsidR="00C40DE8" w:rsidRDefault="00C17B86">
      <w:pPr>
        <w:autoSpaceDE w:val="0"/>
        <w:autoSpaceDN w:val="0"/>
        <w:adjustRightInd w:val="0"/>
        <w:spacing w:line="360" w:lineRule="auto"/>
        <w:ind w:firstLine="420"/>
        <w:rPr>
          <w:sz w:val="24"/>
          <w:szCs w:val="24"/>
        </w:rPr>
      </w:pPr>
      <w:r>
        <w:rPr>
          <w:sz w:val="24"/>
          <w:szCs w:val="24"/>
        </w:rPr>
        <w:t>1</w:t>
      </w:r>
      <w:r>
        <w:rPr>
          <w:sz w:val="24"/>
          <w:szCs w:val="24"/>
        </w:rPr>
        <w:t>、本基金未经任何一级政府、机构及部门担保。投资者自愿投资于本基金，须自行承担投资风险。</w:t>
      </w:r>
    </w:p>
    <w:p w14:paraId="17596310" w14:textId="77777777" w:rsidR="00C40DE8" w:rsidRDefault="00C17B86">
      <w:pPr>
        <w:autoSpaceDE w:val="0"/>
        <w:autoSpaceDN w:val="0"/>
        <w:adjustRightInd w:val="0"/>
        <w:spacing w:line="360" w:lineRule="auto"/>
        <w:ind w:firstLine="420"/>
        <w:rPr>
          <w:rFonts w:ascii="宋体" w:hAnsi="宋体"/>
          <w:sz w:val="24"/>
          <w:szCs w:val="24"/>
        </w:rPr>
      </w:pPr>
      <w:r>
        <w:rPr>
          <w:sz w:val="24"/>
          <w:szCs w:val="24"/>
        </w:rPr>
        <w:t>2</w:t>
      </w:r>
      <w:r>
        <w:rPr>
          <w:sz w:val="24"/>
          <w:szCs w:val="24"/>
        </w:rPr>
        <w:t>、</w:t>
      </w:r>
      <w:r>
        <w:rPr>
          <w:rFonts w:ascii="宋体" w:hAnsi="宋体"/>
          <w:sz w:val="24"/>
          <w:szCs w:val="24"/>
        </w:rPr>
        <w:t>除基金管理人直接办理本基金的销售外，本基金还通过代销机构销售，但是，本基金并不是代销机构的存款或负债，也没有经代销机构担保或者背书，代销机构并不能保证其收益或本金安全。</w:t>
      </w:r>
    </w:p>
    <w:p w14:paraId="5B3A1F59" w14:textId="77777777" w:rsidR="00C40DE8" w:rsidRDefault="00C17B86">
      <w:pPr>
        <w:pStyle w:val="af4"/>
        <w:ind w:firstLine="480"/>
        <w:rPr>
          <w:rFonts w:hAnsi="宋体"/>
          <w:sz w:val="24"/>
          <w:szCs w:val="24"/>
        </w:rPr>
      </w:pPr>
      <w:r>
        <w:rPr>
          <w:rFonts w:hAnsi="宋体"/>
          <w:sz w:val="24"/>
          <w:szCs w:val="24"/>
        </w:rPr>
        <w:t>基金管理人承诺以诚实信用、勤勉尽责的原则管理和运用基金资产，但不保证本基金一定盈利，也不保证最低收益。本基金的过往业绩及其净值高低并不预示其未来业绩表现。基金管理人提醒投资者基金投资的“买者自负”原则，在做出投资决策后，基金运营状况与基金净值变化引致的投资风险，由投资者自行负担。</w:t>
      </w:r>
    </w:p>
    <w:p w14:paraId="5FD17E8F" w14:textId="77777777" w:rsidR="00C40DE8" w:rsidRDefault="00C40DE8">
      <w:pPr>
        <w:pStyle w:val="af4"/>
        <w:rPr>
          <w:rFonts w:hAnsi="宋体"/>
          <w:bCs/>
          <w:kern w:val="44"/>
          <w:szCs w:val="24"/>
        </w:rPr>
      </w:pPr>
      <w:bookmarkStart w:id="272" w:name="_Toc76969604"/>
      <w:bookmarkStart w:id="273" w:name="_Toc493766485"/>
      <w:bookmarkStart w:id="274" w:name="_Toc344296361"/>
      <w:bookmarkStart w:id="275" w:name="_Toc335642085"/>
      <w:bookmarkStart w:id="276" w:name="_Toc32053"/>
      <w:bookmarkStart w:id="277" w:name="_Toc11832"/>
      <w:bookmarkStart w:id="278" w:name="_Toc233456286"/>
      <w:bookmarkStart w:id="279" w:name="_Toc25560"/>
      <w:bookmarkStart w:id="280" w:name="_Toc23527"/>
      <w:bookmarkStart w:id="281" w:name="_Toc18401"/>
      <w:bookmarkStart w:id="282" w:name="_Toc10883"/>
    </w:p>
    <w:p w14:paraId="02F11D01" w14:textId="07A7D6F6" w:rsidR="00C40DE8" w:rsidRDefault="00C17B86" w:rsidP="00DD3FE8">
      <w:pPr>
        <w:pStyle w:val="af9"/>
      </w:pPr>
      <w:bookmarkStart w:id="283" w:name="_Toc32343"/>
      <w:bookmarkStart w:id="284" w:name="_Toc20545"/>
      <w:bookmarkStart w:id="285" w:name="_Toc9684"/>
      <w:bookmarkStart w:id="286" w:name="_Toc27660"/>
      <w:bookmarkStart w:id="287" w:name="_Toc122956854"/>
      <w:r>
        <w:t>十</w:t>
      </w:r>
      <w:r w:rsidR="00B75E9F">
        <w:rPr>
          <w:rFonts w:hint="eastAsia"/>
        </w:rPr>
        <w:t>九</w:t>
      </w:r>
      <w:r>
        <w:t>、</w:t>
      </w:r>
      <w:bookmarkEnd w:id="272"/>
      <w:r>
        <w:t>基金合同的变更、终止与基金财产的清算</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6F255CC" w14:textId="77777777" w:rsidR="00C40DE8" w:rsidRDefault="00C17B86">
      <w:pPr>
        <w:spacing w:line="360" w:lineRule="auto"/>
        <w:ind w:firstLineChars="200" w:firstLine="480"/>
        <w:rPr>
          <w:bCs/>
          <w:sz w:val="24"/>
        </w:rPr>
      </w:pPr>
      <w:bookmarkStart w:id="288" w:name="_Toc79392639"/>
      <w:r>
        <w:rPr>
          <w:rFonts w:hint="eastAsia"/>
          <w:bCs/>
          <w:sz w:val="24"/>
        </w:rPr>
        <w:t>（一）《基金合同》的变更</w:t>
      </w:r>
    </w:p>
    <w:p w14:paraId="49D27A48" w14:textId="77777777" w:rsidR="00C40DE8" w:rsidRDefault="00C17B86">
      <w:pPr>
        <w:spacing w:line="360" w:lineRule="auto"/>
        <w:ind w:firstLineChars="200" w:firstLine="480"/>
        <w:rPr>
          <w:bCs/>
          <w:sz w:val="24"/>
        </w:rPr>
      </w:pPr>
      <w:r>
        <w:rPr>
          <w:rFonts w:hint="eastAsia"/>
          <w:bCs/>
          <w:sz w:val="24"/>
        </w:rPr>
        <w:t>1</w:t>
      </w:r>
      <w:r>
        <w:rPr>
          <w:rFonts w:hint="eastAsia"/>
          <w:bCs/>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AAA00C9" w14:textId="77777777" w:rsidR="00C40DE8" w:rsidRDefault="00C17B86">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、关于《基金合同》变更的基金份额持有人大会决议自生效后方可执行，自决议生效后按规定在规定媒介公告。</w:t>
      </w:r>
    </w:p>
    <w:p w14:paraId="56ECF6AF" w14:textId="77777777" w:rsidR="00C40DE8" w:rsidRDefault="00C17B86">
      <w:pPr>
        <w:spacing w:line="360" w:lineRule="auto"/>
        <w:ind w:firstLineChars="200" w:firstLine="480"/>
        <w:rPr>
          <w:bCs/>
          <w:sz w:val="24"/>
        </w:rPr>
      </w:pPr>
      <w:r>
        <w:rPr>
          <w:rFonts w:hint="eastAsia"/>
          <w:bCs/>
          <w:sz w:val="24"/>
        </w:rPr>
        <w:t>（二）《基金合同》的终止事由</w:t>
      </w:r>
    </w:p>
    <w:p w14:paraId="5BC08558" w14:textId="77777777" w:rsidR="00C40DE8" w:rsidRDefault="00C17B86">
      <w:pPr>
        <w:spacing w:line="360" w:lineRule="auto"/>
        <w:ind w:firstLineChars="200" w:firstLine="480"/>
        <w:rPr>
          <w:bCs/>
          <w:sz w:val="24"/>
        </w:rPr>
      </w:pPr>
      <w:r>
        <w:rPr>
          <w:rFonts w:hint="eastAsia"/>
          <w:bCs/>
          <w:sz w:val="24"/>
        </w:rPr>
        <w:t>有下列情形之一的，经履行相关程序后，《基金合同》应当终止：</w:t>
      </w:r>
    </w:p>
    <w:p w14:paraId="03C85EC8" w14:textId="77777777" w:rsidR="00C40DE8" w:rsidRDefault="00C17B86">
      <w:pPr>
        <w:spacing w:line="360" w:lineRule="auto"/>
        <w:ind w:firstLineChars="200" w:firstLine="480"/>
        <w:rPr>
          <w:bCs/>
          <w:sz w:val="24"/>
        </w:rPr>
      </w:pPr>
      <w:r>
        <w:rPr>
          <w:rFonts w:hint="eastAsia"/>
          <w:bCs/>
          <w:sz w:val="24"/>
        </w:rPr>
        <w:t>1</w:t>
      </w:r>
      <w:r>
        <w:rPr>
          <w:rFonts w:hint="eastAsia"/>
          <w:bCs/>
          <w:sz w:val="24"/>
        </w:rPr>
        <w:t>、基金份额持有人大会决定终止的；</w:t>
      </w:r>
    </w:p>
    <w:p w14:paraId="38E8E204" w14:textId="77777777" w:rsidR="00C40DE8" w:rsidRDefault="00C17B86">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14:paraId="5933989B" w14:textId="77777777" w:rsidR="00C40DE8" w:rsidRDefault="00C17B86">
      <w:pPr>
        <w:spacing w:line="360" w:lineRule="auto"/>
        <w:ind w:firstLineChars="200" w:firstLine="480"/>
        <w:rPr>
          <w:bCs/>
          <w:sz w:val="24"/>
        </w:rPr>
      </w:pPr>
      <w:r>
        <w:rPr>
          <w:rFonts w:hint="eastAsia"/>
          <w:bCs/>
          <w:sz w:val="24"/>
        </w:rPr>
        <w:t>3</w:t>
      </w:r>
      <w:r>
        <w:rPr>
          <w:rFonts w:hint="eastAsia"/>
          <w:bCs/>
          <w:sz w:val="24"/>
        </w:rPr>
        <w:t>、本基金连续</w:t>
      </w:r>
      <w:r>
        <w:rPr>
          <w:rFonts w:hint="eastAsia"/>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w:t>
      </w:r>
    </w:p>
    <w:p w14:paraId="2B725464" w14:textId="77777777" w:rsidR="00C40DE8" w:rsidRDefault="00C17B86">
      <w:pPr>
        <w:spacing w:line="360" w:lineRule="auto"/>
        <w:ind w:firstLineChars="200" w:firstLine="480"/>
        <w:rPr>
          <w:bCs/>
          <w:sz w:val="24"/>
        </w:rPr>
      </w:pPr>
      <w:r>
        <w:rPr>
          <w:bCs/>
          <w:sz w:val="24"/>
        </w:rPr>
        <w:t>4</w:t>
      </w:r>
      <w:r>
        <w:rPr>
          <w:rFonts w:hint="eastAsia"/>
          <w:bCs/>
          <w:sz w:val="24"/>
        </w:rPr>
        <w:t>、《基金合同》约定的其他情形；</w:t>
      </w:r>
    </w:p>
    <w:p w14:paraId="5C1C5140" w14:textId="77777777" w:rsidR="00C40DE8" w:rsidRDefault="00C17B86">
      <w:pPr>
        <w:spacing w:line="360" w:lineRule="auto"/>
        <w:ind w:firstLineChars="200" w:firstLine="480"/>
        <w:rPr>
          <w:bCs/>
          <w:sz w:val="24"/>
        </w:rPr>
      </w:pPr>
      <w:r>
        <w:rPr>
          <w:bCs/>
          <w:sz w:val="24"/>
        </w:rPr>
        <w:lastRenderedPageBreak/>
        <w:t>5</w:t>
      </w:r>
      <w:r>
        <w:rPr>
          <w:rFonts w:hint="eastAsia"/>
          <w:bCs/>
          <w:sz w:val="24"/>
        </w:rPr>
        <w:t>、相关法律法规和中国证监会规定的其他情况。</w:t>
      </w:r>
    </w:p>
    <w:p w14:paraId="4565E4AF" w14:textId="77777777" w:rsidR="00C40DE8" w:rsidRDefault="00C17B86">
      <w:pPr>
        <w:spacing w:line="360" w:lineRule="auto"/>
        <w:ind w:firstLineChars="200" w:firstLine="480"/>
        <w:rPr>
          <w:bCs/>
          <w:sz w:val="24"/>
        </w:rPr>
      </w:pPr>
      <w:r>
        <w:rPr>
          <w:rFonts w:hint="eastAsia"/>
          <w:bCs/>
          <w:sz w:val="24"/>
        </w:rPr>
        <w:t>（三）基金财产的清算</w:t>
      </w:r>
    </w:p>
    <w:p w14:paraId="7102DEA5" w14:textId="77777777" w:rsidR="00C40DE8" w:rsidRDefault="00C17B86">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个工作日内成立基金财产清算小组，基金管理人组织基金财产清算小组并在中国证监会的监督下进行基金清算。</w:t>
      </w:r>
    </w:p>
    <w:p w14:paraId="16244E50" w14:textId="77777777" w:rsidR="00C40DE8" w:rsidRDefault="00C17B86">
      <w:pPr>
        <w:spacing w:line="360" w:lineRule="auto"/>
        <w:ind w:firstLineChars="200" w:firstLine="480"/>
        <w:rPr>
          <w:bCs/>
          <w:sz w:val="24"/>
        </w:rPr>
      </w:pPr>
      <w:r>
        <w:rPr>
          <w:rFonts w:hint="eastAsia"/>
          <w:bCs/>
          <w:sz w:val="24"/>
        </w:rPr>
        <w:t>2</w:t>
      </w:r>
      <w:r>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09DD1BF9" w14:textId="77777777" w:rsidR="00C40DE8" w:rsidRDefault="00C17B86">
      <w:pPr>
        <w:spacing w:line="360" w:lineRule="auto"/>
        <w:ind w:firstLineChars="200"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14:paraId="0286C8D2" w14:textId="77777777" w:rsidR="00C40DE8" w:rsidRDefault="00C17B86">
      <w:pPr>
        <w:spacing w:line="360" w:lineRule="auto"/>
        <w:ind w:firstLineChars="200" w:firstLine="480"/>
        <w:rPr>
          <w:bCs/>
          <w:sz w:val="24"/>
        </w:rPr>
      </w:pPr>
      <w:r>
        <w:rPr>
          <w:rFonts w:hint="eastAsia"/>
          <w:bCs/>
          <w:sz w:val="24"/>
        </w:rPr>
        <w:t>4</w:t>
      </w:r>
      <w:r>
        <w:rPr>
          <w:rFonts w:hint="eastAsia"/>
          <w:bCs/>
          <w:sz w:val="24"/>
        </w:rPr>
        <w:t>、基金财产清算程序：</w:t>
      </w:r>
    </w:p>
    <w:p w14:paraId="07D2DDF5" w14:textId="77777777" w:rsidR="00C40DE8" w:rsidRDefault="00C17B8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）《基金合同》终止情形出现时，由基金财产清算小组统一接管基金财产；</w:t>
      </w:r>
    </w:p>
    <w:p w14:paraId="3F99C64A" w14:textId="77777777" w:rsidR="00C40DE8" w:rsidRDefault="00C17B8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14:paraId="0958DDE4" w14:textId="77777777" w:rsidR="00C40DE8" w:rsidRDefault="00C17B8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14:paraId="3145364A" w14:textId="77777777" w:rsidR="00C40DE8" w:rsidRDefault="00C17B8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14:paraId="47409324" w14:textId="77777777" w:rsidR="00C40DE8" w:rsidRDefault="00C17B8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）聘请会计师事务所对清算报告进行外部审计，聘请律师事务所对清算报告出具法律意见书；</w:t>
      </w:r>
    </w:p>
    <w:p w14:paraId="1359B940" w14:textId="77777777" w:rsidR="00C40DE8" w:rsidRDefault="00C17B8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）将清算报告报中国证监会备案并公告；</w:t>
      </w:r>
    </w:p>
    <w:p w14:paraId="742498AD" w14:textId="77777777" w:rsidR="00C40DE8" w:rsidRDefault="00C17B8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）对基金剩余财产进行分配。</w:t>
      </w:r>
    </w:p>
    <w:p w14:paraId="3B02092D" w14:textId="77777777" w:rsidR="00C40DE8" w:rsidRDefault="00C17B86">
      <w:pPr>
        <w:spacing w:line="360" w:lineRule="auto"/>
        <w:ind w:firstLineChars="200" w:firstLine="480"/>
        <w:rPr>
          <w:bCs/>
          <w:sz w:val="24"/>
        </w:rPr>
      </w:pP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5826E594" w14:textId="77777777" w:rsidR="00C40DE8" w:rsidRDefault="00C17B86">
      <w:pPr>
        <w:spacing w:line="360" w:lineRule="auto"/>
        <w:ind w:firstLineChars="200" w:firstLine="480"/>
        <w:rPr>
          <w:bCs/>
          <w:sz w:val="24"/>
        </w:rPr>
      </w:pPr>
      <w:r>
        <w:rPr>
          <w:rFonts w:hint="eastAsia"/>
          <w:bCs/>
          <w:sz w:val="24"/>
        </w:rPr>
        <w:t>（四）清算费用</w:t>
      </w:r>
    </w:p>
    <w:p w14:paraId="67423D9F" w14:textId="77777777" w:rsidR="00C40DE8" w:rsidRDefault="00C17B86">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清算费用是指基金财产清算小组在进行基金清算过程中发生的所有合理费用，清算费用由基金财产清算小组优先从基金财产中支付。</w:t>
      </w:r>
    </w:p>
    <w:p w14:paraId="7342FB50" w14:textId="77777777" w:rsidR="00C40DE8" w:rsidRDefault="00C17B86">
      <w:pPr>
        <w:spacing w:line="360" w:lineRule="auto"/>
        <w:ind w:firstLineChars="200" w:firstLine="480"/>
        <w:rPr>
          <w:bCs/>
          <w:sz w:val="24"/>
        </w:rPr>
      </w:pPr>
      <w:r>
        <w:rPr>
          <w:rFonts w:hint="eastAsia"/>
          <w:bCs/>
          <w:sz w:val="24"/>
        </w:rPr>
        <w:t>（五）基金财产清算剩余资产的分配</w:t>
      </w:r>
    </w:p>
    <w:p w14:paraId="6BB0243F" w14:textId="77777777" w:rsidR="00C40DE8" w:rsidRDefault="00C17B86">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依据基金财产清算的分配方案，将基金财产清算后的全部剩余资产扣除基金财产清算费用、交纳所欠税款并清偿基金债务后，按各类基金份额持有人持有的相应类别的基金份额比例进行分配。</w:t>
      </w:r>
    </w:p>
    <w:p w14:paraId="5F6B6C36" w14:textId="77777777" w:rsidR="00C40DE8" w:rsidRDefault="00C17B86">
      <w:pPr>
        <w:spacing w:line="360" w:lineRule="auto"/>
        <w:ind w:firstLineChars="200" w:firstLine="480"/>
        <w:rPr>
          <w:bCs/>
          <w:sz w:val="24"/>
        </w:rPr>
      </w:pPr>
      <w:r>
        <w:rPr>
          <w:rFonts w:hint="eastAsia"/>
          <w:bCs/>
          <w:sz w:val="24"/>
        </w:rPr>
        <w:lastRenderedPageBreak/>
        <w:t>（六）基金财产清算的公告</w:t>
      </w:r>
    </w:p>
    <w:p w14:paraId="3723400A" w14:textId="77777777" w:rsidR="00C40DE8" w:rsidRDefault="00C17B86">
      <w:pPr>
        <w:spacing w:line="360" w:lineRule="auto"/>
        <w:ind w:firstLineChars="200" w:firstLine="480"/>
        <w:rPr>
          <w:bCs/>
          <w:sz w:val="24"/>
        </w:rPr>
      </w:pPr>
      <w:r>
        <w:rPr>
          <w:rFonts w:hint="eastAsia"/>
          <w:bCs/>
          <w:sz w:val="24"/>
        </w:rPr>
        <w:t>清算过程中的有关重大事项须及时公告；基金财产清算报告经符合《证券法》规定的会计师事务所审计并由律师事务所出具法律意见书后，由基金财产清算小组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w:t>
      </w:r>
    </w:p>
    <w:p w14:paraId="5E5C931A" w14:textId="77777777" w:rsidR="00C40DE8" w:rsidRDefault="00C17B86">
      <w:pPr>
        <w:spacing w:line="360" w:lineRule="auto"/>
        <w:ind w:firstLineChars="200" w:firstLine="480"/>
        <w:rPr>
          <w:bCs/>
          <w:sz w:val="24"/>
        </w:rPr>
      </w:pPr>
      <w:r>
        <w:rPr>
          <w:rFonts w:hint="eastAsia"/>
          <w:bCs/>
          <w:sz w:val="24"/>
        </w:rPr>
        <w:t>（七）基金财产清算账册及文件的保存</w:t>
      </w:r>
    </w:p>
    <w:p w14:paraId="208433A0" w14:textId="77777777" w:rsidR="00C40DE8" w:rsidRDefault="00C17B86">
      <w:pPr>
        <w:spacing w:line="360" w:lineRule="auto"/>
        <w:ind w:firstLineChars="200" w:firstLine="480"/>
        <w:rPr>
          <w:bCs/>
          <w:sz w:val="24"/>
        </w:rPr>
      </w:pPr>
      <w:r>
        <w:rPr>
          <w:rFonts w:hint="eastAsia"/>
          <w:bCs/>
          <w:sz w:val="24"/>
        </w:rPr>
        <w:t>基金财产清算账册及有关文件由基金托管人保存不少于法律法规规定的最低期限。</w:t>
      </w:r>
      <w:bookmarkEnd w:id="288"/>
    </w:p>
    <w:p w14:paraId="0ABD392D" w14:textId="77777777" w:rsidR="00C40DE8" w:rsidRDefault="00C17B86">
      <w:pPr>
        <w:rPr>
          <w:rFonts w:hAnsi="宋体"/>
          <w:bCs/>
          <w:kern w:val="44"/>
          <w:szCs w:val="24"/>
        </w:rPr>
      </w:pPr>
      <w:bookmarkStart w:id="289" w:name="_Toc233456287"/>
      <w:bookmarkStart w:id="290" w:name="_Toc344296362"/>
      <w:bookmarkStart w:id="291" w:name="_Toc5426"/>
      <w:bookmarkStart w:id="292" w:name="_Toc15893"/>
      <w:bookmarkStart w:id="293" w:name="_Toc335642086"/>
      <w:bookmarkStart w:id="294" w:name="_Toc21794"/>
      <w:bookmarkStart w:id="295" w:name="_Toc14135"/>
      <w:bookmarkStart w:id="296" w:name="_Toc15092"/>
      <w:bookmarkStart w:id="297" w:name="_Toc493766486"/>
      <w:bookmarkStart w:id="298" w:name="_Toc29966"/>
      <w:bookmarkStart w:id="299" w:name="_Toc8765"/>
      <w:bookmarkStart w:id="300" w:name="_Toc28925"/>
      <w:r>
        <w:rPr>
          <w:rFonts w:hAnsi="宋体"/>
          <w:bCs/>
          <w:kern w:val="44"/>
          <w:szCs w:val="24"/>
        </w:rPr>
        <w:br w:type="page"/>
      </w:r>
    </w:p>
    <w:p w14:paraId="184721BB" w14:textId="6E93CE5C" w:rsidR="00C40DE8" w:rsidRPr="00BE7026" w:rsidRDefault="00B75E9F" w:rsidP="00DD3FE8">
      <w:pPr>
        <w:pStyle w:val="af9"/>
      </w:pPr>
      <w:bookmarkStart w:id="301" w:name="_Toc18437"/>
      <w:bookmarkStart w:id="302" w:name="_Toc5131"/>
      <w:bookmarkStart w:id="303" w:name="_Toc122956855"/>
      <w:r w:rsidRPr="00BE7026">
        <w:rPr>
          <w:rFonts w:hint="eastAsia"/>
        </w:rPr>
        <w:lastRenderedPageBreak/>
        <w:t>二十</w:t>
      </w:r>
      <w:r w:rsidR="00C17B86" w:rsidRPr="00BE7026">
        <w:t>、基金合同的内容摘要</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BE5C71D" w14:textId="77777777" w:rsidR="00C40DE8" w:rsidRDefault="00C17B86">
      <w:pPr>
        <w:spacing w:line="360" w:lineRule="auto"/>
        <w:ind w:firstLineChars="200" w:firstLine="480"/>
        <w:rPr>
          <w:bCs/>
          <w:sz w:val="24"/>
          <w:szCs w:val="24"/>
        </w:rPr>
      </w:pPr>
      <w:bookmarkStart w:id="304" w:name="_Hlt88825574"/>
      <w:bookmarkEnd w:id="304"/>
      <w:r>
        <w:rPr>
          <w:rFonts w:hint="eastAsia"/>
          <w:bCs/>
          <w:sz w:val="24"/>
          <w:szCs w:val="24"/>
        </w:rPr>
        <w:t>A</w:t>
      </w:r>
      <w:r>
        <w:rPr>
          <w:rFonts w:hint="eastAsia"/>
          <w:bCs/>
          <w:sz w:val="24"/>
          <w:szCs w:val="24"/>
        </w:rPr>
        <w:t>、基金份额持有人、基金管理人和基金托管人的权利、义务</w:t>
      </w:r>
    </w:p>
    <w:p w14:paraId="3914AEFA" w14:textId="77777777" w:rsidR="00C40DE8" w:rsidRDefault="00C17B86">
      <w:pPr>
        <w:spacing w:line="360" w:lineRule="auto"/>
        <w:ind w:firstLineChars="200" w:firstLine="480"/>
        <w:rPr>
          <w:bCs/>
          <w:sz w:val="24"/>
          <w:szCs w:val="24"/>
        </w:rPr>
      </w:pPr>
      <w:r>
        <w:rPr>
          <w:rFonts w:hint="eastAsia"/>
          <w:bCs/>
          <w:sz w:val="24"/>
          <w:szCs w:val="24"/>
        </w:rPr>
        <w:t>（一）</w:t>
      </w:r>
      <w:r>
        <w:rPr>
          <w:rFonts w:ascii="宋体" w:hAnsi="宋体" w:hint="eastAsia"/>
          <w:sz w:val="24"/>
          <w:szCs w:val="24"/>
        </w:rPr>
        <w:t>基金管理人的权利与义务</w:t>
      </w:r>
    </w:p>
    <w:p w14:paraId="69898801"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、根据《基金法》、《运作办法》及其他有关规定，基金管理人的权利包括但不限于：</w:t>
      </w:r>
    </w:p>
    <w:p w14:paraId="5C3390BD"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）依法募集资金；</w:t>
      </w:r>
    </w:p>
    <w:p w14:paraId="41447E99"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）自《基金合同》生效之日起，根据法律法规和《基金合同》独立运用并管理基金财产；</w:t>
      </w:r>
    </w:p>
    <w:p w14:paraId="7BB9888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）依照《基金合同》收取基金管理费以及法律法规规定或中国证监会批准的其他费用；</w:t>
      </w:r>
    </w:p>
    <w:p w14:paraId="17B86251"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）销售基金份额；</w:t>
      </w:r>
    </w:p>
    <w:p w14:paraId="17A06FDB"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）按照规定召集基金份额持有人大会；</w:t>
      </w:r>
    </w:p>
    <w:p w14:paraId="00EFE168"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0DA6F2C7"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）在基金托管人更换时，提名新的基金托管人；</w:t>
      </w:r>
    </w:p>
    <w:p w14:paraId="58BC854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）选择、更换基金销售机构，对基金销售机构的相关行为进行监督和处理；</w:t>
      </w:r>
    </w:p>
    <w:p w14:paraId="5351B09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）担任或委托其他符合条件的机构担任基金登记机构办理基金登记业务并获得《基金合同》规定的费用；</w:t>
      </w:r>
    </w:p>
    <w:p w14:paraId="7FF1B25A"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）依据《基金合同》及有关法律规定决定基金收益的分配方案；</w:t>
      </w:r>
      <w:r>
        <w:rPr>
          <w:rFonts w:hint="eastAsia"/>
          <w:bCs/>
          <w:sz w:val="24"/>
          <w:szCs w:val="24"/>
        </w:rPr>
        <w:tab/>
      </w:r>
    </w:p>
    <w:p w14:paraId="76542ACA"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）在《基金合同》约定的范围内，拒绝或暂停受理申购、赎回和转换申请；</w:t>
      </w:r>
    </w:p>
    <w:p w14:paraId="15FA9094"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）依照法律法规为基金的利益对被投资公司行使债权人或股东权利，为基金的利益行使因基金财产投资于证券所产生的权利；</w:t>
      </w:r>
      <w:r>
        <w:rPr>
          <w:rFonts w:hint="eastAsia"/>
          <w:bCs/>
          <w:sz w:val="24"/>
          <w:szCs w:val="24"/>
        </w:rPr>
        <w:tab/>
      </w:r>
    </w:p>
    <w:p w14:paraId="488947B8"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13</w:t>
      </w:r>
      <w:r>
        <w:rPr>
          <w:rFonts w:hint="eastAsia"/>
          <w:bCs/>
          <w:sz w:val="24"/>
          <w:szCs w:val="24"/>
        </w:rPr>
        <w:t>）在法律法规允许的前提下，为基金的利益依法为基金进行融资；</w:t>
      </w:r>
    </w:p>
    <w:p w14:paraId="5591426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14</w:t>
      </w:r>
      <w:r>
        <w:rPr>
          <w:rFonts w:hint="eastAsia"/>
          <w:bCs/>
          <w:sz w:val="24"/>
          <w:szCs w:val="24"/>
        </w:rPr>
        <w:t>）以基金管理人的名义，代表基金份额持有人的利益行使诉讼权利或者实施其他法律行为；</w:t>
      </w:r>
      <w:r>
        <w:rPr>
          <w:rFonts w:hint="eastAsia"/>
          <w:bCs/>
          <w:sz w:val="24"/>
          <w:szCs w:val="24"/>
        </w:rPr>
        <w:tab/>
      </w:r>
    </w:p>
    <w:p w14:paraId="40AD13C1"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15</w:t>
      </w:r>
      <w:r>
        <w:rPr>
          <w:rFonts w:hint="eastAsia"/>
          <w:bCs/>
          <w:sz w:val="24"/>
          <w:szCs w:val="24"/>
        </w:rPr>
        <w:t>）选择、更换律师事务所、会计师事务所、证券</w:t>
      </w:r>
      <w:r>
        <w:rPr>
          <w:rFonts w:hint="eastAsia"/>
          <w:bCs/>
          <w:sz w:val="24"/>
          <w:szCs w:val="24"/>
        </w:rPr>
        <w:t>/</w:t>
      </w:r>
      <w:r>
        <w:rPr>
          <w:rFonts w:hint="eastAsia"/>
          <w:bCs/>
          <w:sz w:val="24"/>
          <w:szCs w:val="24"/>
        </w:rPr>
        <w:t>期货经纪商或其他为</w:t>
      </w:r>
      <w:r>
        <w:rPr>
          <w:rFonts w:hint="eastAsia"/>
          <w:bCs/>
          <w:sz w:val="24"/>
          <w:szCs w:val="24"/>
        </w:rPr>
        <w:lastRenderedPageBreak/>
        <w:t>基金提供服务的外部机构；</w:t>
      </w:r>
    </w:p>
    <w:p w14:paraId="4ADB9EA4"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16</w:t>
      </w:r>
      <w:r>
        <w:rPr>
          <w:rFonts w:hint="eastAsia"/>
          <w:bCs/>
          <w:sz w:val="24"/>
          <w:szCs w:val="24"/>
        </w:rPr>
        <w:t>）在符合有关法律、法规的前提下，制订和调整有关基金认购、申购、赎回、转换和非交易过户等业务规则；</w:t>
      </w:r>
    </w:p>
    <w:p w14:paraId="6661D703"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17</w:t>
      </w:r>
      <w:r>
        <w:rPr>
          <w:rFonts w:hint="eastAsia"/>
          <w:bCs/>
          <w:sz w:val="24"/>
          <w:szCs w:val="24"/>
        </w:rPr>
        <w:t>）法律法规及中国证监会规定的和《基金合同》约定的其他权利。</w:t>
      </w:r>
    </w:p>
    <w:p w14:paraId="52827B56"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、根据《基金法》、《运作办法》及其他有关规定，基金管理人的义务包括但不限于：</w:t>
      </w:r>
    </w:p>
    <w:p w14:paraId="72C265A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）依法募集资金，办理或者委托经中国证监会认定的其他机构代为办理基金份额的发售、申购、赎回和登记事宜；</w:t>
      </w:r>
    </w:p>
    <w:p w14:paraId="26C1FE6D"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）办理基金备案手续；</w:t>
      </w:r>
    </w:p>
    <w:p w14:paraId="7B4A57C3"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）自《基金合同》生效之日起，以诚实信用、谨慎勤勉的原则管理和运用基金财产；</w:t>
      </w:r>
    </w:p>
    <w:p w14:paraId="6E15CE9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）配备足够的具有专业资格的人员进行基金投资分析、决策，以专业化的经营方式管理和运作基金财产；</w:t>
      </w:r>
    </w:p>
    <w:p w14:paraId="55A2A54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5BAAB64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）除依据《基金法》、《基金合同》及其他有关规定外，不得利用基金财产为自己及任何第三人谋取利益，不得委托第三人运作基金财产；</w:t>
      </w:r>
    </w:p>
    <w:p w14:paraId="3F20CCAA"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）依法接受基金托管人的监督；</w:t>
      </w:r>
    </w:p>
    <w:p w14:paraId="68587909"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）采取适当合理的措施使计算基金份额认购、申购、赎回和注销价格的方法符合《基金合同》等法律文件的规定，按有关规定计算并公告基金净值信息，确定基金份额申购、赎回的价格；</w:t>
      </w:r>
    </w:p>
    <w:p w14:paraId="252841F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）进行基金会计核算并编制基金财务会计报告；</w:t>
      </w:r>
    </w:p>
    <w:p w14:paraId="14773F3B"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）编制季度报告、中期报告和年度报告；</w:t>
      </w:r>
    </w:p>
    <w:p w14:paraId="3DC16B23"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w:t>
      </w:r>
      <w:r>
        <w:rPr>
          <w:rFonts w:hint="eastAsia"/>
          <w:bCs/>
          <w:sz w:val="24"/>
          <w:szCs w:val="24"/>
        </w:rPr>
        <w:tab/>
      </w:r>
      <w:r>
        <w:rPr>
          <w:rFonts w:hint="eastAsia"/>
          <w:bCs/>
          <w:sz w:val="24"/>
          <w:szCs w:val="24"/>
        </w:rPr>
        <w:t>严格按照《基金法》、《基金合同》及其他有关规定，履行信息披露及报告义务；</w:t>
      </w:r>
    </w:p>
    <w:p w14:paraId="4037FA1A"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向他人泄露，但应监管机构、司法机关等有权机关的要求，或向审计、法律等外</w:t>
      </w:r>
      <w:r>
        <w:rPr>
          <w:rFonts w:hint="eastAsia"/>
          <w:bCs/>
          <w:sz w:val="24"/>
          <w:szCs w:val="24"/>
        </w:rPr>
        <w:lastRenderedPageBreak/>
        <w:t>部专业顾问提供的情况除外；</w:t>
      </w:r>
    </w:p>
    <w:p w14:paraId="3E828FD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13</w:t>
      </w:r>
      <w:r>
        <w:rPr>
          <w:rFonts w:hint="eastAsia"/>
          <w:bCs/>
          <w:sz w:val="24"/>
          <w:szCs w:val="24"/>
        </w:rPr>
        <w:t>）按《基金合同》的约定确定基金收益分配方案，及时向基金份额持有人分配基金收益；</w:t>
      </w:r>
    </w:p>
    <w:p w14:paraId="31D5D1A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14</w:t>
      </w:r>
      <w:r>
        <w:rPr>
          <w:rFonts w:hint="eastAsia"/>
          <w:bCs/>
          <w:sz w:val="24"/>
          <w:szCs w:val="24"/>
        </w:rPr>
        <w:t>）按规定受理申购与赎回申请，及时、足额支付赎回款项；</w:t>
      </w:r>
    </w:p>
    <w:p w14:paraId="72D8A844"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14:paraId="7CBC262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16</w:t>
      </w:r>
      <w:r>
        <w:rPr>
          <w:rFonts w:hint="eastAsia"/>
          <w:bCs/>
          <w:sz w:val="24"/>
          <w:szCs w:val="24"/>
        </w:rPr>
        <w:t>）按规定保存基金财产管理业务活动的会计账册、报表、记录和其他相关资料不少于法律法规规定的最低期限；</w:t>
      </w:r>
    </w:p>
    <w:p w14:paraId="59114E5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7F7FA50"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18</w:t>
      </w:r>
      <w:r>
        <w:rPr>
          <w:rFonts w:hint="eastAsia"/>
          <w:bCs/>
          <w:sz w:val="24"/>
          <w:szCs w:val="24"/>
        </w:rPr>
        <w:t>）组织并参加基金财产清算小组，参与基金财产的保管、清理、估价、变现和分配；</w:t>
      </w:r>
    </w:p>
    <w:p w14:paraId="4F4A8F33"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19</w:t>
      </w:r>
      <w:r>
        <w:rPr>
          <w:rFonts w:hint="eastAsia"/>
          <w:bCs/>
          <w:sz w:val="24"/>
          <w:szCs w:val="24"/>
        </w:rPr>
        <w:t>）面临解散、依法被撤销或者被依法宣告破产时，及时报告中国证监会并通知基金托管人；</w:t>
      </w:r>
    </w:p>
    <w:p w14:paraId="7A6483F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14:paraId="7D26D4BE"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55BC8AB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22</w:t>
      </w:r>
      <w:r>
        <w:rPr>
          <w:rFonts w:hint="eastAsia"/>
          <w:bCs/>
          <w:sz w:val="24"/>
          <w:szCs w:val="24"/>
        </w:rPr>
        <w:t>）当基金管理人将其义务委托第三方处理时，应当对第三方处理有关基金事务的行为承担责任；</w:t>
      </w:r>
    </w:p>
    <w:p w14:paraId="3D22548A"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23</w:t>
      </w:r>
      <w:r>
        <w:rPr>
          <w:rFonts w:hint="eastAsia"/>
          <w:bCs/>
          <w:sz w:val="24"/>
          <w:szCs w:val="24"/>
        </w:rPr>
        <w:t>）以基金管理人名义，代表基金份额持有人利益行使诉讼权利或实施其他法律行为；</w:t>
      </w:r>
      <w:r>
        <w:rPr>
          <w:rFonts w:hint="eastAsia"/>
          <w:bCs/>
          <w:sz w:val="24"/>
          <w:szCs w:val="24"/>
        </w:rPr>
        <w:tab/>
      </w:r>
    </w:p>
    <w:p w14:paraId="6912059A"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24</w:t>
      </w:r>
      <w:r>
        <w:rPr>
          <w:rFonts w:hint="eastAsia"/>
          <w:bCs/>
          <w:sz w:val="24"/>
          <w:szCs w:val="24"/>
        </w:rPr>
        <w:t>）基金管理人在募集期间未能达到基金的备案条件，《基金合同》不能生效，基金管理人承担全部募集费用，将已募集资金并加计银行同期活期存款利息（税后）在基金募集期结束后</w:t>
      </w:r>
      <w:r>
        <w:rPr>
          <w:rFonts w:hint="eastAsia"/>
          <w:bCs/>
          <w:sz w:val="24"/>
          <w:szCs w:val="24"/>
        </w:rPr>
        <w:t>30</w:t>
      </w:r>
      <w:r>
        <w:rPr>
          <w:rFonts w:hint="eastAsia"/>
          <w:bCs/>
          <w:sz w:val="24"/>
          <w:szCs w:val="24"/>
        </w:rPr>
        <w:t>日内退还基金认购人；</w:t>
      </w:r>
    </w:p>
    <w:p w14:paraId="736DCC1E"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25</w:t>
      </w:r>
      <w:r>
        <w:rPr>
          <w:rFonts w:hint="eastAsia"/>
          <w:bCs/>
          <w:sz w:val="24"/>
          <w:szCs w:val="24"/>
        </w:rPr>
        <w:t>）执行生效的基金份额持有人大会的决议；</w:t>
      </w:r>
    </w:p>
    <w:p w14:paraId="563C9FA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26</w:t>
      </w:r>
      <w:r>
        <w:rPr>
          <w:rFonts w:hint="eastAsia"/>
          <w:bCs/>
          <w:sz w:val="24"/>
          <w:szCs w:val="24"/>
        </w:rPr>
        <w:t>）建立并保存基金份额持有人名册；</w:t>
      </w:r>
    </w:p>
    <w:p w14:paraId="6EC65E3A" w14:textId="77777777" w:rsidR="00C40DE8" w:rsidRDefault="00C17B86">
      <w:pPr>
        <w:spacing w:line="360" w:lineRule="auto"/>
        <w:ind w:firstLineChars="200" w:firstLine="480"/>
        <w:rPr>
          <w:bCs/>
          <w:sz w:val="24"/>
          <w:szCs w:val="24"/>
        </w:rPr>
      </w:pPr>
      <w:r>
        <w:rPr>
          <w:rFonts w:hint="eastAsia"/>
          <w:bCs/>
          <w:sz w:val="24"/>
          <w:szCs w:val="24"/>
        </w:rPr>
        <w:lastRenderedPageBreak/>
        <w:t>（</w:t>
      </w:r>
      <w:r>
        <w:rPr>
          <w:rFonts w:hint="eastAsia"/>
          <w:bCs/>
          <w:sz w:val="24"/>
          <w:szCs w:val="24"/>
        </w:rPr>
        <w:t>27</w:t>
      </w:r>
      <w:r>
        <w:rPr>
          <w:rFonts w:hint="eastAsia"/>
          <w:bCs/>
          <w:sz w:val="24"/>
          <w:szCs w:val="24"/>
        </w:rPr>
        <w:t>）法律法规及中国证监会规定的和《基金合同》约定的其他义务。</w:t>
      </w:r>
    </w:p>
    <w:p w14:paraId="4B19C19E" w14:textId="77777777" w:rsidR="00C40DE8" w:rsidRDefault="00C17B86">
      <w:pPr>
        <w:spacing w:line="360" w:lineRule="auto"/>
        <w:ind w:firstLineChars="200" w:firstLine="480"/>
        <w:rPr>
          <w:bCs/>
          <w:sz w:val="24"/>
          <w:szCs w:val="24"/>
        </w:rPr>
      </w:pPr>
      <w:r>
        <w:rPr>
          <w:rFonts w:hint="eastAsia"/>
          <w:bCs/>
          <w:sz w:val="24"/>
          <w:szCs w:val="24"/>
        </w:rPr>
        <w:t>（二）</w:t>
      </w:r>
      <w:r>
        <w:rPr>
          <w:bCs/>
          <w:sz w:val="24"/>
          <w:szCs w:val="24"/>
        </w:rPr>
        <w:tab/>
      </w:r>
      <w:r>
        <w:rPr>
          <w:rFonts w:hint="eastAsia"/>
          <w:bCs/>
          <w:sz w:val="24"/>
          <w:szCs w:val="24"/>
        </w:rPr>
        <w:t>基金托管人的权利与义务</w:t>
      </w:r>
    </w:p>
    <w:p w14:paraId="3625AFA1"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、根据《基金法》、《运作办法》及其他有关规定，基金托管人的权利包括但不限于：</w:t>
      </w:r>
    </w:p>
    <w:p w14:paraId="5ECF762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）自《基金合同》生效之日起，依法律法规和《基金合同》的规定安全保管基金财产；</w:t>
      </w:r>
    </w:p>
    <w:p w14:paraId="57F5692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）依《基金合同》约定获得基金托管费以及法律法规规定或监管部门批准的其他费用；</w:t>
      </w:r>
    </w:p>
    <w:p w14:paraId="7CCFB79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7C3CF9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）根据相关市场规则，为基金开设资金账户、证券账户等投资所需账户、为基金办理证券交易资金清算；</w:t>
      </w:r>
    </w:p>
    <w:p w14:paraId="3DFF8755"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）提议召开或召集基金份额持有人大会；</w:t>
      </w:r>
    </w:p>
    <w:p w14:paraId="0EF7998E"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）在基金管理人更换时，提名新的基金管理人；</w:t>
      </w:r>
    </w:p>
    <w:p w14:paraId="4BCA8F9D"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）法律法规及中国证监会规定的和《基金合同》约定的其他权利。</w:t>
      </w:r>
    </w:p>
    <w:p w14:paraId="34F44843"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、根据《基金法》、《运作办法》及其他有关规定，基金托管人的义务包括但不限于：</w:t>
      </w:r>
    </w:p>
    <w:p w14:paraId="1A84FE18"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）以诚实信用、勤勉尽责的原则持有并安全保管基金财产；</w:t>
      </w:r>
    </w:p>
    <w:p w14:paraId="7B14AAB1"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14:paraId="62E54F8B"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298275"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）除依据《基金法》、《基金合同》及其他有关规定外，不得利用基金财产为自己及任何第三人谋取利益，不得委托第三人托管基金财产；</w:t>
      </w:r>
    </w:p>
    <w:p w14:paraId="5D7E78C0"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）保管由基金管理人代表基金签订的与基金有关的重大合同及有关凭证；</w:t>
      </w:r>
    </w:p>
    <w:p w14:paraId="57EB4B1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）按规定开设基金财产的资金账户和证券账户等投资所需账户，按照《基</w:t>
      </w:r>
      <w:r>
        <w:rPr>
          <w:rFonts w:hint="eastAsia"/>
          <w:bCs/>
          <w:sz w:val="24"/>
          <w:szCs w:val="24"/>
        </w:rPr>
        <w:lastRenderedPageBreak/>
        <w:t>金合同》的约定，根据基金管理人的投资指令，及时办理清算、交割事宜；</w:t>
      </w:r>
    </w:p>
    <w:p w14:paraId="78ABCBE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保守基金商业秘密，除《基金法》、《基金合同》及其他有关规定另有规定外，在基金信息公开披露前予以保密，不得向他人泄露，但应监管机构、司法机关等有权机关的要求，或向审计、法律等外部专业顾问提供的情况除外；</w:t>
      </w:r>
    </w:p>
    <w:p w14:paraId="71BA3901"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）复核、审查基金管理人计算的基金资产净值、基金份额净值、基金份额申购、赎回价格；</w:t>
      </w:r>
    </w:p>
    <w:p w14:paraId="1029BE59"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）办理与基金托管业务活动有关的信息披露事项；</w:t>
      </w:r>
    </w:p>
    <w:p w14:paraId="2C780DD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4B88D3D"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）保存基金托管业务活动的记录、账册、报表和其他相关资料不低于法律法规要求的最低期限；</w:t>
      </w:r>
    </w:p>
    <w:p w14:paraId="070F083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）从基金管理人或其委托的登记机构处接收并保存基金份额持有人名册；</w:t>
      </w:r>
    </w:p>
    <w:p w14:paraId="66BC1D5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13</w:t>
      </w:r>
      <w:r>
        <w:rPr>
          <w:rFonts w:hint="eastAsia"/>
          <w:bCs/>
          <w:sz w:val="24"/>
          <w:szCs w:val="24"/>
        </w:rPr>
        <w:t>）按规定制作相关账册并与基金管理人核对；</w:t>
      </w:r>
    </w:p>
    <w:p w14:paraId="59BFA019"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14</w:t>
      </w:r>
      <w:r>
        <w:rPr>
          <w:rFonts w:hint="eastAsia"/>
          <w:bCs/>
          <w:sz w:val="24"/>
          <w:szCs w:val="24"/>
        </w:rPr>
        <w:t>）依据基金管理人的指令或有关规定向基金份额持有人支付基金收益和赎回款项；</w:t>
      </w:r>
    </w:p>
    <w:p w14:paraId="276DD013"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14:paraId="3AD43F7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16</w:t>
      </w:r>
      <w:r>
        <w:rPr>
          <w:rFonts w:hint="eastAsia"/>
          <w:bCs/>
          <w:sz w:val="24"/>
          <w:szCs w:val="24"/>
        </w:rPr>
        <w:t>）按照法律法规和《基金合同》的规定监督基金管理人的投资运作；</w:t>
      </w:r>
    </w:p>
    <w:p w14:paraId="7B92CA6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17</w:t>
      </w:r>
      <w:r>
        <w:rPr>
          <w:rFonts w:hint="eastAsia"/>
          <w:bCs/>
          <w:sz w:val="24"/>
          <w:szCs w:val="24"/>
        </w:rPr>
        <w:t>）参加基金财产清算小组，参与基金财产的保管、清理、估价、变现和分配；</w:t>
      </w:r>
    </w:p>
    <w:p w14:paraId="496B06DD"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18</w:t>
      </w:r>
      <w:r>
        <w:rPr>
          <w:rFonts w:hint="eastAsia"/>
          <w:bCs/>
          <w:sz w:val="24"/>
          <w:szCs w:val="24"/>
        </w:rPr>
        <w:t>）面临解散、依法被撤销或者被依法宣告破产时，及时报告中国证监会和银行业监督管理机构，并通知基金管理人；</w:t>
      </w:r>
    </w:p>
    <w:p w14:paraId="29F33077"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19</w:t>
      </w:r>
      <w:r>
        <w:rPr>
          <w:rFonts w:hint="eastAsia"/>
          <w:bCs/>
          <w:sz w:val="24"/>
          <w:szCs w:val="24"/>
        </w:rPr>
        <w:t>）因违反《基金合同》导致基金财产损失时，应承担赔偿责任，其赔偿责任不因其退任而免除；</w:t>
      </w:r>
    </w:p>
    <w:p w14:paraId="7197197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4CB830E9" w14:textId="77777777" w:rsidR="00C40DE8" w:rsidRDefault="00C17B86">
      <w:pPr>
        <w:spacing w:line="360" w:lineRule="auto"/>
        <w:ind w:firstLineChars="200" w:firstLine="480"/>
        <w:rPr>
          <w:bCs/>
          <w:sz w:val="24"/>
          <w:szCs w:val="24"/>
        </w:rPr>
      </w:pPr>
      <w:r>
        <w:rPr>
          <w:rFonts w:hint="eastAsia"/>
          <w:bCs/>
          <w:sz w:val="24"/>
          <w:szCs w:val="24"/>
        </w:rPr>
        <w:lastRenderedPageBreak/>
        <w:t>（</w:t>
      </w:r>
      <w:r>
        <w:rPr>
          <w:rFonts w:hint="eastAsia"/>
          <w:bCs/>
          <w:sz w:val="24"/>
          <w:szCs w:val="24"/>
        </w:rPr>
        <w:t>21</w:t>
      </w:r>
      <w:r>
        <w:rPr>
          <w:rFonts w:hint="eastAsia"/>
          <w:bCs/>
          <w:sz w:val="24"/>
          <w:szCs w:val="24"/>
        </w:rPr>
        <w:t>）执行生效的基金份额持有人大会的决议；</w:t>
      </w:r>
    </w:p>
    <w:p w14:paraId="51393648"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22</w:t>
      </w:r>
      <w:r>
        <w:rPr>
          <w:rFonts w:hint="eastAsia"/>
          <w:bCs/>
          <w:sz w:val="24"/>
          <w:szCs w:val="24"/>
        </w:rPr>
        <w:t>）法律法规及中国证监会规定的和《基金合同》约定的其他义务。</w:t>
      </w:r>
    </w:p>
    <w:p w14:paraId="1AE4479E" w14:textId="77777777" w:rsidR="00C40DE8" w:rsidRDefault="00C17B86">
      <w:pPr>
        <w:spacing w:line="360" w:lineRule="auto"/>
        <w:ind w:firstLineChars="200" w:firstLine="480"/>
        <w:rPr>
          <w:bCs/>
          <w:sz w:val="24"/>
          <w:szCs w:val="24"/>
        </w:rPr>
      </w:pPr>
      <w:r>
        <w:rPr>
          <w:rFonts w:hint="eastAsia"/>
          <w:bCs/>
          <w:sz w:val="24"/>
          <w:szCs w:val="24"/>
        </w:rPr>
        <w:t>（三）基金份额持有人的权利、义务</w:t>
      </w:r>
    </w:p>
    <w:p w14:paraId="429C3B9C" w14:textId="77777777" w:rsidR="00C40DE8" w:rsidRDefault="00C17B86">
      <w:pPr>
        <w:spacing w:line="360" w:lineRule="auto"/>
        <w:ind w:firstLineChars="200" w:firstLine="480"/>
        <w:rPr>
          <w:bCs/>
          <w:sz w:val="24"/>
          <w:szCs w:val="24"/>
        </w:rPr>
      </w:pPr>
      <w:r>
        <w:rPr>
          <w:rFonts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EA7A6E3" w14:textId="77777777" w:rsidR="00C40DE8" w:rsidRDefault="00C17B86">
      <w:pPr>
        <w:spacing w:line="360" w:lineRule="auto"/>
        <w:ind w:firstLineChars="200" w:firstLine="480"/>
        <w:rPr>
          <w:bCs/>
          <w:sz w:val="24"/>
          <w:szCs w:val="24"/>
        </w:rPr>
      </w:pPr>
      <w:r>
        <w:rPr>
          <w:rFonts w:hint="eastAsia"/>
          <w:bCs/>
          <w:sz w:val="24"/>
          <w:szCs w:val="24"/>
        </w:rPr>
        <w:t>除法律法规另有规定或本基金合同另有约定外，同一类别内每份基金份额具有同等的合法权益。</w:t>
      </w:r>
    </w:p>
    <w:p w14:paraId="00BA3CCB"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、根据《基金法》、《运作办法》及其他有关规定，基金份额持有人的权利包括但不限于：</w:t>
      </w:r>
    </w:p>
    <w:p w14:paraId="03BAE1A3"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）分享基金财产收益；</w:t>
      </w:r>
    </w:p>
    <w:p w14:paraId="336ECBE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）参与分配清算后的剩余基金财产；</w:t>
      </w:r>
    </w:p>
    <w:p w14:paraId="3C926B1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）依法转让或者申请赎回其持有的基金份额；</w:t>
      </w:r>
    </w:p>
    <w:p w14:paraId="58244FE7"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）按照规定要求召开基金份额持有人大会或者召集基金份额持有人大会；</w:t>
      </w:r>
    </w:p>
    <w:p w14:paraId="041A2597"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）出席或者委派代表出席基金份额持有人大会，对基金份额持有人大会审议事项行使表决权；</w:t>
      </w:r>
    </w:p>
    <w:p w14:paraId="7A20CF1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）查阅或者复制公开披露的基金信息资料；</w:t>
      </w:r>
    </w:p>
    <w:p w14:paraId="57B4CEBD"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）监督基金管理人的投资运作；</w:t>
      </w:r>
    </w:p>
    <w:p w14:paraId="4E6C036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）对基金管理人、基金托管人、基金服务机构损害其合法权益的行为依法提起诉讼或仲裁；</w:t>
      </w:r>
    </w:p>
    <w:p w14:paraId="20CB389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）法律法规及中国证监会规定的和《基金合同》约定的其他权利。</w:t>
      </w:r>
    </w:p>
    <w:p w14:paraId="2F47FA10"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、根据《基金法》、《运作办法》及其他有关规定，基金份额持有人的义务包括但不限于：</w:t>
      </w:r>
    </w:p>
    <w:p w14:paraId="77510A88"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）认真阅读并遵守《基金合同》、招募说明书等信息披露文件；</w:t>
      </w:r>
    </w:p>
    <w:p w14:paraId="7B0DF19F"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）了解所投资基金产品，了解自身风险承受能力，自主判断基金的投资价值，自主做出投资决策，自行承担投资风险；</w:t>
      </w:r>
    </w:p>
    <w:p w14:paraId="60FB6875"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）关注基金信息披露，及时行使权利和履行义务；</w:t>
      </w:r>
    </w:p>
    <w:p w14:paraId="27E3288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）交纳基金认购、申购款项及法律法规和《基金合同》所规定的费用；</w:t>
      </w:r>
    </w:p>
    <w:p w14:paraId="509746BE" w14:textId="77777777" w:rsidR="00C40DE8" w:rsidRDefault="00C17B86">
      <w:pPr>
        <w:spacing w:line="360" w:lineRule="auto"/>
        <w:ind w:firstLineChars="200" w:firstLine="480"/>
        <w:rPr>
          <w:bCs/>
          <w:sz w:val="24"/>
          <w:szCs w:val="24"/>
        </w:rPr>
      </w:pPr>
      <w:r>
        <w:rPr>
          <w:rFonts w:hint="eastAsia"/>
          <w:bCs/>
          <w:sz w:val="24"/>
          <w:szCs w:val="24"/>
        </w:rPr>
        <w:lastRenderedPageBreak/>
        <w:t>（</w:t>
      </w:r>
      <w:r>
        <w:rPr>
          <w:rFonts w:hint="eastAsia"/>
          <w:bCs/>
          <w:sz w:val="24"/>
          <w:szCs w:val="24"/>
        </w:rPr>
        <w:t>5</w:t>
      </w:r>
      <w:r>
        <w:rPr>
          <w:rFonts w:hint="eastAsia"/>
          <w:bCs/>
          <w:sz w:val="24"/>
          <w:szCs w:val="24"/>
        </w:rPr>
        <w:t>）在其持有的基金份额范围内，承担基金亏损或者《基金合同》终止的有限责任；</w:t>
      </w:r>
    </w:p>
    <w:p w14:paraId="5681D697"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）不从事任何有损基金及其他《基金合同》当事人合法权益的活动；</w:t>
      </w:r>
    </w:p>
    <w:p w14:paraId="4E124A74"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）执行生效的基金份额持有人大会的决议；</w:t>
      </w:r>
    </w:p>
    <w:p w14:paraId="2EBF17B0"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）返还在基金交易过程中因任何原因获得的不当得利；</w:t>
      </w:r>
    </w:p>
    <w:p w14:paraId="73FC82B7" w14:textId="77777777" w:rsidR="00C40DE8" w:rsidRDefault="00C17B86">
      <w:pPr>
        <w:spacing w:line="360" w:lineRule="auto"/>
        <w:ind w:firstLineChars="200" w:firstLine="480"/>
        <w:rPr>
          <w:bCs/>
          <w:sz w:val="24"/>
        </w:rPr>
      </w:pPr>
      <w:r>
        <w:rPr>
          <w:rFonts w:hint="eastAsia"/>
          <w:bCs/>
          <w:sz w:val="24"/>
          <w:szCs w:val="24"/>
        </w:rPr>
        <w:t>（</w:t>
      </w:r>
      <w:r>
        <w:rPr>
          <w:rFonts w:hint="eastAsia"/>
          <w:bCs/>
          <w:sz w:val="24"/>
          <w:szCs w:val="24"/>
        </w:rPr>
        <w:t>9</w:t>
      </w:r>
      <w:r>
        <w:rPr>
          <w:rFonts w:hint="eastAsia"/>
          <w:bCs/>
          <w:sz w:val="24"/>
          <w:szCs w:val="24"/>
        </w:rPr>
        <w:t>）</w:t>
      </w:r>
      <w:r>
        <w:rPr>
          <w:rFonts w:hint="eastAsia"/>
          <w:bCs/>
          <w:sz w:val="24"/>
        </w:rPr>
        <w:t>遵守基金管理人、基金托管人、销售机构和登记机构的相关交易及业务规则；</w:t>
      </w:r>
    </w:p>
    <w:p w14:paraId="392FA722" w14:textId="77777777" w:rsidR="00C40DE8" w:rsidRDefault="00C17B86">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）提供基金管理人和监管机构依法要求提供的信息，以及不时的更新和补充，并保证其真实性；</w:t>
      </w:r>
    </w:p>
    <w:p w14:paraId="742B988B" w14:textId="77777777" w:rsidR="00C40DE8" w:rsidRDefault="00C17B86">
      <w:pPr>
        <w:spacing w:line="360" w:lineRule="auto"/>
        <w:ind w:firstLineChars="200" w:firstLine="480"/>
        <w:rPr>
          <w:bCs/>
          <w:sz w:val="24"/>
          <w:szCs w:val="24"/>
        </w:rPr>
      </w:pPr>
      <w:r>
        <w:rPr>
          <w:rFonts w:hint="eastAsia"/>
          <w:bCs/>
          <w:sz w:val="24"/>
        </w:rPr>
        <w:t>（</w:t>
      </w:r>
      <w:r>
        <w:rPr>
          <w:rFonts w:hint="eastAsia"/>
          <w:bCs/>
          <w:sz w:val="24"/>
        </w:rPr>
        <w:t>1</w:t>
      </w:r>
      <w:r>
        <w:rPr>
          <w:bCs/>
          <w:sz w:val="24"/>
        </w:rPr>
        <w:t>1</w:t>
      </w:r>
      <w:r>
        <w:rPr>
          <w:rFonts w:hint="eastAsia"/>
          <w:bCs/>
          <w:sz w:val="24"/>
        </w:rPr>
        <w:t>）</w:t>
      </w:r>
      <w:r>
        <w:rPr>
          <w:rFonts w:hint="eastAsia"/>
          <w:bCs/>
          <w:sz w:val="24"/>
          <w:szCs w:val="24"/>
        </w:rPr>
        <w:t>法律法规及中国证监会规定的和《基金合同》约定的其他义务。</w:t>
      </w:r>
    </w:p>
    <w:p w14:paraId="4787FA7E" w14:textId="77777777" w:rsidR="00C40DE8" w:rsidRDefault="00C17B86">
      <w:pPr>
        <w:spacing w:line="360" w:lineRule="auto"/>
        <w:ind w:firstLineChars="200" w:firstLine="480"/>
        <w:rPr>
          <w:sz w:val="24"/>
          <w:szCs w:val="24"/>
        </w:rPr>
      </w:pPr>
      <w:r>
        <w:rPr>
          <w:rFonts w:hint="eastAsia"/>
          <w:sz w:val="24"/>
          <w:szCs w:val="24"/>
        </w:rPr>
        <w:t>B</w:t>
      </w:r>
      <w:r>
        <w:rPr>
          <w:rFonts w:hint="eastAsia"/>
          <w:sz w:val="24"/>
          <w:szCs w:val="24"/>
        </w:rPr>
        <w:t>、基金份额持有人大会召集、议事及表决的程序和规则</w:t>
      </w:r>
    </w:p>
    <w:p w14:paraId="46A18020" w14:textId="77777777" w:rsidR="00C40DE8" w:rsidRDefault="00C17B86">
      <w:pPr>
        <w:spacing w:line="360" w:lineRule="auto"/>
        <w:ind w:firstLineChars="200" w:firstLine="480"/>
        <w:rPr>
          <w:bCs/>
          <w:sz w:val="24"/>
          <w:szCs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r>
        <w:rPr>
          <w:rFonts w:hint="eastAsia"/>
          <w:bCs/>
          <w:sz w:val="24"/>
        </w:rPr>
        <w:t>若将来法律法规对基金份额持有人大会另有规定的，以届时有效的法律法规为准</w:t>
      </w:r>
      <w:r>
        <w:rPr>
          <w:rFonts w:hint="eastAsia"/>
          <w:bCs/>
          <w:sz w:val="24"/>
          <w:szCs w:val="24"/>
        </w:rPr>
        <w:t>。</w:t>
      </w:r>
    </w:p>
    <w:p w14:paraId="3CBD28FC" w14:textId="77777777" w:rsidR="00C40DE8" w:rsidRDefault="00C17B86">
      <w:pPr>
        <w:spacing w:line="360" w:lineRule="auto"/>
        <w:ind w:firstLineChars="200" w:firstLine="480"/>
        <w:rPr>
          <w:bCs/>
          <w:sz w:val="24"/>
          <w:szCs w:val="24"/>
        </w:rPr>
      </w:pPr>
      <w:r>
        <w:rPr>
          <w:rFonts w:hint="eastAsia"/>
          <w:bCs/>
          <w:sz w:val="24"/>
          <w:szCs w:val="24"/>
        </w:rPr>
        <w:t>本基金份额持有人大会不设日常机构。</w:t>
      </w:r>
    </w:p>
    <w:p w14:paraId="3FDA31D3" w14:textId="77777777" w:rsidR="00C40DE8" w:rsidRDefault="00C17B86">
      <w:pPr>
        <w:spacing w:line="360" w:lineRule="auto"/>
        <w:ind w:firstLineChars="200" w:firstLine="480"/>
        <w:rPr>
          <w:bCs/>
          <w:sz w:val="24"/>
          <w:szCs w:val="24"/>
        </w:rPr>
      </w:pPr>
      <w:r>
        <w:rPr>
          <w:rFonts w:hint="eastAsia"/>
          <w:bCs/>
          <w:sz w:val="24"/>
          <w:szCs w:val="24"/>
        </w:rPr>
        <w:t>（一）召开事由</w:t>
      </w:r>
    </w:p>
    <w:p w14:paraId="30B6432B"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、当出现或需要决定下列事由之一的，除法律法规、中国证监会另有规定外，应当召开基金份额持有人大会：</w:t>
      </w:r>
    </w:p>
    <w:p w14:paraId="5B3BA874" w14:textId="77777777" w:rsidR="00C40DE8" w:rsidRDefault="00C17B86">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，基金合同另有约定的除外</w:t>
      </w:r>
      <w:r>
        <w:rPr>
          <w:bCs/>
          <w:sz w:val="24"/>
        </w:rPr>
        <w:t>；</w:t>
      </w:r>
    </w:p>
    <w:p w14:paraId="1ABA5032" w14:textId="77777777" w:rsidR="00C40DE8" w:rsidRDefault="00C17B86">
      <w:pPr>
        <w:spacing w:line="440" w:lineRule="atLeast"/>
        <w:ind w:firstLineChars="200" w:firstLine="480"/>
        <w:rPr>
          <w:bCs/>
          <w:sz w:val="24"/>
        </w:rPr>
      </w:pPr>
      <w:r>
        <w:rPr>
          <w:bCs/>
          <w:sz w:val="24"/>
        </w:rPr>
        <w:t>（</w:t>
      </w:r>
      <w:r>
        <w:rPr>
          <w:bCs/>
          <w:sz w:val="24"/>
        </w:rPr>
        <w:t>2</w:t>
      </w:r>
      <w:r>
        <w:rPr>
          <w:bCs/>
          <w:sz w:val="24"/>
        </w:rPr>
        <w:t>）更换基金管理人；</w:t>
      </w:r>
    </w:p>
    <w:p w14:paraId="78A350C6" w14:textId="77777777" w:rsidR="00C40DE8" w:rsidRDefault="00C17B86">
      <w:pPr>
        <w:spacing w:line="440" w:lineRule="atLeast"/>
        <w:ind w:firstLineChars="200" w:firstLine="480"/>
        <w:rPr>
          <w:bCs/>
          <w:sz w:val="24"/>
        </w:rPr>
      </w:pPr>
      <w:r>
        <w:rPr>
          <w:bCs/>
          <w:sz w:val="24"/>
        </w:rPr>
        <w:t>（</w:t>
      </w:r>
      <w:r>
        <w:rPr>
          <w:bCs/>
          <w:sz w:val="24"/>
        </w:rPr>
        <w:t>3</w:t>
      </w:r>
      <w:r>
        <w:rPr>
          <w:bCs/>
          <w:sz w:val="24"/>
        </w:rPr>
        <w:t>）更换基金托管人；</w:t>
      </w:r>
    </w:p>
    <w:p w14:paraId="2C5EA821" w14:textId="77777777" w:rsidR="00C40DE8" w:rsidRDefault="00C17B86">
      <w:pPr>
        <w:spacing w:line="440" w:lineRule="atLeast"/>
        <w:ind w:firstLineChars="200" w:firstLine="480"/>
        <w:rPr>
          <w:bCs/>
          <w:sz w:val="24"/>
        </w:rPr>
      </w:pPr>
      <w:r>
        <w:rPr>
          <w:bCs/>
          <w:sz w:val="24"/>
        </w:rPr>
        <w:t>（</w:t>
      </w:r>
      <w:r>
        <w:rPr>
          <w:bCs/>
          <w:sz w:val="24"/>
        </w:rPr>
        <w:t>4</w:t>
      </w:r>
      <w:r>
        <w:rPr>
          <w:bCs/>
          <w:sz w:val="24"/>
        </w:rPr>
        <w:t>）转换基金运作方式；</w:t>
      </w:r>
    </w:p>
    <w:p w14:paraId="4664B88E" w14:textId="77777777" w:rsidR="00C40DE8" w:rsidRDefault="00C17B86">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或提高销售服务费率</w:t>
      </w:r>
      <w:r>
        <w:rPr>
          <w:bCs/>
          <w:sz w:val="24"/>
        </w:rPr>
        <w:t>；</w:t>
      </w:r>
    </w:p>
    <w:p w14:paraId="2108ECC4" w14:textId="77777777" w:rsidR="00C40DE8" w:rsidRDefault="00C17B86">
      <w:pPr>
        <w:spacing w:line="440" w:lineRule="atLeast"/>
        <w:ind w:firstLineChars="200" w:firstLine="480"/>
        <w:rPr>
          <w:bCs/>
          <w:sz w:val="24"/>
        </w:rPr>
      </w:pPr>
      <w:r>
        <w:rPr>
          <w:bCs/>
          <w:sz w:val="24"/>
        </w:rPr>
        <w:t>（</w:t>
      </w:r>
      <w:r>
        <w:rPr>
          <w:bCs/>
          <w:sz w:val="24"/>
        </w:rPr>
        <w:t>6</w:t>
      </w:r>
      <w:r>
        <w:rPr>
          <w:bCs/>
          <w:sz w:val="24"/>
        </w:rPr>
        <w:t>）变更基金类别；</w:t>
      </w:r>
    </w:p>
    <w:p w14:paraId="6E6FD220" w14:textId="77777777" w:rsidR="00C40DE8" w:rsidRDefault="00C17B86">
      <w:pPr>
        <w:spacing w:line="440" w:lineRule="atLeast"/>
        <w:ind w:firstLineChars="200" w:firstLine="480"/>
        <w:rPr>
          <w:bCs/>
          <w:sz w:val="24"/>
        </w:rPr>
      </w:pPr>
      <w:r>
        <w:rPr>
          <w:bCs/>
          <w:sz w:val="24"/>
        </w:rPr>
        <w:t>（</w:t>
      </w:r>
      <w:r>
        <w:rPr>
          <w:bCs/>
          <w:sz w:val="24"/>
        </w:rPr>
        <w:t>7</w:t>
      </w:r>
      <w:r>
        <w:rPr>
          <w:bCs/>
          <w:sz w:val="24"/>
        </w:rPr>
        <w:t>）本基金与其他基金的合并；</w:t>
      </w:r>
    </w:p>
    <w:p w14:paraId="52DCF4EF" w14:textId="77777777" w:rsidR="00C40DE8" w:rsidRDefault="00C17B86">
      <w:pPr>
        <w:spacing w:line="440" w:lineRule="atLeast"/>
        <w:ind w:firstLineChars="200" w:firstLine="480"/>
        <w:rPr>
          <w:bCs/>
          <w:sz w:val="24"/>
        </w:rPr>
      </w:pPr>
      <w:r>
        <w:rPr>
          <w:bCs/>
          <w:sz w:val="24"/>
        </w:rPr>
        <w:t>（</w:t>
      </w:r>
      <w:r>
        <w:rPr>
          <w:bCs/>
          <w:sz w:val="24"/>
        </w:rPr>
        <w:t>8</w:t>
      </w:r>
      <w:r>
        <w:rPr>
          <w:bCs/>
          <w:sz w:val="24"/>
        </w:rPr>
        <w:t>）变更基金投资目标、范围或策略；</w:t>
      </w:r>
    </w:p>
    <w:p w14:paraId="01AD5077" w14:textId="77777777" w:rsidR="00C40DE8" w:rsidRDefault="00C17B86">
      <w:pPr>
        <w:spacing w:line="440" w:lineRule="atLeast"/>
        <w:ind w:firstLineChars="200" w:firstLine="480"/>
        <w:rPr>
          <w:bCs/>
          <w:sz w:val="24"/>
        </w:rPr>
      </w:pPr>
      <w:r>
        <w:rPr>
          <w:bCs/>
          <w:sz w:val="24"/>
        </w:rPr>
        <w:t>（</w:t>
      </w:r>
      <w:r>
        <w:rPr>
          <w:bCs/>
          <w:sz w:val="24"/>
        </w:rPr>
        <w:t>9</w:t>
      </w:r>
      <w:r>
        <w:rPr>
          <w:bCs/>
          <w:sz w:val="24"/>
        </w:rPr>
        <w:t>）变更基金份额持有人大会程序；</w:t>
      </w:r>
    </w:p>
    <w:p w14:paraId="70F49E53" w14:textId="77777777" w:rsidR="00C40DE8" w:rsidRDefault="00C17B86">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36ABFBA" w14:textId="77777777" w:rsidR="00C40DE8" w:rsidRDefault="00C17B86">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w:t>
      </w:r>
      <w:r>
        <w:rPr>
          <w:bCs/>
          <w:sz w:val="24"/>
        </w:rPr>
        <w:lastRenderedPageBreak/>
        <w:t>份额持有人（以基金管理人收到提议当日的基金份额计算，下同）就同一事项书面要求召开基金份额持有人大会；</w:t>
      </w:r>
    </w:p>
    <w:p w14:paraId="614A30CA" w14:textId="77777777" w:rsidR="00C40DE8" w:rsidRDefault="00C17B86">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763E96B6" w14:textId="77777777" w:rsidR="00C40DE8" w:rsidRDefault="00C17B86">
      <w:pPr>
        <w:spacing w:line="360" w:lineRule="auto"/>
        <w:ind w:firstLineChars="200" w:firstLine="480"/>
        <w:rPr>
          <w:bCs/>
          <w:sz w:val="24"/>
          <w:szCs w:val="24"/>
        </w:rPr>
      </w:pPr>
      <w:r>
        <w:rPr>
          <w:bCs/>
          <w:sz w:val="24"/>
        </w:rPr>
        <w:t>（</w:t>
      </w:r>
      <w:r>
        <w:rPr>
          <w:bCs/>
          <w:sz w:val="24"/>
        </w:rPr>
        <w:t>13</w:t>
      </w:r>
      <w:r>
        <w:rPr>
          <w:bCs/>
          <w:sz w:val="24"/>
        </w:rPr>
        <w:t>）法律法规、《基金合同》或中国证监会规定的其他应当召开基金份额持有人大会的事项</w:t>
      </w:r>
      <w:r>
        <w:rPr>
          <w:rFonts w:hint="eastAsia"/>
          <w:bCs/>
          <w:sz w:val="24"/>
          <w:szCs w:val="24"/>
        </w:rPr>
        <w:t>。</w:t>
      </w:r>
    </w:p>
    <w:p w14:paraId="5A28C272"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68B872D7" w14:textId="77777777" w:rsidR="00C40DE8" w:rsidRDefault="00C17B86">
      <w:pPr>
        <w:spacing w:line="360" w:lineRule="auto"/>
        <w:ind w:firstLineChars="200" w:firstLine="480"/>
        <w:rPr>
          <w:bCs/>
          <w:sz w:val="24"/>
        </w:rPr>
      </w:pPr>
      <w:r>
        <w:rPr>
          <w:rFonts w:hint="eastAsia"/>
          <w:bCs/>
          <w:sz w:val="24"/>
          <w:szCs w:val="24"/>
        </w:rPr>
        <w:t>（</w:t>
      </w:r>
      <w:r>
        <w:rPr>
          <w:rFonts w:hint="eastAsia"/>
          <w:bCs/>
          <w:sz w:val="24"/>
          <w:szCs w:val="24"/>
        </w:rPr>
        <w:t>1</w:t>
      </w:r>
      <w:r>
        <w:rPr>
          <w:rFonts w:hint="eastAsia"/>
          <w:bCs/>
          <w:sz w:val="24"/>
          <w:szCs w:val="24"/>
        </w:rPr>
        <w:t>）</w:t>
      </w:r>
      <w:r>
        <w:rPr>
          <w:bCs/>
          <w:sz w:val="24"/>
        </w:rPr>
        <w:t>法律法规要求增加的基金费用的收取；</w:t>
      </w:r>
    </w:p>
    <w:p w14:paraId="071AA3BC" w14:textId="77777777" w:rsidR="00C40DE8" w:rsidRDefault="00C17B8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调整本基金的申购费率、调低赎回费率</w:t>
      </w:r>
      <w:r>
        <w:rPr>
          <w:rFonts w:hint="eastAsia"/>
          <w:bCs/>
          <w:sz w:val="24"/>
        </w:rPr>
        <w:t>或销售服务费率，或变更收费方式，或增加、减少或调整基金份额类别设置及对基金份额分类办法、规则进行调整</w:t>
      </w:r>
      <w:r>
        <w:rPr>
          <w:bCs/>
          <w:sz w:val="24"/>
        </w:rPr>
        <w:t>；</w:t>
      </w:r>
    </w:p>
    <w:p w14:paraId="24081FEA" w14:textId="77777777" w:rsidR="00C40DE8" w:rsidRDefault="00C17B86">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66BD2BD2" w14:textId="77777777" w:rsidR="00C40DE8" w:rsidRDefault="00C17B86">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2471300" w14:textId="77777777" w:rsidR="00C40DE8" w:rsidRDefault="00C17B86">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基金管理人、登记机构、基金销售机构调整有关申购、赎回、转换、非交易过户、转托管等业务规则；</w:t>
      </w:r>
    </w:p>
    <w:p w14:paraId="7BB09634" w14:textId="77777777" w:rsidR="00C40DE8" w:rsidRDefault="00C17B8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407F335E" w14:textId="77777777" w:rsidR="00C40DE8" w:rsidRDefault="00C17B86">
      <w:pPr>
        <w:spacing w:line="360" w:lineRule="auto"/>
        <w:ind w:firstLineChars="200" w:firstLine="480"/>
        <w:rPr>
          <w:bCs/>
          <w:sz w:val="24"/>
          <w:szCs w:val="24"/>
        </w:rPr>
      </w:pPr>
      <w:r>
        <w:rPr>
          <w:bCs/>
          <w:sz w:val="24"/>
        </w:rPr>
        <w:t>（</w:t>
      </w:r>
      <w:r>
        <w:rPr>
          <w:rFonts w:hint="eastAsia"/>
          <w:bCs/>
          <w:sz w:val="24"/>
        </w:rPr>
        <w:t>7</w:t>
      </w:r>
      <w:r>
        <w:rPr>
          <w:bCs/>
          <w:sz w:val="24"/>
        </w:rPr>
        <w:t>）按照法律法规和《基金合同》规定不需召开基金份额持有人大会的其他情形</w:t>
      </w:r>
      <w:r>
        <w:rPr>
          <w:rFonts w:hint="eastAsia"/>
          <w:bCs/>
          <w:sz w:val="24"/>
          <w:szCs w:val="24"/>
        </w:rPr>
        <w:t>。</w:t>
      </w:r>
    </w:p>
    <w:p w14:paraId="6AE26BE5" w14:textId="77777777" w:rsidR="00C40DE8" w:rsidRDefault="00C17B86">
      <w:pPr>
        <w:spacing w:line="360" w:lineRule="auto"/>
        <w:ind w:firstLineChars="200" w:firstLine="480"/>
        <w:rPr>
          <w:bCs/>
          <w:sz w:val="24"/>
          <w:szCs w:val="24"/>
        </w:rPr>
      </w:pPr>
      <w:r>
        <w:rPr>
          <w:rFonts w:hint="eastAsia"/>
          <w:bCs/>
          <w:sz w:val="24"/>
          <w:szCs w:val="24"/>
        </w:rPr>
        <w:t>（二）会议召集人及召集方式</w:t>
      </w:r>
    </w:p>
    <w:p w14:paraId="0B522CBA"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、除法律法规规定或《基金合同》另有约定外，基金份额持有人大会由基金管理人召集。</w:t>
      </w:r>
    </w:p>
    <w:p w14:paraId="6A8A8AD9"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、基金管理人未按规定召集或不能召集时，由基金托管人召集。</w:t>
      </w:r>
    </w:p>
    <w:p w14:paraId="5FFD9846" w14:textId="77777777" w:rsidR="00C40DE8" w:rsidRDefault="00C17B86">
      <w:pPr>
        <w:spacing w:line="360" w:lineRule="auto"/>
        <w:ind w:firstLineChars="200" w:firstLine="480"/>
        <w:rPr>
          <w:bCs/>
          <w:sz w:val="24"/>
          <w:szCs w:val="24"/>
        </w:rPr>
      </w:pPr>
      <w:r>
        <w:rPr>
          <w:rFonts w:hint="eastAsia"/>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rFonts w:hint="eastAsia"/>
          <w:bCs/>
          <w:sz w:val="24"/>
          <w:szCs w:val="24"/>
        </w:rPr>
        <w:t>日内决定是否召集，并书面告知基金托管人。基金管理人决定召集的，应当自出具书面决定之日起</w:t>
      </w:r>
      <w:r>
        <w:rPr>
          <w:rFonts w:hint="eastAsia"/>
          <w:bCs/>
          <w:sz w:val="24"/>
          <w:szCs w:val="24"/>
        </w:rPr>
        <w:t>60</w:t>
      </w:r>
      <w:r>
        <w:rPr>
          <w:rFonts w:hint="eastAsia"/>
          <w:bCs/>
          <w:sz w:val="24"/>
          <w:szCs w:val="24"/>
        </w:rPr>
        <w:t>日内召开；基金管理人决定不召集，基金托管人仍认为有必要召开的，应当由基金托管人自行召集，并自出具书面决定之日起</w:t>
      </w:r>
      <w:r>
        <w:rPr>
          <w:rFonts w:hint="eastAsia"/>
          <w:bCs/>
          <w:sz w:val="24"/>
          <w:szCs w:val="24"/>
        </w:rPr>
        <w:t>60</w:t>
      </w:r>
      <w:r>
        <w:rPr>
          <w:rFonts w:hint="eastAsia"/>
          <w:bCs/>
          <w:sz w:val="24"/>
          <w:szCs w:val="24"/>
        </w:rPr>
        <w:t>日内召开并告知基金管理人，基金管理人应当配合。</w:t>
      </w:r>
    </w:p>
    <w:p w14:paraId="1EC78F6C" w14:textId="77777777" w:rsidR="00C40DE8" w:rsidRDefault="00C17B86">
      <w:pPr>
        <w:spacing w:line="360" w:lineRule="auto"/>
        <w:ind w:firstLineChars="200" w:firstLine="480"/>
        <w:rPr>
          <w:bCs/>
          <w:sz w:val="24"/>
          <w:szCs w:val="24"/>
        </w:rPr>
      </w:pPr>
      <w:r>
        <w:rPr>
          <w:rFonts w:hint="eastAsia"/>
          <w:bCs/>
          <w:sz w:val="24"/>
          <w:szCs w:val="24"/>
        </w:rPr>
        <w:lastRenderedPageBreak/>
        <w:t>4</w:t>
      </w:r>
      <w:r>
        <w:rPr>
          <w:rFonts w:hint="eastAsia"/>
          <w:bCs/>
          <w:sz w:val="24"/>
          <w:szCs w:val="24"/>
        </w:rPr>
        <w:t>、代表基金份额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rFonts w:hint="eastAsia"/>
          <w:bCs/>
          <w:sz w:val="24"/>
          <w:szCs w:val="24"/>
        </w:rPr>
        <w:t>日内召开；基金管理人决定不召集，代表基金份额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）的基金份额持有人仍认为有必要召开的，应当向基金托管人提出书面提议。基金托管人应当自收到书面提议之日起</w:t>
      </w:r>
      <w:r>
        <w:rPr>
          <w:rFonts w:hint="eastAsia"/>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rFonts w:hint="eastAsia"/>
          <w:bCs/>
          <w:sz w:val="24"/>
          <w:szCs w:val="24"/>
        </w:rPr>
        <w:t>60</w:t>
      </w:r>
      <w:r>
        <w:rPr>
          <w:rFonts w:hint="eastAsia"/>
          <w:bCs/>
          <w:sz w:val="24"/>
          <w:szCs w:val="24"/>
        </w:rPr>
        <w:t>日内召开。并告知基金管理人，基金管理人应当配合。</w:t>
      </w:r>
    </w:p>
    <w:p w14:paraId="68D5DB7A" w14:textId="77777777" w:rsidR="00C40DE8" w:rsidRDefault="00C17B86">
      <w:pPr>
        <w:spacing w:line="360" w:lineRule="auto"/>
        <w:ind w:firstLineChars="200" w:firstLine="480"/>
        <w:rPr>
          <w:bCs/>
          <w:sz w:val="24"/>
          <w:szCs w:val="24"/>
        </w:rPr>
      </w:pPr>
      <w:r>
        <w:rPr>
          <w:rFonts w:hint="eastAsia"/>
          <w:bCs/>
          <w:sz w:val="24"/>
          <w:szCs w:val="24"/>
        </w:rPr>
        <w:t>5</w:t>
      </w:r>
      <w:r>
        <w:rPr>
          <w:rFonts w:hint="eastAsia"/>
          <w:bCs/>
          <w:sz w:val="24"/>
          <w:szCs w:val="24"/>
        </w:rPr>
        <w:t>、代表基金份额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）的基金份额持有人有权自行召集，并至少提前</w:t>
      </w:r>
      <w:r>
        <w:rPr>
          <w:rFonts w:hint="eastAsia"/>
          <w:bCs/>
          <w:sz w:val="24"/>
          <w:szCs w:val="24"/>
        </w:rPr>
        <w:t>30</w:t>
      </w:r>
      <w:r>
        <w:rPr>
          <w:rFonts w:hint="eastAsia"/>
          <w:bCs/>
          <w:sz w:val="24"/>
          <w:szCs w:val="24"/>
        </w:rPr>
        <w:t>日报中国证监会备案。基金份额持有人依法自行召集基金份额持有人大会的，基金管理人、基金托管人应当配合，不得阻碍、干扰。</w:t>
      </w:r>
    </w:p>
    <w:p w14:paraId="6F51CED4" w14:textId="77777777" w:rsidR="00C40DE8" w:rsidRDefault="00C17B86">
      <w:pPr>
        <w:spacing w:line="360" w:lineRule="auto"/>
        <w:ind w:firstLineChars="200" w:firstLine="480"/>
        <w:rPr>
          <w:bCs/>
          <w:sz w:val="24"/>
          <w:szCs w:val="24"/>
        </w:rPr>
      </w:pPr>
      <w:r>
        <w:rPr>
          <w:rFonts w:hint="eastAsia"/>
          <w:bCs/>
          <w:sz w:val="24"/>
          <w:szCs w:val="24"/>
        </w:rPr>
        <w:t>6</w:t>
      </w:r>
      <w:r>
        <w:rPr>
          <w:rFonts w:hint="eastAsia"/>
          <w:bCs/>
          <w:sz w:val="24"/>
          <w:szCs w:val="24"/>
        </w:rPr>
        <w:t>、基金份额持有人会议的召集人负责选择确定开会时间、地点、方式和权益登记日。</w:t>
      </w:r>
    </w:p>
    <w:p w14:paraId="3078905B" w14:textId="77777777" w:rsidR="00C40DE8" w:rsidRDefault="00C17B86">
      <w:pPr>
        <w:spacing w:line="360" w:lineRule="auto"/>
        <w:ind w:firstLineChars="200" w:firstLine="480"/>
        <w:rPr>
          <w:bCs/>
          <w:sz w:val="24"/>
          <w:szCs w:val="24"/>
        </w:rPr>
      </w:pPr>
      <w:r>
        <w:rPr>
          <w:rFonts w:hint="eastAsia"/>
          <w:bCs/>
          <w:sz w:val="24"/>
          <w:szCs w:val="24"/>
        </w:rPr>
        <w:t>（三）召开基金份额持有人大会的通知时间、通知内容、通知方式</w:t>
      </w:r>
    </w:p>
    <w:p w14:paraId="1C46B7EC"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、召开基金份额持有人大会，召集人应于会议召开前</w:t>
      </w:r>
      <w:r>
        <w:rPr>
          <w:rFonts w:hint="eastAsia"/>
          <w:bCs/>
          <w:sz w:val="24"/>
          <w:szCs w:val="24"/>
        </w:rPr>
        <w:t>30</w:t>
      </w:r>
      <w:r>
        <w:rPr>
          <w:rFonts w:hint="eastAsia"/>
          <w:bCs/>
          <w:sz w:val="24"/>
          <w:szCs w:val="24"/>
        </w:rPr>
        <w:t>日，在规定媒介公告。基金份额持有人大会通知应至少载明以下内容：</w:t>
      </w:r>
    </w:p>
    <w:p w14:paraId="600A8970"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）会议召开的时间、地点和会议形式；</w:t>
      </w:r>
    </w:p>
    <w:p w14:paraId="0F476A14"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）会议拟审议的事项、议事程序和表决方式；</w:t>
      </w:r>
    </w:p>
    <w:p w14:paraId="41BD3351"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）有权出席基金份额持有人大会的基金份额持有人的权益登记日；</w:t>
      </w:r>
    </w:p>
    <w:p w14:paraId="12669128"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）授权委托证明的内容要求（包括但不限于代理人身份，代理权限和代理有效期限等）、送达时间和地点；</w:t>
      </w:r>
    </w:p>
    <w:p w14:paraId="03DB6023"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）会务常设联系人姓名及联系电话；</w:t>
      </w:r>
    </w:p>
    <w:p w14:paraId="1203BF7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）出席会议者必须准备的文件和必须履行的手续；</w:t>
      </w:r>
    </w:p>
    <w:p w14:paraId="34D4D3CE"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）召集人需要通知的其他事项。</w:t>
      </w:r>
    </w:p>
    <w:p w14:paraId="63CE59AE"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、采取通讯开会方式并进行表决的情况下，由会议召集人决定在会议通知中说明本次基金份额持有人大会所采取的具体通讯方式、委托的公证机关及其联</w:t>
      </w:r>
      <w:r>
        <w:rPr>
          <w:rFonts w:hint="eastAsia"/>
          <w:bCs/>
          <w:sz w:val="24"/>
          <w:szCs w:val="24"/>
        </w:rPr>
        <w:lastRenderedPageBreak/>
        <w:t>系方式和联系人、表决意见寄交的截止时间和收取方式。</w:t>
      </w:r>
    </w:p>
    <w:p w14:paraId="7E534BDD" w14:textId="77777777" w:rsidR="00C40DE8" w:rsidRDefault="00C17B86">
      <w:pPr>
        <w:spacing w:line="360" w:lineRule="auto"/>
        <w:ind w:firstLineChars="200" w:firstLine="480"/>
        <w:rPr>
          <w:bCs/>
          <w:sz w:val="24"/>
          <w:szCs w:val="24"/>
        </w:rPr>
      </w:pPr>
      <w:r>
        <w:rPr>
          <w:rFonts w:hint="eastAsia"/>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C924D74" w14:textId="77777777" w:rsidR="00C40DE8" w:rsidRDefault="00C17B86">
      <w:pPr>
        <w:spacing w:line="360" w:lineRule="auto"/>
        <w:ind w:firstLineChars="200" w:firstLine="480"/>
        <w:rPr>
          <w:bCs/>
          <w:sz w:val="24"/>
          <w:szCs w:val="24"/>
        </w:rPr>
      </w:pPr>
      <w:r>
        <w:rPr>
          <w:rFonts w:hint="eastAsia"/>
          <w:bCs/>
          <w:sz w:val="24"/>
          <w:szCs w:val="24"/>
        </w:rPr>
        <w:t>（四）基金份额持有人出席会议的方式</w:t>
      </w:r>
    </w:p>
    <w:p w14:paraId="73B231D4" w14:textId="77777777" w:rsidR="00C40DE8" w:rsidRDefault="00C17B86">
      <w:pPr>
        <w:spacing w:line="360" w:lineRule="auto"/>
        <w:ind w:firstLineChars="200" w:firstLine="480"/>
        <w:rPr>
          <w:bCs/>
          <w:sz w:val="24"/>
          <w:szCs w:val="24"/>
        </w:rPr>
      </w:pPr>
      <w:r>
        <w:rPr>
          <w:rFonts w:hint="eastAsia"/>
          <w:bCs/>
          <w:sz w:val="24"/>
          <w:szCs w:val="24"/>
        </w:rPr>
        <w:t>基金份额持有人大会可通过现场开会方式、通讯开会方式或法律法规、监管机构允许的其他方式召开，会议的召开方式由会议召集人确定。</w:t>
      </w:r>
    </w:p>
    <w:p w14:paraId="162E984A"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495158B"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66833FD"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69F371E"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14:paraId="35125B4E" w14:textId="77777777" w:rsidR="00C40DE8" w:rsidRDefault="00C17B86">
      <w:pPr>
        <w:spacing w:line="360" w:lineRule="auto"/>
        <w:ind w:firstLineChars="200" w:firstLine="480"/>
        <w:rPr>
          <w:bCs/>
          <w:sz w:val="24"/>
          <w:szCs w:val="24"/>
        </w:rPr>
      </w:pPr>
      <w:r>
        <w:rPr>
          <w:rFonts w:hint="eastAsia"/>
          <w:bCs/>
          <w:sz w:val="24"/>
          <w:szCs w:val="24"/>
        </w:rPr>
        <w:t>在同时符合以下条件时，通讯开会的方式视为有效：</w:t>
      </w:r>
    </w:p>
    <w:p w14:paraId="1C459E46" w14:textId="77777777" w:rsidR="00C40DE8" w:rsidRDefault="00C17B86">
      <w:pPr>
        <w:spacing w:line="360" w:lineRule="auto"/>
        <w:ind w:firstLineChars="200" w:firstLine="480"/>
        <w:rPr>
          <w:bCs/>
          <w:sz w:val="24"/>
          <w:szCs w:val="24"/>
        </w:rPr>
      </w:pPr>
      <w:r>
        <w:rPr>
          <w:rFonts w:hint="eastAsia"/>
          <w:bCs/>
          <w:sz w:val="24"/>
          <w:szCs w:val="24"/>
        </w:rPr>
        <w:lastRenderedPageBreak/>
        <w:t>（</w:t>
      </w:r>
      <w:r>
        <w:rPr>
          <w:rFonts w:hint="eastAsia"/>
          <w:bCs/>
          <w:sz w:val="24"/>
          <w:szCs w:val="24"/>
        </w:rPr>
        <w:t>1</w:t>
      </w:r>
      <w:r>
        <w:rPr>
          <w:rFonts w:hint="eastAsia"/>
          <w:bCs/>
          <w:sz w:val="24"/>
          <w:szCs w:val="24"/>
        </w:rPr>
        <w:t>）会议召集人按《基金合同》约定公布会议通知后，在</w:t>
      </w:r>
      <w:r>
        <w:rPr>
          <w:rFonts w:hint="eastAsia"/>
          <w:bCs/>
          <w:sz w:val="24"/>
          <w:szCs w:val="24"/>
        </w:rPr>
        <w:t>2</w:t>
      </w:r>
      <w:r>
        <w:rPr>
          <w:rFonts w:hint="eastAsia"/>
          <w:bCs/>
          <w:sz w:val="24"/>
          <w:szCs w:val="24"/>
        </w:rPr>
        <w:t>个工作日内连续公布相关提示性公告；</w:t>
      </w:r>
    </w:p>
    <w:p w14:paraId="35D59C3A"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ED72AC5"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F90AF43"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）上述第（</w:t>
      </w:r>
      <w:r>
        <w:rPr>
          <w:rFonts w:hint="eastAsia"/>
          <w:bCs/>
          <w:sz w:val="24"/>
          <w:szCs w:val="24"/>
        </w:rPr>
        <w:t>3</w:t>
      </w:r>
      <w:r>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CA0AC87" w14:textId="77777777" w:rsidR="00C40DE8" w:rsidRDefault="00C17B86">
      <w:pPr>
        <w:spacing w:line="360" w:lineRule="auto"/>
        <w:ind w:firstLineChars="200" w:firstLine="480"/>
        <w:rPr>
          <w:bCs/>
          <w:sz w:val="24"/>
          <w:szCs w:val="24"/>
        </w:rPr>
      </w:pPr>
      <w:r>
        <w:rPr>
          <w:rFonts w:hint="eastAsia"/>
          <w:bCs/>
          <w:sz w:val="24"/>
          <w:szCs w:val="24"/>
        </w:rPr>
        <w:t>3</w:t>
      </w:r>
      <w:r>
        <w:rPr>
          <w:rFonts w:hint="eastAsia"/>
          <w:bCs/>
          <w:sz w:val="24"/>
          <w:szCs w:val="24"/>
        </w:rPr>
        <w:t>、在法律法规或监管机构允许的情况下，经会议通知载明，基金份额持有人大会可通过网络、电话或其他方式召开，基金份额持有人也可以采用网络、电话或其他方式进行表决，或者采用网络、电话或其他方式授权他人代为出席会议并表决。</w:t>
      </w:r>
    </w:p>
    <w:p w14:paraId="6B079560" w14:textId="77777777" w:rsidR="00C40DE8" w:rsidRDefault="00C17B86">
      <w:pPr>
        <w:spacing w:line="360" w:lineRule="auto"/>
        <w:ind w:firstLineChars="200" w:firstLine="480"/>
        <w:rPr>
          <w:bCs/>
          <w:sz w:val="24"/>
          <w:szCs w:val="24"/>
        </w:rPr>
      </w:pPr>
      <w:r>
        <w:rPr>
          <w:rFonts w:hint="eastAsia"/>
          <w:bCs/>
          <w:sz w:val="24"/>
          <w:szCs w:val="24"/>
        </w:rPr>
        <w:t>（五）议事内容与程序</w:t>
      </w:r>
    </w:p>
    <w:p w14:paraId="1CFA7817"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、议事内容及提案权</w:t>
      </w:r>
    </w:p>
    <w:p w14:paraId="4FDDD9B4" w14:textId="77777777" w:rsidR="00C40DE8" w:rsidRDefault="00C17B86">
      <w:pPr>
        <w:spacing w:line="360" w:lineRule="auto"/>
        <w:ind w:firstLineChars="200" w:firstLine="480"/>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CF5B5F2" w14:textId="77777777" w:rsidR="00C40DE8" w:rsidRDefault="00C17B86">
      <w:pPr>
        <w:spacing w:line="360" w:lineRule="auto"/>
        <w:ind w:firstLineChars="200" w:firstLine="480"/>
        <w:rPr>
          <w:bCs/>
          <w:sz w:val="24"/>
          <w:szCs w:val="24"/>
        </w:rPr>
      </w:pPr>
      <w:r>
        <w:rPr>
          <w:rFonts w:hint="eastAsia"/>
          <w:bCs/>
          <w:sz w:val="24"/>
          <w:szCs w:val="24"/>
        </w:rPr>
        <w:lastRenderedPageBreak/>
        <w:t>基金份额持有人大会的召集人发出召集会议的通知后，对原有提案的修改应当在基金份额持有人大会召开前及时公告。</w:t>
      </w:r>
    </w:p>
    <w:p w14:paraId="4951B970" w14:textId="77777777" w:rsidR="00C40DE8" w:rsidRDefault="00C17B86">
      <w:pPr>
        <w:spacing w:line="360" w:lineRule="auto"/>
        <w:ind w:firstLineChars="200" w:firstLine="480"/>
        <w:rPr>
          <w:bCs/>
          <w:sz w:val="24"/>
          <w:szCs w:val="24"/>
        </w:rPr>
      </w:pPr>
      <w:r>
        <w:rPr>
          <w:rFonts w:hint="eastAsia"/>
          <w:bCs/>
          <w:sz w:val="24"/>
          <w:szCs w:val="24"/>
        </w:rPr>
        <w:t>基金份额持有人大会不得对未事先公告的议事内容进行表决。</w:t>
      </w:r>
    </w:p>
    <w:p w14:paraId="5F43E430"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、议事程序</w:t>
      </w:r>
    </w:p>
    <w:p w14:paraId="4A95F1DC"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）现场开会</w:t>
      </w:r>
    </w:p>
    <w:p w14:paraId="756C5864" w14:textId="77777777" w:rsidR="00C40DE8" w:rsidRDefault="00C17B86">
      <w:pPr>
        <w:spacing w:line="360" w:lineRule="auto"/>
        <w:ind w:firstLineChars="200" w:firstLine="480"/>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szCs w:val="24"/>
        </w:rPr>
        <w:t>50%</w:t>
      </w:r>
      <w:r>
        <w:rPr>
          <w:rFonts w:hint="eastAsia"/>
          <w:bCs/>
          <w:sz w:val="24"/>
          <w:szCs w:val="24"/>
        </w:rPr>
        <w:t>以上（含</w:t>
      </w:r>
      <w:r>
        <w:rPr>
          <w:rFonts w:hint="eastAsia"/>
          <w:bCs/>
          <w:sz w:val="24"/>
          <w:szCs w:val="24"/>
        </w:rPr>
        <w:t>50%</w:t>
      </w:r>
      <w:r>
        <w:rPr>
          <w:rFonts w:hint="eastAsia"/>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5887DB81" w14:textId="77777777" w:rsidR="00C40DE8" w:rsidRDefault="00C17B86">
      <w:pPr>
        <w:spacing w:line="360" w:lineRule="auto"/>
        <w:ind w:firstLineChars="200" w:firstLine="480"/>
        <w:rPr>
          <w:bCs/>
          <w:sz w:val="24"/>
          <w:szCs w:val="24"/>
        </w:rPr>
      </w:pPr>
      <w:r>
        <w:rPr>
          <w:rFonts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6EFCC258"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）通讯开会</w:t>
      </w:r>
    </w:p>
    <w:p w14:paraId="71B8AC0B" w14:textId="77777777" w:rsidR="00C40DE8" w:rsidRDefault="00C17B86">
      <w:pPr>
        <w:spacing w:line="360" w:lineRule="auto"/>
        <w:ind w:firstLineChars="200" w:firstLine="480"/>
        <w:rPr>
          <w:bCs/>
          <w:sz w:val="24"/>
          <w:szCs w:val="24"/>
        </w:rPr>
      </w:pPr>
      <w:r>
        <w:rPr>
          <w:rFonts w:hint="eastAsia"/>
          <w:bCs/>
          <w:sz w:val="24"/>
          <w:szCs w:val="24"/>
        </w:rPr>
        <w:t>在通讯开会的情况下，首先由召集人提前</w:t>
      </w:r>
      <w:r>
        <w:rPr>
          <w:rFonts w:hint="eastAsia"/>
          <w:bCs/>
          <w:sz w:val="24"/>
          <w:szCs w:val="24"/>
        </w:rPr>
        <w:t>30</w:t>
      </w:r>
      <w:r>
        <w:rPr>
          <w:rFonts w:hint="eastAsia"/>
          <w:bCs/>
          <w:sz w:val="24"/>
          <w:szCs w:val="24"/>
        </w:rPr>
        <w:t>日公布提案，在所通知的表决截止日期后</w:t>
      </w:r>
      <w:r>
        <w:rPr>
          <w:rFonts w:hint="eastAsia"/>
          <w:bCs/>
          <w:sz w:val="24"/>
          <w:szCs w:val="24"/>
        </w:rPr>
        <w:t>2</w:t>
      </w:r>
      <w:r>
        <w:rPr>
          <w:rFonts w:hint="eastAsia"/>
          <w:bCs/>
          <w:sz w:val="24"/>
          <w:szCs w:val="24"/>
        </w:rPr>
        <w:t>个工作日内在公证机关监督下由召集人统计全部有效表决，在公证机关监督下形成决议。</w:t>
      </w:r>
    </w:p>
    <w:p w14:paraId="54AD086C" w14:textId="77777777" w:rsidR="00C40DE8" w:rsidRDefault="00C17B86">
      <w:pPr>
        <w:spacing w:line="360" w:lineRule="auto"/>
        <w:ind w:firstLineChars="200" w:firstLine="480"/>
        <w:rPr>
          <w:bCs/>
          <w:sz w:val="24"/>
          <w:szCs w:val="24"/>
        </w:rPr>
      </w:pPr>
      <w:r>
        <w:rPr>
          <w:rFonts w:hint="eastAsia"/>
          <w:bCs/>
          <w:sz w:val="24"/>
          <w:szCs w:val="24"/>
        </w:rPr>
        <w:t>（六）表决</w:t>
      </w:r>
    </w:p>
    <w:p w14:paraId="0D28FCC4" w14:textId="77777777" w:rsidR="00C40DE8" w:rsidRDefault="00C17B86">
      <w:pPr>
        <w:spacing w:line="360" w:lineRule="auto"/>
        <w:ind w:firstLineChars="200" w:firstLine="480"/>
        <w:rPr>
          <w:bCs/>
          <w:sz w:val="24"/>
          <w:szCs w:val="24"/>
        </w:rPr>
      </w:pPr>
      <w:r>
        <w:rPr>
          <w:rFonts w:hint="eastAsia"/>
          <w:bCs/>
          <w:sz w:val="24"/>
          <w:szCs w:val="24"/>
        </w:rPr>
        <w:t>基金份额持有人所持每份基金份额有一票表决权</w:t>
      </w:r>
      <w:r>
        <w:rPr>
          <w:rFonts w:hint="eastAsia"/>
          <w:bCs/>
          <w:sz w:val="24"/>
        </w:rPr>
        <w:t>，同一类别内每一基金份额享有同等表决权</w:t>
      </w:r>
      <w:r>
        <w:rPr>
          <w:rFonts w:hint="eastAsia"/>
          <w:bCs/>
          <w:sz w:val="24"/>
          <w:szCs w:val="24"/>
        </w:rPr>
        <w:t>。</w:t>
      </w:r>
    </w:p>
    <w:p w14:paraId="7875A365" w14:textId="77777777" w:rsidR="00C40DE8" w:rsidRDefault="00C17B86">
      <w:pPr>
        <w:spacing w:line="360" w:lineRule="auto"/>
        <w:ind w:firstLineChars="200" w:firstLine="480"/>
        <w:rPr>
          <w:bCs/>
          <w:sz w:val="24"/>
          <w:szCs w:val="24"/>
        </w:rPr>
      </w:pPr>
      <w:r>
        <w:rPr>
          <w:rFonts w:hint="eastAsia"/>
          <w:bCs/>
          <w:sz w:val="24"/>
          <w:szCs w:val="24"/>
        </w:rPr>
        <w:t>基金份额持有人大会决议分为一般决议和特别决议：</w:t>
      </w:r>
    </w:p>
    <w:p w14:paraId="540A62BC"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、一般决议，一般决议须经参加大会的基金份额持有人或其代理人所持表决权的二分之一以上（含二分之一）通过方为有效；除下列第</w:t>
      </w:r>
      <w:r>
        <w:rPr>
          <w:rFonts w:hint="eastAsia"/>
          <w:bCs/>
          <w:sz w:val="24"/>
          <w:szCs w:val="24"/>
        </w:rPr>
        <w:t>2</w:t>
      </w:r>
      <w:r>
        <w:rPr>
          <w:rFonts w:hint="eastAsia"/>
          <w:bCs/>
          <w:sz w:val="24"/>
          <w:szCs w:val="24"/>
        </w:rPr>
        <w:t>项所规定的须以特别决议通过事项以外的其他事项均以一般决议的方式通过。</w:t>
      </w:r>
    </w:p>
    <w:p w14:paraId="2D7AA8AE"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、特别决议，特别决议应当经参加大会的基金份额持有人或其代理人所持表决权的三分之二以上（含三分之二）通过方可做出。除法律法规、中国证监会</w:t>
      </w:r>
      <w:r>
        <w:rPr>
          <w:rFonts w:hint="eastAsia"/>
          <w:bCs/>
          <w:sz w:val="24"/>
          <w:szCs w:val="24"/>
        </w:rPr>
        <w:lastRenderedPageBreak/>
        <w:t>另有规定或基金合同另有约定外，转换基金运作方式、更换基金管理人或者基金托管人、终止《基金合同》、本基金与其他基金合并以特别决议通过方为有效。</w:t>
      </w:r>
    </w:p>
    <w:p w14:paraId="55A5E1A4" w14:textId="77777777" w:rsidR="00C40DE8" w:rsidRDefault="00C17B86">
      <w:pPr>
        <w:spacing w:line="360" w:lineRule="auto"/>
        <w:ind w:firstLineChars="200" w:firstLine="480"/>
        <w:rPr>
          <w:bCs/>
          <w:sz w:val="24"/>
          <w:szCs w:val="24"/>
        </w:rPr>
      </w:pPr>
      <w:r>
        <w:rPr>
          <w:rFonts w:hint="eastAsia"/>
          <w:bCs/>
          <w:sz w:val="24"/>
          <w:szCs w:val="24"/>
        </w:rPr>
        <w:t>基金份额持有人大会采取记名方式进行投票表决。</w:t>
      </w:r>
    </w:p>
    <w:p w14:paraId="57CE46E4" w14:textId="77777777" w:rsidR="00C40DE8" w:rsidRDefault="00C17B86">
      <w:pPr>
        <w:spacing w:line="360" w:lineRule="auto"/>
        <w:ind w:firstLineChars="200" w:firstLine="480"/>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F826B67" w14:textId="77777777" w:rsidR="00C40DE8" w:rsidRDefault="00C17B86">
      <w:pPr>
        <w:spacing w:line="360" w:lineRule="auto"/>
        <w:ind w:firstLineChars="200" w:firstLine="480"/>
        <w:rPr>
          <w:bCs/>
          <w:sz w:val="24"/>
          <w:szCs w:val="24"/>
        </w:rPr>
      </w:pPr>
      <w:r>
        <w:rPr>
          <w:rFonts w:hint="eastAsia"/>
          <w:bCs/>
          <w:sz w:val="24"/>
          <w:szCs w:val="24"/>
        </w:rPr>
        <w:t>基金份额持有人大会的各项提案或同一项提案内并列的各项议题应当分开审议、逐项表决。</w:t>
      </w:r>
    </w:p>
    <w:p w14:paraId="695F0856" w14:textId="77777777" w:rsidR="00C40DE8" w:rsidRDefault="00C17B86">
      <w:pPr>
        <w:spacing w:line="360" w:lineRule="auto"/>
        <w:ind w:firstLineChars="200" w:firstLine="480"/>
        <w:rPr>
          <w:bCs/>
          <w:sz w:val="24"/>
          <w:szCs w:val="24"/>
        </w:rPr>
      </w:pPr>
      <w:r>
        <w:rPr>
          <w:rFonts w:hint="eastAsia"/>
          <w:bCs/>
          <w:sz w:val="24"/>
          <w:szCs w:val="24"/>
        </w:rPr>
        <w:t>（七）计票</w:t>
      </w:r>
    </w:p>
    <w:p w14:paraId="7DCFB4BD"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、现场开会</w:t>
      </w:r>
    </w:p>
    <w:p w14:paraId="2455AD46"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5E51E97"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）监票人应当在基金份额持有人表决后立即进行清点并由大会主持人当场公布计票结果。</w:t>
      </w:r>
    </w:p>
    <w:p w14:paraId="41D33742"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EFBC5DA" w14:textId="77777777" w:rsidR="00C40DE8" w:rsidRDefault="00C17B86">
      <w:pPr>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）计票过程应由公证机关予以公证，基金管理人或基金托管人拒不出席大会的，不影响计票的效力。</w:t>
      </w:r>
    </w:p>
    <w:p w14:paraId="7BE22517"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、通讯开会</w:t>
      </w:r>
    </w:p>
    <w:p w14:paraId="2DB5EEF3" w14:textId="77777777" w:rsidR="00C40DE8" w:rsidRDefault="00C17B86">
      <w:pPr>
        <w:spacing w:line="360" w:lineRule="auto"/>
        <w:ind w:firstLineChars="200" w:firstLine="480"/>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w:t>
      </w:r>
      <w:r>
        <w:rPr>
          <w:rFonts w:hint="eastAsia"/>
          <w:bCs/>
          <w:sz w:val="24"/>
          <w:szCs w:val="24"/>
        </w:rPr>
        <w:lastRenderedPageBreak/>
        <w:t>行计票，并由公证机关对其计票过程予以公证。基金管理人或基金托管人拒派代表对表决意见的计票进行监督的，不影响计票和表决结果。</w:t>
      </w:r>
    </w:p>
    <w:p w14:paraId="379CA30A" w14:textId="77777777" w:rsidR="00C40DE8" w:rsidRDefault="00C17B86">
      <w:pPr>
        <w:spacing w:line="360" w:lineRule="auto"/>
        <w:ind w:firstLineChars="200" w:firstLine="480"/>
        <w:rPr>
          <w:bCs/>
          <w:sz w:val="24"/>
          <w:szCs w:val="24"/>
        </w:rPr>
      </w:pPr>
      <w:r>
        <w:rPr>
          <w:rFonts w:hint="eastAsia"/>
          <w:bCs/>
          <w:sz w:val="24"/>
          <w:szCs w:val="24"/>
        </w:rPr>
        <w:t>（八）生效与公告</w:t>
      </w:r>
    </w:p>
    <w:p w14:paraId="0F278A68" w14:textId="77777777" w:rsidR="00C40DE8" w:rsidRDefault="00C17B86">
      <w:pPr>
        <w:spacing w:line="360" w:lineRule="auto"/>
        <w:ind w:firstLineChars="200" w:firstLine="480"/>
        <w:rPr>
          <w:bCs/>
          <w:sz w:val="24"/>
          <w:szCs w:val="24"/>
        </w:rPr>
      </w:pPr>
      <w:r>
        <w:rPr>
          <w:rFonts w:hint="eastAsia"/>
          <w:bCs/>
          <w:sz w:val="24"/>
          <w:szCs w:val="24"/>
        </w:rPr>
        <w:t>基金份额持有人大会的决议，召集人应当自通过之日起</w:t>
      </w:r>
      <w:r>
        <w:rPr>
          <w:rFonts w:hint="eastAsia"/>
          <w:bCs/>
          <w:sz w:val="24"/>
          <w:szCs w:val="24"/>
        </w:rPr>
        <w:t>5</w:t>
      </w:r>
      <w:r>
        <w:rPr>
          <w:rFonts w:hint="eastAsia"/>
          <w:bCs/>
          <w:sz w:val="24"/>
          <w:szCs w:val="24"/>
        </w:rPr>
        <w:t>日内报中国证监会备案。</w:t>
      </w:r>
    </w:p>
    <w:p w14:paraId="7AF56E1A" w14:textId="77777777" w:rsidR="00C40DE8" w:rsidRDefault="00C17B86">
      <w:pPr>
        <w:spacing w:line="360" w:lineRule="auto"/>
        <w:ind w:firstLineChars="200" w:firstLine="480"/>
        <w:rPr>
          <w:bCs/>
          <w:sz w:val="24"/>
          <w:szCs w:val="24"/>
        </w:rPr>
      </w:pPr>
      <w:r>
        <w:rPr>
          <w:rFonts w:hint="eastAsia"/>
          <w:bCs/>
          <w:sz w:val="24"/>
          <w:szCs w:val="24"/>
        </w:rPr>
        <w:t>基金份额持有人大会的决议自表决通过之日起生效。</w:t>
      </w:r>
    </w:p>
    <w:p w14:paraId="348DCFBC" w14:textId="77777777" w:rsidR="00C40DE8" w:rsidRDefault="00C17B86">
      <w:pPr>
        <w:spacing w:line="360" w:lineRule="auto"/>
        <w:ind w:firstLineChars="200" w:firstLine="480"/>
        <w:rPr>
          <w:bCs/>
          <w:sz w:val="24"/>
          <w:szCs w:val="24"/>
        </w:rPr>
      </w:pPr>
      <w:r>
        <w:rPr>
          <w:rFonts w:hint="eastAsia"/>
          <w:bCs/>
          <w:sz w:val="24"/>
          <w:szCs w:val="24"/>
        </w:rPr>
        <w:t>基金份额持有人大会决议自生效之日起按规定在规定媒介上公告。如果采用通讯方式进行表决，在公告基金份额持有人大会决议时，必须将公证书全文、公证机构、公证员姓名等一同公告。</w:t>
      </w:r>
    </w:p>
    <w:p w14:paraId="3F67358A" w14:textId="77777777" w:rsidR="00C40DE8" w:rsidRDefault="00C17B86">
      <w:pPr>
        <w:spacing w:line="360" w:lineRule="auto"/>
        <w:ind w:firstLineChars="200" w:firstLine="480"/>
        <w:rPr>
          <w:bCs/>
          <w:sz w:val="24"/>
          <w:szCs w:val="24"/>
        </w:rPr>
      </w:pPr>
      <w:r>
        <w:rPr>
          <w:rFonts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757DCB97" w14:textId="77777777" w:rsidR="00C40DE8" w:rsidRDefault="00C17B86">
      <w:pPr>
        <w:spacing w:line="360" w:lineRule="auto"/>
        <w:ind w:firstLineChars="200" w:firstLine="480"/>
        <w:rPr>
          <w:bCs/>
          <w:sz w:val="24"/>
          <w:szCs w:val="24"/>
        </w:rPr>
      </w:pPr>
      <w:r>
        <w:rPr>
          <w:rFonts w:hint="eastAsia"/>
          <w:bCs/>
          <w:sz w:val="24"/>
          <w:szCs w:val="24"/>
        </w:rPr>
        <w:t>（九）实施侧袋机制期间基金份额持有人大会的特殊约定</w:t>
      </w:r>
    </w:p>
    <w:p w14:paraId="75F86599" w14:textId="77777777" w:rsidR="00C40DE8" w:rsidRDefault="00C17B86">
      <w:pPr>
        <w:spacing w:line="360" w:lineRule="auto"/>
        <w:ind w:firstLineChars="200" w:firstLine="480"/>
        <w:rPr>
          <w:bCs/>
          <w:sz w:val="24"/>
          <w:szCs w:val="24"/>
        </w:rPr>
      </w:pPr>
      <w:r>
        <w:rPr>
          <w:rFonts w:hint="eastAsia"/>
          <w:bCs/>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55EA7A0" w14:textId="77777777" w:rsidR="00C40DE8" w:rsidRDefault="00C17B86">
      <w:pPr>
        <w:spacing w:line="360" w:lineRule="auto"/>
        <w:ind w:firstLineChars="200" w:firstLine="480"/>
        <w:rPr>
          <w:bCs/>
          <w:sz w:val="24"/>
          <w:szCs w:val="24"/>
        </w:rPr>
      </w:pPr>
      <w:r>
        <w:rPr>
          <w:rFonts w:hint="eastAsia"/>
          <w:bCs/>
          <w:sz w:val="24"/>
          <w:szCs w:val="24"/>
        </w:rPr>
        <w:t>1</w:t>
      </w:r>
      <w:r>
        <w:rPr>
          <w:rFonts w:hint="eastAsia"/>
          <w:bCs/>
          <w:sz w:val="24"/>
          <w:szCs w:val="24"/>
        </w:rPr>
        <w:t>、基金份额持有人行使提议权、召集权、提名权所需单独或合计代表相关基金份额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w:t>
      </w:r>
    </w:p>
    <w:p w14:paraId="2B518782" w14:textId="77777777" w:rsidR="00C40DE8" w:rsidRDefault="00C17B86">
      <w:pPr>
        <w:spacing w:line="360" w:lineRule="auto"/>
        <w:ind w:firstLineChars="200" w:firstLine="480"/>
        <w:rPr>
          <w:bCs/>
          <w:sz w:val="24"/>
          <w:szCs w:val="24"/>
        </w:rPr>
      </w:pPr>
      <w:r>
        <w:rPr>
          <w:rFonts w:hint="eastAsia"/>
          <w:bCs/>
          <w:sz w:val="24"/>
          <w:szCs w:val="24"/>
        </w:rPr>
        <w:t>2</w:t>
      </w:r>
      <w:r>
        <w:rPr>
          <w:rFonts w:hint="eastAsia"/>
          <w:bCs/>
          <w:sz w:val="24"/>
          <w:szCs w:val="24"/>
        </w:rPr>
        <w:t>、现场开会的到会者在权益登记日代表的基金份额不少于本基金在权益登记日相关基金份额的二分之一（含二分之一）；</w:t>
      </w:r>
    </w:p>
    <w:p w14:paraId="71C84CA8" w14:textId="77777777" w:rsidR="00C40DE8" w:rsidRDefault="00C17B86">
      <w:pPr>
        <w:spacing w:line="360" w:lineRule="auto"/>
        <w:ind w:firstLineChars="200" w:firstLine="480"/>
        <w:rPr>
          <w:bCs/>
          <w:sz w:val="24"/>
          <w:szCs w:val="24"/>
        </w:rPr>
      </w:pPr>
      <w:r>
        <w:rPr>
          <w:rFonts w:hint="eastAsia"/>
          <w:bCs/>
          <w:sz w:val="24"/>
          <w:szCs w:val="24"/>
        </w:rPr>
        <w:t>3</w:t>
      </w:r>
      <w:r>
        <w:rPr>
          <w:rFonts w:hint="eastAsia"/>
          <w:bCs/>
          <w:sz w:val="24"/>
          <w:szCs w:val="24"/>
        </w:rPr>
        <w:t>、通讯开会的直接出具表决意见或授权他人代表出具表决意见的基金份额持有人所持有的基金份额不小于在权益登记日相关基金份额的二分之一（含二分之一）；</w:t>
      </w:r>
    </w:p>
    <w:p w14:paraId="2C31BF58" w14:textId="77777777" w:rsidR="00C40DE8" w:rsidRDefault="00C17B86">
      <w:pPr>
        <w:spacing w:line="360" w:lineRule="auto"/>
        <w:ind w:firstLineChars="200" w:firstLine="480"/>
        <w:rPr>
          <w:bCs/>
          <w:sz w:val="24"/>
          <w:szCs w:val="24"/>
        </w:rPr>
      </w:pPr>
      <w:r>
        <w:rPr>
          <w:rFonts w:hint="eastAsia"/>
          <w:bCs/>
          <w:sz w:val="24"/>
          <w:szCs w:val="24"/>
        </w:rPr>
        <w:t>4</w:t>
      </w:r>
      <w:r>
        <w:rPr>
          <w:rFonts w:hint="eastAsia"/>
          <w:bCs/>
          <w:sz w:val="24"/>
          <w:szCs w:val="24"/>
        </w:rPr>
        <w:t>、当参与基金份额持有人大会投票的基金份额持有人所持有的基金份额小于在权益登记日相关基金份额的二分之一，召集人在原公告的基金份额持有人大会召开时间的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个月以内就原定审议事项重新召集的基金份额持有人大会应当有代表三分之一以上（含三分之一）相关基金份额的持有人参与或授权他人参与基金份额持有人大会投票；</w:t>
      </w:r>
    </w:p>
    <w:p w14:paraId="0B86659E" w14:textId="77777777" w:rsidR="00C40DE8" w:rsidRDefault="00C17B86">
      <w:pPr>
        <w:spacing w:line="360" w:lineRule="auto"/>
        <w:ind w:firstLineChars="200" w:firstLine="480"/>
        <w:rPr>
          <w:bCs/>
          <w:sz w:val="24"/>
          <w:szCs w:val="24"/>
        </w:rPr>
      </w:pPr>
      <w:r>
        <w:rPr>
          <w:rFonts w:hint="eastAsia"/>
          <w:bCs/>
          <w:sz w:val="24"/>
          <w:szCs w:val="24"/>
        </w:rPr>
        <w:lastRenderedPageBreak/>
        <w:t>5</w:t>
      </w:r>
      <w:r>
        <w:rPr>
          <w:rFonts w:hint="eastAsia"/>
          <w:bCs/>
          <w:sz w:val="24"/>
          <w:szCs w:val="24"/>
        </w:rPr>
        <w:t>、现场开会由出席大会的基金份额持有人和代理人所持表决权的</w:t>
      </w:r>
      <w:r>
        <w:rPr>
          <w:rFonts w:hint="eastAsia"/>
          <w:bCs/>
          <w:sz w:val="24"/>
          <w:szCs w:val="24"/>
        </w:rPr>
        <w:t>50%</w:t>
      </w:r>
      <w:r>
        <w:rPr>
          <w:rFonts w:hint="eastAsia"/>
          <w:bCs/>
          <w:sz w:val="24"/>
          <w:szCs w:val="24"/>
        </w:rPr>
        <w:t>以上（含</w:t>
      </w:r>
      <w:r>
        <w:rPr>
          <w:rFonts w:hint="eastAsia"/>
          <w:bCs/>
          <w:sz w:val="24"/>
          <w:szCs w:val="24"/>
        </w:rPr>
        <w:t>50%</w:t>
      </w:r>
      <w:r>
        <w:rPr>
          <w:rFonts w:hint="eastAsia"/>
          <w:bCs/>
          <w:sz w:val="24"/>
          <w:szCs w:val="24"/>
        </w:rPr>
        <w:t>）选举产生一名基金份额持有人作为该次基金份额持有人大会的主持人；</w:t>
      </w:r>
    </w:p>
    <w:p w14:paraId="3DF51F49" w14:textId="77777777" w:rsidR="00C40DE8" w:rsidRDefault="00C17B86">
      <w:pPr>
        <w:spacing w:line="360" w:lineRule="auto"/>
        <w:ind w:firstLineChars="200" w:firstLine="480"/>
        <w:rPr>
          <w:bCs/>
          <w:sz w:val="24"/>
          <w:szCs w:val="24"/>
        </w:rPr>
      </w:pPr>
      <w:r>
        <w:rPr>
          <w:rFonts w:hint="eastAsia"/>
          <w:bCs/>
          <w:sz w:val="24"/>
          <w:szCs w:val="24"/>
        </w:rPr>
        <w:t>6</w:t>
      </w:r>
      <w:r>
        <w:rPr>
          <w:rFonts w:hint="eastAsia"/>
          <w:bCs/>
          <w:sz w:val="24"/>
          <w:szCs w:val="24"/>
        </w:rPr>
        <w:t>、一般决议须经参加大会的基金份额持有人或其代理人所持表决权的二分之一以上（含二分之一）通过；</w:t>
      </w:r>
    </w:p>
    <w:p w14:paraId="7FBE18E5" w14:textId="77777777" w:rsidR="00C40DE8" w:rsidRDefault="00C17B86">
      <w:pPr>
        <w:spacing w:line="360" w:lineRule="auto"/>
        <w:ind w:firstLineChars="200" w:firstLine="480"/>
        <w:rPr>
          <w:bCs/>
          <w:sz w:val="24"/>
          <w:szCs w:val="24"/>
        </w:rPr>
      </w:pPr>
      <w:r>
        <w:rPr>
          <w:rFonts w:hint="eastAsia"/>
          <w:bCs/>
          <w:sz w:val="24"/>
          <w:szCs w:val="24"/>
        </w:rPr>
        <w:t>7</w:t>
      </w:r>
      <w:r>
        <w:rPr>
          <w:rFonts w:hint="eastAsia"/>
          <w:bCs/>
          <w:sz w:val="24"/>
          <w:szCs w:val="24"/>
        </w:rPr>
        <w:t>、特别决议应当经参加大会的基金份额持有人或其代理人所持表决权的三分之二以上（含三分之二）通过。</w:t>
      </w:r>
    </w:p>
    <w:p w14:paraId="3ACE002E" w14:textId="77777777" w:rsidR="00C40DE8" w:rsidRDefault="00C17B86">
      <w:pPr>
        <w:autoSpaceDE w:val="0"/>
        <w:autoSpaceDN w:val="0"/>
        <w:adjustRightInd w:val="0"/>
        <w:spacing w:line="360" w:lineRule="auto"/>
        <w:ind w:firstLineChars="200" w:firstLine="480"/>
        <w:rPr>
          <w:bCs/>
          <w:sz w:val="24"/>
          <w:szCs w:val="24"/>
        </w:rPr>
      </w:pPr>
      <w:r>
        <w:rPr>
          <w:rFonts w:hint="eastAsia"/>
          <w:bCs/>
          <w:sz w:val="24"/>
          <w:szCs w:val="24"/>
        </w:rPr>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p>
    <w:p w14:paraId="0BE9A946" w14:textId="77777777" w:rsidR="00C40DE8" w:rsidRDefault="00C17B86">
      <w:pPr>
        <w:spacing w:line="360" w:lineRule="auto"/>
        <w:ind w:firstLineChars="200" w:firstLine="480"/>
        <w:rPr>
          <w:bCs/>
          <w:sz w:val="24"/>
          <w:szCs w:val="24"/>
        </w:rPr>
      </w:pPr>
      <w:r>
        <w:rPr>
          <w:rFonts w:hint="eastAsia"/>
          <w:bCs/>
          <w:sz w:val="24"/>
          <w:szCs w:val="24"/>
        </w:rPr>
        <w:t>侧袋机制实施期间，关于基金份额持有人大会的相关规定以本节特殊约定内容为准，本节没有规定的适用上文相关约定。</w:t>
      </w:r>
    </w:p>
    <w:p w14:paraId="1E0F9DA0" w14:textId="77777777" w:rsidR="00C40DE8" w:rsidRDefault="00C17B86">
      <w:pPr>
        <w:spacing w:line="360" w:lineRule="auto"/>
        <w:ind w:firstLineChars="200" w:firstLine="480"/>
        <w:rPr>
          <w:bCs/>
          <w:sz w:val="24"/>
          <w:szCs w:val="24"/>
        </w:rPr>
      </w:pPr>
      <w:r>
        <w:rPr>
          <w:rFonts w:hint="eastAsia"/>
          <w:bCs/>
          <w:sz w:val="24"/>
          <w:szCs w:val="24"/>
        </w:rPr>
        <w:t>（十）</w:t>
      </w:r>
      <w:r>
        <w:rPr>
          <w:rFonts w:hint="eastAsia"/>
          <w:sz w:val="24"/>
          <w:szCs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w:t>
      </w:r>
      <w:r>
        <w:rPr>
          <w:rFonts w:hint="eastAsia"/>
          <w:bCs/>
          <w:sz w:val="24"/>
        </w:rPr>
        <w:t>并履行适当程序后</w:t>
      </w:r>
      <w:r>
        <w:rPr>
          <w:rFonts w:hint="eastAsia"/>
          <w:sz w:val="24"/>
          <w:szCs w:val="24"/>
        </w:rPr>
        <w:t>，可直接对本部分内容进行修改和调整，无需召开基金份额持有人大会审议。</w:t>
      </w:r>
    </w:p>
    <w:p w14:paraId="581EC9A2" w14:textId="77777777" w:rsidR="00C40DE8" w:rsidRDefault="00C17B86">
      <w:pPr>
        <w:spacing w:line="360" w:lineRule="auto"/>
        <w:ind w:firstLineChars="200" w:firstLine="480"/>
        <w:rPr>
          <w:szCs w:val="24"/>
        </w:rPr>
      </w:pPr>
      <w:r>
        <w:rPr>
          <w:rFonts w:hint="eastAsia"/>
          <w:sz w:val="24"/>
          <w:szCs w:val="24"/>
        </w:rPr>
        <w:t>C</w:t>
      </w:r>
      <w:r>
        <w:rPr>
          <w:rFonts w:hint="eastAsia"/>
          <w:sz w:val="24"/>
          <w:szCs w:val="24"/>
        </w:rPr>
        <w:t>、基金合同变更和终止的事由、程序以及基金财产清算方式</w:t>
      </w:r>
    </w:p>
    <w:p w14:paraId="302A22C5" w14:textId="77777777" w:rsidR="00C40DE8" w:rsidRDefault="00C17B86">
      <w:pPr>
        <w:spacing w:line="360" w:lineRule="auto"/>
        <w:ind w:firstLineChars="200" w:firstLine="480"/>
        <w:rPr>
          <w:bCs/>
          <w:sz w:val="24"/>
        </w:rPr>
      </w:pPr>
      <w:r>
        <w:rPr>
          <w:rFonts w:hint="eastAsia"/>
          <w:bCs/>
          <w:sz w:val="24"/>
        </w:rPr>
        <w:t>（一）</w:t>
      </w:r>
      <w:r>
        <w:rPr>
          <w:bCs/>
          <w:sz w:val="24"/>
        </w:rPr>
        <w:t>《基金合同》的变更</w:t>
      </w:r>
    </w:p>
    <w:p w14:paraId="5B84AE04" w14:textId="77777777" w:rsidR="00C40DE8" w:rsidRDefault="00C17B86">
      <w:pPr>
        <w:autoSpaceDE w:val="0"/>
        <w:autoSpaceDN w:val="0"/>
        <w:adjustRightInd w:val="0"/>
        <w:spacing w:line="360" w:lineRule="auto"/>
        <w:ind w:firstLineChars="200" w:firstLine="480"/>
        <w:jc w:val="left"/>
        <w:rPr>
          <w:bCs/>
          <w:sz w:val="24"/>
        </w:rPr>
      </w:pPr>
      <w:r>
        <w:rPr>
          <w:rFonts w:hint="eastAsia"/>
          <w:bCs/>
          <w:sz w:val="24"/>
        </w:rPr>
        <w:t>1</w:t>
      </w:r>
      <w:r>
        <w:rPr>
          <w:rFonts w:hint="eastAsia"/>
          <w:bCs/>
          <w:sz w:val="24"/>
        </w:rPr>
        <w:t>、</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Pr>
          <w:rFonts w:hint="eastAsia"/>
          <w:bCs/>
          <w:sz w:val="24"/>
        </w:rPr>
        <w:t>。</w:t>
      </w:r>
    </w:p>
    <w:p w14:paraId="0C14B01D" w14:textId="77777777" w:rsidR="00C40DE8" w:rsidRDefault="00C17B86">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、关于《基金合同》变更的基金份额持有人大会决议自生效后方可执行，自决议生效后按规定在规定媒介公告。</w:t>
      </w:r>
    </w:p>
    <w:p w14:paraId="10B50827" w14:textId="77777777" w:rsidR="00C40DE8" w:rsidRDefault="00C17B86">
      <w:pPr>
        <w:spacing w:line="360" w:lineRule="auto"/>
        <w:ind w:firstLineChars="200" w:firstLine="480"/>
        <w:rPr>
          <w:bCs/>
          <w:sz w:val="24"/>
        </w:rPr>
      </w:pPr>
      <w:r>
        <w:rPr>
          <w:rFonts w:hint="eastAsia"/>
          <w:bCs/>
          <w:sz w:val="24"/>
        </w:rPr>
        <w:t>（二）</w:t>
      </w:r>
      <w:r>
        <w:rPr>
          <w:bCs/>
          <w:sz w:val="24"/>
        </w:rPr>
        <w:t>《基金合同》的终止事由</w:t>
      </w:r>
    </w:p>
    <w:p w14:paraId="0C067BD0" w14:textId="77777777" w:rsidR="00C40DE8" w:rsidRDefault="00C17B86">
      <w:pPr>
        <w:spacing w:line="360" w:lineRule="auto"/>
        <w:ind w:firstLineChars="200" w:firstLine="480"/>
        <w:rPr>
          <w:bCs/>
          <w:sz w:val="24"/>
        </w:rPr>
      </w:pPr>
      <w:r>
        <w:rPr>
          <w:rFonts w:hint="eastAsia"/>
          <w:bCs/>
          <w:sz w:val="24"/>
        </w:rPr>
        <w:t>有下列情形之一的，经履行相关程序后，《基金合同》应当终止：</w:t>
      </w:r>
    </w:p>
    <w:p w14:paraId="6FC8A484" w14:textId="77777777" w:rsidR="00C40DE8" w:rsidRDefault="00C17B86">
      <w:pPr>
        <w:spacing w:line="360" w:lineRule="auto"/>
        <w:ind w:firstLineChars="200" w:firstLine="480"/>
        <w:rPr>
          <w:bCs/>
          <w:sz w:val="24"/>
        </w:rPr>
      </w:pPr>
      <w:r>
        <w:rPr>
          <w:bCs/>
          <w:sz w:val="24"/>
        </w:rPr>
        <w:t>1</w:t>
      </w:r>
      <w:r>
        <w:rPr>
          <w:bCs/>
          <w:sz w:val="24"/>
        </w:rPr>
        <w:t>、基金份额持有人大会决定终止的；</w:t>
      </w:r>
    </w:p>
    <w:p w14:paraId="7F5C4081" w14:textId="77777777" w:rsidR="00C40DE8" w:rsidRDefault="00C17B8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w:t>
      </w:r>
      <w:r>
        <w:rPr>
          <w:bCs/>
          <w:sz w:val="24"/>
        </w:rPr>
        <w:lastRenderedPageBreak/>
        <w:t>基金托管人承接的；</w:t>
      </w:r>
    </w:p>
    <w:p w14:paraId="11238C14" w14:textId="77777777" w:rsidR="00C40DE8" w:rsidRDefault="00C17B86">
      <w:pPr>
        <w:spacing w:line="360" w:lineRule="auto"/>
        <w:ind w:firstLineChars="200" w:firstLine="480"/>
        <w:rPr>
          <w:bCs/>
          <w:sz w:val="24"/>
        </w:rPr>
      </w:pPr>
      <w:r>
        <w:rPr>
          <w:rFonts w:hint="eastAsia"/>
          <w:bCs/>
          <w:sz w:val="24"/>
        </w:rPr>
        <w:t>3</w:t>
      </w:r>
      <w:r>
        <w:rPr>
          <w:bCs/>
          <w:sz w:val="24"/>
        </w:rPr>
        <w:t>、</w:t>
      </w:r>
      <w:r>
        <w:rPr>
          <w:rFonts w:hint="eastAsia"/>
          <w:bCs/>
          <w:sz w:val="24"/>
        </w:rPr>
        <w:t>本基金</w:t>
      </w:r>
      <w:r>
        <w:rPr>
          <w:bCs/>
          <w:sz w:val="24"/>
        </w:rPr>
        <w:t>连续</w:t>
      </w:r>
      <w:r>
        <w:rPr>
          <w:rFonts w:hint="eastAsia"/>
          <w:bCs/>
          <w:sz w:val="24"/>
        </w:rPr>
        <w:t>50</w:t>
      </w:r>
      <w:r>
        <w:rPr>
          <w:bCs/>
          <w:sz w:val="24"/>
        </w:rPr>
        <w:t>个工作日出现</w:t>
      </w:r>
      <w:r>
        <w:rPr>
          <w:rFonts w:hint="eastAsia"/>
          <w:bCs/>
          <w:sz w:val="24"/>
        </w:rPr>
        <w:t>基金份额持有人数量不满</w:t>
      </w:r>
      <w:r>
        <w:rPr>
          <w:rFonts w:hint="eastAsia"/>
          <w:bCs/>
          <w:sz w:val="24"/>
        </w:rPr>
        <w:t>200</w:t>
      </w:r>
      <w:r>
        <w:rPr>
          <w:rFonts w:hint="eastAsia"/>
          <w:bCs/>
          <w:sz w:val="24"/>
        </w:rPr>
        <w:t>人或者</w:t>
      </w:r>
      <w:r>
        <w:rPr>
          <w:bCs/>
          <w:sz w:val="24"/>
        </w:rPr>
        <w:t>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w:t>
      </w:r>
      <w:r>
        <w:rPr>
          <w:rFonts w:hint="eastAsia"/>
          <w:bCs/>
          <w:sz w:val="24"/>
        </w:rPr>
        <w:t>；</w:t>
      </w:r>
    </w:p>
    <w:p w14:paraId="1BC18E72" w14:textId="77777777" w:rsidR="00C40DE8" w:rsidRDefault="00C17B86">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6B826136" w14:textId="77777777" w:rsidR="00C40DE8" w:rsidRDefault="00C17B86">
      <w:pPr>
        <w:spacing w:line="360" w:lineRule="auto"/>
        <w:ind w:firstLineChars="200" w:firstLine="480"/>
        <w:rPr>
          <w:bCs/>
          <w:sz w:val="24"/>
        </w:rPr>
      </w:pPr>
      <w:r>
        <w:rPr>
          <w:rFonts w:hint="eastAsia"/>
          <w:bCs/>
          <w:sz w:val="24"/>
        </w:rPr>
        <w:t>5</w:t>
      </w:r>
      <w:r>
        <w:rPr>
          <w:bCs/>
          <w:sz w:val="24"/>
        </w:rPr>
        <w:t>、</w:t>
      </w:r>
      <w:r>
        <w:rPr>
          <w:rFonts w:hint="eastAsia"/>
          <w:bCs/>
          <w:sz w:val="24"/>
        </w:rPr>
        <w:t>相关法律法规和中国证监会规定的其他情况。</w:t>
      </w:r>
    </w:p>
    <w:p w14:paraId="03D83E7F" w14:textId="77777777" w:rsidR="00C40DE8" w:rsidRDefault="00C17B86">
      <w:pPr>
        <w:spacing w:line="360" w:lineRule="auto"/>
        <w:ind w:firstLineChars="200" w:firstLine="480"/>
        <w:rPr>
          <w:bCs/>
          <w:sz w:val="24"/>
        </w:rPr>
      </w:pPr>
      <w:r>
        <w:rPr>
          <w:rFonts w:hint="eastAsia"/>
          <w:bCs/>
          <w:sz w:val="24"/>
        </w:rPr>
        <w:t>（三）基金财产的清算</w:t>
      </w:r>
    </w:p>
    <w:p w14:paraId="19E23494" w14:textId="77777777" w:rsidR="00C40DE8" w:rsidRDefault="00C17B86">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个工作日内成立基金财产清算小组，基金管理人组织基金财产清算小组并在中国证监会的监督下进行基金清算。</w:t>
      </w:r>
    </w:p>
    <w:p w14:paraId="1607CC36" w14:textId="77777777" w:rsidR="00C40DE8" w:rsidRDefault="00C17B86">
      <w:pPr>
        <w:spacing w:line="360" w:lineRule="auto"/>
        <w:ind w:firstLineChars="200" w:firstLine="480"/>
        <w:rPr>
          <w:bCs/>
          <w:sz w:val="24"/>
        </w:rPr>
      </w:pPr>
      <w:r>
        <w:rPr>
          <w:rFonts w:hint="eastAsia"/>
          <w:bCs/>
          <w:sz w:val="24"/>
        </w:rPr>
        <w:t>2</w:t>
      </w:r>
      <w:r>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4432012B" w14:textId="77777777" w:rsidR="00C40DE8" w:rsidRDefault="00C17B86">
      <w:pPr>
        <w:spacing w:line="360" w:lineRule="auto"/>
        <w:ind w:firstLineChars="200"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14:paraId="4D63A862" w14:textId="77777777" w:rsidR="00C40DE8" w:rsidRDefault="00C17B86">
      <w:pPr>
        <w:spacing w:line="360" w:lineRule="auto"/>
        <w:ind w:firstLineChars="200" w:firstLine="480"/>
        <w:rPr>
          <w:bCs/>
          <w:sz w:val="24"/>
        </w:rPr>
      </w:pPr>
      <w:r>
        <w:rPr>
          <w:rFonts w:hint="eastAsia"/>
          <w:bCs/>
          <w:sz w:val="24"/>
        </w:rPr>
        <w:t>4</w:t>
      </w:r>
      <w:r>
        <w:rPr>
          <w:rFonts w:hint="eastAsia"/>
          <w:bCs/>
          <w:sz w:val="24"/>
        </w:rPr>
        <w:t>、基金财产清算程序：</w:t>
      </w:r>
    </w:p>
    <w:p w14:paraId="033FA8AC" w14:textId="77777777" w:rsidR="00C40DE8" w:rsidRDefault="00C17B8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）《基金合同》终止情形出现时，由基金财产清算小组统一接管基金财产；</w:t>
      </w:r>
    </w:p>
    <w:p w14:paraId="3C3685A2" w14:textId="77777777" w:rsidR="00C40DE8" w:rsidRDefault="00C17B8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14:paraId="12B165B5" w14:textId="77777777" w:rsidR="00C40DE8" w:rsidRDefault="00C17B8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14:paraId="3A9790AB" w14:textId="77777777" w:rsidR="00C40DE8" w:rsidRDefault="00C17B8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14:paraId="6395C7A3" w14:textId="77777777" w:rsidR="00C40DE8" w:rsidRDefault="00C17B8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）聘请会计师事务所对清算报告进行外部审计，聘请律师事务所对清算报告出具法律意见书；</w:t>
      </w:r>
    </w:p>
    <w:p w14:paraId="0418980D" w14:textId="77777777" w:rsidR="00C40DE8" w:rsidRDefault="00C17B8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）将清算报告报中国证监会备案并公告；</w:t>
      </w:r>
    </w:p>
    <w:p w14:paraId="3E8DEA6A" w14:textId="77777777" w:rsidR="00C40DE8" w:rsidRDefault="00C17B8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）对基金剩余财产进行分配。</w:t>
      </w:r>
    </w:p>
    <w:p w14:paraId="6566A71E" w14:textId="77777777" w:rsidR="00C40DE8" w:rsidRDefault="00C17B86">
      <w:pPr>
        <w:spacing w:line="360" w:lineRule="auto"/>
        <w:ind w:firstLineChars="200" w:firstLine="480"/>
        <w:rPr>
          <w:bCs/>
          <w:sz w:val="24"/>
        </w:rPr>
      </w:pP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2E261619" w14:textId="77777777" w:rsidR="00C40DE8" w:rsidRDefault="00C17B86">
      <w:pPr>
        <w:spacing w:line="360" w:lineRule="auto"/>
        <w:ind w:firstLineChars="200" w:firstLine="480"/>
        <w:rPr>
          <w:bCs/>
          <w:sz w:val="24"/>
        </w:rPr>
      </w:pPr>
      <w:r>
        <w:rPr>
          <w:rFonts w:hint="eastAsia"/>
          <w:bCs/>
          <w:sz w:val="24"/>
        </w:rPr>
        <w:t>（四）清算费用</w:t>
      </w:r>
    </w:p>
    <w:p w14:paraId="062A7BA7" w14:textId="77777777" w:rsidR="00C40DE8" w:rsidRDefault="00C17B86">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清算费用是指基金财产清算小组在进行基金清算过程中发生的所有合理费用，清算费用由基金财产清算小组优先从基金财产中支付。</w:t>
      </w:r>
    </w:p>
    <w:p w14:paraId="26D65C7C" w14:textId="77777777" w:rsidR="00C40DE8" w:rsidRDefault="00C17B86">
      <w:pPr>
        <w:spacing w:line="360" w:lineRule="auto"/>
        <w:ind w:firstLineChars="200" w:firstLine="480"/>
        <w:rPr>
          <w:bCs/>
          <w:sz w:val="24"/>
        </w:rPr>
      </w:pPr>
      <w:r>
        <w:rPr>
          <w:rFonts w:hint="eastAsia"/>
          <w:bCs/>
          <w:sz w:val="24"/>
        </w:rPr>
        <w:lastRenderedPageBreak/>
        <w:t>（五）基金财产清算剩余资产的分配</w:t>
      </w:r>
    </w:p>
    <w:p w14:paraId="08A6B7F9" w14:textId="77777777" w:rsidR="00C40DE8" w:rsidRDefault="00C17B8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各类</w:t>
      </w:r>
      <w:r>
        <w:rPr>
          <w:bCs/>
          <w:sz w:val="24"/>
        </w:rPr>
        <w:t>基金份额持有人持有的</w:t>
      </w:r>
      <w:r>
        <w:rPr>
          <w:rFonts w:hint="eastAsia"/>
          <w:bCs/>
          <w:sz w:val="24"/>
        </w:rPr>
        <w:t>相应类别的</w:t>
      </w:r>
      <w:r>
        <w:rPr>
          <w:bCs/>
          <w:sz w:val="24"/>
        </w:rPr>
        <w:t>基金份额比例进行分配</w:t>
      </w:r>
      <w:r>
        <w:rPr>
          <w:rFonts w:hint="eastAsia"/>
          <w:bCs/>
          <w:sz w:val="24"/>
        </w:rPr>
        <w:t>。</w:t>
      </w:r>
    </w:p>
    <w:p w14:paraId="7EEC8466" w14:textId="77777777" w:rsidR="00C40DE8" w:rsidRDefault="00C17B86">
      <w:pPr>
        <w:spacing w:line="360" w:lineRule="auto"/>
        <w:ind w:firstLineChars="200" w:firstLine="480"/>
        <w:rPr>
          <w:bCs/>
          <w:sz w:val="24"/>
        </w:rPr>
      </w:pPr>
      <w:r>
        <w:rPr>
          <w:rFonts w:hint="eastAsia"/>
          <w:bCs/>
          <w:sz w:val="24"/>
        </w:rPr>
        <w:t>（六）基金财产清算的公告</w:t>
      </w:r>
    </w:p>
    <w:p w14:paraId="52A03F0E" w14:textId="77777777" w:rsidR="00C40DE8" w:rsidRDefault="00C17B86">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符合《证券法》规定的</w:t>
      </w:r>
      <w:r>
        <w:rPr>
          <w:bCs/>
          <w:sz w:val="24"/>
        </w:rPr>
        <w:t>会计师事务所审计并由律师事务所出具法律意见书后</w:t>
      </w:r>
      <w:r>
        <w:rPr>
          <w:rFonts w:hint="eastAsia"/>
          <w:bCs/>
          <w:sz w:val="24"/>
        </w:rPr>
        <w:t>，由基金财产清算小组</w:t>
      </w:r>
      <w:r>
        <w:rPr>
          <w:bCs/>
          <w:sz w:val="24"/>
        </w:rPr>
        <w:t>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w:t>
      </w:r>
    </w:p>
    <w:p w14:paraId="689FDB9E" w14:textId="77777777" w:rsidR="00C40DE8" w:rsidRDefault="00C17B86">
      <w:pPr>
        <w:spacing w:line="360" w:lineRule="auto"/>
        <w:ind w:firstLineChars="200" w:firstLine="480"/>
        <w:rPr>
          <w:bCs/>
          <w:sz w:val="24"/>
        </w:rPr>
      </w:pPr>
      <w:r>
        <w:rPr>
          <w:rFonts w:hint="eastAsia"/>
          <w:bCs/>
          <w:sz w:val="24"/>
        </w:rPr>
        <w:t>（七）基金财产清算账册及文件的保存</w:t>
      </w:r>
    </w:p>
    <w:p w14:paraId="57B92CF1" w14:textId="77777777" w:rsidR="00C40DE8" w:rsidRDefault="00C17B86">
      <w:pPr>
        <w:spacing w:line="360" w:lineRule="auto"/>
        <w:ind w:firstLineChars="200" w:firstLine="480"/>
        <w:rPr>
          <w:bCs/>
          <w:sz w:val="24"/>
          <w:szCs w:val="24"/>
        </w:rPr>
      </w:pPr>
      <w:r>
        <w:rPr>
          <w:bCs/>
          <w:sz w:val="24"/>
        </w:rPr>
        <w:t>基金财产清算账册及有关文件由基金托管人保存</w:t>
      </w:r>
      <w:r>
        <w:rPr>
          <w:rFonts w:hint="eastAsia"/>
          <w:bCs/>
          <w:sz w:val="24"/>
        </w:rPr>
        <w:t>不少于法律法规规定的最低期限。</w:t>
      </w:r>
    </w:p>
    <w:p w14:paraId="75FDECA5" w14:textId="77777777" w:rsidR="00C40DE8" w:rsidRDefault="00C17B86">
      <w:pPr>
        <w:spacing w:line="360" w:lineRule="auto"/>
        <w:ind w:firstLineChars="200" w:firstLine="480"/>
        <w:rPr>
          <w:bCs/>
          <w:szCs w:val="24"/>
        </w:rPr>
      </w:pPr>
      <w:r>
        <w:rPr>
          <w:rFonts w:hint="eastAsia"/>
          <w:bCs/>
          <w:sz w:val="24"/>
          <w:szCs w:val="24"/>
        </w:rPr>
        <w:t>D</w:t>
      </w:r>
      <w:r>
        <w:rPr>
          <w:rFonts w:hint="eastAsia"/>
          <w:bCs/>
          <w:sz w:val="24"/>
          <w:szCs w:val="24"/>
        </w:rPr>
        <w:t>、争议解决方式</w:t>
      </w:r>
    </w:p>
    <w:p w14:paraId="296C60A4" w14:textId="77777777" w:rsidR="00C40DE8" w:rsidRDefault="00C17B86">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根据该会当时有效的仲裁规则进行仲裁，仲裁地点为北京。仲裁裁决是终局性的，对各方当事人具有约束力。除非仲裁裁决另有规定，仲裁费用由败诉方承担。</w:t>
      </w:r>
    </w:p>
    <w:p w14:paraId="3DC4403B" w14:textId="77777777" w:rsidR="00C40DE8" w:rsidRDefault="00C17B86">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2CE0EA4E" w14:textId="77777777" w:rsidR="00C40DE8" w:rsidRDefault="00C17B86">
      <w:pPr>
        <w:autoSpaceDE w:val="0"/>
        <w:autoSpaceDN w:val="0"/>
        <w:adjustRightInd w:val="0"/>
        <w:spacing w:line="360" w:lineRule="auto"/>
        <w:ind w:firstLineChars="200" w:firstLine="480"/>
        <w:rPr>
          <w:bCs/>
          <w:sz w:val="24"/>
          <w:szCs w:val="24"/>
        </w:rPr>
      </w:pPr>
      <w:r>
        <w:rPr>
          <w:bCs/>
          <w:sz w:val="24"/>
        </w:rPr>
        <w:t>《基金合同》受中国法律</w:t>
      </w:r>
      <w:r>
        <w:rPr>
          <w:rFonts w:hint="eastAsia"/>
          <w:bCs/>
          <w:sz w:val="24"/>
        </w:rPr>
        <w:t>（为本基金合同之目的，不包括香港、澳门特别行政区和台湾地区法律）</w:t>
      </w:r>
      <w:r>
        <w:rPr>
          <w:bCs/>
          <w:sz w:val="24"/>
        </w:rPr>
        <w:t>管辖</w:t>
      </w:r>
      <w:r>
        <w:rPr>
          <w:rFonts w:hint="eastAsia"/>
          <w:bCs/>
          <w:sz w:val="24"/>
        </w:rPr>
        <w:t>并从其解释</w:t>
      </w:r>
      <w:r>
        <w:rPr>
          <w:rFonts w:hint="eastAsia"/>
          <w:bCs/>
          <w:sz w:val="24"/>
          <w:szCs w:val="24"/>
        </w:rPr>
        <w:t>。</w:t>
      </w:r>
    </w:p>
    <w:p w14:paraId="4B898821" w14:textId="77777777" w:rsidR="00C40DE8" w:rsidRDefault="00C17B86">
      <w:pPr>
        <w:spacing w:line="360" w:lineRule="auto"/>
        <w:ind w:firstLineChars="200" w:firstLine="480"/>
        <w:rPr>
          <w:rFonts w:ascii="宋体" w:hAnsi="宋体"/>
          <w:sz w:val="24"/>
          <w:szCs w:val="24"/>
        </w:rPr>
      </w:pPr>
      <w:r>
        <w:rPr>
          <w:rFonts w:ascii="宋体" w:hAnsi="宋体" w:hint="eastAsia"/>
          <w:sz w:val="24"/>
          <w:szCs w:val="24"/>
        </w:rPr>
        <w:t>E、基金合同存放地和投资者取得基金合同的方式</w:t>
      </w:r>
    </w:p>
    <w:p w14:paraId="76383300" w14:textId="77777777" w:rsidR="00C40DE8" w:rsidRDefault="00C17B86">
      <w:pPr>
        <w:spacing w:line="360" w:lineRule="auto"/>
        <w:ind w:firstLineChars="200" w:firstLine="480"/>
        <w:rPr>
          <w:bCs/>
          <w:szCs w:val="24"/>
        </w:rPr>
      </w:pPr>
      <w:r>
        <w:rPr>
          <w:rFonts w:hint="eastAsia"/>
          <w:bCs/>
          <w:sz w:val="24"/>
          <w:szCs w:val="24"/>
        </w:rPr>
        <w:t>《基金合同》可印制成册，供投资者在基金管理人、基金托管人、销售机构的办公场所和营业场所查阅。</w:t>
      </w:r>
    </w:p>
    <w:p w14:paraId="65097F1C" w14:textId="77777777" w:rsidR="00C40DE8" w:rsidRDefault="00C17B86">
      <w:pPr>
        <w:rPr>
          <w:rFonts w:hAnsi="宋体"/>
          <w:bCs/>
          <w:kern w:val="44"/>
          <w:szCs w:val="24"/>
        </w:rPr>
      </w:pPr>
      <w:bookmarkStart w:id="305" w:name="_Toc11744"/>
      <w:bookmarkStart w:id="306" w:name="_Toc493766487"/>
      <w:bookmarkStart w:id="307" w:name="_Toc335642087"/>
      <w:bookmarkStart w:id="308" w:name="_Toc21737"/>
      <w:bookmarkStart w:id="309" w:name="_Toc13450"/>
      <w:bookmarkStart w:id="310" w:name="_Toc233456288"/>
      <w:bookmarkStart w:id="311" w:name="_Toc7715"/>
      <w:bookmarkStart w:id="312" w:name="_Toc3789"/>
      <w:bookmarkStart w:id="313" w:name="_Toc20784"/>
      <w:bookmarkStart w:id="314" w:name="_Toc8677"/>
      <w:bookmarkStart w:id="315" w:name="_Toc30873"/>
      <w:bookmarkStart w:id="316" w:name="_Toc344296363"/>
      <w:r>
        <w:rPr>
          <w:rFonts w:hAnsi="宋体" w:hint="eastAsia"/>
          <w:bCs/>
          <w:kern w:val="44"/>
          <w:szCs w:val="24"/>
        </w:rPr>
        <w:br w:type="page"/>
      </w:r>
    </w:p>
    <w:p w14:paraId="385E359B" w14:textId="723C5ECE" w:rsidR="00C40DE8" w:rsidRDefault="00C17B86" w:rsidP="00DD3FE8">
      <w:pPr>
        <w:pStyle w:val="af9"/>
      </w:pPr>
      <w:bookmarkStart w:id="317" w:name="_Toc7339"/>
      <w:bookmarkStart w:id="318" w:name="_Toc31195"/>
      <w:bookmarkStart w:id="319" w:name="_Toc122956856"/>
      <w:r>
        <w:rPr>
          <w:rFonts w:hint="eastAsia"/>
        </w:rPr>
        <w:lastRenderedPageBreak/>
        <w:t>二十</w:t>
      </w:r>
      <w:r w:rsidR="00A75B54">
        <w:rPr>
          <w:rFonts w:hint="eastAsia"/>
        </w:rPr>
        <w:t>一</w:t>
      </w:r>
      <w:r>
        <w:t>、基金托管协议的内容摘要</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113B4C62" w14:textId="77777777" w:rsidR="00C40DE8" w:rsidRDefault="00C17B86">
      <w:pPr>
        <w:spacing w:line="360" w:lineRule="auto"/>
        <w:ind w:firstLineChars="200" w:firstLine="480"/>
        <w:rPr>
          <w:sz w:val="24"/>
          <w:szCs w:val="24"/>
        </w:rPr>
      </w:pPr>
      <w:r>
        <w:rPr>
          <w:rFonts w:hint="eastAsia"/>
          <w:sz w:val="24"/>
          <w:szCs w:val="24"/>
        </w:rPr>
        <w:t>A</w:t>
      </w:r>
      <w:r>
        <w:rPr>
          <w:rFonts w:hint="eastAsia"/>
          <w:sz w:val="24"/>
          <w:szCs w:val="24"/>
        </w:rPr>
        <w:t>、基金托管协议当事人</w:t>
      </w:r>
    </w:p>
    <w:p w14:paraId="2AEE139C" w14:textId="77777777" w:rsidR="00C40DE8" w:rsidRDefault="00C17B86">
      <w:pPr>
        <w:spacing w:line="360" w:lineRule="auto"/>
        <w:ind w:firstLineChars="200" w:firstLine="480"/>
        <w:rPr>
          <w:rFonts w:ascii="宋体" w:hAnsi="宋体"/>
          <w:color w:val="000000"/>
          <w:sz w:val="24"/>
          <w:szCs w:val="24"/>
        </w:rPr>
      </w:pPr>
      <w:r>
        <w:rPr>
          <w:rFonts w:ascii="宋体" w:hAnsi="宋体" w:hint="eastAsia"/>
          <w:color w:val="000000"/>
          <w:sz w:val="24"/>
          <w:szCs w:val="24"/>
        </w:rPr>
        <w:t>（一）基金管理人</w:t>
      </w:r>
    </w:p>
    <w:p w14:paraId="0A731081" w14:textId="77777777" w:rsidR="00C40DE8" w:rsidRDefault="00C17B86">
      <w:pPr>
        <w:spacing w:line="360" w:lineRule="auto"/>
        <w:ind w:firstLineChars="200" w:firstLine="480"/>
        <w:rPr>
          <w:rFonts w:ascii="宋体" w:hAnsi="宋体"/>
          <w:bCs/>
          <w:sz w:val="24"/>
        </w:rPr>
      </w:pPr>
      <w:bookmarkStart w:id="320" w:name="_Toc15118236"/>
      <w:r>
        <w:rPr>
          <w:rFonts w:ascii="宋体" w:hAnsi="宋体" w:hint="eastAsia"/>
          <w:bCs/>
          <w:sz w:val="24"/>
        </w:rPr>
        <w:t>名称：华商基金管理有限公司</w:t>
      </w:r>
    </w:p>
    <w:p w14:paraId="7B4CED9E" w14:textId="77777777" w:rsidR="00C40DE8" w:rsidRDefault="00C17B86">
      <w:pPr>
        <w:spacing w:line="360" w:lineRule="auto"/>
        <w:ind w:firstLineChars="200" w:firstLine="480"/>
        <w:rPr>
          <w:rFonts w:ascii="宋体" w:hAnsi="宋体"/>
          <w:bCs/>
          <w:sz w:val="24"/>
        </w:rPr>
      </w:pPr>
      <w:r>
        <w:rPr>
          <w:rFonts w:ascii="宋体" w:hAnsi="宋体" w:hint="eastAsia"/>
          <w:bCs/>
          <w:sz w:val="24"/>
        </w:rPr>
        <w:t>注册地址：北京市西城区平安里西大街28号楼19层</w:t>
      </w:r>
    </w:p>
    <w:p w14:paraId="5144AE8C" w14:textId="77777777" w:rsidR="00C40DE8" w:rsidRDefault="00C17B86">
      <w:pPr>
        <w:spacing w:line="360" w:lineRule="auto"/>
        <w:ind w:firstLineChars="200" w:firstLine="480"/>
        <w:rPr>
          <w:rFonts w:ascii="宋体" w:hAnsi="宋体"/>
          <w:bCs/>
          <w:sz w:val="24"/>
        </w:rPr>
      </w:pPr>
      <w:r>
        <w:rPr>
          <w:rFonts w:ascii="宋体" w:hAnsi="宋体" w:hint="eastAsia"/>
          <w:bCs/>
          <w:sz w:val="24"/>
        </w:rPr>
        <w:t>法定代表人：陈牧原</w:t>
      </w:r>
    </w:p>
    <w:p w14:paraId="52E91D48" w14:textId="77777777" w:rsidR="00C40DE8" w:rsidRDefault="00C17B86">
      <w:pPr>
        <w:spacing w:line="360" w:lineRule="auto"/>
        <w:ind w:firstLineChars="200" w:firstLine="480"/>
        <w:rPr>
          <w:rFonts w:ascii="宋体" w:hAnsi="宋体"/>
          <w:bCs/>
          <w:sz w:val="24"/>
        </w:rPr>
      </w:pPr>
      <w:r>
        <w:rPr>
          <w:rFonts w:ascii="宋体" w:hAnsi="宋体" w:hint="eastAsia"/>
          <w:bCs/>
          <w:sz w:val="24"/>
        </w:rPr>
        <w:t>成立日期：2005年12月20日</w:t>
      </w:r>
    </w:p>
    <w:p w14:paraId="541526A0" w14:textId="77777777" w:rsidR="00C40DE8" w:rsidRDefault="00C17B86">
      <w:pPr>
        <w:spacing w:line="360" w:lineRule="auto"/>
        <w:ind w:firstLineChars="200" w:firstLine="480"/>
        <w:rPr>
          <w:rFonts w:ascii="宋体" w:hAnsi="宋体"/>
          <w:bCs/>
          <w:sz w:val="24"/>
        </w:rPr>
      </w:pPr>
      <w:r>
        <w:rPr>
          <w:rFonts w:ascii="宋体" w:hAnsi="宋体" w:hint="eastAsia"/>
          <w:bCs/>
          <w:sz w:val="24"/>
        </w:rPr>
        <w:t>批准设立机关及批准设立文号：中国证监会证监基金字【2005】160号</w:t>
      </w:r>
    </w:p>
    <w:p w14:paraId="4A77AF4D" w14:textId="77777777" w:rsidR="00C40DE8" w:rsidRDefault="00C17B86">
      <w:pPr>
        <w:spacing w:line="360" w:lineRule="auto"/>
        <w:ind w:firstLineChars="200" w:firstLine="480"/>
        <w:rPr>
          <w:rFonts w:ascii="宋体" w:hAnsi="宋体"/>
          <w:bCs/>
          <w:sz w:val="24"/>
        </w:rPr>
      </w:pPr>
      <w:r>
        <w:rPr>
          <w:rFonts w:ascii="宋体" w:hAnsi="宋体" w:hint="eastAsia"/>
          <w:bCs/>
          <w:sz w:val="24"/>
        </w:rPr>
        <w:t>组织形式：其他有限责任公司</w:t>
      </w:r>
    </w:p>
    <w:p w14:paraId="6C8CFB61" w14:textId="77777777" w:rsidR="00C40DE8" w:rsidRDefault="00C17B86">
      <w:pPr>
        <w:spacing w:line="360" w:lineRule="auto"/>
        <w:ind w:firstLineChars="200" w:firstLine="480"/>
        <w:rPr>
          <w:rFonts w:ascii="宋体" w:hAnsi="宋体"/>
          <w:bCs/>
          <w:sz w:val="24"/>
        </w:rPr>
      </w:pPr>
      <w:r>
        <w:rPr>
          <w:rFonts w:ascii="宋体" w:hAnsi="宋体" w:hint="eastAsia"/>
          <w:bCs/>
          <w:sz w:val="24"/>
        </w:rPr>
        <w:t>注册资本：壹亿元人民币</w:t>
      </w:r>
    </w:p>
    <w:p w14:paraId="7794B358" w14:textId="77777777" w:rsidR="00C40DE8" w:rsidRDefault="00C17B86">
      <w:pPr>
        <w:spacing w:line="360" w:lineRule="auto"/>
        <w:ind w:firstLineChars="200" w:firstLine="480"/>
        <w:rPr>
          <w:rFonts w:ascii="宋体" w:hAnsi="宋体"/>
          <w:bCs/>
          <w:sz w:val="24"/>
        </w:rPr>
      </w:pPr>
      <w:r>
        <w:rPr>
          <w:rFonts w:ascii="宋体" w:hAnsi="宋体" w:hint="eastAsia"/>
          <w:bCs/>
          <w:sz w:val="24"/>
        </w:rPr>
        <w:t>存续期间：持续经营</w:t>
      </w:r>
      <w:bookmarkEnd w:id="320"/>
    </w:p>
    <w:p w14:paraId="1EB12198" w14:textId="77777777" w:rsidR="00C40DE8" w:rsidRDefault="00C17B86">
      <w:pPr>
        <w:spacing w:line="360" w:lineRule="auto"/>
        <w:ind w:firstLineChars="200" w:firstLine="480"/>
        <w:rPr>
          <w:rFonts w:ascii="宋体" w:hAnsi="宋体"/>
          <w:bCs/>
          <w:sz w:val="24"/>
        </w:rPr>
      </w:pPr>
      <w:r>
        <w:rPr>
          <w:rFonts w:ascii="宋体" w:hAnsi="宋体" w:hint="eastAsia"/>
          <w:bCs/>
          <w:sz w:val="24"/>
        </w:rPr>
        <w:t>经营范围：基金募集；基金销售；资产管理和中国证监会许可的其他业务。（企业依法自主选择经营项目，开展经营活动；依法须经批准的项目，经相关部门批准后依批准的内容开展经营活动；不得从事本市产业政策禁止和限制类项目的经营活动。）</w:t>
      </w:r>
    </w:p>
    <w:p w14:paraId="0C6289FB" w14:textId="77777777" w:rsidR="00C40DE8" w:rsidRDefault="00C17B86">
      <w:pPr>
        <w:spacing w:line="360" w:lineRule="auto"/>
        <w:ind w:firstLineChars="200" w:firstLine="480"/>
        <w:rPr>
          <w:rFonts w:ascii="宋体" w:hAnsi="宋体"/>
          <w:color w:val="000000"/>
          <w:sz w:val="24"/>
          <w:szCs w:val="24"/>
        </w:rPr>
      </w:pPr>
      <w:r>
        <w:rPr>
          <w:rFonts w:ascii="宋体" w:hAnsi="宋体" w:hint="eastAsia"/>
          <w:color w:val="000000"/>
          <w:sz w:val="24"/>
          <w:szCs w:val="24"/>
        </w:rPr>
        <w:t>（二）基金托管人</w:t>
      </w:r>
    </w:p>
    <w:p w14:paraId="3B5419C8"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sz w:val="24"/>
        </w:rPr>
        <w:t>名称：中国农业银行</w:t>
      </w:r>
      <w:r>
        <w:rPr>
          <w:rFonts w:ascii="宋体" w:hAnsi="宋体" w:hint="eastAsia"/>
          <w:sz w:val="24"/>
        </w:rPr>
        <w:t>股份有限公司</w:t>
      </w:r>
    </w:p>
    <w:p w14:paraId="246DDEF5"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sz w:val="24"/>
        </w:rPr>
        <w:t>注册地址：</w:t>
      </w:r>
      <w:r>
        <w:rPr>
          <w:rFonts w:ascii="宋体" w:hAnsi="宋体" w:hint="eastAsia"/>
          <w:sz w:val="24"/>
        </w:rPr>
        <w:t>北京市东城区建国门内大街69号</w:t>
      </w:r>
    </w:p>
    <w:p w14:paraId="260F138E"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sz w:val="24"/>
        </w:rPr>
        <w:t>办公地址：</w:t>
      </w:r>
      <w:r>
        <w:rPr>
          <w:rFonts w:ascii="宋体" w:hAnsi="宋体" w:hint="eastAsia"/>
          <w:sz w:val="24"/>
        </w:rPr>
        <w:t>北京市西城区复兴门内大街28号凯晨世贸中心东座九层</w:t>
      </w:r>
    </w:p>
    <w:p w14:paraId="2B6DEB0E"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sz w:val="24"/>
        </w:rPr>
        <w:t>邮政编码：1000</w:t>
      </w:r>
      <w:r>
        <w:rPr>
          <w:rFonts w:ascii="宋体" w:hAnsi="宋体" w:hint="eastAsia"/>
          <w:sz w:val="24"/>
        </w:rPr>
        <w:t>31</w:t>
      </w:r>
    </w:p>
    <w:p w14:paraId="32DF41F7"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hint="eastAsia"/>
          <w:sz w:val="24"/>
        </w:rPr>
        <w:t>法定代表人：谷澍</w:t>
      </w:r>
    </w:p>
    <w:p w14:paraId="39F27E51"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hint="eastAsia"/>
          <w:sz w:val="24"/>
        </w:rPr>
        <w:t>成立时间：2009年1月15日</w:t>
      </w:r>
    </w:p>
    <w:p w14:paraId="26E4BE3F"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hint="eastAsia"/>
          <w:sz w:val="24"/>
        </w:rPr>
        <w:t>基金托管资格批文及文号：中国证监会证监基字[1998]23号</w:t>
      </w:r>
    </w:p>
    <w:p w14:paraId="3063420B"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hint="eastAsia"/>
          <w:sz w:val="24"/>
        </w:rPr>
        <w:t>批准设立机关和批准设立文号：中国银监会银监复[2009]13号</w:t>
      </w:r>
    </w:p>
    <w:p w14:paraId="6AE95A96"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hint="eastAsia"/>
          <w:sz w:val="24"/>
        </w:rPr>
        <w:t>注册资本：</w:t>
      </w:r>
      <w:r>
        <w:rPr>
          <w:rFonts w:ascii="宋体" w:hAnsi="宋体"/>
          <w:sz w:val="24"/>
        </w:rPr>
        <w:t>34</w:t>
      </w:r>
      <w:r>
        <w:rPr>
          <w:rFonts w:ascii="宋体" w:hAnsi="宋体" w:hint="eastAsia"/>
          <w:sz w:val="24"/>
        </w:rPr>
        <w:t>,</w:t>
      </w:r>
      <w:r>
        <w:rPr>
          <w:rFonts w:ascii="宋体" w:hAnsi="宋体"/>
          <w:sz w:val="24"/>
        </w:rPr>
        <w:t>998</w:t>
      </w:r>
      <w:r>
        <w:rPr>
          <w:rFonts w:ascii="宋体" w:hAnsi="宋体" w:hint="eastAsia"/>
          <w:sz w:val="24"/>
        </w:rPr>
        <w:t>,</w:t>
      </w:r>
      <w:r>
        <w:rPr>
          <w:rFonts w:ascii="宋体" w:hAnsi="宋体"/>
          <w:sz w:val="24"/>
        </w:rPr>
        <w:t>303.</w:t>
      </w:r>
      <w:r>
        <w:rPr>
          <w:rFonts w:ascii="宋体" w:hAnsi="宋体" w:hint="eastAsia"/>
          <w:sz w:val="24"/>
        </w:rPr>
        <w:t>4万元人民币</w:t>
      </w:r>
    </w:p>
    <w:p w14:paraId="15452E59"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hint="eastAsia"/>
          <w:sz w:val="24"/>
        </w:rPr>
        <w:t>存续期间：持续经营</w:t>
      </w:r>
    </w:p>
    <w:p w14:paraId="1A0FB791" w14:textId="77777777" w:rsidR="00C40DE8" w:rsidRDefault="00C17B86">
      <w:pPr>
        <w:spacing w:line="360" w:lineRule="auto"/>
        <w:ind w:firstLineChars="200" w:firstLine="480"/>
        <w:rPr>
          <w:sz w:val="24"/>
          <w:szCs w:val="24"/>
        </w:rPr>
      </w:pPr>
      <w:r>
        <w:rPr>
          <w:rFonts w:ascii="宋体" w:hAnsi="宋体"/>
          <w:sz w:val="24"/>
        </w:rPr>
        <w:t>经营范围：</w:t>
      </w:r>
      <w:r>
        <w:rPr>
          <w:rFonts w:ascii="宋体" w:hAnsi="宋体" w:hint="eastAsia"/>
          <w:sz w:val="24"/>
        </w:rPr>
        <w:t>吸收公众存款；发放短期、中期、长期贷款；办理国内外结算；办理票据承兑与贴现；发行金融债券；代理发行、代理兑付、承销政府债券；买卖政府债券、金融债券；从事同业拆借；买卖、代理买卖外汇；结汇、售汇；从</w:t>
      </w:r>
      <w:r>
        <w:rPr>
          <w:rFonts w:ascii="宋体" w:hAnsi="宋体" w:hint="eastAsia"/>
          <w:sz w:val="24"/>
        </w:rPr>
        <w:lastRenderedPageBreak/>
        <w:t>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68020818" w14:textId="77777777" w:rsidR="00C40DE8" w:rsidRDefault="00C17B86">
      <w:pPr>
        <w:spacing w:line="360" w:lineRule="auto"/>
        <w:ind w:firstLineChars="200" w:firstLine="480"/>
        <w:rPr>
          <w:sz w:val="24"/>
          <w:szCs w:val="24"/>
        </w:rPr>
      </w:pPr>
      <w:r>
        <w:rPr>
          <w:rFonts w:hint="eastAsia"/>
          <w:sz w:val="24"/>
          <w:szCs w:val="24"/>
        </w:rPr>
        <w:t>B</w:t>
      </w:r>
      <w:r>
        <w:rPr>
          <w:sz w:val="24"/>
          <w:szCs w:val="24"/>
        </w:rPr>
        <w:t>、</w:t>
      </w:r>
      <w:r>
        <w:rPr>
          <w:rFonts w:hint="eastAsia"/>
          <w:sz w:val="24"/>
          <w:szCs w:val="24"/>
        </w:rPr>
        <w:t>基金托管人对基金管理人的业务监督和核查</w:t>
      </w:r>
    </w:p>
    <w:p w14:paraId="30FD796E"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（一）基金托管人根据有关法律法规的规定及基金合同的约定，对基金投资范围、投资对象进行监督。</w:t>
      </w:r>
      <w:r>
        <w:rPr>
          <w:rFonts w:ascii="宋体" w:hAnsi="宋体" w:hint="eastAsia"/>
          <w:sz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07283C58"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本基金的投资范围为具有良好流动性的金融工具，包括国内依法发行或上市的股票（包括创业板、存托凭证及其他经中国证监会核准或注册上市的股票）、内地与香港股票市场交易互联互通机制下允许买卖的香港联合交易所上市股票（以下简称“港股通标的股票”）、债券（含国债、央行票据、金融债券、政府支持债券、政府支持机构债券、地方政府债券、企业债券、公司债券、可转换债券（含可分离交易可转换债券）、可交换公司债券、次级债券、中期票据、短期融资券、超短期融资券、公开发行的证券公司短期公司债券等）、货币市场工具、债券回购、同业存单、银行存款（含协议存款、定期存款及其他银行存款）、股指期货、国债期货等、资产支持证券以及法律法规或中国证监会允许基金投资的其他金融工具（但须符合中国证监会相关规定）。</w:t>
      </w:r>
    </w:p>
    <w:p w14:paraId="2D9FA51B"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608DCBEE" w14:textId="77777777" w:rsidR="00C40DE8" w:rsidRDefault="00C17B86">
      <w:pPr>
        <w:spacing w:line="360" w:lineRule="auto"/>
        <w:ind w:firstLine="480"/>
        <w:rPr>
          <w:rFonts w:ascii="宋体" w:hAnsi="宋体"/>
          <w:sz w:val="24"/>
        </w:rPr>
      </w:pPr>
      <w:r>
        <w:rPr>
          <w:rFonts w:ascii="宋体" w:hAnsi="宋体" w:hint="eastAsia"/>
          <w:sz w:val="24"/>
        </w:rPr>
        <w:t>基金的投资组合比例为：股票投资比例为基金资产的60%-95%，其中港股通标的股票的投资比例为股票资产的0-50%。每个交易日日终，在扣除股指期货合</w:t>
      </w:r>
      <w:r>
        <w:rPr>
          <w:rFonts w:ascii="宋体" w:hAnsi="宋体" w:hint="eastAsia"/>
          <w:sz w:val="24"/>
        </w:rPr>
        <w:lastRenderedPageBreak/>
        <w:t>约、国债期货合约需缴纳的交易保证金后，应当保持不低于基金资产净值的5%的现金或到期日在一年以内的政府债券，其中现金不包括结算备付金、存出保证金、应收申购款等。股指期货、国债期货及其他金融工具的投资比例符合法律法规和监管机构的规定。</w:t>
      </w:r>
    </w:p>
    <w:p w14:paraId="3AD56279" w14:textId="77777777" w:rsidR="00C40DE8" w:rsidRDefault="00C17B86">
      <w:pPr>
        <w:spacing w:line="360" w:lineRule="auto"/>
        <w:ind w:firstLineChars="200" w:firstLine="480"/>
        <w:rPr>
          <w:rFonts w:ascii="宋体" w:hAnsi="宋体"/>
          <w:sz w:val="24"/>
        </w:rPr>
      </w:pPr>
      <w:r>
        <w:rPr>
          <w:rFonts w:ascii="宋体" w:hAnsi="宋体" w:hint="eastAsia"/>
          <w:sz w:val="24"/>
        </w:rPr>
        <w:t>如法律法规或监管机构变更投资品种的投资比例限制，基金管理人在履行适当程序后，可以调整上述投资品种的投资比例。</w:t>
      </w:r>
    </w:p>
    <w:p w14:paraId="272F7CD9"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（二）基金托管人根据有关法律法规的规定及基金合同的约定，对基金投资比例进行监督。基金托管人按下述比例和调整期限进行监督：</w:t>
      </w:r>
    </w:p>
    <w:p w14:paraId="63D54FD8"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1、本基金股票投资比例为基金资产的60%-95%，其中投资于港股通标的股票占股票资产的比例不高于50%；</w:t>
      </w:r>
    </w:p>
    <w:p w14:paraId="09650875"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2、本基金每个交易日日终在扣除股指期货合约、国债期货合约需缴纳的交易保证金后，应当保持不低于基金资产净值5％的现金或者到期日在一年以内的政府债券，其中现金不包括结算备付金、存出保证金和应收申购款等；</w:t>
      </w:r>
    </w:p>
    <w:p w14:paraId="04023511"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3、本基金持有一家公司发行的证券（同一家公司在境内和香港同时上市的A+H股合并计算），其市值不超过基金资产净值的10％；</w:t>
      </w:r>
    </w:p>
    <w:p w14:paraId="63BA885E"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4、本基金管理人管理的、且由本基金托管人托管的全部基金持有一家公司发行的证券（同一家公司在境内和香港同时上市的A+H股合并计算），不超过该证券的10％；</w:t>
      </w:r>
    </w:p>
    <w:p w14:paraId="060E6B06"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5、本基金投资于同一原始权益人的各类资产支持证券的比例，不得超过基金资产净值的10％；</w:t>
      </w:r>
    </w:p>
    <w:p w14:paraId="722C75BB"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6、本基金持有的全部资产支持证券，其市值不得超过基金资产净值的20％；</w:t>
      </w:r>
    </w:p>
    <w:p w14:paraId="2EAD7BC0"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7、本基金持有的同一(指同一信用级别)资产支持证券的比例，不得超过该资产支持证券规模的10％；</w:t>
      </w:r>
    </w:p>
    <w:p w14:paraId="50712F1E"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8、本基金管理人管理的、且由本基金托管人托管的全部基金投资于同一原始权益人的各类资产支持证券，不得超过其各类资产支持证券合计规模的10％；</w:t>
      </w:r>
    </w:p>
    <w:p w14:paraId="21297ED9"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4FF4025A"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10、基金财产参与股票发行申购，本基金所申报的金额不超过本基金的总资产，本基金所申报的股票数量不超过拟发行股票公司本次发行股票的总量；</w:t>
      </w:r>
    </w:p>
    <w:p w14:paraId="5F0B2763"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lastRenderedPageBreak/>
        <w:t>11、本基金进入全国银行间同业市场进行债券回购的资金余额不得超过基金资产净值的40%，进入全国银行间同业市场进行债券回购的最长期限为1年，债券回购到期后不得展期；</w:t>
      </w:r>
    </w:p>
    <w:p w14:paraId="49F2E1FF"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12、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14:paraId="05D4D619"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5126241E"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14、本基金与私募类证券资管产品及中国证监会认定的其他主体为交易对手开展逆回购交易的，可接受质押品的资质要求应当与基金合同约定的投资范围保持一致；</w:t>
      </w:r>
    </w:p>
    <w:p w14:paraId="3F448517"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15、本基金资产总值不超过基金资产净值的140%；</w:t>
      </w:r>
    </w:p>
    <w:p w14:paraId="42B2964D"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6</w:t>
      </w:r>
      <w:r>
        <w:rPr>
          <w:rFonts w:ascii="宋体" w:hAnsi="宋体" w:hint="eastAsia"/>
          <w:sz w:val="24"/>
        </w:rPr>
        <w:t>、本基金参与投资股指期货、国债期货交易时，应遵循以下中国证监会规定的投资限制：</w:t>
      </w:r>
    </w:p>
    <w:p w14:paraId="583CE4BC"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（1）本基金在任何交易日日终，持有的买入股指期货合约价值，不得超过基金资产净值的10%；</w:t>
      </w:r>
    </w:p>
    <w:p w14:paraId="331FD531"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本基金在任何交易日日终，持有的买入国债期货合约价值，不得超过基金资产净值的15%；</w:t>
      </w:r>
    </w:p>
    <w:p w14:paraId="67428AEC"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3）本基金在任何交易日日终，持有的买入股指期货和国债期货合约价值与有价证券市值之和，不得超过基金资产净值的95%。其中，有价证券指股票、债券（不含到期日在一年以内的政府债券）、资产支持证券、买入返售金融资产（不含质押式回购）等；</w:t>
      </w:r>
    </w:p>
    <w:p w14:paraId="7ED85C91"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（4）本基金在任何交易日日终，持有的卖出股指期货合约价值不得超过基金持有的股票总市值的20%；</w:t>
      </w:r>
    </w:p>
    <w:p w14:paraId="4D6428E7"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本基金在任何交易日日终，持有的卖出国债期货合约价值不得超过基金持有的债券总市值的30%；</w:t>
      </w:r>
    </w:p>
    <w:p w14:paraId="1681F412"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（6）本基金所持有的股票市值和买入、卖出股指期货合约价值，合计（轧</w:t>
      </w:r>
      <w:r>
        <w:rPr>
          <w:rFonts w:ascii="宋体" w:hAnsi="宋体" w:hint="eastAsia"/>
          <w:sz w:val="24"/>
        </w:rPr>
        <w:lastRenderedPageBreak/>
        <w:t>差计算）应当符合基金合同关于股票投资比例的有关规定；</w:t>
      </w:r>
    </w:p>
    <w:p w14:paraId="127D1B54"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本基金所持有的债券（不含到期日在一年以内的政府债券）市值和买入、卖出国债期货合约价值，合计（轧差计算）应当符合基金合同关于债券投资比例的有关约定；</w:t>
      </w:r>
    </w:p>
    <w:p w14:paraId="648E0F40"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（8）本基金在任何交易日内交易（不包括平仓）的股指期货合约的成交金额不得超过上一交易日基金资产净值的20%；</w:t>
      </w:r>
    </w:p>
    <w:p w14:paraId="38EBEAC2"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（9）</w:t>
      </w:r>
      <w:r>
        <w:rPr>
          <w:rFonts w:ascii="宋体" w:hAnsi="宋体"/>
          <w:sz w:val="24"/>
        </w:rPr>
        <w:t>本基金在任何交易日内交易（不包括平仓）的国债期货合约的成交金额不得超过上一交易日基金资产净值的30%</w:t>
      </w:r>
      <w:r>
        <w:rPr>
          <w:rFonts w:ascii="宋体" w:hAnsi="宋体" w:hint="eastAsia"/>
          <w:sz w:val="24"/>
        </w:rPr>
        <w:t>；</w:t>
      </w:r>
    </w:p>
    <w:p w14:paraId="4D99EC84"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、本基金投资存托凭证的比例限制依照境内上市交易的股票执行，与境内上市交易的股票合并计算，法律法规或监管部门另有要求的除外；</w:t>
      </w:r>
    </w:p>
    <w:p w14:paraId="25136E34"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8</w:t>
      </w:r>
      <w:r>
        <w:rPr>
          <w:rFonts w:ascii="宋体" w:hAnsi="宋体" w:hint="eastAsia"/>
          <w:sz w:val="24"/>
        </w:rPr>
        <w:t>、法律法规及中国证监会规定的和《基金合同》约定的其他投资限制。</w:t>
      </w:r>
    </w:p>
    <w:p w14:paraId="75778A18"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除上述2、9、13、14项情形之外，</w:t>
      </w:r>
      <w:r>
        <w:rPr>
          <w:rFonts w:ascii="宋体" w:hAnsi="宋体"/>
          <w:sz w:val="24"/>
        </w:rPr>
        <w:t>因证券</w:t>
      </w:r>
      <w:r>
        <w:rPr>
          <w:rFonts w:ascii="宋体" w:hAnsi="宋体" w:hint="eastAsia"/>
          <w:sz w:val="24"/>
        </w:rPr>
        <w:t>、期货</w:t>
      </w:r>
      <w:r>
        <w:rPr>
          <w:rFonts w:ascii="宋体" w:hAnsi="宋体"/>
          <w:sz w:val="24"/>
        </w:rPr>
        <w:t>市场波动、</w:t>
      </w:r>
      <w:r>
        <w:rPr>
          <w:rFonts w:ascii="宋体" w:hAnsi="宋体" w:hint="eastAsia"/>
          <w:sz w:val="24"/>
        </w:rPr>
        <w:t>证券发行人</w:t>
      </w:r>
      <w:r>
        <w:rPr>
          <w:rFonts w:ascii="宋体" w:hAnsi="宋体"/>
          <w:sz w:val="24"/>
        </w:rPr>
        <w:t>合并、基金规模变动等基金管理人之外的因素致使基金投资比例不符合上述规定的投资比例的，基金管理人应当在10个交易日内进行调整</w:t>
      </w:r>
      <w:r>
        <w:rPr>
          <w:rFonts w:ascii="宋体" w:hAnsi="宋体" w:hint="eastAsia"/>
          <w:sz w:val="24"/>
        </w:rPr>
        <w:t>，但中国证监会规定的特殊情形除外。法律法规另有规定的，从其规定。</w:t>
      </w:r>
    </w:p>
    <w:p w14:paraId="05F9A652"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基金管理人应当自基金合同生效之日起6个月内使基金的投资组合比例符合基金合同的有关约定。</w:t>
      </w:r>
      <w:r>
        <w:rPr>
          <w:rFonts w:ascii="宋体" w:hAnsi="宋体" w:hint="eastAsia"/>
          <w:sz w:val="24"/>
        </w:rPr>
        <w:t>在上述期间内，本基金的投资范围、投资策略应当符合基金合同的约定。基金托管人对基金的投资的监督与检查自基金合同生效之日起开始。法律法规或监管部门另有规定的，从其规定。</w:t>
      </w:r>
    </w:p>
    <w:p w14:paraId="556E44F8" w14:textId="77777777" w:rsidR="00C40DE8" w:rsidRDefault="00C17B86">
      <w:pPr>
        <w:spacing w:line="360" w:lineRule="auto"/>
        <w:ind w:firstLineChars="200" w:firstLine="480"/>
        <w:rPr>
          <w:rFonts w:ascii="宋体" w:hAnsi="宋体"/>
          <w:sz w:val="24"/>
        </w:rPr>
      </w:pPr>
      <w:r>
        <w:rPr>
          <w:rFonts w:ascii="宋体" w:hAnsi="宋体" w:hint="eastAsia"/>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0258CC3E"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（三）基金托管人</w:t>
      </w:r>
      <w:bookmarkStart w:id="321" w:name="OLE_LINK1"/>
      <w:r>
        <w:rPr>
          <w:rFonts w:ascii="宋体" w:hAnsi="宋体"/>
          <w:sz w:val="24"/>
        </w:rPr>
        <w:t>根据有关法律法规的规定及基金合同的约定，</w:t>
      </w:r>
      <w:bookmarkEnd w:id="321"/>
      <w:r>
        <w:rPr>
          <w:rFonts w:ascii="宋体" w:hAnsi="宋体"/>
          <w:sz w:val="24"/>
        </w:rPr>
        <w:t>对本协议第十五条第</w:t>
      </w:r>
      <w:r>
        <w:rPr>
          <w:rFonts w:ascii="宋体" w:hAnsi="宋体" w:hint="eastAsia"/>
          <w:sz w:val="24"/>
        </w:rPr>
        <w:t>十一</w:t>
      </w:r>
      <w:r>
        <w:rPr>
          <w:rFonts w:ascii="宋体" w:hAnsi="宋体"/>
          <w:sz w:val="24"/>
        </w:rPr>
        <w:t>项基金投资禁止行为进行监督。</w:t>
      </w:r>
    </w:p>
    <w:p w14:paraId="23A01A73" w14:textId="77777777" w:rsidR="00C40DE8" w:rsidRDefault="00C17B86">
      <w:pPr>
        <w:spacing w:line="360" w:lineRule="auto"/>
        <w:ind w:firstLineChars="200" w:firstLine="480"/>
        <w:rPr>
          <w:rFonts w:ascii="宋体" w:hAnsi="宋体"/>
          <w:sz w:val="24"/>
        </w:rPr>
      </w:pPr>
      <w:r>
        <w:rPr>
          <w:rFonts w:ascii="宋体" w:hAnsi="宋体"/>
          <w:sz w:val="24"/>
        </w:rPr>
        <w:t>根据法律法规有关基金从事的关联交易的规定，基金管理人和基金托管人应事先相互提供与本机构有控股关系的股东或与本机构有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w:t>
      </w:r>
      <w:r>
        <w:rPr>
          <w:rFonts w:ascii="宋体" w:hAnsi="宋体"/>
          <w:sz w:val="24"/>
        </w:rPr>
        <w:lastRenderedPageBreak/>
        <w:t>基金管理人仍违规进行关联交易，并造成基金资产损失的，由基金管理人承担责任，基金托管人有权向中国证监会报告。</w:t>
      </w:r>
    </w:p>
    <w:p w14:paraId="502382E6"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基金管理人</w:t>
      </w:r>
      <w:r>
        <w:rPr>
          <w:rFonts w:ascii="宋体" w:hAnsi="宋体"/>
          <w:sz w:val="24"/>
        </w:rPr>
        <w:t>运用基金财产买卖基金管理人、基金托管人及其控股股东、实际控制人或者与其有重大利害关系的公司发行的证券或承销期内承销的证券，或者从事其他重大关联交易的，</w:t>
      </w:r>
      <w:r>
        <w:rPr>
          <w:rFonts w:ascii="宋体" w:hAnsi="宋体" w:hint="eastAsia"/>
          <w:sz w:val="24"/>
        </w:rPr>
        <w:t>应当符合基金的投资目标和投资策略，</w:t>
      </w:r>
      <w:r>
        <w:rPr>
          <w:rFonts w:ascii="宋体" w:hAnsi="宋体"/>
          <w:sz w:val="24"/>
        </w:rPr>
        <w:t>遵循基金份额持有人利益优先的原则，防范利益冲突，</w:t>
      </w:r>
      <w:r>
        <w:rPr>
          <w:rFonts w:ascii="宋体" w:hAnsi="宋体" w:hint="eastAsia"/>
          <w:sz w:val="24"/>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D618938" w14:textId="77777777" w:rsidR="00C40DE8" w:rsidRDefault="00C17B86">
      <w:pPr>
        <w:adjustRightInd w:val="0"/>
        <w:snapToGrid w:val="0"/>
        <w:spacing w:line="360" w:lineRule="auto"/>
        <w:ind w:firstLine="480"/>
        <w:rPr>
          <w:rFonts w:ascii="宋体" w:hAnsi="宋体"/>
          <w:sz w:val="24"/>
        </w:rPr>
      </w:pPr>
      <w:r>
        <w:rPr>
          <w:rFonts w:ascii="宋体" w:hAnsi="宋体"/>
          <w:sz w:val="24"/>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Pr>
          <w:rFonts w:ascii="宋体" w:hAnsi="宋体" w:hint="eastAsia"/>
          <w:sz w:val="24"/>
        </w:rPr>
        <w:t>，并约定各交易对手所适用的交易结算方式</w:t>
      </w:r>
      <w:r>
        <w:rPr>
          <w:rFonts w:ascii="宋体" w:hAnsi="宋体"/>
          <w:sz w:val="24"/>
        </w:rPr>
        <w:t>。基金托管人监督基金管理人是否按事前提供的银行间债券市场交易对手名单进行交易。基金管理人可以</w:t>
      </w:r>
      <w:r>
        <w:rPr>
          <w:rFonts w:ascii="宋体" w:hAnsi="宋体" w:hint="eastAsia"/>
          <w:sz w:val="24"/>
        </w:rPr>
        <w:t>定期或不定期</w:t>
      </w:r>
      <w:r>
        <w:rPr>
          <w:rFonts w:ascii="宋体" w:hAnsi="宋体"/>
          <w:sz w:val="24"/>
        </w:rPr>
        <w:t>对银行间债券市场交易对手名单进行更新，如基金管理人根据市场情况需要临时调整银行间债券市场交易对手名单，应向基金托管人说明理由，在与交易对手发生交易前3个工作日内与基金托管人协商解决。</w:t>
      </w:r>
      <w:r>
        <w:rPr>
          <w:rFonts w:ascii="宋体" w:hAnsi="宋体" w:hint="eastAsia"/>
          <w:sz w:val="24"/>
        </w:rPr>
        <w:t>基金管理人收到基金托管人书面确认后，被确认调整的名单开始生效，新名单生效前已与本次剔除的交易对手所进行但尚未结算的交易，仍应按照协议进行结算。</w:t>
      </w:r>
      <w:r>
        <w:rPr>
          <w:rFonts w:ascii="宋体" w:hAnsi="宋体"/>
          <w:sz w:val="24"/>
        </w:rPr>
        <w:t>基金管理人负责对交易对手的资信控制，按银行间债券市场的交易规则进行交易，基金托管人则根据银行间债券市场成交单对合同履行情况进行监督</w:t>
      </w:r>
      <w:r>
        <w:rPr>
          <w:rFonts w:ascii="宋体" w:hAnsi="宋体" w:hint="eastAsia"/>
          <w:sz w:val="24"/>
        </w:rPr>
        <w:t>，但不承担交易对手不履行合同造成的损失。如基金托管人事后发现基金管理人没有按照事先约定的交易对手或交易方式进行交易时，基金托管人应及时提醒基金管理人，基金托管人在切实履行其通知义务及本托管协议约定的监督义务后不承担由此造成的任何损失和责任</w:t>
      </w:r>
      <w:r>
        <w:rPr>
          <w:rFonts w:ascii="宋体" w:hAnsi="宋体"/>
          <w:sz w:val="24"/>
        </w:rPr>
        <w:t>。</w:t>
      </w:r>
    </w:p>
    <w:p w14:paraId="21DA171E"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（五）基金托管人根据有关法律法规的规定及基金合同的约定，对基金管理人投资银行存款进行监督。</w:t>
      </w:r>
    </w:p>
    <w:p w14:paraId="46B5916C"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基金投资银行存款的，基金管理人应根据法律法规的规定及基金合同的约定，建立投资制度、审慎选择存款银行，做好风险控制；并按照基金托管人的要求配合基金托管人完成相关业务办理。</w:t>
      </w:r>
    </w:p>
    <w:p w14:paraId="3E98A690"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六</w:t>
      </w:r>
      <w:r>
        <w:rPr>
          <w:rFonts w:ascii="宋体" w:hAnsi="宋体"/>
          <w:sz w:val="24"/>
        </w:rPr>
        <w:t>）基金托管人根据有关法律法规的规定及基金合同的约定，对基金资产</w:t>
      </w:r>
      <w:r>
        <w:rPr>
          <w:rFonts w:ascii="宋体" w:hAnsi="宋体"/>
          <w:sz w:val="24"/>
        </w:rPr>
        <w:lastRenderedPageBreak/>
        <w:t>净值计算、各类基金份额净值计算、应收资金到账、基金费用开支及收入确定、基金收益分配、相关信息披露、基金宣传推介材料中登载基金业绩表现数据等进行监督和核查。</w:t>
      </w:r>
    </w:p>
    <w:p w14:paraId="013AC359" w14:textId="77777777" w:rsidR="00C40DE8" w:rsidRDefault="00C17B86">
      <w:pPr>
        <w:snapToGrid w:val="0"/>
        <w:spacing w:line="360" w:lineRule="auto"/>
        <w:ind w:firstLineChars="200" w:firstLine="480"/>
        <w:rPr>
          <w:rFonts w:ascii="宋体" w:hAnsi="宋体"/>
          <w:sz w:val="24"/>
        </w:rPr>
      </w:pPr>
      <w:r>
        <w:rPr>
          <w:rFonts w:ascii="宋体" w:hAnsi="宋体" w:hint="eastAsia"/>
          <w:sz w:val="24"/>
        </w:rPr>
        <w:t>如果基金管理人未经基金托管人的审核擅自将不实的业绩表现数据印制在宣传推介材料上，则基金托管人对此不承担任何责任，并将在发现后立即报告中国证监会。</w:t>
      </w:r>
    </w:p>
    <w:p w14:paraId="4664E96D" w14:textId="77777777" w:rsidR="00C40DE8" w:rsidRDefault="00C17B86">
      <w:pPr>
        <w:pStyle w:val="CharCharChar1"/>
        <w:spacing w:line="360" w:lineRule="auto"/>
        <w:ind w:firstLineChars="200" w:firstLine="480"/>
        <w:rPr>
          <w:rFonts w:ascii="宋体" w:hAnsi="宋体"/>
          <w:sz w:val="24"/>
        </w:rPr>
      </w:pPr>
      <w:r>
        <w:rPr>
          <w:rFonts w:ascii="宋体" w:hAnsi="宋体" w:hint="eastAsia"/>
          <w:sz w:val="24"/>
        </w:rPr>
        <w:t>（七）基金托管人</w:t>
      </w:r>
      <w:r>
        <w:rPr>
          <w:rFonts w:ascii="宋体" w:hAnsi="宋体"/>
          <w:sz w:val="24"/>
        </w:rPr>
        <w:t>根据有关法律法规的规定及基金合同的约定</w:t>
      </w:r>
      <w:r>
        <w:rPr>
          <w:rFonts w:ascii="宋体" w:hAnsi="宋体" w:hint="eastAsia"/>
          <w:sz w:val="24"/>
        </w:rPr>
        <w:t>，对基金投资流通受限证券进行监督。</w:t>
      </w:r>
    </w:p>
    <w:p w14:paraId="285BC800" w14:textId="77777777" w:rsidR="00C40DE8" w:rsidRDefault="00C17B86">
      <w:pPr>
        <w:pStyle w:val="CharCharChar1"/>
        <w:spacing w:line="360" w:lineRule="auto"/>
        <w:ind w:firstLineChars="200" w:firstLine="480"/>
        <w:rPr>
          <w:rFonts w:ascii="宋体" w:hAnsi="宋体"/>
          <w:sz w:val="24"/>
        </w:rPr>
      </w:pPr>
      <w:r>
        <w:rPr>
          <w:rFonts w:ascii="宋体" w:hAnsi="宋体" w:hint="eastAsia"/>
          <w:sz w:val="24"/>
        </w:rPr>
        <w:t>1、基金投资流通受限证券，应遵守《关于基金投资非公开发行股票等流通受限证券有关问题的通知》等有关法律法规规定。</w:t>
      </w:r>
    </w:p>
    <w:p w14:paraId="64147F4A" w14:textId="77777777" w:rsidR="00C40DE8" w:rsidRDefault="00C17B86">
      <w:pPr>
        <w:pStyle w:val="CharCharChar1"/>
        <w:spacing w:line="360" w:lineRule="auto"/>
        <w:ind w:firstLineChars="200" w:firstLine="480"/>
        <w:rPr>
          <w:rFonts w:ascii="宋体" w:hAnsi="宋体"/>
          <w:sz w:val="24"/>
        </w:rPr>
      </w:pPr>
      <w:r>
        <w:rPr>
          <w:rFonts w:ascii="宋体" w:hAnsi="宋体" w:hint="eastAsia"/>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01642B2E" w14:textId="77777777" w:rsidR="00C40DE8" w:rsidRDefault="00C17B86">
      <w:pPr>
        <w:pStyle w:val="CharCharChar1"/>
        <w:spacing w:line="360" w:lineRule="auto"/>
        <w:ind w:firstLineChars="200" w:firstLine="480"/>
        <w:rPr>
          <w:rFonts w:ascii="宋体" w:hAnsi="宋体"/>
          <w:sz w:val="24"/>
        </w:rPr>
      </w:pPr>
      <w:r>
        <w:rPr>
          <w:rFonts w:ascii="宋体" w:hAnsi="宋体" w:hint="eastAsia"/>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7AD92966" w14:textId="77777777" w:rsidR="00C40DE8" w:rsidRDefault="00C17B86">
      <w:pPr>
        <w:pStyle w:val="CharCharChar1"/>
        <w:spacing w:line="360" w:lineRule="auto"/>
        <w:ind w:firstLineChars="200" w:firstLine="480"/>
        <w:rPr>
          <w:rFonts w:ascii="宋体" w:hAnsi="宋体"/>
          <w:sz w:val="24"/>
        </w:rPr>
      </w:pPr>
      <w:r>
        <w:rPr>
          <w:rFonts w:ascii="宋体" w:hAnsi="宋体" w:hint="eastAsia"/>
          <w:sz w:val="24"/>
        </w:rPr>
        <w:t>4、在投资流通受限证券之前，基金管理人应至少提前一个交易日向基金托管人提供有关流通受限证券的相关信息，具体应当包括但不限于如下文件（如有）：</w:t>
      </w:r>
    </w:p>
    <w:p w14:paraId="781615E7" w14:textId="77777777" w:rsidR="00C40DE8" w:rsidRDefault="00C17B86">
      <w:pPr>
        <w:pStyle w:val="CharCharChar1"/>
        <w:spacing w:line="360" w:lineRule="auto"/>
        <w:ind w:firstLineChars="200" w:firstLine="480"/>
        <w:rPr>
          <w:rFonts w:ascii="宋体" w:hAnsi="宋体"/>
          <w:sz w:val="24"/>
        </w:rPr>
      </w:pPr>
      <w:r>
        <w:rPr>
          <w:rFonts w:ascii="宋体" w:hAnsi="宋体" w:hint="eastAsia"/>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02534139" w14:textId="77777777" w:rsidR="00C40DE8" w:rsidRDefault="00C17B86">
      <w:pPr>
        <w:pStyle w:val="Char7"/>
        <w:spacing w:line="360" w:lineRule="auto"/>
        <w:ind w:firstLineChars="200" w:firstLine="480"/>
        <w:rPr>
          <w:rFonts w:ascii="宋体" w:hAnsi="宋体"/>
          <w:sz w:val="24"/>
          <w:szCs w:val="20"/>
        </w:rPr>
      </w:pPr>
      <w:r>
        <w:rPr>
          <w:rFonts w:ascii="宋体" w:hAnsi="宋体" w:hint="eastAsia"/>
          <w:sz w:val="24"/>
          <w:szCs w:val="20"/>
        </w:rPr>
        <w:t>5、</w:t>
      </w:r>
      <w:r>
        <w:rPr>
          <w:rFonts w:ascii="宋体" w:hAnsi="宋体"/>
          <w:sz w:val="24"/>
          <w:szCs w:val="20"/>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w:t>
      </w:r>
      <w:r>
        <w:rPr>
          <w:rFonts w:ascii="宋体" w:hAnsi="宋体"/>
          <w:sz w:val="24"/>
          <w:szCs w:val="20"/>
        </w:rPr>
        <w:lastRenderedPageBreak/>
        <w:t>有关指令。因拒绝执行该指令造成基金财产损失的，基金托管人不承担任何责任，并有权报告中国证监会。</w:t>
      </w:r>
    </w:p>
    <w:p w14:paraId="4EF9D663" w14:textId="77777777" w:rsidR="00C40DE8" w:rsidRDefault="00C17B86">
      <w:pPr>
        <w:pStyle w:val="CharCharChar1"/>
        <w:spacing w:line="360" w:lineRule="auto"/>
        <w:ind w:firstLineChars="200" w:firstLine="480"/>
        <w:rPr>
          <w:rFonts w:ascii="宋体" w:hAnsi="宋体"/>
          <w:sz w:val="24"/>
        </w:rPr>
      </w:pPr>
      <w:r>
        <w:rPr>
          <w:rFonts w:ascii="宋体" w:hAnsi="宋体" w:hint="eastAsia"/>
          <w:sz w:val="24"/>
        </w:rPr>
        <w:t>6、基金管理人应保证基金投资的流通受限证券登记存管在本基金名下，并确保基金托管人能够正常查询。因基金管理人原因产生的流通受限证券登记存管问题，造成基金财产的损失或基金托管人无法安全保管基金财产的责任与损失，由基金管理人承担。</w:t>
      </w:r>
    </w:p>
    <w:p w14:paraId="61A27406" w14:textId="77777777" w:rsidR="00C40DE8" w:rsidRDefault="00C17B86">
      <w:pPr>
        <w:pStyle w:val="CharCharChar1"/>
        <w:spacing w:line="360" w:lineRule="auto"/>
        <w:ind w:firstLineChars="200" w:firstLine="480"/>
        <w:rPr>
          <w:rFonts w:ascii="宋体" w:hAnsi="宋体"/>
          <w:sz w:val="24"/>
        </w:rPr>
      </w:pPr>
      <w:r>
        <w:rPr>
          <w:rFonts w:ascii="宋体" w:hAnsi="宋体" w:hint="eastAsia"/>
          <w:sz w:val="24"/>
        </w:rPr>
        <w:t>7、如果基金管理人未按照本协议的约定向基金托管人报送相关数据或者报送了虚假的数据，导致基金托管人不能履行托管人职责的，基金管理人应依法承担相应法律后果。除基金托管人未能依据法律法规、监管机构、基金合同及本协议的要求履行职责外，因投资流通受限证券产生的损失，基金托管人按照本协议履行监督职责后不承担上述损失。</w:t>
      </w:r>
    </w:p>
    <w:p w14:paraId="3049F5C7"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（八</w:t>
      </w:r>
      <w:r>
        <w:rPr>
          <w:rFonts w:ascii="宋体" w:hAnsi="宋体"/>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w:t>
      </w:r>
      <w:r>
        <w:rPr>
          <w:rFonts w:ascii="宋体" w:hAnsi="宋体" w:hint="eastAsia"/>
          <w:sz w:val="24"/>
        </w:rPr>
        <w:t>合理</w:t>
      </w:r>
      <w:r>
        <w:rPr>
          <w:rFonts w:ascii="宋体" w:hAnsi="宋体"/>
          <w:sz w:val="24"/>
        </w:rPr>
        <w:t>疑义进行解释或举证，说明违规原因及纠正期限，并保证在规定期限内及时改正。在上述规定期限内,基金托管人有权随时对通知事项进行复查,督促基金管理人改正。</w:t>
      </w:r>
      <w:r>
        <w:rPr>
          <w:rFonts w:ascii="宋体" w:hAnsi="宋体" w:hint="eastAsia"/>
          <w:sz w:val="24"/>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2066A6D7"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九</w:t>
      </w:r>
      <w:r>
        <w:rPr>
          <w:rFonts w:ascii="宋体" w:hAnsi="宋体"/>
          <w:sz w:val="24"/>
        </w:rPr>
        <w:t>）</w:t>
      </w:r>
      <w:r>
        <w:rPr>
          <w:rFonts w:ascii="宋体" w:hAnsi="宋体" w:hint="eastAsia"/>
          <w:sz w:val="24"/>
        </w:rPr>
        <w:t>基金管理人有义务配合和协助基金托管人依照法律法规、基金合同和本托管协议对基金业务执行核查。对基金托管人发出的书面提示，基金管理人应在规定时间内答复并改正，或就基金托管人的合理疑义进行解释或举证；</w:t>
      </w:r>
      <w:r>
        <w:rPr>
          <w:rFonts w:ascii="宋体" w:hAnsi="宋体"/>
          <w:sz w:val="24"/>
        </w:rPr>
        <w:t>对基金托管人按照法规要求需向中国证监会报送基金监督报告的事项，基金管理人应积极配合提供相关数据资料和制度等。</w:t>
      </w:r>
    </w:p>
    <w:p w14:paraId="1D1B4DE4"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十</w:t>
      </w:r>
      <w:r>
        <w:rPr>
          <w:rFonts w:ascii="宋体" w:hAnsi="宋体"/>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w:t>
      </w:r>
      <w:r>
        <w:rPr>
          <w:rFonts w:ascii="宋体" w:hAnsi="宋体"/>
          <w:sz w:val="24"/>
        </w:rPr>
        <w:lastRenderedPageBreak/>
        <w:t>管人应报告中国证监会。</w:t>
      </w:r>
    </w:p>
    <w:p w14:paraId="3B87D7C1"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十一）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56CDC3B" w14:textId="77777777" w:rsidR="00C40DE8" w:rsidRDefault="00C17B86">
      <w:pPr>
        <w:snapToGrid w:val="0"/>
        <w:spacing w:line="360" w:lineRule="auto"/>
        <w:ind w:firstLineChars="200" w:firstLine="480"/>
        <w:rPr>
          <w:rFonts w:ascii="宋体" w:hAnsi="宋体"/>
          <w:sz w:val="24"/>
        </w:rPr>
      </w:pPr>
      <w:r>
        <w:rPr>
          <w:rFonts w:ascii="宋体" w:hAnsi="宋体" w:hint="eastAsia"/>
          <w:sz w:val="24"/>
        </w:rPr>
        <w:t>基金托管人依照相关法律法规的规定和基金合同的约定，对侧袋机制启用、特定资产处置和信息披露等方面进行复核和监督。侧袋机制实施期间的具体规则依照相关法律法规的规定和基金合同的约定执行。</w:t>
      </w:r>
    </w:p>
    <w:p w14:paraId="1C49AA76" w14:textId="77777777" w:rsidR="00C40DE8" w:rsidRDefault="00C17B86">
      <w:pPr>
        <w:spacing w:line="360" w:lineRule="auto"/>
        <w:ind w:firstLineChars="200" w:firstLine="480"/>
        <w:rPr>
          <w:sz w:val="24"/>
          <w:szCs w:val="24"/>
        </w:rPr>
      </w:pPr>
      <w:r>
        <w:rPr>
          <w:rFonts w:hint="eastAsia"/>
          <w:sz w:val="24"/>
          <w:szCs w:val="24"/>
        </w:rPr>
        <w:t>C</w:t>
      </w:r>
      <w:r>
        <w:rPr>
          <w:rFonts w:hint="eastAsia"/>
          <w:sz w:val="24"/>
          <w:szCs w:val="24"/>
        </w:rPr>
        <w:t>、基金管理人对基金托管人的业务核查</w:t>
      </w:r>
    </w:p>
    <w:p w14:paraId="511D4157"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（一）基金管理人对基金托管人履行托管职责情况进行核查，核查事项包括基金托管人安全保管基金财产、开设基金财产的资金账户和证券账户</w:t>
      </w:r>
      <w:r>
        <w:rPr>
          <w:rFonts w:ascii="宋体" w:hAnsi="宋体" w:hint="eastAsia"/>
          <w:sz w:val="24"/>
        </w:rPr>
        <w:t>等投资所需账户</w:t>
      </w:r>
      <w:r>
        <w:rPr>
          <w:rFonts w:ascii="宋体" w:hAnsi="宋体"/>
          <w:sz w:val="24"/>
        </w:rPr>
        <w:t>、复核基金管理人计算的基金资产净值和各类基金份额净值、根据基金管理人指令办理清算交收、相关信息披露和监督基金投资运作等行为。</w:t>
      </w:r>
    </w:p>
    <w:p w14:paraId="6A608397"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3A521A8" w14:textId="77777777" w:rsidR="00C40DE8" w:rsidRDefault="00C17B86">
      <w:pPr>
        <w:spacing w:line="360" w:lineRule="auto"/>
        <w:ind w:firstLineChars="200" w:firstLine="480"/>
        <w:rPr>
          <w:sz w:val="24"/>
          <w:szCs w:val="24"/>
        </w:rPr>
      </w:pPr>
      <w:r>
        <w:rPr>
          <w:rFonts w:ascii="宋体" w:hAnsi="宋体"/>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108EFCA" w14:textId="77777777" w:rsidR="00C40DE8" w:rsidRDefault="00C17B86">
      <w:pPr>
        <w:spacing w:line="360" w:lineRule="auto"/>
        <w:ind w:firstLineChars="200" w:firstLine="480"/>
        <w:rPr>
          <w:sz w:val="24"/>
          <w:szCs w:val="24"/>
        </w:rPr>
      </w:pPr>
      <w:r>
        <w:rPr>
          <w:rFonts w:hint="eastAsia"/>
          <w:sz w:val="24"/>
          <w:szCs w:val="24"/>
        </w:rPr>
        <w:t>D</w:t>
      </w:r>
      <w:r>
        <w:rPr>
          <w:rFonts w:hint="eastAsia"/>
          <w:sz w:val="24"/>
          <w:szCs w:val="24"/>
        </w:rPr>
        <w:t>、基金财产的保管</w:t>
      </w:r>
    </w:p>
    <w:p w14:paraId="0EE3F659" w14:textId="77777777" w:rsidR="00C40DE8" w:rsidRDefault="00C17B86">
      <w:pPr>
        <w:spacing w:line="360" w:lineRule="auto"/>
        <w:ind w:firstLineChars="200" w:firstLine="480"/>
        <w:rPr>
          <w:sz w:val="24"/>
          <w:szCs w:val="24"/>
        </w:rPr>
      </w:pPr>
      <w:r>
        <w:rPr>
          <w:rFonts w:hint="eastAsia"/>
          <w:sz w:val="24"/>
          <w:szCs w:val="24"/>
        </w:rPr>
        <w:t>（一）基金财产保管的原则</w:t>
      </w:r>
    </w:p>
    <w:p w14:paraId="5A6E5F44"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基金财产应独立于基金管理人、基金托管人的固有财产。</w:t>
      </w:r>
    </w:p>
    <w:p w14:paraId="5749909D"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基金托管人应安全保管基金财产。</w:t>
      </w:r>
      <w:r>
        <w:rPr>
          <w:rFonts w:ascii="宋体" w:hAnsi="宋体" w:hint="eastAsia"/>
          <w:sz w:val="24"/>
        </w:rPr>
        <w:t>未经基金管理人依据合法程序作出的</w:t>
      </w:r>
      <w:r>
        <w:rPr>
          <w:rFonts w:ascii="宋体" w:hAnsi="宋体" w:hint="eastAsia"/>
          <w:sz w:val="24"/>
        </w:rPr>
        <w:lastRenderedPageBreak/>
        <w:t>合法合规指令，基金托管人不得自行运用、处分、分配基金的任何财产。</w:t>
      </w:r>
    </w:p>
    <w:p w14:paraId="3C3DB9DE"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基金托管人按照规定开设基金财产的资金账户和证券账户</w:t>
      </w:r>
      <w:r>
        <w:rPr>
          <w:rFonts w:ascii="宋体" w:hAnsi="宋体" w:hint="eastAsia"/>
          <w:sz w:val="24"/>
        </w:rPr>
        <w:t>等投资所需账户</w:t>
      </w:r>
      <w:r>
        <w:rPr>
          <w:rFonts w:ascii="宋体" w:hAnsi="宋体"/>
          <w:sz w:val="24"/>
        </w:rPr>
        <w:t>。</w:t>
      </w:r>
    </w:p>
    <w:p w14:paraId="2710438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基金托管人对所托管的不同基金财产分别设置账户，确保基金财产的完整与独立。</w:t>
      </w:r>
    </w:p>
    <w:p w14:paraId="35FB6FA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基金托管人根据基金管理人的指令，按照基金合同和本协议的约定保管基金财产，如有特殊情况双方可另行协商解决。</w:t>
      </w:r>
    </w:p>
    <w:p w14:paraId="09F64850"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Pr>
          <w:rFonts w:ascii="宋体" w:hAnsi="宋体" w:hint="eastAsia"/>
          <w:sz w:val="24"/>
        </w:rPr>
        <w:t>财产</w:t>
      </w:r>
      <w:r>
        <w:rPr>
          <w:rFonts w:ascii="宋体" w:hAnsi="宋体"/>
          <w:sz w:val="24"/>
        </w:rPr>
        <w:t>造成损失的，基金托管人对此不承担任何责任</w:t>
      </w:r>
      <w:r>
        <w:rPr>
          <w:rFonts w:ascii="宋体" w:hAnsi="宋体" w:hint="eastAsia"/>
          <w:sz w:val="24"/>
        </w:rPr>
        <w:t>，但应提供积极的配合</w:t>
      </w:r>
      <w:r>
        <w:rPr>
          <w:rFonts w:ascii="宋体" w:hAnsi="宋体"/>
          <w:sz w:val="24"/>
        </w:rPr>
        <w:t>。</w:t>
      </w:r>
    </w:p>
    <w:p w14:paraId="4840C9DA"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7</w:t>
      </w:r>
      <w:r>
        <w:rPr>
          <w:rFonts w:ascii="宋体" w:hAnsi="宋体" w:hint="eastAsia"/>
          <w:sz w:val="24"/>
        </w:rPr>
        <w:t>、</w:t>
      </w:r>
      <w:r>
        <w:rPr>
          <w:rFonts w:ascii="宋体" w:hAnsi="宋体"/>
          <w:sz w:val="24"/>
        </w:rPr>
        <w:t>除依据法律法规和基金合同的规定外，基金托管人不得委托第三人托管基金财产。</w:t>
      </w:r>
    </w:p>
    <w:p w14:paraId="788C9126" w14:textId="77777777" w:rsidR="00C40DE8" w:rsidRDefault="00C17B86">
      <w:pPr>
        <w:spacing w:line="360" w:lineRule="auto"/>
        <w:ind w:firstLineChars="200" w:firstLine="480"/>
        <w:rPr>
          <w:sz w:val="24"/>
          <w:szCs w:val="24"/>
        </w:rPr>
      </w:pPr>
      <w:r>
        <w:rPr>
          <w:rFonts w:hint="eastAsia"/>
          <w:sz w:val="24"/>
          <w:szCs w:val="24"/>
        </w:rPr>
        <w:t>（二）基金募集期间及募集资金的验资</w:t>
      </w:r>
    </w:p>
    <w:p w14:paraId="43A960A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基金募集期间的资金应存于基金管理人在</w:t>
      </w:r>
      <w:r>
        <w:rPr>
          <w:rFonts w:ascii="宋体" w:hAnsi="宋体" w:hint="eastAsia"/>
          <w:sz w:val="24"/>
        </w:rPr>
        <w:t>具有托管资格的商业银行开设的</w:t>
      </w:r>
      <w:r>
        <w:rPr>
          <w:rFonts w:ascii="宋体" w:hAnsi="宋体"/>
          <w:sz w:val="24"/>
        </w:rPr>
        <w:t>基金</w:t>
      </w:r>
      <w:r>
        <w:rPr>
          <w:rFonts w:ascii="宋体" w:hAnsi="宋体" w:hint="eastAsia"/>
          <w:sz w:val="24"/>
        </w:rPr>
        <w:t>认购专户。</w:t>
      </w:r>
      <w:r>
        <w:rPr>
          <w:rFonts w:ascii="宋体" w:hAnsi="宋体"/>
          <w:sz w:val="24"/>
        </w:rPr>
        <w:t>该账户由基金管理人开立并管理。</w:t>
      </w:r>
    </w:p>
    <w:p w14:paraId="53EDDEA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基金募集期满或基金停止募集时，募集的基金份额总额、基金募集金额、基金份额持有人人数符合《基金法》、《运作办法》等有关规定后，基金管理人应将属于基金财产的全部资金划入基金托管人</w:t>
      </w:r>
      <w:r>
        <w:rPr>
          <w:rFonts w:ascii="宋体" w:hAnsi="宋体" w:hint="eastAsia"/>
          <w:sz w:val="24"/>
        </w:rPr>
        <w:t>为本基金</w:t>
      </w:r>
      <w:r>
        <w:rPr>
          <w:rFonts w:ascii="宋体" w:hAnsi="宋体"/>
          <w:sz w:val="24"/>
        </w:rPr>
        <w:t>开立的基金</w:t>
      </w:r>
      <w:r>
        <w:rPr>
          <w:rFonts w:ascii="宋体" w:hAnsi="宋体" w:hint="eastAsia"/>
          <w:sz w:val="24"/>
        </w:rPr>
        <w:t>托管资金账户</w:t>
      </w:r>
      <w:r>
        <w:rPr>
          <w:rFonts w:ascii="宋体" w:hAnsi="宋体"/>
          <w:sz w:val="24"/>
        </w:rPr>
        <w:t>，同时在规定时间内，聘请</w:t>
      </w:r>
      <w:r>
        <w:rPr>
          <w:rFonts w:ascii="宋体" w:hAnsi="宋体" w:hint="eastAsia"/>
          <w:sz w:val="24"/>
        </w:rPr>
        <w:t>符合《中华人民共和国证券法》规定</w:t>
      </w:r>
      <w:r>
        <w:rPr>
          <w:rFonts w:ascii="宋体" w:hAnsi="宋体"/>
          <w:sz w:val="24"/>
        </w:rPr>
        <w:t>的会计师事务所进行验资，出具验资报告。出具的验资报告由参加验资的2名或2名以上中国注册会计师签字方为有效。</w:t>
      </w:r>
    </w:p>
    <w:p w14:paraId="678298E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若基金募集期限届满，未能达到基金合同生效的条件，由基金管理人按规定办理退款等事宜</w:t>
      </w:r>
      <w:r>
        <w:rPr>
          <w:rFonts w:ascii="宋体" w:hAnsi="宋体" w:hint="eastAsia"/>
          <w:sz w:val="24"/>
        </w:rPr>
        <w:t>，基金托管人应提供充分协助</w:t>
      </w:r>
      <w:r>
        <w:rPr>
          <w:rFonts w:ascii="宋体" w:hAnsi="宋体"/>
          <w:sz w:val="24"/>
        </w:rPr>
        <w:t>。</w:t>
      </w:r>
    </w:p>
    <w:p w14:paraId="1830F4FE" w14:textId="77777777" w:rsidR="00C40DE8" w:rsidRDefault="00C17B86">
      <w:pPr>
        <w:spacing w:line="360" w:lineRule="auto"/>
        <w:ind w:firstLineChars="200" w:firstLine="480"/>
        <w:rPr>
          <w:sz w:val="24"/>
          <w:szCs w:val="24"/>
        </w:rPr>
      </w:pPr>
      <w:r>
        <w:rPr>
          <w:rFonts w:hint="eastAsia"/>
          <w:sz w:val="24"/>
          <w:szCs w:val="24"/>
        </w:rPr>
        <w:t>（三）基金资金账户的开立和管理</w:t>
      </w:r>
    </w:p>
    <w:p w14:paraId="29337FA7"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1、基金托管人</w:t>
      </w:r>
      <w:r>
        <w:rPr>
          <w:rFonts w:ascii="宋体" w:hAnsi="宋体" w:hint="eastAsia"/>
          <w:sz w:val="24"/>
        </w:rPr>
        <w:t>应负责本基金的资金账户的开设和管理</w:t>
      </w:r>
      <w:r>
        <w:rPr>
          <w:rFonts w:ascii="宋体" w:hAnsi="宋体"/>
          <w:sz w:val="24"/>
        </w:rPr>
        <w:t>。</w:t>
      </w:r>
    </w:p>
    <w:p w14:paraId="37B4F92B"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基金托管人应以本基金的名义在其营业机构开设本基金的资金账户</w:t>
      </w:r>
      <w:r>
        <w:rPr>
          <w:rFonts w:ascii="宋体" w:hAnsi="宋体"/>
          <w:sz w:val="24"/>
        </w:rPr>
        <w:t>，并根据基金管理人合法合规的指令办理资金收付</w:t>
      </w:r>
      <w:r>
        <w:rPr>
          <w:rFonts w:ascii="宋体" w:hAnsi="宋体" w:hint="eastAsia"/>
          <w:sz w:val="24"/>
        </w:rPr>
        <w:t>。本基金的银行预留印鉴由基金托管人保管和使用。本基金的一切货币收支活动，包括但不限于投资、支付赎回金额、支付基金收益、收取申购款，均需通过本基金的资金账户进行。</w:t>
      </w:r>
    </w:p>
    <w:p w14:paraId="34C7B5BF"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lastRenderedPageBreak/>
        <w:t>3、</w:t>
      </w:r>
      <w:r>
        <w:rPr>
          <w:rFonts w:ascii="宋体" w:hAnsi="宋体"/>
          <w:sz w:val="24"/>
        </w:rPr>
        <w:t>基金</w:t>
      </w:r>
      <w:r>
        <w:rPr>
          <w:rFonts w:ascii="宋体" w:hAnsi="宋体" w:hint="eastAsia"/>
          <w:sz w:val="24"/>
        </w:rPr>
        <w:t>托管资金账户</w:t>
      </w:r>
      <w:r>
        <w:rPr>
          <w:rFonts w:ascii="宋体" w:hAnsi="宋体"/>
          <w:sz w:val="24"/>
        </w:rPr>
        <w:t>的开立和使用，限于满足开展本基金业务的需要。基金托管人和基金管理人不得假借本基金的名义开立任何其他银行账户；亦不得使用基金的任何账户进行本基金业务以外的活动。</w:t>
      </w:r>
    </w:p>
    <w:p w14:paraId="6C943308"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基金</w:t>
      </w:r>
      <w:r>
        <w:rPr>
          <w:rFonts w:ascii="宋体" w:hAnsi="宋体" w:hint="eastAsia"/>
          <w:sz w:val="24"/>
        </w:rPr>
        <w:t>托管</w:t>
      </w:r>
      <w:r>
        <w:rPr>
          <w:rFonts w:ascii="宋体" w:hAnsi="宋体"/>
          <w:sz w:val="24"/>
        </w:rPr>
        <w:t>资金账户的开立和管理应符合</w:t>
      </w:r>
      <w:r>
        <w:rPr>
          <w:rFonts w:ascii="宋体" w:hAnsi="宋体" w:hint="eastAsia"/>
          <w:sz w:val="24"/>
        </w:rPr>
        <w:t>相关法律法规的有关</w:t>
      </w:r>
      <w:r>
        <w:rPr>
          <w:rFonts w:ascii="宋体" w:hAnsi="宋体"/>
          <w:sz w:val="24"/>
        </w:rPr>
        <w:t>规定。</w:t>
      </w:r>
    </w:p>
    <w:p w14:paraId="0C76A129"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在符合法律法规规定的条件下，基金托管人可以通过基金托管人专用账户办理基金资产的支付。</w:t>
      </w:r>
    </w:p>
    <w:p w14:paraId="3E11610F" w14:textId="77777777" w:rsidR="00C40DE8" w:rsidRDefault="00C17B86">
      <w:pPr>
        <w:spacing w:line="360" w:lineRule="auto"/>
        <w:ind w:firstLineChars="200" w:firstLine="480"/>
        <w:rPr>
          <w:sz w:val="24"/>
          <w:szCs w:val="24"/>
        </w:rPr>
      </w:pPr>
      <w:r>
        <w:rPr>
          <w:rFonts w:hint="eastAsia"/>
          <w:sz w:val="24"/>
          <w:szCs w:val="24"/>
        </w:rPr>
        <w:t>（四）基金证券账户和结算备付金账户的开立和管理</w:t>
      </w:r>
    </w:p>
    <w:p w14:paraId="3BC55B02"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基金托管人在中国证券登记结算有限责任公司上海分公司、深圳分公司为基金开立基金托管人与基金联名的证券账户。</w:t>
      </w:r>
    </w:p>
    <w:p w14:paraId="1D413E69"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6B03FE16"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3、基金托管人以自身法人名义在中国证券登记结算</w:t>
      </w:r>
      <w:r>
        <w:rPr>
          <w:rFonts w:ascii="宋体" w:hAnsi="宋体" w:hint="eastAsia"/>
          <w:sz w:val="24"/>
        </w:rPr>
        <w:t>有限责任</w:t>
      </w:r>
      <w:r>
        <w:rPr>
          <w:rFonts w:ascii="宋体" w:hAnsi="宋体"/>
          <w:sz w:val="24"/>
        </w:rPr>
        <w:t>公司开立结算备付金账户，并代表所托管的基金完成与中国证券登记结算有限责任公司的一级法人清算工作</w:t>
      </w:r>
      <w:r>
        <w:rPr>
          <w:rFonts w:ascii="宋体" w:hAnsi="宋体" w:hint="eastAsia"/>
          <w:sz w:val="24"/>
        </w:rPr>
        <w:t>，基金管理人应予以积极协助</w:t>
      </w:r>
      <w:r>
        <w:rPr>
          <w:rFonts w:ascii="宋体" w:hAnsi="宋体"/>
          <w:sz w:val="24"/>
        </w:rPr>
        <w:t>。结算备付金的收取按照中国证券登记结算</w:t>
      </w:r>
      <w:r>
        <w:rPr>
          <w:rFonts w:ascii="宋体" w:hAnsi="宋体" w:hint="eastAsia"/>
          <w:sz w:val="24"/>
        </w:rPr>
        <w:t>有限责任</w:t>
      </w:r>
      <w:r>
        <w:rPr>
          <w:rFonts w:ascii="宋体" w:hAnsi="宋体"/>
          <w:sz w:val="24"/>
        </w:rPr>
        <w:t>公司的规定执行。</w:t>
      </w:r>
    </w:p>
    <w:p w14:paraId="133777D3"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基金证券账户的开立和</w:t>
      </w:r>
      <w:r>
        <w:rPr>
          <w:rFonts w:ascii="宋体" w:hAnsi="宋体" w:hint="eastAsia"/>
          <w:sz w:val="24"/>
        </w:rPr>
        <w:t>开户回执</w:t>
      </w:r>
      <w:r>
        <w:rPr>
          <w:rFonts w:ascii="宋体" w:hAnsi="宋体"/>
          <w:sz w:val="24"/>
        </w:rPr>
        <w:t>的保管由基金托管人负责，账户资产的管理和运用由基金管理人负责。</w:t>
      </w:r>
    </w:p>
    <w:p w14:paraId="51FC876F"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14:paraId="5FE4867D"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（五）债券托管</w:t>
      </w:r>
      <w:r>
        <w:rPr>
          <w:rFonts w:ascii="宋体" w:hAnsi="宋体" w:hint="eastAsia"/>
          <w:sz w:val="24"/>
        </w:rPr>
        <w:t>专</w:t>
      </w:r>
      <w:r>
        <w:rPr>
          <w:rFonts w:ascii="宋体" w:hAnsi="宋体"/>
          <w:sz w:val="24"/>
        </w:rPr>
        <w:t>户的开设和管理</w:t>
      </w:r>
    </w:p>
    <w:p w14:paraId="5D08491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基金合同生效后，基金托管人根据中国人民银行、中央国债登记结算有限责任公司</w:t>
      </w:r>
      <w:r>
        <w:rPr>
          <w:rFonts w:ascii="宋体" w:hAnsi="宋体" w:hint="eastAsia"/>
          <w:sz w:val="24"/>
        </w:rPr>
        <w:t>、银行间市场清算所股份有限公司</w:t>
      </w:r>
      <w:r>
        <w:rPr>
          <w:rFonts w:ascii="宋体" w:hAnsi="宋体"/>
          <w:sz w:val="24"/>
        </w:rPr>
        <w:t>的有关规定，</w:t>
      </w:r>
      <w:r>
        <w:rPr>
          <w:rFonts w:ascii="宋体" w:hAnsi="宋体" w:hint="eastAsia"/>
          <w:sz w:val="24"/>
        </w:rPr>
        <w:t>以基金的名义</w:t>
      </w:r>
      <w:r>
        <w:rPr>
          <w:rFonts w:ascii="宋体" w:hAnsi="宋体"/>
          <w:sz w:val="24"/>
        </w:rPr>
        <w:t>在中央国债登记结算有限责任公司</w:t>
      </w:r>
      <w:r>
        <w:rPr>
          <w:rFonts w:ascii="宋体" w:hAnsi="宋体" w:hint="eastAsia"/>
          <w:sz w:val="24"/>
        </w:rPr>
        <w:t>、银行间市场清算所股份有限公司</w:t>
      </w:r>
      <w:r>
        <w:rPr>
          <w:rFonts w:ascii="宋体" w:hAnsi="宋体"/>
          <w:sz w:val="24"/>
        </w:rPr>
        <w:t>开立债券托管与结算账户，并代表基金进行银行间市场债券的结算。基金管理人代表基金签订全国银行间债券市场债券回购主协议。</w:t>
      </w:r>
    </w:p>
    <w:p w14:paraId="21E8F5D6"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（六）期货的相关账户的开立和管理</w:t>
      </w:r>
    </w:p>
    <w:p w14:paraId="012BDD9A"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基金管理人、基金托管人应当按照相关规定开立期货结算账户、期货资金账户，在中国金融期货交易所获取交易编码。期货结算账户名称、期货资金账户名</w:t>
      </w:r>
      <w:r>
        <w:rPr>
          <w:rFonts w:ascii="宋体" w:hAnsi="宋体" w:hint="eastAsia"/>
          <w:sz w:val="24"/>
        </w:rPr>
        <w:lastRenderedPageBreak/>
        <w:t>称及交易编码对应名称应按照有关规定设立。</w:t>
      </w:r>
    </w:p>
    <w:p w14:paraId="0AE0FBAB"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基金托管人已取得期货保证金存管银行资格，基金管理人授权基金托管人办理相关银期转账业务。</w:t>
      </w:r>
    </w:p>
    <w:p w14:paraId="742394BA"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（七）其他账户的开立和管理</w:t>
      </w:r>
    </w:p>
    <w:p w14:paraId="140DA576"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1、因业务发展需要而开立的其他账户，可以根据法律法规和基金合同的规定，在基金管理人和基金托管人商议后开立。新账户按有关规则使用并管理。</w:t>
      </w:r>
    </w:p>
    <w:p w14:paraId="6A9161BA"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2、法律法规等有关规定对相关账户的开立和管理另有规定的，从其规定办理。</w:t>
      </w:r>
    </w:p>
    <w:p w14:paraId="665F0FCF"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（八）基金财产投资的有关有价凭证等的保管</w:t>
      </w:r>
    </w:p>
    <w:p w14:paraId="67EE5FF9"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基金财产投资的有关实物证券</w:t>
      </w:r>
      <w:r>
        <w:rPr>
          <w:rFonts w:ascii="宋体" w:hAnsi="宋体" w:hint="eastAsia"/>
          <w:sz w:val="24"/>
        </w:rPr>
        <w:t>、银行定期存款存单等有价凭证</w:t>
      </w:r>
      <w:r>
        <w:rPr>
          <w:rFonts w:ascii="宋体" w:hAnsi="宋体"/>
          <w:sz w:val="24"/>
        </w:rPr>
        <w:t>由基金托管人</w:t>
      </w:r>
      <w:r>
        <w:rPr>
          <w:rFonts w:ascii="宋体" w:hAnsi="宋体" w:hint="eastAsia"/>
          <w:sz w:val="24"/>
        </w:rPr>
        <w:t>负责妥善保管，保管凭证由基金托管人持有</w:t>
      </w:r>
      <w:r>
        <w:rPr>
          <w:rFonts w:ascii="宋体" w:hAnsi="宋体"/>
          <w:sz w:val="24"/>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14:paraId="3EE4C340"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九</w:t>
      </w:r>
      <w:r>
        <w:rPr>
          <w:rFonts w:ascii="宋体" w:hAnsi="宋体"/>
          <w:sz w:val="24"/>
        </w:rPr>
        <w:t>）与基金财产有关的重大合同的保管</w:t>
      </w:r>
    </w:p>
    <w:p w14:paraId="69234863"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不少于法律法规规定的最低期限。</w:t>
      </w:r>
    </w:p>
    <w:p w14:paraId="099CEB83" w14:textId="77777777" w:rsidR="00C40DE8" w:rsidRDefault="00C17B86">
      <w:pPr>
        <w:spacing w:line="360" w:lineRule="auto"/>
        <w:ind w:firstLineChars="200" w:firstLine="480"/>
        <w:rPr>
          <w:sz w:val="24"/>
          <w:szCs w:val="24"/>
        </w:rPr>
      </w:pPr>
      <w:r>
        <w:rPr>
          <w:rFonts w:hint="eastAsia"/>
          <w:sz w:val="24"/>
          <w:szCs w:val="24"/>
        </w:rPr>
        <w:t>E</w:t>
      </w:r>
      <w:r>
        <w:rPr>
          <w:sz w:val="24"/>
          <w:szCs w:val="24"/>
        </w:rPr>
        <w:t>、</w:t>
      </w:r>
      <w:bookmarkStart w:id="322" w:name="_Toc270669859"/>
      <w:bookmarkStart w:id="323" w:name="_Toc124325892"/>
      <w:bookmarkStart w:id="324" w:name="_Toc31916301"/>
      <w:r>
        <w:rPr>
          <w:rFonts w:ascii="宋体" w:hAnsi="宋体" w:hint="eastAsia"/>
          <w:sz w:val="24"/>
          <w:szCs w:val="24"/>
        </w:rPr>
        <w:t>基金资产净值计算和会计核算</w:t>
      </w:r>
      <w:bookmarkEnd w:id="322"/>
      <w:bookmarkEnd w:id="323"/>
      <w:bookmarkEnd w:id="324"/>
    </w:p>
    <w:p w14:paraId="6403C97E"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（一）基金资产净值的计算及</w:t>
      </w:r>
      <w:r>
        <w:rPr>
          <w:rFonts w:ascii="宋体" w:hAnsi="宋体" w:hint="eastAsia"/>
          <w:sz w:val="24"/>
        </w:rPr>
        <w:t>复核</w:t>
      </w:r>
      <w:r>
        <w:rPr>
          <w:rFonts w:ascii="宋体" w:hAnsi="宋体"/>
          <w:sz w:val="24"/>
        </w:rPr>
        <w:t>程序</w:t>
      </w:r>
    </w:p>
    <w:p w14:paraId="0055DCDD"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基金资产净值</w:t>
      </w:r>
    </w:p>
    <w:p w14:paraId="7906C7F3"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基金资产净值是指基金资产总值减去负债后的</w:t>
      </w:r>
      <w:r>
        <w:rPr>
          <w:rFonts w:ascii="宋体" w:hAnsi="宋体" w:hint="eastAsia"/>
          <w:sz w:val="24"/>
        </w:rPr>
        <w:t>净资产值</w:t>
      </w:r>
      <w:r>
        <w:rPr>
          <w:rFonts w:ascii="宋体" w:hAnsi="宋体"/>
          <w:sz w:val="24"/>
        </w:rPr>
        <w:t>。</w:t>
      </w:r>
    </w:p>
    <w:p w14:paraId="1431A1EE"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基金份额净值</w:t>
      </w:r>
      <w:r>
        <w:rPr>
          <w:rFonts w:ascii="宋体" w:hAnsi="宋体" w:hint="eastAsia"/>
          <w:sz w:val="24"/>
        </w:rPr>
        <w:t>（含各类基金份额的基金份额净值，下同）是按照每个工作日闭市后，相应类别的基金资产净值除以当日该类基金份额的余额数量计算</w:t>
      </w:r>
      <w:r>
        <w:rPr>
          <w:rFonts w:ascii="宋体" w:hAnsi="宋体"/>
          <w:sz w:val="24"/>
        </w:rPr>
        <w:t>，精确到0.0001元，小数点后第</w:t>
      </w:r>
      <w:r>
        <w:rPr>
          <w:rFonts w:ascii="宋体" w:hAnsi="宋体" w:hint="eastAsia"/>
          <w:sz w:val="24"/>
        </w:rPr>
        <w:t>五</w:t>
      </w:r>
      <w:r>
        <w:rPr>
          <w:rFonts w:ascii="宋体" w:hAnsi="宋体"/>
          <w:sz w:val="24"/>
        </w:rPr>
        <w:t>位四舍五入</w:t>
      </w:r>
      <w:bookmarkStart w:id="325" w:name="_Hlk45636450"/>
      <w:r>
        <w:rPr>
          <w:rFonts w:ascii="宋体" w:hAnsi="宋体"/>
          <w:sz w:val="24"/>
        </w:rPr>
        <w:t>，</w:t>
      </w:r>
      <w:r>
        <w:rPr>
          <w:rFonts w:ascii="宋体" w:hAnsi="宋体" w:hint="eastAsia"/>
          <w:sz w:val="24"/>
        </w:rPr>
        <w:t>由此产生的误差计入基金财产</w:t>
      </w:r>
      <w:bookmarkEnd w:id="325"/>
      <w:r>
        <w:rPr>
          <w:rFonts w:ascii="宋体" w:hAnsi="宋体" w:hint="eastAsia"/>
          <w:sz w:val="24"/>
        </w:rPr>
        <w:t>。基金管理人可以设立大额赎回情形下的净值精度应急调整机制。</w:t>
      </w:r>
      <w:r>
        <w:rPr>
          <w:rFonts w:ascii="宋体" w:hAnsi="宋体"/>
          <w:sz w:val="24"/>
        </w:rPr>
        <w:t>国家另有规定的，从其规定。</w:t>
      </w:r>
    </w:p>
    <w:p w14:paraId="4F1DD17F"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每工作日计算</w:t>
      </w:r>
      <w:r>
        <w:rPr>
          <w:rFonts w:ascii="宋体" w:hAnsi="宋体" w:hint="eastAsia"/>
          <w:sz w:val="24"/>
        </w:rPr>
        <w:t>各类基金份额的</w:t>
      </w:r>
      <w:r>
        <w:rPr>
          <w:rFonts w:ascii="宋体" w:hAnsi="宋体"/>
          <w:sz w:val="24"/>
        </w:rPr>
        <w:t>基金资产净值及基金份额净值，并按规定公告。</w:t>
      </w:r>
    </w:p>
    <w:p w14:paraId="45FACB2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lastRenderedPageBreak/>
        <w:t>2</w:t>
      </w:r>
      <w:r>
        <w:rPr>
          <w:rFonts w:ascii="宋体" w:hAnsi="宋体" w:hint="eastAsia"/>
          <w:sz w:val="24"/>
        </w:rPr>
        <w:t>、</w:t>
      </w:r>
      <w:r>
        <w:rPr>
          <w:rFonts w:ascii="宋体" w:hAnsi="宋体"/>
          <w:sz w:val="24"/>
        </w:rPr>
        <w:t>复核程序</w:t>
      </w:r>
    </w:p>
    <w:p w14:paraId="41508517"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基金管理人每</w:t>
      </w:r>
      <w:r>
        <w:rPr>
          <w:rFonts w:ascii="宋体" w:hAnsi="宋体" w:hint="eastAsia"/>
          <w:sz w:val="24"/>
        </w:rPr>
        <w:t>个</w:t>
      </w:r>
      <w:r>
        <w:rPr>
          <w:rFonts w:ascii="宋体" w:hAnsi="宋体"/>
          <w:sz w:val="24"/>
        </w:rPr>
        <w:t>工作日对基金资产进行估值后，将</w:t>
      </w:r>
      <w:r>
        <w:rPr>
          <w:rFonts w:ascii="宋体" w:hAnsi="宋体" w:hint="eastAsia"/>
          <w:sz w:val="24"/>
        </w:rPr>
        <w:t>各类</w:t>
      </w:r>
      <w:r>
        <w:rPr>
          <w:rFonts w:ascii="宋体" w:hAnsi="宋体"/>
          <w:sz w:val="24"/>
        </w:rPr>
        <w:t>基金份额净值结果发送基金托管人，经基金托管人复核无误后，由基金管理人</w:t>
      </w:r>
      <w:r>
        <w:rPr>
          <w:rFonts w:ascii="宋体" w:hAnsi="宋体" w:hint="eastAsia"/>
          <w:sz w:val="24"/>
        </w:rPr>
        <w:t>依据基金合同和相关法律法规的规定</w:t>
      </w:r>
      <w:r>
        <w:rPr>
          <w:rFonts w:ascii="宋体" w:hAnsi="宋体"/>
          <w:sz w:val="24"/>
        </w:rPr>
        <w:t>对外公布。</w:t>
      </w:r>
    </w:p>
    <w:p w14:paraId="490E88BD"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（二）基金资产估值方法和特殊情形的处理</w:t>
      </w:r>
    </w:p>
    <w:p w14:paraId="4DA09C24"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估值对象</w:t>
      </w:r>
    </w:p>
    <w:p w14:paraId="2592F6FC"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基金所拥有的股票、存托凭证、债券、资产支持证券、股指期货合约、国债期货合约和银行存款本息、应收款项、其它投资等资产及负债。</w:t>
      </w:r>
    </w:p>
    <w:p w14:paraId="1219D639"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估值方法</w:t>
      </w:r>
    </w:p>
    <w:p w14:paraId="043C16C9"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（1）证券交易所上市的有价证券的估值</w:t>
      </w:r>
    </w:p>
    <w:p w14:paraId="1042DAD7"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交易所上市的有价证券（包括股票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FD217F6"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2）交易所上市交易或挂牌转让的不含权固定收益品种，选取估值日第三方估值机构提供的相应品种当日的估值净价进行估值；</w:t>
      </w:r>
    </w:p>
    <w:p w14:paraId="69EE187F"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3）交易所上市交易或挂牌转让的含权固定收益品种，选取估值日第三方估值机构提供的相应品种当日的唯一估值净价或推荐估值净价进行估值；</w:t>
      </w:r>
    </w:p>
    <w:p w14:paraId="6E2EC223"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4）交易所上市交易的可转换债券以每日收盘价作为估值全价；</w:t>
      </w:r>
    </w:p>
    <w:p w14:paraId="12DA982D"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5）交易所上市不存在活跃市场的有价证券，采用估值技术确定公允价值。交易所市场挂牌转让的资产支持证券，采用估值技术确定公允价值；</w:t>
      </w:r>
    </w:p>
    <w:p w14:paraId="670CB9B5"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E3D39E8"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7）本基金投资存托凭证的估值核算，依照境内上市交易的股票执行。</w:t>
      </w:r>
    </w:p>
    <w:p w14:paraId="3DE35B5D"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（2）处于未上市期间的有价证券应区分如下情况处理：</w:t>
      </w:r>
    </w:p>
    <w:p w14:paraId="5634CFC8"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lastRenderedPageBreak/>
        <w:t>1）送股、转增股、配股和公开增发的新股，按估值日在证券交易所挂牌的同一股票的估值方法估值；该日无交易的，以最近一日的市价（收盘价）估值；</w:t>
      </w:r>
    </w:p>
    <w:p w14:paraId="4314130F"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2）首次公开发行未上市的股票和债券，采用估值技术确定公允价值，在估值技术难以可靠计量公允价值的情况下，按成本估值；</w:t>
      </w:r>
    </w:p>
    <w:p w14:paraId="742BF366"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5257ECC"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A7E43EF"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（4）本基金投资同业存单，按估值日第三方估值机构提供的估值净价估值；选定的第三方估值机构未提供估值价格的，按监管机构或行业协会有关规定确定公允价值。</w:t>
      </w:r>
    </w:p>
    <w:p w14:paraId="7900E9E8"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（5）同一证券同时在两个或两个以上市场交易的，按证券所处的市场分别估值。</w:t>
      </w:r>
    </w:p>
    <w:p w14:paraId="331A716D"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6）本基金投资股指期货合约，一般以估值当日结算价进行估值，估值当日无结算价的，且最近交易日后未发生影响公允价值计量的重大事件的，采用最近交易日结算价估值。当日结算价及结算规则以《中国金融期货交易所结算细则》为准。</w:t>
      </w:r>
    </w:p>
    <w:p w14:paraId="187E3E16"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本基金投资</w:t>
      </w:r>
      <w:r>
        <w:rPr>
          <w:rFonts w:ascii="宋体" w:hAnsi="宋体" w:hint="eastAsia"/>
          <w:sz w:val="24"/>
        </w:rPr>
        <w:t>国债</w:t>
      </w:r>
      <w:r>
        <w:rPr>
          <w:rFonts w:ascii="宋体" w:hAnsi="宋体"/>
          <w:sz w:val="24"/>
        </w:rPr>
        <w:t>期货合约</w:t>
      </w:r>
      <w:r>
        <w:rPr>
          <w:rFonts w:ascii="宋体" w:hAnsi="宋体" w:hint="eastAsia"/>
          <w:sz w:val="24"/>
        </w:rPr>
        <w:t>，一般以国债期货合约估值日的结算价估值。估值当日无结算价的，且最近交易日后经济环境未发生重大变化的，采用最近交易日结算价估值。</w:t>
      </w:r>
    </w:p>
    <w:p w14:paraId="3E20A384"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（8）本基金可以采用第三方估值机构按照上述公允价值确定原则提供的估值价格数据。</w:t>
      </w:r>
    </w:p>
    <w:p w14:paraId="052DCA69"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（9）估值计算中涉及港币对人民币汇率的，将依据下列信息提供机构所提</w:t>
      </w:r>
      <w:r>
        <w:rPr>
          <w:rFonts w:ascii="宋体" w:hAnsi="宋体" w:hint="eastAsia"/>
          <w:sz w:val="24"/>
        </w:rPr>
        <w:lastRenderedPageBreak/>
        <w:t>供的汇率为基准：当日中国人民银行公布的人民币与港币的中间价。</w:t>
      </w:r>
    </w:p>
    <w:p w14:paraId="48BACE40"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1873841"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（10）如有确凿证据表明按上述方法进行估值不能客观反映其公允价值的，基金管理人可根据具体情况与基金托管人商定后，按最能反映公允价值的价格估值。</w:t>
      </w:r>
    </w:p>
    <w:p w14:paraId="7B85E8A1"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1）当发生大额申购或赎回情形时，基金管理人可以采用摆动定价机制，以确保基金估值的公平性。具体处理原则与操作规范遵循相关法律法规以及监管部门、自律规则的规定。</w:t>
      </w:r>
    </w:p>
    <w:p w14:paraId="5B3A7294"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（12）相关法律法规以及监管部门有强制规定的，从其规定。如有新增事项，按国家最新规定估值。</w:t>
      </w:r>
    </w:p>
    <w:p w14:paraId="6C4A8EF9"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35BE64A"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779E53DC" w14:textId="77777777" w:rsidR="00C40DE8" w:rsidRDefault="00C17B86">
      <w:pPr>
        <w:adjustRightInd w:val="0"/>
        <w:snapToGrid w:val="0"/>
        <w:spacing w:line="360" w:lineRule="auto"/>
        <w:ind w:firstLineChars="200" w:firstLine="480"/>
        <w:rPr>
          <w:rFonts w:ascii="宋体"/>
          <w:sz w:val="24"/>
        </w:rPr>
      </w:pPr>
      <w:r>
        <w:rPr>
          <w:rFonts w:ascii="宋体"/>
          <w:sz w:val="24"/>
        </w:rPr>
        <w:t>3</w:t>
      </w:r>
      <w:r>
        <w:rPr>
          <w:rFonts w:ascii="宋体" w:hint="eastAsia"/>
          <w:sz w:val="24"/>
        </w:rPr>
        <w:t>、</w:t>
      </w:r>
      <w:r>
        <w:rPr>
          <w:rFonts w:ascii="宋体"/>
          <w:sz w:val="24"/>
        </w:rPr>
        <w:t>特殊情形的处理</w:t>
      </w:r>
    </w:p>
    <w:p w14:paraId="10041ADB" w14:textId="77777777" w:rsidR="00C40DE8" w:rsidRDefault="00C17B86">
      <w:pPr>
        <w:adjustRightInd w:val="0"/>
        <w:snapToGrid w:val="0"/>
        <w:spacing w:line="360" w:lineRule="auto"/>
        <w:ind w:firstLineChars="200" w:firstLine="480"/>
        <w:rPr>
          <w:rFonts w:ascii="宋体"/>
          <w:sz w:val="24"/>
        </w:rPr>
      </w:pPr>
      <w:r>
        <w:rPr>
          <w:rFonts w:ascii="宋体" w:hint="eastAsia"/>
          <w:sz w:val="24"/>
        </w:rPr>
        <w:t>基金管理人或基金托管人按估值方法的第（10）项进行估值时，所造成的误差不作为基金资产估值错误处理。</w:t>
      </w:r>
    </w:p>
    <w:p w14:paraId="088707D2" w14:textId="77777777" w:rsidR="00C40DE8" w:rsidRDefault="00C17B86">
      <w:pPr>
        <w:adjustRightInd w:val="0"/>
        <w:snapToGrid w:val="0"/>
        <w:spacing w:line="360" w:lineRule="auto"/>
        <w:ind w:firstLineChars="200" w:firstLine="480"/>
        <w:rPr>
          <w:rFonts w:ascii="宋体"/>
          <w:sz w:val="24"/>
        </w:rPr>
      </w:pPr>
      <w:r>
        <w:rPr>
          <w:rFonts w:ascii="宋体"/>
          <w:sz w:val="24"/>
        </w:rPr>
        <w:t>（三）基金份额净值错误的处理方式</w:t>
      </w:r>
    </w:p>
    <w:p w14:paraId="3F43C8F9" w14:textId="77777777" w:rsidR="00C40DE8" w:rsidRDefault="00C17B86">
      <w:pPr>
        <w:adjustRightInd w:val="0"/>
        <w:snapToGrid w:val="0"/>
        <w:spacing w:line="360" w:lineRule="auto"/>
        <w:ind w:firstLineChars="200" w:firstLine="480"/>
        <w:rPr>
          <w:rFonts w:ascii="宋体"/>
          <w:sz w:val="24"/>
        </w:rPr>
      </w:pPr>
      <w:r>
        <w:rPr>
          <w:rFonts w:ascii="宋体" w:hAnsi="宋体" w:hint="eastAsia"/>
          <w:sz w:val="24"/>
        </w:rPr>
        <w:t>（1）</w:t>
      </w:r>
      <w:r>
        <w:rPr>
          <w:rFonts w:ascii="宋体"/>
          <w:sz w:val="24"/>
        </w:rPr>
        <w:t>当</w:t>
      </w:r>
      <w:r>
        <w:rPr>
          <w:rFonts w:ascii="宋体" w:hint="eastAsia"/>
          <w:sz w:val="24"/>
        </w:rPr>
        <w:t>任一类</w:t>
      </w:r>
      <w:r>
        <w:rPr>
          <w:rFonts w:ascii="宋体"/>
          <w:sz w:val="24"/>
        </w:rPr>
        <w:t>基金份额净值小数点后</w:t>
      </w:r>
      <w:r>
        <w:rPr>
          <w:rFonts w:ascii="宋体" w:hint="eastAsia"/>
          <w:sz w:val="24"/>
        </w:rPr>
        <w:t>4</w:t>
      </w:r>
      <w:r>
        <w:rPr>
          <w:rFonts w:ascii="宋体"/>
          <w:sz w:val="24"/>
        </w:rPr>
        <w:t>位以内(含第</w:t>
      </w:r>
      <w:r>
        <w:rPr>
          <w:rFonts w:ascii="宋体" w:hint="eastAsia"/>
          <w:sz w:val="24"/>
        </w:rPr>
        <w:t>4</w:t>
      </w:r>
      <w:r>
        <w:rPr>
          <w:rFonts w:ascii="宋体"/>
          <w:sz w:val="24"/>
        </w:rPr>
        <w:t>位)发生差错时，视为基金份额净值错误；基金份额净值出现错误时，基金管理人应当立即予以纠正，通报基金托管人，并采取合理的措施防止损失进一步扩大；</w:t>
      </w:r>
      <w:r>
        <w:rPr>
          <w:rFonts w:ascii="宋体" w:hAnsi="宋体" w:hint="eastAsia"/>
          <w:sz w:val="24"/>
        </w:rPr>
        <w:t>错误</w:t>
      </w:r>
      <w:r>
        <w:rPr>
          <w:rFonts w:ascii="宋体"/>
          <w:sz w:val="24"/>
        </w:rPr>
        <w:t>偏差</w:t>
      </w:r>
      <w:r>
        <w:rPr>
          <w:rFonts w:ascii="宋体" w:hAnsi="宋体" w:hint="eastAsia"/>
          <w:sz w:val="24"/>
        </w:rPr>
        <w:t>达到或超过该类基金份额净值的0.25%时，基金管理公司应当及时通知基金托管人并报中国证监会；</w:t>
      </w:r>
      <w:r>
        <w:rPr>
          <w:rFonts w:ascii="宋体" w:hAnsi="宋体"/>
          <w:sz w:val="24"/>
        </w:rPr>
        <w:t>错误偏差达到</w:t>
      </w:r>
      <w:r>
        <w:rPr>
          <w:rFonts w:ascii="宋体" w:hAnsi="宋体" w:hint="eastAsia"/>
          <w:sz w:val="24"/>
        </w:rPr>
        <w:t>该类</w:t>
      </w:r>
      <w:r>
        <w:rPr>
          <w:rFonts w:ascii="宋体" w:hAnsi="宋体"/>
          <w:sz w:val="24"/>
        </w:rPr>
        <w:t>基金份额净值的</w:t>
      </w:r>
      <w:r>
        <w:rPr>
          <w:rFonts w:ascii="宋体" w:hAnsi="宋体" w:hint="eastAsia"/>
          <w:sz w:val="24"/>
        </w:rPr>
        <w:t>0.50%</w:t>
      </w:r>
      <w:r>
        <w:rPr>
          <w:rFonts w:ascii="宋体" w:hAnsi="宋体"/>
          <w:sz w:val="24"/>
        </w:rPr>
        <w:t>时，基</w:t>
      </w:r>
      <w:r>
        <w:rPr>
          <w:rFonts w:ascii="宋体"/>
          <w:sz w:val="24"/>
        </w:rPr>
        <w:t>金管理人应当公告、通</w:t>
      </w:r>
      <w:r>
        <w:rPr>
          <w:rFonts w:ascii="宋体"/>
          <w:sz w:val="24"/>
        </w:rPr>
        <w:lastRenderedPageBreak/>
        <w:t>报基金托管人并报中国证监会备案；当发生净值计算错误时，由基金管理人负责处理，由此给基金份额持有人和基金造成损失的，应由基金管理人先行赔付，基金管理人按差错情形，有权向其他当事人追偿。</w:t>
      </w:r>
    </w:p>
    <w:p w14:paraId="2681CF73" w14:textId="77777777" w:rsidR="00C40DE8" w:rsidRDefault="00C17B86">
      <w:pPr>
        <w:adjustRightInd w:val="0"/>
        <w:snapToGrid w:val="0"/>
        <w:spacing w:line="360" w:lineRule="auto"/>
        <w:ind w:firstLineChars="200" w:firstLine="480"/>
        <w:rPr>
          <w:rFonts w:ascii="宋体"/>
          <w:sz w:val="24"/>
        </w:rPr>
      </w:pPr>
      <w:r>
        <w:rPr>
          <w:rFonts w:ascii="宋体" w:hAnsi="宋体" w:hint="eastAsia"/>
          <w:sz w:val="24"/>
        </w:rPr>
        <w:t>（2）</w:t>
      </w:r>
      <w:r>
        <w:rPr>
          <w:rFonts w:ascii="宋体"/>
          <w:sz w:val="24"/>
        </w:rPr>
        <w:t>当基金份额净值计算差错给基金和基金份额持有人造成损失需要进行赔偿时，基金管理人和基金托管人应根据实际情况界定双方承担的责任，经确认后按以下条款进行赔偿：</w:t>
      </w:r>
    </w:p>
    <w:p w14:paraId="5D004432" w14:textId="77777777" w:rsidR="00C40DE8" w:rsidRDefault="00C17B86">
      <w:pPr>
        <w:adjustRightInd w:val="0"/>
        <w:snapToGrid w:val="0"/>
        <w:spacing w:line="360" w:lineRule="auto"/>
        <w:ind w:firstLineChars="200" w:firstLine="480"/>
        <w:rPr>
          <w:rFonts w:ascii="宋体" w:hAnsi="宋体"/>
          <w:sz w:val="24"/>
        </w:rPr>
      </w:pPr>
      <w:r>
        <w:rPr>
          <w:rFonts w:ascii="宋体"/>
          <w:sz w:val="24"/>
        </w:rPr>
        <w:t>①</w:t>
      </w:r>
      <w:r>
        <w:rPr>
          <w:rFonts w:ascii="宋体"/>
          <w:sz w:val="24"/>
        </w:rPr>
        <w:t>本基金的基金会计责任方由基金管理人担任。与本基金有关的会计问题，如经双方在平等基础上充分讨论后，尚不能达成一致时，按基金会计责任方的建议执行，由此给基金份额持有人和基金造成的</w:t>
      </w:r>
      <w:r>
        <w:rPr>
          <w:rFonts w:ascii="宋体" w:hAnsi="宋体"/>
          <w:sz w:val="24"/>
        </w:rPr>
        <w:t>损失，由基金管理人负责赔付。</w:t>
      </w:r>
    </w:p>
    <w:p w14:paraId="6E450EB3" w14:textId="77777777" w:rsidR="00C40DE8" w:rsidRDefault="00C17B86">
      <w:pPr>
        <w:adjustRightInd w:val="0"/>
        <w:snapToGrid w:val="0"/>
        <w:spacing w:line="360" w:lineRule="auto"/>
        <w:ind w:firstLineChars="200" w:firstLine="480"/>
        <w:rPr>
          <w:rFonts w:ascii="宋体"/>
          <w:sz w:val="24"/>
        </w:rPr>
      </w:pPr>
      <w:r>
        <w:rPr>
          <w:rFonts w:ascii="宋体" w:hAnsi="宋体"/>
          <w:sz w:val="24"/>
        </w:rPr>
        <w:t>②若基金管理人计算的基金份额净值已由基金托管人复核确认后公告，而且基金托管人未对计算过程提出疑义或要求基金管理人书面说明，</w:t>
      </w:r>
      <w:r>
        <w:rPr>
          <w:rFonts w:ascii="宋体" w:hAnsi="宋体" w:hint="eastAsia"/>
          <w:sz w:val="24"/>
        </w:rPr>
        <w:t>基金</w:t>
      </w:r>
      <w:r>
        <w:rPr>
          <w:rFonts w:ascii="宋体" w:hAnsi="宋体"/>
          <w:sz w:val="24"/>
        </w:rPr>
        <w:t>份额净值出错且造成基金份额持有人损失的，应根据法律法规的规定对</w:t>
      </w:r>
      <w:r>
        <w:rPr>
          <w:rFonts w:ascii="宋体" w:hAnsi="宋体" w:hint="eastAsia"/>
          <w:sz w:val="24"/>
        </w:rPr>
        <w:t>基金份额持有人</w:t>
      </w:r>
      <w:r>
        <w:rPr>
          <w:rFonts w:ascii="宋体" w:hAnsi="宋体"/>
          <w:sz w:val="24"/>
        </w:rPr>
        <w:t>或基金支付赔偿金，就实际向</w:t>
      </w:r>
      <w:r>
        <w:rPr>
          <w:rFonts w:ascii="宋体" w:hAnsi="宋体" w:hint="eastAsia"/>
          <w:sz w:val="24"/>
        </w:rPr>
        <w:t>基金份额持有人</w:t>
      </w:r>
      <w:r>
        <w:rPr>
          <w:rFonts w:ascii="宋体" w:hAnsi="宋体"/>
          <w:sz w:val="24"/>
        </w:rPr>
        <w:t>或基金支付的赔偿金额，</w:t>
      </w:r>
      <w:r>
        <w:rPr>
          <w:rFonts w:ascii="宋体"/>
          <w:sz w:val="24"/>
        </w:rPr>
        <w:t>其中基金管理人承担</w:t>
      </w:r>
      <w:r>
        <w:rPr>
          <w:rFonts w:ascii="宋体" w:hint="eastAsia"/>
          <w:sz w:val="24"/>
        </w:rPr>
        <w:t>5</w:t>
      </w:r>
      <w:r>
        <w:rPr>
          <w:rFonts w:ascii="宋体"/>
          <w:sz w:val="24"/>
        </w:rPr>
        <w:t>0%，基金托管人承担</w:t>
      </w:r>
      <w:r>
        <w:rPr>
          <w:rFonts w:ascii="宋体" w:hint="eastAsia"/>
          <w:sz w:val="24"/>
        </w:rPr>
        <w:t>5</w:t>
      </w:r>
      <w:r>
        <w:rPr>
          <w:rFonts w:ascii="宋体"/>
          <w:sz w:val="24"/>
        </w:rPr>
        <w:t>0%。</w:t>
      </w:r>
    </w:p>
    <w:p w14:paraId="6A51CF6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F8D9ADF"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④由于基金管理人提供的信息错误（包括但不限于基金申购或赎回金额等），</w:t>
      </w:r>
      <w:r>
        <w:rPr>
          <w:rFonts w:ascii="宋体" w:hAnsi="宋体" w:hint="eastAsia"/>
          <w:sz w:val="24"/>
        </w:rPr>
        <w:t>基金托管人在履行正常复核程序后仍不能发现该错误，</w:t>
      </w:r>
      <w:r>
        <w:rPr>
          <w:rFonts w:ascii="宋体" w:hAnsi="宋体"/>
          <w:sz w:val="24"/>
        </w:rPr>
        <w:t>进而导致基金份额净值计算错误而引起的基金份额持有人和基金</w:t>
      </w:r>
      <w:r>
        <w:rPr>
          <w:rFonts w:ascii="宋体" w:hAnsi="宋体" w:hint="eastAsia"/>
          <w:sz w:val="24"/>
        </w:rPr>
        <w:t>财产</w:t>
      </w:r>
      <w:r>
        <w:rPr>
          <w:rFonts w:ascii="宋体" w:hAnsi="宋体"/>
          <w:sz w:val="24"/>
        </w:rPr>
        <w:t>的损失，由基金管理人负责赔付</w:t>
      </w:r>
      <w:r>
        <w:rPr>
          <w:rFonts w:ascii="宋体" w:hAnsi="宋体" w:hint="eastAsia"/>
          <w:sz w:val="24"/>
        </w:rPr>
        <w:t>。</w:t>
      </w:r>
    </w:p>
    <w:p w14:paraId="567B46A9"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sz w:val="24"/>
        </w:rPr>
        <w:t>由于证券</w:t>
      </w:r>
      <w:r>
        <w:rPr>
          <w:rFonts w:ascii="宋体" w:hAnsi="宋体" w:hint="eastAsia"/>
          <w:sz w:val="24"/>
        </w:rPr>
        <w:t>/期货</w:t>
      </w:r>
      <w:r>
        <w:rPr>
          <w:rFonts w:ascii="宋体" w:hAnsi="宋体"/>
          <w:sz w:val="24"/>
        </w:rPr>
        <w:t>交易</w:t>
      </w:r>
      <w:r>
        <w:rPr>
          <w:rFonts w:ascii="宋体" w:hAnsi="宋体" w:hint="eastAsia"/>
          <w:sz w:val="24"/>
        </w:rPr>
        <w:t>场</w:t>
      </w:r>
      <w:r>
        <w:rPr>
          <w:rFonts w:ascii="宋体" w:hAnsi="宋体"/>
          <w:sz w:val="24"/>
        </w:rPr>
        <w:t>所</w:t>
      </w:r>
      <w:r>
        <w:rPr>
          <w:rFonts w:ascii="宋体" w:hAnsi="宋体" w:hint="eastAsia"/>
          <w:sz w:val="24"/>
        </w:rPr>
        <w:t>、</w:t>
      </w:r>
      <w:r>
        <w:rPr>
          <w:rFonts w:ascii="宋体" w:hAnsi="宋体"/>
          <w:sz w:val="24"/>
        </w:rPr>
        <w:t>登记结算公司</w:t>
      </w:r>
      <w:r>
        <w:rPr>
          <w:rFonts w:ascii="宋体" w:hAnsi="宋体" w:hint="eastAsia"/>
          <w:sz w:val="24"/>
        </w:rPr>
        <w:t>、第三方估值机构</w:t>
      </w:r>
      <w:r>
        <w:rPr>
          <w:rFonts w:ascii="宋体" w:hAnsi="宋体"/>
          <w:sz w:val="24"/>
        </w:rPr>
        <w:t>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w:t>
      </w:r>
      <w:r>
        <w:rPr>
          <w:rFonts w:ascii="宋体" w:hAnsi="宋体" w:hint="eastAsia"/>
          <w:sz w:val="24"/>
        </w:rPr>
        <w:t>或减轻</w:t>
      </w:r>
      <w:r>
        <w:rPr>
          <w:rFonts w:ascii="宋体" w:hAnsi="宋体"/>
          <w:sz w:val="24"/>
        </w:rPr>
        <w:t>由此造成的影响。</w:t>
      </w:r>
    </w:p>
    <w:p w14:paraId="52529F94"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（4）基金管理人和基金托管人由于各自技术系统设置而产生的净值计算尾差，以基金管理人计算结果为准。</w:t>
      </w:r>
    </w:p>
    <w:p w14:paraId="46C0D6F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）前述内容如法律法规或监管机关另有规定的，从其规定处理。如果行业</w:t>
      </w:r>
      <w:r>
        <w:rPr>
          <w:rFonts w:ascii="宋体" w:hAnsi="宋体" w:hint="eastAsia"/>
          <w:sz w:val="24"/>
        </w:rPr>
        <w:t>另</w:t>
      </w:r>
      <w:r>
        <w:rPr>
          <w:rFonts w:ascii="宋体" w:hAnsi="宋体"/>
          <w:sz w:val="24"/>
        </w:rPr>
        <w:t>有通行做法，双方当事人应本着平等和保护基金份额持有人利益的原则进行</w:t>
      </w:r>
      <w:r>
        <w:rPr>
          <w:rFonts w:ascii="宋体" w:hAnsi="宋体"/>
          <w:sz w:val="24"/>
        </w:rPr>
        <w:lastRenderedPageBreak/>
        <w:t>协商。</w:t>
      </w:r>
    </w:p>
    <w:p w14:paraId="6F03B8A4"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（四）暂停估值与公告基金份额净值的情形</w:t>
      </w:r>
    </w:p>
    <w:p w14:paraId="7CCF4F87"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基金投资所涉及的证券、期货交易市场、外汇市场遇法定节假日或因其他原因暂停营业或港股通临时停市时；</w:t>
      </w:r>
    </w:p>
    <w:p w14:paraId="382AFA3C"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因不可抗力致使基金管理人、基金托管人无法准确评估基金资产价值时；</w:t>
      </w:r>
    </w:p>
    <w:p w14:paraId="63CEA3F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当特定资产占前一估值日基金资产净值50%以上时，经与基金托管人协商确认后，基金管理人应当暂停估值；</w:t>
      </w:r>
    </w:p>
    <w:p w14:paraId="09742DB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占基金相当比例的投资品种的估值出现重大转变，而基金管理人为保障投资人的利益，已决定延迟估值；如果出现基金管理人认为属于紧急事故的任何情况，导致基金管理人不能出售或评估基金资产时；</w:t>
      </w:r>
    </w:p>
    <w:p w14:paraId="490AA52A"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（5）法律法规规定、中国证监会和基金合同认定的其它情形。</w:t>
      </w:r>
    </w:p>
    <w:p w14:paraId="386F1460"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（五）基金会计制度</w:t>
      </w:r>
    </w:p>
    <w:p w14:paraId="186D71BB"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按国家有关部门规定的会计制度执行。</w:t>
      </w:r>
    </w:p>
    <w:p w14:paraId="39B0D805"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（六）基金账册的建立</w:t>
      </w:r>
    </w:p>
    <w:p w14:paraId="505BFD6D"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w:t>
      </w:r>
    </w:p>
    <w:p w14:paraId="74160E9E"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（七）基金财务报表与报告的编制和复核</w:t>
      </w:r>
    </w:p>
    <w:p w14:paraId="0D3BC34E"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财务报表的编制</w:t>
      </w:r>
    </w:p>
    <w:p w14:paraId="48C03D36"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基金管理人应当及时编制并对外提供真实、完整的基金财务会计报告。</w:t>
      </w:r>
      <w:r>
        <w:rPr>
          <w:rFonts w:ascii="宋体" w:hAnsi="宋体"/>
          <w:sz w:val="24"/>
        </w:rPr>
        <w:t>月度报表的编制，基金管理人应于每月终了后5</w:t>
      </w:r>
      <w:r>
        <w:rPr>
          <w:rFonts w:ascii="宋体" w:hAnsi="宋体" w:hint="eastAsia"/>
          <w:sz w:val="24"/>
        </w:rPr>
        <w:t>个工作</w:t>
      </w:r>
      <w:r>
        <w:rPr>
          <w:rFonts w:ascii="宋体" w:hAnsi="宋体"/>
          <w:sz w:val="24"/>
        </w:rPr>
        <w:t>日内完成；</w:t>
      </w:r>
      <w:r>
        <w:rPr>
          <w:rFonts w:ascii="宋体" w:hAnsi="宋体" w:hint="eastAsia"/>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rFonts w:ascii="宋体" w:hAnsi="宋体"/>
          <w:sz w:val="24"/>
        </w:rPr>
        <w:t>季度报告应在每个季度结束之日起15个工作日内</w:t>
      </w:r>
      <w:r>
        <w:rPr>
          <w:rFonts w:ascii="宋体" w:hAnsi="宋体" w:hint="eastAsia"/>
          <w:sz w:val="24"/>
        </w:rPr>
        <w:t>编制完毕并</w:t>
      </w:r>
      <w:r>
        <w:rPr>
          <w:rFonts w:ascii="宋体" w:hAnsi="宋体"/>
          <w:sz w:val="24"/>
        </w:rPr>
        <w:t>予以公告；</w:t>
      </w:r>
      <w:r>
        <w:rPr>
          <w:rFonts w:ascii="宋体" w:hAnsi="宋体" w:hint="eastAsia"/>
          <w:sz w:val="24"/>
        </w:rPr>
        <w:t>中期</w:t>
      </w:r>
      <w:r>
        <w:rPr>
          <w:rFonts w:ascii="宋体" w:hAnsi="宋体"/>
          <w:sz w:val="24"/>
        </w:rPr>
        <w:t>报告在</w:t>
      </w:r>
      <w:r>
        <w:rPr>
          <w:rFonts w:ascii="宋体" w:hAnsi="宋体" w:hint="eastAsia"/>
          <w:sz w:val="24"/>
        </w:rPr>
        <w:t>上半年结束之日起两个月内编制完毕并</w:t>
      </w:r>
      <w:r>
        <w:rPr>
          <w:rFonts w:ascii="宋体" w:hAnsi="宋体"/>
          <w:sz w:val="24"/>
        </w:rPr>
        <w:t>予以公告；年度报告在</w:t>
      </w:r>
      <w:r>
        <w:rPr>
          <w:rFonts w:ascii="宋体" w:hAnsi="宋体" w:hint="eastAsia"/>
          <w:sz w:val="24"/>
        </w:rPr>
        <w:t>每年结束之日起三个月内编制完毕并</w:t>
      </w:r>
      <w:r>
        <w:rPr>
          <w:rFonts w:ascii="宋体" w:hAnsi="宋体"/>
          <w:sz w:val="24"/>
        </w:rPr>
        <w:t>予以公告。基金合同生效不足</w:t>
      </w:r>
      <w:r>
        <w:rPr>
          <w:rFonts w:ascii="宋体" w:hAnsi="宋体" w:hint="eastAsia"/>
          <w:sz w:val="24"/>
        </w:rPr>
        <w:t>2</w:t>
      </w:r>
      <w:r>
        <w:rPr>
          <w:rFonts w:ascii="宋体" w:hAnsi="宋体"/>
          <w:sz w:val="24"/>
        </w:rPr>
        <w:t>个月的，基金管理</w:t>
      </w:r>
      <w:r>
        <w:rPr>
          <w:rFonts w:ascii="宋体" w:hAnsi="宋体"/>
          <w:sz w:val="24"/>
        </w:rPr>
        <w:lastRenderedPageBreak/>
        <w:t>人可以不编制当期季度报告、</w:t>
      </w:r>
      <w:r>
        <w:rPr>
          <w:rFonts w:ascii="宋体" w:hAnsi="宋体" w:hint="eastAsia"/>
          <w:sz w:val="24"/>
        </w:rPr>
        <w:t>中期</w:t>
      </w:r>
      <w:r>
        <w:rPr>
          <w:rFonts w:ascii="宋体" w:hAnsi="宋体"/>
          <w:sz w:val="24"/>
        </w:rPr>
        <w:t>报告或者年度报告。</w:t>
      </w:r>
    </w:p>
    <w:p w14:paraId="11F90B19"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报表复核</w:t>
      </w:r>
    </w:p>
    <w:p w14:paraId="1A2B86B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w:t>
      </w:r>
      <w:r>
        <w:rPr>
          <w:rFonts w:ascii="宋体" w:hAnsi="宋体" w:hint="eastAsia"/>
          <w:sz w:val="24"/>
        </w:rPr>
        <w:t>中期</w:t>
      </w:r>
      <w:r>
        <w:rPr>
          <w:rFonts w:ascii="宋体" w:hAnsi="宋体"/>
          <w:sz w:val="24"/>
        </w:rPr>
        <w:t>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14:paraId="12DAE827"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w:t>
      </w:r>
      <w:r>
        <w:rPr>
          <w:rFonts w:ascii="宋体" w:hAnsi="宋体" w:hint="eastAsia"/>
          <w:sz w:val="24"/>
        </w:rPr>
        <w:t>专用</w:t>
      </w:r>
      <w:r>
        <w:rPr>
          <w:rFonts w:ascii="宋体" w:hAnsi="宋体"/>
          <w:sz w:val="24"/>
        </w:rPr>
        <w:t>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14:paraId="7308EE5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（八）基金管理人应每</w:t>
      </w:r>
      <w:r>
        <w:rPr>
          <w:rFonts w:ascii="宋体" w:hAnsi="宋体" w:hint="eastAsia"/>
          <w:sz w:val="24"/>
        </w:rPr>
        <w:t>季</w:t>
      </w:r>
      <w:r>
        <w:rPr>
          <w:rFonts w:ascii="宋体" w:hAnsi="宋体"/>
          <w:sz w:val="24"/>
        </w:rPr>
        <w:t>向基金托管人提供基金业绩比较基准的基础数据和编制结果。</w:t>
      </w:r>
    </w:p>
    <w:p w14:paraId="38AB8493" w14:textId="77777777" w:rsidR="00C40DE8" w:rsidRDefault="00C17B86">
      <w:pPr>
        <w:spacing w:line="360" w:lineRule="auto"/>
        <w:ind w:firstLineChars="200" w:firstLine="480"/>
        <w:rPr>
          <w:rFonts w:ascii="宋体" w:hAnsi="宋体" w:cs="Arial"/>
          <w:sz w:val="24"/>
          <w:szCs w:val="21"/>
        </w:rPr>
      </w:pPr>
      <w:r>
        <w:rPr>
          <w:rFonts w:ascii="宋体" w:hAnsi="宋体" w:cs="Arial"/>
          <w:sz w:val="24"/>
          <w:szCs w:val="21"/>
        </w:rPr>
        <w:t>F</w:t>
      </w:r>
      <w:r>
        <w:rPr>
          <w:rFonts w:ascii="宋体" w:hAnsi="宋体" w:cs="Arial" w:hint="eastAsia"/>
          <w:sz w:val="24"/>
          <w:szCs w:val="21"/>
        </w:rPr>
        <w:t>、基金份额持有人名册的登记与保管</w:t>
      </w:r>
    </w:p>
    <w:p w14:paraId="2709CBA7"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本基金的基金管理人和基金托管人须分别妥善保管的基金份额持有人名册，包括基金合同生效日、基金合同终止日、</w:t>
      </w:r>
      <w:r>
        <w:rPr>
          <w:rFonts w:ascii="宋体" w:hAnsi="宋体"/>
          <w:sz w:val="24"/>
        </w:rPr>
        <w:t>基金权益登记日、</w:t>
      </w:r>
      <w:r>
        <w:rPr>
          <w:rFonts w:ascii="宋体" w:hAnsi="宋体" w:hint="eastAsia"/>
          <w:sz w:val="24"/>
        </w:rPr>
        <w:t>基金份额持有人大会权益登记日、每年6月30日、12月31日的基金份额持有人名册。基金份额持有人名册的内容至少应包括持有人的名称和持有的基金份额。</w:t>
      </w:r>
    </w:p>
    <w:p w14:paraId="3DD68DC0"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6B08CE8C"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基金管理人应及时向基金托管人提交基金份额持有人名册。每年6月30日和12月31日的基金份额持有人名册应于下月前十个工作日内提交；基金合同生</w:t>
      </w:r>
      <w:r>
        <w:rPr>
          <w:rFonts w:ascii="宋体" w:hAnsi="宋体" w:hint="eastAsia"/>
          <w:sz w:val="24"/>
        </w:rPr>
        <w:lastRenderedPageBreak/>
        <w:t>效日、基金合同终止日等涉及到基金重要事项日期的基金份额持有人名册应于发生日后十个工作日内提交。</w:t>
      </w:r>
    </w:p>
    <w:p w14:paraId="4BE8BBDB"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管理人和基金托管人应妥善保管基金份额持有人名册，保存期限不少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3A7BA916" w14:textId="77777777" w:rsidR="00C40DE8" w:rsidRDefault="00C17B86">
      <w:pPr>
        <w:spacing w:line="360" w:lineRule="auto"/>
        <w:ind w:firstLineChars="200" w:firstLine="480"/>
        <w:rPr>
          <w:sz w:val="24"/>
          <w:szCs w:val="24"/>
        </w:rPr>
      </w:pPr>
      <w:r>
        <w:rPr>
          <w:rFonts w:hint="eastAsia"/>
          <w:sz w:val="24"/>
          <w:szCs w:val="24"/>
        </w:rPr>
        <w:t>G</w:t>
      </w:r>
      <w:r>
        <w:rPr>
          <w:sz w:val="24"/>
          <w:szCs w:val="24"/>
        </w:rPr>
        <w:t>、</w:t>
      </w:r>
      <w:r>
        <w:rPr>
          <w:rFonts w:hint="eastAsia"/>
          <w:sz w:val="24"/>
          <w:szCs w:val="24"/>
        </w:rPr>
        <w:t>托管协议的变更、终止与基金财产的清算</w:t>
      </w:r>
    </w:p>
    <w:p w14:paraId="3512736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（一）托管协议的变更程序</w:t>
      </w:r>
    </w:p>
    <w:p w14:paraId="1FE1278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本协议双方当事人经协商一致，可以对协议进行修改。修改后的新协议，其内容不得与基金合同的规定有任何冲突。基金托管协议的变更</w:t>
      </w:r>
      <w:r>
        <w:rPr>
          <w:rFonts w:ascii="宋体" w:hAnsi="宋体" w:hint="eastAsia"/>
          <w:sz w:val="24"/>
        </w:rPr>
        <w:t>须</w:t>
      </w:r>
      <w:r>
        <w:rPr>
          <w:rFonts w:ascii="宋体" w:hAnsi="宋体"/>
          <w:sz w:val="24"/>
        </w:rPr>
        <w:t>报中国证监会</w:t>
      </w:r>
      <w:r>
        <w:rPr>
          <w:rFonts w:ascii="宋体" w:hAnsi="宋体" w:hint="eastAsia"/>
          <w:sz w:val="24"/>
        </w:rPr>
        <w:t>备案</w:t>
      </w:r>
      <w:r>
        <w:rPr>
          <w:rFonts w:ascii="宋体" w:hAnsi="宋体"/>
          <w:sz w:val="24"/>
        </w:rPr>
        <w:t>。</w:t>
      </w:r>
    </w:p>
    <w:p w14:paraId="1BB65756"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（二）基金托管协议终止的情形</w:t>
      </w:r>
    </w:p>
    <w:p w14:paraId="3D414A4B"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1、基金合同终止；</w:t>
      </w:r>
    </w:p>
    <w:p w14:paraId="0CCC071A"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2、基金托管人解散、依法被撤销、破产或由其他基金托管人接管基金资产；</w:t>
      </w:r>
    </w:p>
    <w:p w14:paraId="0A391A7C"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3、基金管理人解散、依法被撤销、破产或由其他基金管理人接管基金管理权；</w:t>
      </w:r>
    </w:p>
    <w:p w14:paraId="4BB9B6B3"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4、发生法律法规、中国证监会或基金合同规定的终止事项。</w:t>
      </w:r>
    </w:p>
    <w:p w14:paraId="2EA2DEF3"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（三）基金财产的清算</w:t>
      </w:r>
    </w:p>
    <w:p w14:paraId="394FD5A9"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基金财产清算小组</w:t>
      </w:r>
    </w:p>
    <w:p w14:paraId="46C495E0"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自出现《基金合同》终止事由之日起30个工作日内</w:t>
      </w:r>
      <w:r>
        <w:rPr>
          <w:rFonts w:ascii="宋体" w:hAnsi="宋体"/>
          <w:sz w:val="24"/>
        </w:rPr>
        <w:t>，成立基金财产清算小组，</w:t>
      </w:r>
      <w:r>
        <w:rPr>
          <w:rFonts w:ascii="宋体" w:hAnsi="宋体" w:hint="eastAsia"/>
          <w:sz w:val="24"/>
        </w:rPr>
        <w:t>基金管理人组织</w:t>
      </w:r>
      <w:r>
        <w:rPr>
          <w:rFonts w:ascii="宋体" w:hAnsi="宋体"/>
          <w:sz w:val="24"/>
        </w:rPr>
        <w:t>基金财产清算小组</w:t>
      </w:r>
      <w:r>
        <w:rPr>
          <w:rFonts w:ascii="宋体" w:hAnsi="宋体" w:hint="eastAsia"/>
          <w:sz w:val="24"/>
        </w:rPr>
        <w:t>并</w:t>
      </w:r>
      <w:r>
        <w:rPr>
          <w:rFonts w:ascii="宋体" w:hAnsi="宋体"/>
          <w:sz w:val="24"/>
        </w:rPr>
        <w:t>在中国证监会的监督下进行基金清算。</w:t>
      </w:r>
    </w:p>
    <w:p w14:paraId="7EB69846"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(2)基金</w:t>
      </w:r>
      <w:r>
        <w:rPr>
          <w:rFonts w:ascii="宋体" w:hAnsi="宋体" w:hint="eastAsia"/>
          <w:sz w:val="24"/>
        </w:rPr>
        <w:t>财产</w:t>
      </w:r>
      <w:r>
        <w:rPr>
          <w:rFonts w:ascii="宋体" w:hAnsi="宋体"/>
          <w:sz w:val="24"/>
        </w:rPr>
        <w:t>清算小组成员由基金管理人、基金托管人、</w:t>
      </w:r>
      <w:r>
        <w:rPr>
          <w:rFonts w:ascii="宋体" w:hAnsi="宋体" w:hint="eastAsia"/>
          <w:sz w:val="24"/>
        </w:rPr>
        <w:t>符合《中华人民共和国证券法》规定</w:t>
      </w:r>
      <w:r>
        <w:rPr>
          <w:rFonts w:ascii="宋体" w:hAnsi="宋体"/>
          <w:sz w:val="24"/>
        </w:rPr>
        <w:t>的注册会计师、律师以及中国证监会指定的人员组成。基金</w:t>
      </w:r>
      <w:r>
        <w:rPr>
          <w:rFonts w:ascii="宋体" w:hAnsi="宋体" w:hint="eastAsia"/>
          <w:sz w:val="24"/>
        </w:rPr>
        <w:t>财产</w:t>
      </w:r>
      <w:r>
        <w:rPr>
          <w:rFonts w:ascii="宋体" w:hAnsi="宋体"/>
          <w:sz w:val="24"/>
        </w:rPr>
        <w:t>清算小组可以聘用必要的工作人员。</w:t>
      </w:r>
    </w:p>
    <w:p w14:paraId="3DFCB6D5"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(3)在基金财产清算过程中，基金管理人和基金托管人应各自履行职责，继续忠实、勤勉、尽责地履行基金合同和本托管协议规定的义务，维护基金份额持有人的合法权益。</w:t>
      </w:r>
    </w:p>
    <w:p w14:paraId="22FED78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(4)基金</w:t>
      </w:r>
      <w:r>
        <w:rPr>
          <w:rFonts w:ascii="宋体" w:hAnsi="宋体" w:hint="eastAsia"/>
          <w:sz w:val="24"/>
        </w:rPr>
        <w:t>财产</w:t>
      </w:r>
      <w:r>
        <w:rPr>
          <w:rFonts w:ascii="宋体" w:hAnsi="宋体"/>
          <w:sz w:val="24"/>
        </w:rPr>
        <w:t>清算小组负责基金财产的保管、清理、估价、变现和分配。基金</w:t>
      </w:r>
      <w:r>
        <w:rPr>
          <w:rFonts w:ascii="宋体" w:hAnsi="宋体" w:hint="eastAsia"/>
          <w:sz w:val="24"/>
        </w:rPr>
        <w:t>财产</w:t>
      </w:r>
      <w:r>
        <w:rPr>
          <w:rFonts w:ascii="宋体" w:hAnsi="宋体"/>
          <w:sz w:val="24"/>
        </w:rPr>
        <w:t>清算小组可以依法进行必要的民事活动。</w:t>
      </w:r>
    </w:p>
    <w:p w14:paraId="259F413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lastRenderedPageBreak/>
        <w:t>2</w:t>
      </w:r>
      <w:r>
        <w:rPr>
          <w:rFonts w:ascii="宋体" w:hAnsi="宋体" w:hint="eastAsia"/>
          <w:sz w:val="24"/>
        </w:rPr>
        <w:t>、</w:t>
      </w:r>
      <w:r>
        <w:rPr>
          <w:rFonts w:ascii="宋体" w:hAnsi="宋体"/>
          <w:sz w:val="24"/>
        </w:rPr>
        <w:t>基金财产清算程序</w:t>
      </w:r>
    </w:p>
    <w:p w14:paraId="6994C4E6"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(1)基金合同终止</w:t>
      </w:r>
      <w:r>
        <w:rPr>
          <w:rFonts w:ascii="宋体" w:hAnsi="宋体" w:hint="eastAsia"/>
          <w:sz w:val="24"/>
        </w:rPr>
        <w:t>情形出现</w:t>
      </w:r>
      <w:r>
        <w:rPr>
          <w:rFonts w:ascii="宋体" w:hAnsi="宋体"/>
          <w:sz w:val="24"/>
        </w:rPr>
        <w:t>时，由基金财产清算小组统一接管基金财产；</w:t>
      </w:r>
    </w:p>
    <w:p w14:paraId="0B528C11"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(2)对基金财产</w:t>
      </w:r>
      <w:r>
        <w:rPr>
          <w:rFonts w:ascii="宋体" w:hAnsi="宋体" w:hint="eastAsia"/>
          <w:sz w:val="24"/>
        </w:rPr>
        <w:t>和债权债务</w:t>
      </w:r>
      <w:r>
        <w:rPr>
          <w:rFonts w:ascii="宋体" w:hAnsi="宋体"/>
          <w:sz w:val="24"/>
        </w:rPr>
        <w:t>进行清理和确认；</w:t>
      </w:r>
    </w:p>
    <w:p w14:paraId="78D419DA"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(3)对基金财产进行</w:t>
      </w:r>
      <w:r>
        <w:rPr>
          <w:rFonts w:ascii="宋体" w:hAnsi="宋体" w:hint="eastAsia"/>
          <w:sz w:val="24"/>
        </w:rPr>
        <w:t>估值</w:t>
      </w:r>
      <w:r>
        <w:rPr>
          <w:rFonts w:ascii="宋体" w:hAnsi="宋体"/>
          <w:sz w:val="24"/>
        </w:rPr>
        <w:t>和变现；</w:t>
      </w:r>
    </w:p>
    <w:p w14:paraId="7BF0AA71"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(4)编制清算报告；</w:t>
      </w:r>
    </w:p>
    <w:p w14:paraId="5AC7A0C4"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)聘请会计师事务所对清算报告进行</w:t>
      </w:r>
      <w:r>
        <w:rPr>
          <w:rFonts w:ascii="宋体" w:hAnsi="宋体" w:hint="eastAsia"/>
          <w:sz w:val="24"/>
        </w:rPr>
        <w:t>外部</w:t>
      </w:r>
      <w:r>
        <w:rPr>
          <w:rFonts w:ascii="宋体" w:hAnsi="宋体"/>
          <w:sz w:val="24"/>
        </w:rPr>
        <w:t>审计；</w:t>
      </w:r>
    </w:p>
    <w:p w14:paraId="376F78D0"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)聘请律师事务所</w:t>
      </w:r>
      <w:r>
        <w:rPr>
          <w:rFonts w:ascii="宋体" w:hAnsi="宋体" w:hint="eastAsia"/>
          <w:sz w:val="24"/>
        </w:rPr>
        <w:t>对清算报告</w:t>
      </w:r>
      <w:r>
        <w:rPr>
          <w:rFonts w:ascii="宋体" w:hAnsi="宋体"/>
          <w:sz w:val="24"/>
        </w:rPr>
        <w:t>出具法律意见书；</w:t>
      </w:r>
    </w:p>
    <w:p w14:paraId="4A7A95D5"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7</w:t>
      </w:r>
      <w:r>
        <w:rPr>
          <w:rFonts w:ascii="宋体" w:hAnsi="宋体"/>
          <w:sz w:val="24"/>
        </w:rPr>
        <w:t>)将清算报告报中国证监会备案；</w:t>
      </w:r>
    </w:p>
    <w:p w14:paraId="5BD2F726"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8</w:t>
      </w:r>
      <w:r>
        <w:rPr>
          <w:rFonts w:ascii="宋体" w:hAnsi="宋体"/>
          <w:sz w:val="24"/>
        </w:rPr>
        <w:t>)公</w:t>
      </w:r>
      <w:r>
        <w:rPr>
          <w:rFonts w:ascii="宋体" w:hAnsi="宋体" w:hint="eastAsia"/>
          <w:sz w:val="24"/>
        </w:rPr>
        <w:t>告</w:t>
      </w:r>
      <w:r>
        <w:rPr>
          <w:rFonts w:ascii="宋体" w:hAnsi="宋体"/>
          <w:sz w:val="24"/>
        </w:rPr>
        <w:t>基金清算</w:t>
      </w:r>
      <w:r>
        <w:rPr>
          <w:rFonts w:ascii="宋体" w:hAnsi="宋体" w:hint="eastAsia"/>
          <w:sz w:val="24"/>
        </w:rPr>
        <w:t>报告</w:t>
      </w:r>
      <w:r>
        <w:rPr>
          <w:rFonts w:ascii="宋体" w:hAnsi="宋体"/>
          <w:sz w:val="24"/>
        </w:rPr>
        <w:t>；</w:t>
      </w:r>
    </w:p>
    <w:p w14:paraId="476066CA"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9</w:t>
      </w:r>
      <w:r>
        <w:rPr>
          <w:rFonts w:ascii="宋体" w:hAnsi="宋体"/>
          <w:sz w:val="24"/>
        </w:rPr>
        <w:t>)对基金</w:t>
      </w:r>
      <w:r>
        <w:rPr>
          <w:rFonts w:ascii="宋体" w:hAnsi="宋体" w:hint="eastAsia"/>
          <w:sz w:val="24"/>
        </w:rPr>
        <w:t>剩余</w:t>
      </w:r>
      <w:r>
        <w:rPr>
          <w:rFonts w:ascii="宋体" w:hAnsi="宋体"/>
          <w:sz w:val="24"/>
        </w:rPr>
        <w:t>财产进行分配。</w:t>
      </w:r>
    </w:p>
    <w:p w14:paraId="58542222"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基金财产清算的期限为6个月，但因本基金所持证券的流动性受到限制而不能及时变现的，清算期限相应顺延。</w:t>
      </w:r>
    </w:p>
    <w:p w14:paraId="2EAE4885"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(10)基金财产清算完成后，基金托管人负责由指定人员办理资金账户、证券账户、债券托管专户的销户工作，销户过程中基金管理人应给予必要的配合。</w:t>
      </w:r>
    </w:p>
    <w:p w14:paraId="6F20EBCF"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清算费用</w:t>
      </w:r>
    </w:p>
    <w:p w14:paraId="5D0347B4"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清算费用是指基金</w:t>
      </w:r>
      <w:r>
        <w:rPr>
          <w:rFonts w:ascii="宋体" w:hAnsi="宋体" w:hint="eastAsia"/>
          <w:sz w:val="24"/>
        </w:rPr>
        <w:t>财产</w:t>
      </w:r>
      <w:r>
        <w:rPr>
          <w:rFonts w:ascii="宋体" w:hAnsi="宋体"/>
          <w:sz w:val="24"/>
        </w:rPr>
        <w:t>清算小组在进行基金清算过程中发生的所有合理费用，清算费用由基金</w:t>
      </w:r>
      <w:r>
        <w:rPr>
          <w:rFonts w:ascii="宋体" w:hAnsi="宋体" w:hint="eastAsia"/>
          <w:sz w:val="24"/>
        </w:rPr>
        <w:t>财产</w:t>
      </w:r>
      <w:r>
        <w:rPr>
          <w:rFonts w:ascii="宋体" w:hAnsi="宋体"/>
          <w:sz w:val="24"/>
        </w:rPr>
        <w:t>清算小组优先从基金财产中支付。</w:t>
      </w:r>
    </w:p>
    <w:p w14:paraId="61E2A69F"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基金财产按下列顺序清偿：</w:t>
      </w:r>
    </w:p>
    <w:p w14:paraId="4F1F009F"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(1)支付清算费用；</w:t>
      </w:r>
    </w:p>
    <w:p w14:paraId="7367ABF3"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(2)交纳所欠税款；</w:t>
      </w:r>
    </w:p>
    <w:p w14:paraId="6B3C8176"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(3)清偿基金债务；</w:t>
      </w:r>
    </w:p>
    <w:p w14:paraId="0B3F7332"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(4)按</w:t>
      </w:r>
      <w:r>
        <w:rPr>
          <w:rFonts w:ascii="宋体" w:hAnsi="宋体" w:hint="eastAsia"/>
          <w:sz w:val="24"/>
        </w:rPr>
        <w:t>各类</w:t>
      </w:r>
      <w:r>
        <w:rPr>
          <w:rFonts w:ascii="宋体" w:hAnsi="宋体"/>
          <w:sz w:val="24"/>
        </w:rPr>
        <w:t>基金份额持有人持有的</w:t>
      </w:r>
      <w:r>
        <w:rPr>
          <w:rFonts w:ascii="宋体" w:hAnsi="宋体" w:hint="eastAsia"/>
          <w:sz w:val="24"/>
        </w:rPr>
        <w:t>相应类别的</w:t>
      </w:r>
      <w:r>
        <w:rPr>
          <w:rFonts w:ascii="宋体" w:hAnsi="宋体"/>
          <w:sz w:val="24"/>
        </w:rPr>
        <w:t>基金份额比例进行分配。</w:t>
      </w:r>
    </w:p>
    <w:p w14:paraId="1C330B39"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基金财产未按前款(1)－(3)项规定清偿前，不分配给基金份额持有人。</w:t>
      </w:r>
    </w:p>
    <w:p w14:paraId="6D425D2D"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基金财产清算的公告</w:t>
      </w:r>
    </w:p>
    <w:p w14:paraId="25FD6E87"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清算过程中的有关重大事项须及时公告；</w:t>
      </w:r>
      <w:r>
        <w:rPr>
          <w:rFonts w:ascii="宋体" w:hAnsi="宋体" w:hint="eastAsia"/>
          <w:sz w:val="24"/>
        </w:rPr>
        <w:t>基金财产清算报告经符合《证券法》规定的会计师事务所审计，律师事务所出具法律意见书后</w:t>
      </w:r>
      <w:bookmarkStart w:id="326" w:name="_Hlk77440461"/>
      <w:r>
        <w:rPr>
          <w:rFonts w:ascii="宋体" w:hAnsi="宋体" w:hint="eastAsia"/>
          <w:sz w:val="24"/>
        </w:rPr>
        <w:t>，由基金财产清算小组</w:t>
      </w:r>
      <w:bookmarkEnd w:id="326"/>
      <w:r>
        <w:rPr>
          <w:rFonts w:ascii="宋体" w:hAnsi="宋体" w:hint="eastAsia"/>
          <w:sz w:val="24"/>
        </w:rPr>
        <w:t>报中国证监会备案并公告。</w:t>
      </w:r>
      <w:r>
        <w:rPr>
          <w:rFonts w:ascii="宋体" w:hAnsi="宋体"/>
          <w:sz w:val="24"/>
        </w:rPr>
        <w:t>基金财产清算公告于基金财产清算报告报中国证监会备案后</w:t>
      </w:r>
      <w:r>
        <w:rPr>
          <w:rFonts w:ascii="宋体" w:hAnsi="宋体" w:hint="eastAsia"/>
          <w:sz w:val="24"/>
        </w:rPr>
        <w:t>5</w:t>
      </w:r>
      <w:r>
        <w:rPr>
          <w:rFonts w:ascii="宋体" w:hAnsi="宋体"/>
          <w:sz w:val="24"/>
        </w:rPr>
        <w:t>个工作日内由基金财产清算小组进行公告。</w:t>
      </w:r>
    </w:p>
    <w:p w14:paraId="0685E92B"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基金财产清算账册及文件的保存</w:t>
      </w:r>
    </w:p>
    <w:p w14:paraId="5A4ECBF8"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基金财产清算账册及有关文件由基金托管人保存</w:t>
      </w:r>
      <w:r>
        <w:rPr>
          <w:rFonts w:ascii="宋体" w:hAnsi="宋体" w:hint="eastAsia"/>
          <w:sz w:val="24"/>
        </w:rPr>
        <w:t>不少于法律法规规定的最</w:t>
      </w:r>
      <w:r>
        <w:rPr>
          <w:rFonts w:ascii="宋体" w:hAnsi="宋体" w:hint="eastAsia"/>
          <w:sz w:val="24"/>
        </w:rPr>
        <w:lastRenderedPageBreak/>
        <w:t>低期限</w:t>
      </w:r>
      <w:r>
        <w:rPr>
          <w:rFonts w:ascii="宋体" w:hAnsi="宋体"/>
          <w:sz w:val="24"/>
        </w:rPr>
        <w:t>。</w:t>
      </w:r>
    </w:p>
    <w:p w14:paraId="1BF3CF86" w14:textId="77777777" w:rsidR="00C40DE8" w:rsidRDefault="00C17B86">
      <w:pPr>
        <w:spacing w:line="360" w:lineRule="auto"/>
        <w:ind w:firstLineChars="200" w:firstLine="480"/>
        <w:rPr>
          <w:sz w:val="24"/>
          <w:szCs w:val="24"/>
        </w:rPr>
      </w:pPr>
      <w:r>
        <w:rPr>
          <w:rFonts w:hint="eastAsia"/>
          <w:sz w:val="24"/>
          <w:szCs w:val="24"/>
        </w:rPr>
        <w:t>H</w:t>
      </w:r>
      <w:r>
        <w:rPr>
          <w:sz w:val="24"/>
          <w:szCs w:val="24"/>
        </w:rPr>
        <w:t>、</w:t>
      </w:r>
      <w:r>
        <w:rPr>
          <w:rFonts w:hint="eastAsia"/>
          <w:sz w:val="24"/>
          <w:szCs w:val="24"/>
        </w:rPr>
        <w:t>争议解决方式</w:t>
      </w:r>
    </w:p>
    <w:p w14:paraId="736D06C4"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Pr>
          <w:rFonts w:ascii="宋体" w:hAnsi="宋体" w:hint="eastAsia"/>
          <w:sz w:val="24"/>
        </w:rPr>
        <w:t>除非仲裁裁决另有规定，仲裁费由败诉方承担。</w:t>
      </w:r>
    </w:p>
    <w:p w14:paraId="38A98B29" w14:textId="77777777" w:rsidR="00C40DE8" w:rsidRDefault="00C17B86">
      <w:pPr>
        <w:adjustRightInd w:val="0"/>
        <w:snapToGrid w:val="0"/>
        <w:spacing w:line="360" w:lineRule="auto"/>
        <w:ind w:firstLineChars="200" w:firstLine="480"/>
        <w:rPr>
          <w:rFonts w:ascii="宋体" w:hAnsi="宋体"/>
          <w:sz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14:paraId="5B4C6468" w14:textId="77777777" w:rsidR="00C40DE8" w:rsidRDefault="00C17B86">
      <w:pPr>
        <w:adjustRightInd w:val="0"/>
        <w:snapToGrid w:val="0"/>
        <w:spacing w:line="360" w:lineRule="auto"/>
        <w:ind w:firstLineChars="200" w:firstLine="480"/>
        <w:rPr>
          <w:rFonts w:ascii="宋体" w:hAnsi="宋体"/>
          <w:sz w:val="24"/>
        </w:rPr>
      </w:pPr>
      <w:r>
        <w:rPr>
          <w:rFonts w:ascii="宋体" w:hAnsi="宋体" w:hint="eastAsia"/>
          <w:sz w:val="24"/>
        </w:rPr>
        <w:t>本协议适用中华人民共和国法律（为本协议之目的，不包括香港、澳门特别行政区和台湾地区法律）并从其解释。</w:t>
      </w:r>
      <w:bookmarkStart w:id="327" w:name="_Toc344296364"/>
      <w:bookmarkStart w:id="328" w:name="_Toc233456289"/>
      <w:bookmarkStart w:id="329" w:name="_Toc30624"/>
      <w:bookmarkStart w:id="330" w:name="_Toc493766488"/>
      <w:bookmarkStart w:id="331" w:name="_Toc31021"/>
      <w:bookmarkStart w:id="332" w:name="_Toc335642088"/>
      <w:bookmarkStart w:id="333" w:name="_Toc6063"/>
      <w:bookmarkStart w:id="334" w:name="_Toc23955"/>
    </w:p>
    <w:p w14:paraId="1CB4D2AF" w14:textId="77777777" w:rsidR="00C40DE8" w:rsidRDefault="00C17B86">
      <w:pPr>
        <w:rPr>
          <w:rFonts w:hAnsi="宋体"/>
          <w:bCs/>
          <w:kern w:val="44"/>
          <w:szCs w:val="24"/>
        </w:rPr>
      </w:pPr>
      <w:bookmarkStart w:id="335" w:name="_Toc23195"/>
      <w:bookmarkStart w:id="336" w:name="_Toc30836"/>
      <w:bookmarkStart w:id="337" w:name="_Toc7403"/>
      <w:bookmarkStart w:id="338" w:name="_Toc2298"/>
      <w:r>
        <w:rPr>
          <w:rFonts w:hAnsi="宋体"/>
          <w:bCs/>
          <w:kern w:val="44"/>
          <w:szCs w:val="24"/>
        </w:rPr>
        <w:br w:type="page"/>
      </w:r>
    </w:p>
    <w:p w14:paraId="110DF17C" w14:textId="21D2E09B" w:rsidR="00A75B54" w:rsidRDefault="00A75B54" w:rsidP="005174C1">
      <w:pPr>
        <w:pStyle w:val="af9"/>
      </w:pPr>
      <w:bookmarkStart w:id="339" w:name="_Toc122956857"/>
      <w:bookmarkStart w:id="340" w:name="_Toc2450"/>
      <w:bookmarkStart w:id="341" w:name="_Toc3706"/>
      <w:r>
        <w:lastRenderedPageBreak/>
        <w:t>二十二</w:t>
      </w:r>
      <w:r>
        <w:rPr>
          <w:rFonts w:hint="eastAsia"/>
        </w:rPr>
        <w:t>、</w:t>
      </w:r>
      <w:r>
        <w:t>其他应披露事项</w:t>
      </w:r>
      <w:bookmarkEnd w:id="339"/>
    </w:p>
    <w:p w14:paraId="1F8BA860" w14:textId="353CBCFF" w:rsidR="0032214C" w:rsidRPr="0032214C" w:rsidRDefault="0032214C" w:rsidP="0032214C">
      <w:pPr>
        <w:pStyle w:val="aa"/>
        <w:ind w:firstLineChars="200" w:firstLine="480"/>
        <w:rPr>
          <w:rFonts w:hAnsi="宋体"/>
          <w:sz w:val="24"/>
          <w:szCs w:val="20"/>
        </w:rPr>
      </w:pPr>
      <w:r w:rsidRPr="0032214C">
        <w:rPr>
          <w:rFonts w:hAnsi="宋体" w:hint="eastAsia"/>
          <w:sz w:val="24"/>
          <w:szCs w:val="20"/>
        </w:rPr>
        <w:t>自本基金上一次披露招募说明书所载内容截止日至本招募说明书所载内容截止日，本基金及基金管理人的有关更新公告：</w:t>
      </w:r>
    </w:p>
    <w:tbl>
      <w:tblPr>
        <w:tblW w:w="9215" w:type="dxa"/>
        <w:tblInd w:w="-318" w:type="dxa"/>
        <w:tblLayout w:type="fixed"/>
        <w:tblLook w:val="04A0" w:firstRow="1" w:lastRow="0" w:firstColumn="1" w:lastColumn="0" w:noHBand="0" w:noVBand="1"/>
      </w:tblPr>
      <w:tblGrid>
        <w:gridCol w:w="710"/>
        <w:gridCol w:w="3827"/>
        <w:gridCol w:w="3119"/>
        <w:gridCol w:w="1559"/>
      </w:tblGrid>
      <w:tr w:rsidR="00C23B56" w:rsidRPr="00AD7C01" w14:paraId="578280A2"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36390AE" w14:textId="77777777" w:rsidR="00C23B56" w:rsidRPr="00AD7C01" w:rsidRDefault="00C23B56" w:rsidP="006447E0">
            <w:pPr>
              <w:widowControl/>
              <w:jc w:val="center"/>
              <w:rPr>
                <w:szCs w:val="21"/>
              </w:rPr>
            </w:pPr>
            <w:r w:rsidRPr="00AD7C01">
              <w:rPr>
                <w:rFonts w:hint="eastAsia"/>
                <w:szCs w:val="21"/>
              </w:rPr>
              <w:t>序号</w:t>
            </w:r>
          </w:p>
        </w:tc>
        <w:tc>
          <w:tcPr>
            <w:tcW w:w="3827" w:type="dxa"/>
            <w:tcBorders>
              <w:top w:val="single" w:sz="4" w:space="0" w:color="auto"/>
              <w:left w:val="nil"/>
              <w:bottom w:val="single" w:sz="4" w:space="0" w:color="auto"/>
              <w:right w:val="single" w:sz="4" w:space="0" w:color="auto"/>
            </w:tcBorders>
            <w:shd w:val="clear" w:color="auto" w:fill="auto"/>
            <w:vAlign w:val="center"/>
          </w:tcPr>
          <w:p w14:paraId="3DB217F6" w14:textId="77777777" w:rsidR="00C23B56" w:rsidRPr="00AD7C01" w:rsidRDefault="00C23B56" w:rsidP="006447E0">
            <w:pPr>
              <w:widowControl/>
              <w:jc w:val="center"/>
              <w:rPr>
                <w:szCs w:val="21"/>
              </w:rPr>
            </w:pPr>
            <w:r w:rsidRPr="00AD7C01">
              <w:rPr>
                <w:rFonts w:hint="eastAsia"/>
                <w:szCs w:val="21"/>
              </w:rPr>
              <w:t>公告事项</w:t>
            </w:r>
          </w:p>
        </w:tc>
        <w:tc>
          <w:tcPr>
            <w:tcW w:w="3119" w:type="dxa"/>
            <w:tcBorders>
              <w:top w:val="single" w:sz="4" w:space="0" w:color="auto"/>
              <w:left w:val="nil"/>
              <w:bottom w:val="single" w:sz="4" w:space="0" w:color="auto"/>
              <w:right w:val="single" w:sz="4" w:space="0" w:color="auto"/>
            </w:tcBorders>
            <w:shd w:val="clear" w:color="auto" w:fill="auto"/>
            <w:vAlign w:val="center"/>
          </w:tcPr>
          <w:p w14:paraId="744E0D68" w14:textId="77777777" w:rsidR="00C23B56" w:rsidRPr="00AD7C01" w:rsidRDefault="00C23B56" w:rsidP="006447E0">
            <w:pPr>
              <w:widowControl/>
              <w:jc w:val="center"/>
              <w:rPr>
                <w:szCs w:val="21"/>
              </w:rPr>
            </w:pPr>
            <w:r w:rsidRPr="00AD7C01">
              <w:rPr>
                <w:rFonts w:hint="eastAsia"/>
                <w:szCs w:val="21"/>
              </w:rPr>
              <w:t>法定披露方式</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655533" w14:textId="77777777" w:rsidR="00C23B56" w:rsidRPr="00AD7C01" w:rsidRDefault="00C23B56" w:rsidP="006447E0">
            <w:pPr>
              <w:widowControl/>
              <w:jc w:val="center"/>
              <w:rPr>
                <w:szCs w:val="21"/>
              </w:rPr>
            </w:pPr>
            <w:r w:rsidRPr="00AD7C01">
              <w:rPr>
                <w:rFonts w:hint="eastAsia"/>
                <w:szCs w:val="21"/>
              </w:rPr>
              <w:t>法定披露日期</w:t>
            </w:r>
          </w:p>
        </w:tc>
      </w:tr>
      <w:tr w:rsidR="00C23B56" w:rsidRPr="007923F9" w14:paraId="66F828DB"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48DB179" w14:textId="77777777" w:rsidR="00C23B56" w:rsidRPr="007923F9" w:rsidRDefault="00C23B56" w:rsidP="006447E0">
            <w:pPr>
              <w:widowControl/>
              <w:jc w:val="center"/>
              <w:rPr>
                <w:szCs w:val="21"/>
              </w:rPr>
            </w:pPr>
            <w:r w:rsidRPr="007923F9">
              <w:rPr>
                <w:rFonts w:hint="eastAsia"/>
                <w:szCs w:val="21"/>
              </w:rPr>
              <w:t>1</w:t>
            </w:r>
          </w:p>
        </w:tc>
        <w:tc>
          <w:tcPr>
            <w:tcW w:w="3827" w:type="dxa"/>
            <w:tcBorders>
              <w:top w:val="single" w:sz="4" w:space="0" w:color="auto"/>
              <w:left w:val="nil"/>
              <w:bottom w:val="single" w:sz="4" w:space="0" w:color="auto"/>
              <w:right w:val="single" w:sz="4" w:space="0" w:color="auto"/>
            </w:tcBorders>
            <w:shd w:val="clear" w:color="auto" w:fill="auto"/>
            <w:vAlign w:val="center"/>
          </w:tcPr>
          <w:p w14:paraId="0ADE5B02" w14:textId="77777777" w:rsidR="00C23B56" w:rsidRPr="007923F9" w:rsidRDefault="00C23B56" w:rsidP="006447E0">
            <w:pPr>
              <w:widowControl/>
              <w:rPr>
                <w:szCs w:val="21"/>
              </w:rPr>
            </w:pPr>
            <w:r w:rsidRPr="007923F9">
              <w:rPr>
                <w:rFonts w:hint="eastAsia"/>
                <w:szCs w:val="21"/>
              </w:rPr>
              <w:t>华商品质慧选混合型证券投资基金（华商品质慧选混合</w:t>
            </w:r>
            <w:r w:rsidRPr="007923F9">
              <w:rPr>
                <w:rFonts w:hint="eastAsia"/>
                <w:szCs w:val="21"/>
              </w:rPr>
              <w:t>A</w:t>
            </w:r>
            <w:r w:rsidRPr="007923F9">
              <w:rPr>
                <w:rFonts w:hint="eastAsia"/>
                <w:szCs w:val="21"/>
              </w:rPr>
              <w:t>份额）基金产品资料概要</w:t>
            </w:r>
          </w:p>
        </w:tc>
        <w:tc>
          <w:tcPr>
            <w:tcW w:w="3119" w:type="dxa"/>
            <w:tcBorders>
              <w:top w:val="single" w:sz="4" w:space="0" w:color="auto"/>
              <w:left w:val="nil"/>
              <w:bottom w:val="single" w:sz="4" w:space="0" w:color="auto"/>
              <w:right w:val="single" w:sz="4" w:space="0" w:color="auto"/>
            </w:tcBorders>
            <w:shd w:val="clear" w:color="auto" w:fill="auto"/>
            <w:vAlign w:val="center"/>
          </w:tcPr>
          <w:p w14:paraId="0F560C5C" w14:textId="77777777" w:rsidR="00C23B56" w:rsidRPr="007923F9" w:rsidRDefault="00C23B56" w:rsidP="006447E0">
            <w:pPr>
              <w:widowControl/>
              <w:jc w:val="center"/>
              <w:rPr>
                <w:szCs w:val="21"/>
              </w:rPr>
            </w:pPr>
            <w:r w:rsidRPr="007923F9">
              <w:rPr>
                <w:rFonts w:hint="eastAsia"/>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24D479" w14:textId="77777777" w:rsidR="00C23B56" w:rsidRPr="007923F9" w:rsidRDefault="00C23B56" w:rsidP="006447E0">
            <w:pPr>
              <w:widowControl/>
              <w:jc w:val="center"/>
              <w:rPr>
                <w:szCs w:val="21"/>
              </w:rPr>
            </w:pPr>
            <w:r w:rsidRPr="007923F9">
              <w:rPr>
                <w:rFonts w:hint="eastAsia"/>
                <w:szCs w:val="21"/>
              </w:rPr>
              <w:t>2022-1-21</w:t>
            </w:r>
          </w:p>
        </w:tc>
      </w:tr>
      <w:tr w:rsidR="00C23B56" w:rsidRPr="007923F9" w14:paraId="7AFDA4F6"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9443FFC" w14:textId="77777777" w:rsidR="00C23B56" w:rsidRPr="007923F9" w:rsidRDefault="00C23B56" w:rsidP="006447E0">
            <w:pPr>
              <w:widowControl/>
              <w:jc w:val="center"/>
              <w:rPr>
                <w:szCs w:val="21"/>
              </w:rPr>
            </w:pPr>
            <w:r w:rsidRPr="007923F9">
              <w:rPr>
                <w:rFonts w:hint="eastAsia"/>
                <w:szCs w:val="21"/>
              </w:rPr>
              <w:t>2</w:t>
            </w:r>
          </w:p>
        </w:tc>
        <w:tc>
          <w:tcPr>
            <w:tcW w:w="3827" w:type="dxa"/>
            <w:tcBorders>
              <w:top w:val="single" w:sz="4" w:space="0" w:color="auto"/>
              <w:left w:val="nil"/>
              <w:bottom w:val="single" w:sz="4" w:space="0" w:color="auto"/>
              <w:right w:val="single" w:sz="4" w:space="0" w:color="auto"/>
            </w:tcBorders>
            <w:shd w:val="clear" w:color="auto" w:fill="auto"/>
            <w:vAlign w:val="center"/>
          </w:tcPr>
          <w:p w14:paraId="2A578C00" w14:textId="77777777" w:rsidR="00C23B56" w:rsidRPr="007923F9" w:rsidRDefault="00C23B56" w:rsidP="006447E0">
            <w:pPr>
              <w:widowControl/>
              <w:rPr>
                <w:szCs w:val="21"/>
              </w:rPr>
            </w:pPr>
            <w:r w:rsidRPr="007923F9">
              <w:rPr>
                <w:rFonts w:hint="eastAsia"/>
                <w:szCs w:val="21"/>
              </w:rPr>
              <w:t>华商品质慧选混合型证券投资基金（华商品质慧选混合</w:t>
            </w:r>
            <w:r w:rsidRPr="007923F9">
              <w:rPr>
                <w:rFonts w:hint="eastAsia"/>
                <w:szCs w:val="21"/>
              </w:rPr>
              <w:t>C</w:t>
            </w:r>
            <w:r w:rsidRPr="007923F9">
              <w:rPr>
                <w:rFonts w:hint="eastAsia"/>
                <w:szCs w:val="21"/>
              </w:rPr>
              <w:t>份额）基金产品资料概要</w:t>
            </w:r>
          </w:p>
        </w:tc>
        <w:tc>
          <w:tcPr>
            <w:tcW w:w="3119" w:type="dxa"/>
            <w:tcBorders>
              <w:top w:val="single" w:sz="4" w:space="0" w:color="auto"/>
              <w:left w:val="nil"/>
              <w:bottom w:val="single" w:sz="4" w:space="0" w:color="auto"/>
              <w:right w:val="single" w:sz="4" w:space="0" w:color="auto"/>
            </w:tcBorders>
            <w:shd w:val="clear" w:color="auto" w:fill="auto"/>
            <w:vAlign w:val="center"/>
          </w:tcPr>
          <w:p w14:paraId="7BA2B396" w14:textId="77777777" w:rsidR="00C23B56" w:rsidRPr="007923F9" w:rsidRDefault="00C23B56" w:rsidP="006447E0">
            <w:pPr>
              <w:widowControl/>
              <w:jc w:val="center"/>
              <w:rPr>
                <w:szCs w:val="21"/>
              </w:rPr>
            </w:pPr>
            <w:r w:rsidRPr="007923F9">
              <w:rPr>
                <w:rFonts w:hint="eastAsia"/>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D08EA9" w14:textId="77777777" w:rsidR="00C23B56" w:rsidRPr="007923F9" w:rsidRDefault="00C23B56" w:rsidP="006447E0">
            <w:pPr>
              <w:widowControl/>
              <w:jc w:val="center"/>
              <w:rPr>
                <w:szCs w:val="21"/>
              </w:rPr>
            </w:pPr>
            <w:r w:rsidRPr="007923F9">
              <w:rPr>
                <w:rFonts w:hint="eastAsia"/>
                <w:szCs w:val="21"/>
              </w:rPr>
              <w:t>2022-1-21</w:t>
            </w:r>
          </w:p>
        </w:tc>
      </w:tr>
      <w:tr w:rsidR="00C23B56" w:rsidRPr="007923F9" w14:paraId="37EF37A5"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FAE5AB7" w14:textId="77777777" w:rsidR="00C23B56" w:rsidRPr="007923F9" w:rsidRDefault="00C23B56" w:rsidP="006447E0">
            <w:pPr>
              <w:widowControl/>
              <w:jc w:val="center"/>
              <w:rPr>
                <w:szCs w:val="21"/>
              </w:rPr>
            </w:pPr>
            <w:r w:rsidRPr="007923F9">
              <w:rPr>
                <w:rFonts w:hint="eastAsia"/>
                <w:szCs w:val="21"/>
              </w:rPr>
              <w:t>3</w:t>
            </w:r>
          </w:p>
        </w:tc>
        <w:tc>
          <w:tcPr>
            <w:tcW w:w="3827" w:type="dxa"/>
            <w:tcBorders>
              <w:top w:val="single" w:sz="4" w:space="0" w:color="auto"/>
              <w:left w:val="nil"/>
              <w:bottom w:val="single" w:sz="4" w:space="0" w:color="auto"/>
              <w:right w:val="single" w:sz="4" w:space="0" w:color="auto"/>
            </w:tcBorders>
            <w:shd w:val="clear" w:color="auto" w:fill="auto"/>
            <w:vAlign w:val="center"/>
          </w:tcPr>
          <w:p w14:paraId="0EDB074F" w14:textId="77777777" w:rsidR="00C23B56" w:rsidRPr="007923F9" w:rsidRDefault="00C23B56" w:rsidP="006447E0">
            <w:pPr>
              <w:widowControl/>
              <w:rPr>
                <w:szCs w:val="21"/>
              </w:rPr>
            </w:pPr>
            <w:r w:rsidRPr="007923F9">
              <w:rPr>
                <w:rFonts w:hint="eastAsia"/>
                <w:szCs w:val="21"/>
              </w:rPr>
              <w:t>华商品质慧选混合型证券投资基金基金份额发售公告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03B419AD"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2F49A943" w14:textId="77777777" w:rsidR="00C23B56" w:rsidRPr="007923F9" w:rsidRDefault="00C23B56" w:rsidP="006447E0">
            <w:pPr>
              <w:widowControl/>
              <w:jc w:val="center"/>
              <w:rPr>
                <w:szCs w:val="21"/>
              </w:rPr>
            </w:pPr>
            <w:r w:rsidRPr="007923F9">
              <w:rPr>
                <w:rFonts w:hint="eastAsia"/>
                <w:szCs w:val="21"/>
              </w:rPr>
              <w:t>2022-1-21</w:t>
            </w:r>
          </w:p>
        </w:tc>
      </w:tr>
      <w:tr w:rsidR="00C23B56" w:rsidRPr="007923F9" w14:paraId="0BB1BE61"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F3699A4" w14:textId="77777777" w:rsidR="00C23B56" w:rsidRPr="007923F9" w:rsidRDefault="00C23B56" w:rsidP="006447E0">
            <w:pPr>
              <w:widowControl/>
              <w:jc w:val="center"/>
              <w:rPr>
                <w:szCs w:val="21"/>
              </w:rPr>
            </w:pPr>
            <w:r w:rsidRPr="007923F9">
              <w:rPr>
                <w:rFonts w:hint="eastAsia"/>
                <w:szCs w:val="21"/>
              </w:rPr>
              <w:t>4</w:t>
            </w:r>
          </w:p>
        </w:tc>
        <w:tc>
          <w:tcPr>
            <w:tcW w:w="3827" w:type="dxa"/>
            <w:tcBorders>
              <w:top w:val="single" w:sz="4" w:space="0" w:color="auto"/>
              <w:left w:val="nil"/>
              <w:bottom w:val="single" w:sz="4" w:space="0" w:color="auto"/>
              <w:right w:val="single" w:sz="4" w:space="0" w:color="auto"/>
            </w:tcBorders>
            <w:shd w:val="clear" w:color="auto" w:fill="auto"/>
            <w:vAlign w:val="center"/>
          </w:tcPr>
          <w:p w14:paraId="1CB12D94" w14:textId="77777777" w:rsidR="00C23B56" w:rsidRPr="007923F9" w:rsidRDefault="00C23B56" w:rsidP="006447E0">
            <w:pPr>
              <w:widowControl/>
              <w:rPr>
                <w:szCs w:val="21"/>
              </w:rPr>
            </w:pPr>
            <w:r w:rsidRPr="007923F9">
              <w:rPr>
                <w:rFonts w:hint="eastAsia"/>
                <w:szCs w:val="21"/>
              </w:rPr>
              <w:t>华商品质慧选混合型证券投资基金基金合同</w:t>
            </w:r>
          </w:p>
        </w:tc>
        <w:tc>
          <w:tcPr>
            <w:tcW w:w="3119" w:type="dxa"/>
            <w:tcBorders>
              <w:top w:val="single" w:sz="4" w:space="0" w:color="auto"/>
              <w:left w:val="nil"/>
              <w:bottom w:val="single" w:sz="4" w:space="0" w:color="auto"/>
              <w:right w:val="single" w:sz="4" w:space="0" w:color="auto"/>
            </w:tcBorders>
            <w:shd w:val="clear" w:color="auto" w:fill="auto"/>
            <w:vAlign w:val="center"/>
          </w:tcPr>
          <w:p w14:paraId="542E4A20" w14:textId="77777777" w:rsidR="00C23B56" w:rsidRPr="007923F9" w:rsidRDefault="00C23B56" w:rsidP="006447E0">
            <w:pPr>
              <w:widowControl/>
              <w:jc w:val="center"/>
              <w:rPr>
                <w:szCs w:val="21"/>
              </w:rPr>
            </w:pPr>
            <w:r w:rsidRPr="007923F9">
              <w:rPr>
                <w:rFonts w:hint="eastAsia"/>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DE92C8" w14:textId="77777777" w:rsidR="00C23B56" w:rsidRPr="007923F9" w:rsidRDefault="00C23B56" w:rsidP="006447E0">
            <w:pPr>
              <w:widowControl/>
              <w:jc w:val="center"/>
              <w:rPr>
                <w:szCs w:val="21"/>
              </w:rPr>
            </w:pPr>
            <w:r w:rsidRPr="007923F9">
              <w:rPr>
                <w:rFonts w:hint="eastAsia"/>
                <w:szCs w:val="21"/>
              </w:rPr>
              <w:t>2022-1-21</w:t>
            </w:r>
          </w:p>
        </w:tc>
      </w:tr>
      <w:tr w:rsidR="00C23B56" w:rsidRPr="007923F9" w14:paraId="3BAF4A31"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CE139CC" w14:textId="77777777" w:rsidR="00C23B56" w:rsidRPr="007923F9" w:rsidRDefault="00C23B56" w:rsidP="006447E0">
            <w:pPr>
              <w:widowControl/>
              <w:jc w:val="center"/>
              <w:rPr>
                <w:szCs w:val="21"/>
              </w:rPr>
            </w:pPr>
            <w:r w:rsidRPr="007923F9">
              <w:rPr>
                <w:rFonts w:hint="eastAsia"/>
                <w:szCs w:val="21"/>
              </w:rPr>
              <w:t>5</w:t>
            </w:r>
          </w:p>
        </w:tc>
        <w:tc>
          <w:tcPr>
            <w:tcW w:w="3827" w:type="dxa"/>
            <w:tcBorders>
              <w:top w:val="single" w:sz="4" w:space="0" w:color="auto"/>
              <w:left w:val="nil"/>
              <w:bottom w:val="single" w:sz="4" w:space="0" w:color="auto"/>
              <w:right w:val="single" w:sz="4" w:space="0" w:color="auto"/>
            </w:tcBorders>
            <w:shd w:val="clear" w:color="auto" w:fill="auto"/>
            <w:vAlign w:val="center"/>
          </w:tcPr>
          <w:p w14:paraId="2773278B" w14:textId="77777777" w:rsidR="00C23B56" w:rsidRPr="007923F9" w:rsidRDefault="00C23B56" w:rsidP="006447E0">
            <w:pPr>
              <w:widowControl/>
              <w:rPr>
                <w:szCs w:val="21"/>
              </w:rPr>
            </w:pPr>
            <w:r w:rsidRPr="007923F9">
              <w:rPr>
                <w:rFonts w:hint="eastAsia"/>
                <w:szCs w:val="21"/>
              </w:rPr>
              <w:t>华商品质慧选混合型证券投资基金基金合同及招募说明书提示性公告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07C0D092" w14:textId="77777777" w:rsidR="00C23B56" w:rsidRPr="007923F9" w:rsidRDefault="00C23B56" w:rsidP="006447E0">
            <w:pPr>
              <w:widowControl/>
              <w:jc w:val="center"/>
              <w:rPr>
                <w:szCs w:val="21"/>
              </w:rPr>
            </w:pPr>
            <w:r w:rsidRPr="007923F9">
              <w:rPr>
                <w:rFonts w:hint="eastAsia"/>
                <w:szCs w:val="21"/>
              </w:rPr>
              <w:t>公司网站、上海证券报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0E390C" w14:textId="77777777" w:rsidR="00C23B56" w:rsidRPr="007923F9" w:rsidRDefault="00C23B56" w:rsidP="006447E0">
            <w:pPr>
              <w:widowControl/>
              <w:jc w:val="center"/>
              <w:rPr>
                <w:szCs w:val="21"/>
              </w:rPr>
            </w:pPr>
            <w:r w:rsidRPr="007923F9">
              <w:rPr>
                <w:rFonts w:hint="eastAsia"/>
                <w:szCs w:val="21"/>
              </w:rPr>
              <w:t>2022-1-21</w:t>
            </w:r>
          </w:p>
        </w:tc>
      </w:tr>
      <w:tr w:rsidR="00C23B56" w:rsidRPr="007923F9" w14:paraId="22A98376"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EBE028E" w14:textId="77777777" w:rsidR="00C23B56" w:rsidRPr="007923F9" w:rsidRDefault="00C23B56" w:rsidP="006447E0">
            <w:pPr>
              <w:widowControl/>
              <w:jc w:val="center"/>
              <w:rPr>
                <w:szCs w:val="21"/>
              </w:rPr>
            </w:pPr>
            <w:r w:rsidRPr="007923F9">
              <w:rPr>
                <w:rFonts w:hint="eastAsia"/>
                <w:szCs w:val="21"/>
              </w:rPr>
              <w:t>6</w:t>
            </w:r>
          </w:p>
        </w:tc>
        <w:tc>
          <w:tcPr>
            <w:tcW w:w="3827" w:type="dxa"/>
            <w:tcBorders>
              <w:top w:val="single" w:sz="4" w:space="0" w:color="auto"/>
              <w:left w:val="nil"/>
              <w:bottom w:val="single" w:sz="4" w:space="0" w:color="auto"/>
              <w:right w:val="single" w:sz="4" w:space="0" w:color="auto"/>
            </w:tcBorders>
            <w:shd w:val="clear" w:color="auto" w:fill="auto"/>
            <w:vAlign w:val="center"/>
          </w:tcPr>
          <w:p w14:paraId="6A74E9BC" w14:textId="77777777" w:rsidR="00C23B56" w:rsidRPr="007923F9" w:rsidRDefault="00C23B56" w:rsidP="006447E0">
            <w:pPr>
              <w:widowControl/>
              <w:rPr>
                <w:szCs w:val="21"/>
              </w:rPr>
            </w:pPr>
            <w:r w:rsidRPr="007923F9">
              <w:rPr>
                <w:rFonts w:hint="eastAsia"/>
                <w:szCs w:val="21"/>
              </w:rPr>
              <w:t>华商品质慧选混合型证券投资基金托管协议</w:t>
            </w:r>
          </w:p>
        </w:tc>
        <w:tc>
          <w:tcPr>
            <w:tcW w:w="3119" w:type="dxa"/>
            <w:tcBorders>
              <w:top w:val="single" w:sz="4" w:space="0" w:color="auto"/>
              <w:left w:val="nil"/>
              <w:bottom w:val="single" w:sz="4" w:space="0" w:color="auto"/>
              <w:right w:val="single" w:sz="4" w:space="0" w:color="auto"/>
            </w:tcBorders>
            <w:shd w:val="clear" w:color="auto" w:fill="auto"/>
            <w:vAlign w:val="center"/>
          </w:tcPr>
          <w:p w14:paraId="2237BD92" w14:textId="77777777" w:rsidR="00C23B56" w:rsidRPr="007923F9" w:rsidRDefault="00C23B56" w:rsidP="006447E0">
            <w:pPr>
              <w:widowControl/>
              <w:jc w:val="center"/>
              <w:rPr>
                <w:szCs w:val="21"/>
              </w:rPr>
            </w:pPr>
            <w:r w:rsidRPr="007923F9">
              <w:rPr>
                <w:rFonts w:hint="eastAsia"/>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704F92" w14:textId="77777777" w:rsidR="00C23B56" w:rsidRPr="007923F9" w:rsidRDefault="00C23B56" w:rsidP="006447E0">
            <w:pPr>
              <w:widowControl/>
              <w:jc w:val="center"/>
              <w:rPr>
                <w:szCs w:val="21"/>
              </w:rPr>
            </w:pPr>
            <w:r w:rsidRPr="007923F9">
              <w:rPr>
                <w:rFonts w:hint="eastAsia"/>
                <w:szCs w:val="21"/>
              </w:rPr>
              <w:t>2022-1-21</w:t>
            </w:r>
          </w:p>
        </w:tc>
      </w:tr>
      <w:tr w:rsidR="00C23B56" w:rsidRPr="007923F9" w14:paraId="23E12F5D"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C24FD2A" w14:textId="77777777" w:rsidR="00C23B56" w:rsidRPr="007923F9" w:rsidRDefault="00C23B56" w:rsidP="006447E0">
            <w:pPr>
              <w:widowControl/>
              <w:jc w:val="center"/>
              <w:rPr>
                <w:szCs w:val="21"/>
              </w:rPr>
            </w:pPr>
            <w:r w:rsidRPr="007923F9">
              <w:rPr>
                <w:rFonts w:hint="eastAsia"/>
                <w:szCs w:val="21"/>
              </w:rPr>
              <w:t>7</w:t>
            </w:r>
          </w:p>
        </w:tc>
        <w:tc>
          <w:tcPr>
            <w:tcW w:w="3827" w:type="dxa"/>
            <w:tcBorders>
              <w:top w:val="single" w:sz="4" w:space="0" w:color="auto"/>
              <w:left w:val="nil"/>
              <w:bottom w:val="single" w:sz="4" w:space="0" w:color="auto"/>
              <w:right w:val="single" w:sz="4" w:space="0" w:color="auto"/>
            </w:tcBorders>
            <w:shd w:val="clear" w:color="auto" w:fill="auto"/>
            <w:vAlign w:val="center"/>
          </w:tcPr>
          <w:p w14:paraId="1211100C" w14:textId="77777777" w:rsidR="00C23B56" w:rsidRPr="007923F9" w:rsidRDefault="00C23B56" w:rsidP="006447E0">
            <w:pPr>
              <w:widowControl/>
              <w:rPr>
                <w:szCs w:val="21"/>
              </w:rPr>
            </w:pPr>
            <w:r w:rsidRPr="007923F9">
              <w:rPr>
                <w:rFonts w:hint="eastAsia"/>
                <w:szCs w:val="21"/>
              </w:rPr>
              <w:t>华商品质慧选混合型证券投资基金招募说明书</w:t>
            </w:r>
          </w:p>
        </w:tc>
        <w:tc>
          <w:tcPr>
            <w:tcW w:w="3119" w:type="dxa"/>
            <w:tcBorders>
              <w:top w:val="single" w:sz="4" w:space="0" w:color="auto"/>
              <w:left w:val="nil"/>
              <w:bottom w:val="single" w:sz="4" w:space="0" w:color="auto"/>
              <w:right w:val="single" w:sz="4" w:space="0" w:color="auto"/>
            </w:tcBorders>
            <w:shd w:val="clear" w:color="auto" w:fill="auto"/>
            <w:vAlign w:val="center"/>
          </w:tcPr>
          <w:p w14:paraId="33A16364" w14:textId="77777777" w:rsidR="00C23B56" w:rsidRPr="007923F9" w:rsidRDefault="00C23B56" w:rsidP="006447E0">
            <w:pPr>
              <w:widowControl/>
              <w:jc w:val="center"/>
              <w:rPr>
                <w:szCs w:val="21"/>
              </w:rPr>
            </w:pPr>
            <w:r w:rsidRPr="007923F9">
              <w:rPr>
                <w:rFonts w:hint="eastAsia"/>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6ED4A9" w14:textId="77777777" w:rsidR="00C23B56" w:rsidRPr="007923F9" w:rsidRDefault="00C23B56" w:rsidP="006447E0">
            <w:pPr>
              <w:widowControl/>
              <w:jc w:val="center"/>
              <w:rPr>
                <w:szCs w:val="21"/>
              </w:rPr>
            </w:pPr>
            <w:r w:rsidRPr="007923F9">
              <w:rPr>
                <w:rFonts w:hint="eastAsia"/>
                <w:szCs w:val="21"/>
              </w:rPr>
              <w:t>2022-1-21</w:t>
            </w:r>
          </w:p>
        </w:tc>
      </w:tr>
      <w:tr w:rsidR="00C23B56" w:rsidRPr="007923F9" w14:paraId="15CA10E5"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0E2BFB4" w14:textId="77777777" w:rsidR="00C23B56" w:rsidRPr="007923F9" w:rsidRDefault="00C23B56" w:rsidP="006447E0">
            <w:pPr>
              <w:widowControl/>
              <w:jc w:val="center"/>
              <w:rPr>
                <w:szCs w:val="21"/>
              </w:rPr>
            </w:pPr>
            <w:r w:rsidRPr="007923F9">
              <w:rPr>
                <w:rFonts w:hint="eastAsia"/>
                <w:szCs w:val="21"/>
              </w:rPr>
              <w:t>8</w:t>
            </w:r>
          </w:p>
        </w:tc>
        <w:tc>
          <w:tcPr>
            <w:tcW w:w="3827" w:type="dxa"/>
            <w:tcBorders>
              <w:top w:val="single" w:sz="4" w:space="0" w:color="auto"/>
              <w:left w:val="nil"/>
              <w:bottom w:val="single" w:sz="4" w:space="0" w:color="auto"/>
              <w:right w:val="single" w:sz="4" w:space="0" w:color="auto"/>
            </w:tcBorders>
            <w:shd w:val="clear" w:color="auto" w:fill="auto"/>
            <w:vAlign w:val="center"/>
          </w:tcPr>
          <w:p w14:paraId="65E129B7" w14:textId="77777777" w:rsidR="00C23B56" w:rsidRPr="007923F9" w:rsidRDefault="00C23B56" w:rsidP="006447E0">
            <w:pPr>
              <w:widowControl/>
              <w:rPr>
                <w:szCs w:val="21"/>
              </w:rPr>
            </w:pPr>
            <w:r w:rsidRPr="007923F9">
              <w:rPr>
                <w:rFonts w:hint="eastAsia"/>
                <w:szCs w:val="21"/>
              </w:rPr>
              <w:t>华商基金管理有限公司关于华商品质慧选混合型证券投资基金网上直销认购费率优惠的公告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0A0A3CB5"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C79C75" w14:textId="77777777" w:rsidR="00C23B56" w:rsidRPr="007923F9" w:rsidRDefault="00C23B56" w:rsidP="006447E0">
            <w:pPr>
              <w:widowControl/>
              <w:jc w:val="center"/>
              <w:rPr>
                <w:szCs w:val="21"/>
              </w:rPr>
            </w:pPr>
            <w:r w:rsidRPr="007923F9">
              <w:rPr>
                <w:rFonts w:hint="eastAsia"/>
                <w:szCs w:val="21"/>
              </w:rPr>
              <w:t>2022-2-14</w:t>
            </w:r>
          </w:p>
        </w:tc>
      </w:tr>
      <w:tr w:rsidR="00C23B56" w:rsidRPr="007923F9" w14:paraId="2158BF4C"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3F6D33F" w14:textId="77777777" w:rsidR="00C23B56" w:rsidRPr="007923F9" w:rsidRDefault="00C23B56" w:rsidP="006447E0">
            <w:pPr>
              <w:widowControl/>
              <w:jc w:val="center"/>
              <w:rPr>
                <w:szCs w:val="21"/>
              </w:rPr>
            </w:pPr>
            <w:r w:rsidRPr="007923F9">
              <w:rPr>
                <w:rFonts w:hint="eastAsia"/>
                <w:szCs w:val="21"/>
              </w:rPr>
              <w:t>9</w:t>
            </w:r>
          </w:p>
        </w:tc>
        <w:tc>
          <w:tcPr>
            <w:tcW w:w="3827" w:type="dxa"/>
            <w:tcBorders>
              <w:top w:val="single" w:sz="4" w:space="0" w:color="auto"/>
              <w:left w:val="nil"/>
              <w:bottom w:val="single" w:sz="4" w:space="0" w:color="auto"/>
              <w:right w:val="single" w:sz="4" w:space="0" w:color="auto"/>
            </w:tcBorders>
            <w:shd w:val="clear" w:color="auto" w:fill="auto"/>
            <w:vAlign w:val="center"/>
          </w:tcPr>
          <w:p w14:paraId="2F12D840" w14:textId="77777777" w:rsidR="00C23B56" w:rsidRPr="007923F9" w:rsidRDefault="00C23B56" w:rsidP="006447E0">
            <w:pPr>
              <w:widowControl/>
              <w:rPr>
                <w:szCs w:val="21"/>
              </w:rPr>
            </w:pPr>
            <w:r w:rsidRPr="007923F9">
              <w:rPr>
                <w:rFonts w:hint="eastAsia"/>
                <w:szCs w:val="21"/>
              </w:rPr>
              <w:t>华商基金管理有限公司关于华商品质慧选混合型证券投资基金参加天利宝赎回转认购业务并进行费率优惠的公告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00FEEA38"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6C0716" w14:textId="77777777" w:rsidR="00C23B56" w:rsidRPr="007923F9" w:rsidRDefault="00C23B56" w:rsidP="006447E0">
            <w:pPr>
              <w:widowControl/>
              <w:jc w:val="center"/>
              <w:rPr>
                <w:szCs w:val="21"/>
              </w:rPr>
            </w:pPr>
            <w:r w:rsidRPr="007923F9">
              <w:rPr>
                <w:rFonts w:hint="eastAsia"/>
                <w:szCs w:val="21"/>
              </w:rPr>
              <w:t>2022-2-14</w:t>
            </w:r>
          </w:p>
        </w:tc>
      </w:tr>
      <w:tr w:rsidR="00C23B56" w:rsidRPr="007923F9" w14:paraId="2F533E99"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AF7F8E" w14:textId="77777777" w:rsidR="00C23B56" w:rsidRPr="007923F9" w:rsidRDefault="00C23B56" w:rsidP="006447E0">
            <w:pPr>
              <w:widowControl/>
              <w:jc w:val="center"/>
              <w:rPr>
                <w:szCs w:val="21"/>
              </w:rPr>
            </w:pPr>
            <w:r w:rsidRPr="007923F9">
              <w:rPr>
                <w:rFonts w:hint="eastAsia"/>
                <w:szCs w:val="21"/>
              </w:rPr>
              <w:t>10</w:t>
            </w:r>
          </w:p>
        </w:tc>
        <w:tc>
          <w:tcPr>
            <w:tcW w:w="3827" w:type="dxa"/>
            <w:tcBorders>
              <w:top w:val="single" w:sz="4" w:space="0" w:color="auto"/>
              <w:left w:val="nil"/>
              <w:bottom w:val="single" w:sz="4" w:space="0" w:color="auto"/>
              <w:right w:val="single" w:sz="4" w:space="0" w:color="auto"/>
            </w:tcBorders>
            <w:shd w:val="clear" w:color="auto" w:fill="auto"/>
            <w:vAlign w:val="center"/>
          </w:tcPr>
          <w:p w14:paraId="3BBD4639" w14:textId="77777777" w:rsidR="00C23B56" w:rsidRPr="007923F9" w:rsidRDefault="00C23B56" w:rsidP="006447E0">
            <w:pPr>
              <w:widowControl/>
              <w:rPr>
                <w:szCs w:val="21"/>
              </w:rPr>
            </w:pPr>
            <w:r w:rsidRPr="007923F9">
              <w:rPr>
                <w:rFonts w:hint="eastAsia"/>
                <w:szCs w:val="21"/>
              </w:rPr>
              <w:t>华商基金管理有限公司关于华商品质慧选混合型证券投资基金延长募集期的公告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73BD82A"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E0ACD4" w14:textId="77777777" w:rsidR="00C23B56" w:rsidRPr="007923F9" w:rsidRDefault="00C23B56" w:rsidP="006447E0">
            <w:pPr>
              <w:widowControl/>
              <w:jc w:val="center"/>
              <w:rPr>
                <w:szCs w:val="21"/>
              </w:rPr>
            </w:pPr>
            <w:r w:rsidRPr="007923F9">
              <w:rPr>
                <w:rFonts w:hint="eastAsia"/>
                <w:szCs w:val="21"/>
              </w:rPr>
              <w:t>2022-2-25</w:t>
            </w:r>
          </w:p>
        </w:tc>
      </w:tr>
      <w:tr w:rsidR="00C23B56" w:rsidRPr="007923F9" w14:paraId="7769501F"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795378B" w14:textId="77777777" w:rsidR="00C23B56" w:rsidRPr="007923F9" w:rsidRDefault="00C23B56" w:rsidP="006447E0">
            <w:pPr>
              <w:widowControl/>
              <w:jc w:val="center"/>
              <w:rPr>
                <w:szCs w:val="21"/>
              </w:rPr>
            </w:pPr>
            <w:r w:rsidRPr="007923F9">
              <w:rPr>
                <w:rFonts w:hint="eastAsia"/>
                <w:szCs w:val="21"/>
              </w:rPr>
              <w:t>11</w:t>
            </w:r>
          </w:p>
        </w:tc>
        <w:tc>
          <w:tcPr>
            <w:tcW w:w="3827" w:type="dxa"/>
            <w:tcBorders>
              <w:top w:val="single" w:sz="4" w:space="0" w:color="auto"/>
              <w:left w:val="nil"/>
              <w:bottom w:val="single" w:sz="4" w:space="0" w:color="auto"/>
              <w:right w:val="single" w:sz="4" w:space="0" w:color="auto"/>
            </w:tcBorders>
            <w:shd w:val="clear" w:color="auto" w:fill="auto"/>
            <w:vAlign w:val="center"/>
          </w:tcPr>
          <w:p w14:paraId="22809FAC" w14:textId="77777777" w:rsidR="00C23B56" w:rsidRPr="007923F9" w:rsidRDefault="00C23B56" w:rsidP="006447E0">
            <w:pPr>
              <w:widowControl/>
              <w:rPr>
                <w:szCs w:val="21"/>
              </w:rPr>
            </w:pPr>
            <w:r w:rsidRPr="007923F9">
              <w:rPr>
                <w:rFonts w:hint="eastAsia"/>
                <w:szCs w:val="21"/>
              </w:rPr>
              <w:t>华商基金管理有限公司关于华商品质慧选混合型证券投资基金基金合同生效公告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3B7A4A99"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8CA380" w14:textId="77777777" w:rsidR="00C23B56" w:rsidRPr="007923F9" w:rsidRDefault="00C23B56" w:rsidP="006447E0">
            <w:pPr>
              <w:widowControl/>
              <w:jc w:val="center"/>
              <w:rPr>
                <w:szCs w:val="21"/>
              </w:rPr>
            </w:pPr>
            <w:r w:rsidRPr="007923F9">
              <w:rPr>
                <w:rFonts w:hint="eastAsia"/>
                <w:szCs w:val="21"/>
              </w:rPr>
              <w:t>2022-3-9</w:t>
            </w:r>
          </w:p>
        </w:tc>
      </w:tr>
      <w:tr w:rsidR="00C23B56" w:rsidRPr="007923F9" w14:paraId="3884A7FF"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E33A150" w14:textId="77777777" w:rsidR="00C23B56" w:rsidRPr="007923F9" w:rsidRDefault="00C23B56" w:rsidP="006447E0">
            <w:pPr>
              <w:widowControl/>
              <w:jc w:val="center"/>
              <w:rPr>
                <w:szCs w:val="21"/>
              </w:rPr>
            </w:pPr>
            <w:r w:rsidRPr="007923F9">
              <w:rPr>
                <w:rFonts w:hint="eastAsia"/>
                <w:szCs w:val="21"/>
              </w:rPr>
              <w:t>12</w:t>
            </w:r>
          </w:p>
        </w:tc>
        <w:tc>
          <w:tcPr>
            <w:tcW w:w="3827" w:type="dxa"/>
            <w:tcBorders>
              <w:top w:val="single" w:sz="4" w:space="0" w:color="auto"/>
              <w:left w:val="nil"/>
              <w:bottom w:val="single" w:sz="4" w:space="0" w:color="auto"/>
              <w:right w:val="single" w:sz="4" w:space="0" w:color="auto"/>
            </w:tcBorders>
            <w:shd w:val="clear" w:color="auto" w:fill="auto"/>
            <w:vAlign w:val="center"/>
          </w:tcPr>
          <w:p w14:paraId="3DC02AD7" w14:textId="77777777" w:rsidR="00C23B56" w:rsidRPr="007923F9" w:rsidRDefault="00C23B56" w:rsidP="006447E0">
            <w:pPr>
              <w:widowControl/>
              <w:rPr>
                <w:szCs w:val="21"/>
              </w:rPr>
            </w:pPr>
            <w:r w:rsidRPr="007923F9">
              <w:rPr>
                <w:rFonts w:hint="eastAsia"/>
                <w:szCs w:val="21"/>
              </w:rPr>
              <w:t>华商基金管理有限公司关于旗下部分基金参加上海利得基金销售有限公司费率优惠活动的公告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10385D77"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664C29" w14:textId="77777777" w:rsidR="00C23B56" w:rsidRPr="007923F9" w:rsidRDefault="00C23B56" w:rsidP="006447E0">
            <w:pPr>
              <w:widowControl/>
              <w:jc w:val="center"/>
              <w:rPr>
                <w:szCs w:val="21"/>
              </w:rPr>
            </w:pPr>
            <w:r w:rsidRPr="007923F9">
              <w:rPr>
                <w:rFonts w:hint="eastAsia"/>
                <w:szCs w:val="21"/>
              </w:rPr>
              <w:t>2022-4-14</w:t>
            </w:r>
          </w:p>
        </w:tc>
      </w:tr>
      <w:tr w:rsidR="00C23B56" w:rsidRPr="007923F9" w14:paraId="0840675E"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42DB914" w14:textId="77777777" w:rsidR="00C23B56" w:rsidRPr="007923F9" w:rsidRDefault="00C23B56" w:rsidP="006447E0">
            <w:pPr>
              <w:widowControl/>
              <w:jc w:val="center"/>
              <w:rPr>
                <w:szCs w:val="21"/>
              </w:rPr>
            </w:pPr>
            <w:r w:rsidRPr="007923F9">
              <w:rPr>
                <w:rFonts w:hint="eastAsia"/>
                <w:szCs w:val="21"/>
              </w:rPr>
              <w:t>13</w:t>
            </w:r>
          </w:p>
        </w:tc>
        <w:tc>
          <w:tcPr>
            <w:tcW w:w="3827" w:type="dxa"/>
            <w:tcBorders>
              <w:top w:val="single" w:sz="4" w:space="0" w:color="auto"/>
              <w:left w:val="nil"/>
              <w:bottom w:val="single" w:sz="4" w:space="0" w:color="auto"/>
              <w:right w:val="single" w:sz="4" w:space="0" w:color="auto"/>
            </w:tcBorders>
            <w:shd w:val="clear" w:color="auto" w:fill="auto"/>
            <w:vAlign w:val="center"/>
          </w:tcPr>
          <w:p w14:paraId="79220D21" w14:textId="77777777" w:rsidR="00C23B56" w:rsidRPr="007923F9" w:rsidRDefault="00C23B56" w:rsidP="006447E0">
            <w:pPr>
              <w:widowControl/>
              <w:rPr>
                <w:szCs w:val="21"/>
              </w:rPr>
            </w:pPr>
            <w:r w:rsidRPr="007923F9">
              <w:rPr>
                <w:rFonts w:hint="eastAsia"/>
                <w:szCs w:val="21"/>
              </w:rPr>
              <w:t>华商基金管理有限公司关于旗下部分基金参加北京雪球基金销售有限公司费率优惠活动的公告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2A5E952A"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8D2E93" w14:textId="77777777" w:rsidR="00C23B56" w:rsidRPr="007923F9" w:rsidRDefault="00C23B56" w:rsidP="006447E0">
            <w:pPr>
              <w:widowControl/>
              <w:jc w:val="center"/>
              <w:rPr>
                <w:szCs w:val="21"/>
              </w:rPr>
            </w:pPr>
            <w:r w:rsidRPr="007923F9">
              <w:rPr>
                <w:rFonts w:hint="eastAsia"/>
                <w:szCs w:val="21"/>
              </w:rPr>
              <w:t>2022-4-14</w:t>
            </w:r>
          </w:p>
        </w:tc>
      </w:tr>
      <w:tr w:rsidR="00C23B56" w:rsidRPr="007923F9" w14:paraId="431C8030"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9CA29D6" w14:textId="77777777" w:rsidR="00C23B56" w:rsidRPr="007923F9" w:rsidRDefault="00C23B56" w:rsidP="006447E0">
            <w:pPr>
              <w:widowControl/>
              <w:jc w:val="center"/>
              <w:rPr>
                <w:szCs w:val="21"/>
              </w:rPr>
            </w:pPr>
            <w:r w:rsidRPr="007923F9">
              <w:rPr>
                <w:rFonts w:hint="eastAsia"/>
                <w:szCs w:val="21"/>
              </w:rPr>
              <w:t>14</w:t>
            </w:r>
          </w:p>
        </w:tc>
        <w:tc>
          <w:tcPr>
            <w:tcW w:w="3827" w:type="dxa"/>
            <w:tcBorders>
              <w:top w:val="single" w:sz="4" w:space="0" w:color="auto"/>
              <w:left w:val="nil"/>
              <w:bottom w:val="single" w:sz="4" w:space="0" w:color="auto"/>
              <w:right w:val="single" w:sz="4" w:space="0" w:color="auto"/>
            </w:tcBorders>
            <w:shd w:val="clear" w:color="auto" w:fill="auto"/>
            <w:vAlign w:val="center"/>
          </w:tcPr>
          <w:p w14:paraId="4BB3C26B" w14:textId="77777777" w:rsidR="00C23B56" w:rsidRPr="007923F9" w:rsidRDefault="00C23B56" w:rsidP="006447E0">
            <w:pPr>
              <w:widowControl/>
              <w:rPr>
                <w:szCs w:val="21"/>
              </w:rPr>
            </w:pPr>
            <w:r w:rsidRPr="007923F9">
              <w:rPr>
                <w:rFonts w:hint="eastAsia"/>
                <w:szCs w:val="21"/>
              </w:rPr>
              <w:t>华商基金管理有限公司关于终止与深圳前海凯恩斯基金销售有限公司销售合作关系的公告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4A366E3E"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302587" w14:textId="77777777" w:rsidR="00C23B56" w:rsidRPr="007923F9" w:rsidRDefault="00C23B56" w:rsidP="006447E0">
            <w:pPr>
              <w:widowControl/>
              <w:jc w:val="center"/>
              <w:rPr>
                <w:szCs w:val="21"/>
              </w:rPr>
            </w:pPr>
            <w:r w:rsidRPr="007923F9">
              <w:rPr>
                <w:rFonts w:hint="eastAsia"/>
                <w:szCs w:val="21"/>
              </w:rPr>
              <w:t>2022-4-21</w:t>
            </w:r>
          </w:p>
        </w:tc>
      </w:tr>
      <w:tr w:rsidR="00C23B56" w:rsidRPr="007923F9" w14:paraId="54560257"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76E8A9A" w14:textId="77777777" w:rsidR="00C23B56" w:rsidRPr="007923F9" w:rsidRDefault="00C23B56" w:rsidP="006447E0">
            <w:pPr>
              <w:widowControl/>
              <w:jc w:val="center"/>
              <w:rPr>
                <w:szCs w:val="21"/>
              </w:rPr>
            </w:pPr>
            <w:r w:rsidRPr="007923F9">
              <w:rPr>
                <w:rFonts w:hint="eastAsia"/>
                <w:szCs w:val="21"/>
              </w:rPr>
              <w:lastRenderedPageBreak/>
              <w:t>15</w:t>
            </w:r>
          </w:p>
        </w:tc>
        <w:tc>
          <w:tcPr>
            <w:tcW w:w="3827" w:type="dxa"/>
            <w:tcBorders>
              <w:top w:val="single" w:sz="4" w:space="0" w:color="auto"/>
              <w:left w:val="nil"/>
              <w:bottom w:val="single" w:sz="4" w:space="0" w:color="auto"/>
              <w:right w:val="single" w:sz="4" w:space="0" w:color="auto"/>
            </w:tcBorders>
            <w:shd w:val="clear" w:color="auto" w:fill="auto"/>
            <w:vAlign w:val="center"/>
          </w:tcPr>
          <w:p w14:paraId="26C815A1" w14:textId="77777777" w:rsidR="00C23B56" w:rsidRPr="007923F9" w:rsidRDefault="00C23B56" w:rsidP="006447E0">
            <w:pPr>
              <w:widowControl/>
              <w:rPr>
                <w:szCs w:val="21"/>
              </w:rPr>
            </w:pPr>
            <w:r w:rsidRPr="007923F9">
              <w:rPr>
                <w:rFonts w:hint="eastAsia"/>
                <w:szCs w:val="21"/>
              </w:rPr>
              <w:t>华商基金管理有限公司关于旗下部分基金参加西部证券股份有限公司定期定额投资费率优惠活动的公告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4F2999A"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FB9A29" w14:textId="77777777" w:rsidR="00C23B56" w:rsidRPr="007923F9" w:rsidRDefault="00C23B56" w:rsidP="006447E0">
            <w:pPr>
              <w:widowControl/>
              <w:jc w:val="center"/>
              <w:rPr>
                <w:szCs w:val="21"/>
              </w:rPr>
            </w:pPr>
            <w:r w:rsidRPr="007923F9">
              <w:rPr>
                <w:rFonts w:hint="eastAsia"/>
                <w:szCs w:val="21"/>
              </w:rPr>
              <w:t>2022-4-25</w:t>
            </w:r>
          </w:p>
        </w:tc>
      </w:tr>
      <w:tr w:rsidR="00C23B56" w:rsidRPr="007923F9" w14:paraId="62CF985B"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2A4AF95" w14:textId="77777777" w:rsidR="00C23B56" w:rsidRPr="007923F9" w:rsidRDefault="00C23B56" w:rsidP="006447E0">
            <w:pPr>
              <w:widowControl/>
              <w:jc w:val="center"/>
              <w:rPr>
                <w:szCs w:val="21"/>
              </w:rPr>
            </w:pPr>
            <w:r w:rsidRPr="007923F9">
              <w:rPr>
                <w:rFonts w:hint="eastAsia"/>
                <w:szCs w:val="21"/>
              </w:rPr>
              <w:t>16</w:t>
            </w:r>
          </w:p>
        </w:tc>
        <w:tc>
          <w:tcPr>
            <w:tcW w:w="3827" w:type="dxa"/>
            <w:tcBorders>
              <w:top w:val="single" w:sz="4" w:space="0" w:color="auto"/>
              <w:left w:val="nil"/>
              <w:bottom w:val="single" w:sz="4" w:space="0" w:color="auto"/>
              <w:right w:val="single" w:sz="4" w:space="0" w:color="auto"/>
            </w:tcBorders>
            <w:shd w:val="clear" w:color="auto" w:fill="auto"/>
            <w:vAlign w:val="center"/>
          </w:tcPr>
          <w:p w14:paraId="02F090CB" w14:textId="77777777" w:rsidR="00C23B56" w:rsidRPr="007923F9" w:rsidRDefault="00C23B56" w:rsidP="006447E0">
            <w:pPr>
              <w:widowControl/>
              <w:rPr>
                <w:szCs w:val="21"/>
              </w:rPr>
            </w:pPr>
            <w:r w:rsidRPr="007923F9">
              <w:rPr>
                <w:rFonts w:hint="eastAsia"/>
                <w:szCs w:val="21"/>
              </w:rPr>
              <w:t>华商基金管理有限公司关于旗下部分基金参加北京度小满基金销售有限公司费率优惠活动的公告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1EF6EEC"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7F46E5" w14:textId="77777777" w:rsidR="00C23B56" w:rsidRPr="007923F9" w:rsidRDefault="00C23B56" w:rsidP="006447E0">
            <w:pPr>
              <w:widowControl/>
              <w:jc w:val="center"/>
              <w:rPr>
                <w:szCs w:val="21"/>
              </w:rPr>
            </w:pPr>
            <w:r w:rsidRPr="007923F9">
              <w:rPr>
                <w:rFonts w:hint="eastAsia"/>
                <w:szCs w:val="21"/>
              </w:rPr>
              <w:t>2022-4-25</w:t>
            </w:r>
          </w:p>
        </w:tc>
      </w:tr>
      <w:tr w:rsidR="00C23B56" w:rsidRPr="007923F9" w14:paraId="4BC62741"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14BABE" w14:textId="77777777" w:rsidR="00C23B56" w:rsidRPr="007923F9" w:rsidRDefault="00C23B56" w:rsidP="006447E0">
            <w:pPr>
              <w:widowControl/>
              <w:jc w:val="center"/>
              <w:rPr>
                <w:szCs w:val="21"/>
              </w:rPr>
            </w:pPr>
            <w:r w:rsidRPr="007923F9">
              <w:rPr>
                <w:rFonts w:hint="eastAsia"/>
                <w:szCs w:val="21"/>
              </w:rPr>
              <w:t>17</w:t>
            </w:r>
          </w:p>
        </w:tc>
        <w:tc>
          <w:tcPr>
            <w:tcW w:w="3827" w:type="dxa"/>
            <w:tcBorders>
              <w:top w:val="single" w:sz="4" w:space="0" w:color="auto"/>
              <w:left w:val="nil"/>
              <w:bottom w:val="single" w:sz="4" w:space="0" w:color="auto"/>
              <w:right w:val="single" w:sz="4" w:space="0" w:color="auto"/>
            </w:tcBorders>
            <w:shd w:val="clear" w:color="auto" w:fill="auto"/>
            <w:vAlign w:val="center"/>
          </w:tcPr>
          <w:p w14:paraId="234CE324" w14:textId="77777777" w:rsidR="00C23B56" w:rsidRPr="007923F9" w:rsidRDefault="00C23B56" w:rsidP="006447E0">
            <w:pPr>
              <w:widowControl/>
              <w:rPr>
                <w:szCs w:val="21"/>
              </w:rPr>
            </w:pPr>
            <w:r w:rsidRPr="007923F9">
              <w:rPr>
                <w:rFonts w:hint="eastAsia"/>
                <w:szCs w:val="21"/>
              </w:rPr>
              <w:t>华商基金管理有限公司关于旗下基金调整停牌股票估值方法的提示性公告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57B2A6EE"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BAE3E8" w14:textId="77777777" w:rsidR="00C23B56" w:rsidRPr="007923F9" w:rsidRDefault="00C23B56" w:rsidP="006447E0">
            <w:pPr>
              <w:widowControl/>
              <w:jc w:val="center"/>
              <w:rPr>
                <w:szCs w:val="21"/>
              </w:rPr>
            </w:pPr>
            <w:r w:rsidRPr="007923F9">
              <w:rPr>
                <w:rFonts w:hint="eastAsia"/>
                <w:szCs w:val="21"/>
              </w:rPr>
              <w:t>2022-4-28</w:t>
            </w:r>
          </w:p>
        </w:tc>
      </w:tr>
      <w:tr w:rsidR="00C23B56" w:rsidRPr="007923F9" w14:paraId="2C9E5D95"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BDCB8B7" w14:textId="77777777" w:rsidR="00C23B56" w:rsidRPr="007923F9" w:rsidRDefault="00C23B56" w:rsidP="006447E0">
            <w:pPr>
              <w:widowControl/>
              <w:jc w:val="center"/>
              <w:rPr>
                <w:szCs w:val="21"/>
              </w:rPr>
            </w:pPr>
            <w:r w:rsidRPr="007923F9">
              <w:rPr>
                <w:rFonts w:hint="eastAsia"/>
                <w:szCs w:val="21"/>
              </w:rPr>
              <w:t>18</w:t>
            </w:r>
          </w:p>
        </w:tc>
        <w:tc>
          <w:tcPr>
            <w:tcW w:w="3827" w:type="dxa"/>
            <w:tcBorders>
              <w:top w:val="single" w:sz="4" w:space="0" w:color="auto"/>
              <w:left w:val="nil"/>
              <w:bottom w:val="single" w:sz="4" w:space="0" w:color="auto"/>
              <w:right w:val="single" w:sz="4" w:space="0" w:color="auto"/>
            </w:tcBorders>
            <w:shd w:val="clear" w:color="auto" w:fill="auto"/>
            <w:vAlign w:val="center"/>
          </w:tcPr>
          <w:p w14:paraId="2DA6FEA0" w14:textId="77777777" w:rsidR="00C23B56" w:rsidRPr="007923F9" w:rsidRDefault="00C23B56" w:rsidP="006447E0">
            <w:pPr>
              <w:widowControl/>
              <w:rPr>
                <w:szCs w:val="21"/>
              </w:rPr>
            </w:pPr>
            <w:r w:rsidRPr="007923F9">
              <w:rPr>
                <w:rFonts w:hint="eastAsia"/>
                <w:szCs w:val="21"/>
              </w:rPr>
              <w:t>华商基金管理有限公司关于深圳前海凯恩斯基金销售有限公司投资者基金份额转托管的公告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83182A"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42ED82" w14:textId="77777777" w:rsidR="00C23B56" w:rsidRPr="007923F9" w:rsidRDefault="00C23B56" w:rsidP="006447E0">
            <w:pPr>
              <w:widowControl/>
              <w:jc w:val="center"/>
              <w:rPr>
                <w:szCs w:val="21"/>
              </w:rPr>
            </w:pPr>
            <w:r w:rsidRPr="007923F9">
              <w:rPr>
                <w:rFonts w:hint="eastAsia"/>
                <w:szCs w:val="21"/>
              </w:rPr>
              <w:t>2022-5-5</w:t>
            </w:r>
          </w:p>
        </w:tc>
      </w:tr>
      <w:tr w:rsidR="00C23B56" w:rsidRPr="007923F9" w14:paraId="6D88D753"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278F04C" w14:textId="77777777" w:rsidR="00C23B56" w:rsidRPr="007923F9" w:rsidRDefault="00C23B56" w:rsidP="006447E0">
            <w:pPr>
              <w:widowControl/>
              <w:jc w:val="center"/>
              <w:rPr>
                <w:szCs w:val="21"/>
              </w:rPr>
            </w:pPr>
            <w:r w:rsidRPr="007923F9">
              <w:rPr>
                <w:rFonts w:hint="eastAsia"/>
                <w:szCs w:val="21"/>
              </w:rPr>
              <w:t>19</w:t>
            </w:r>
          </w:p>
        </w:tc>
        <w:tc>
          <w:tcPr>
            <w:tcW w:w="3827" w:type="dxa"/>
            <w:tcBorders>
              <w:top w:val="single" w:sz="4" w:space="0" w:color="auto"/>
              <w:left w:val="nil"/>
              <w:bottom w:val="single" w:sz="4" w:space="0" w:color="auto"/>
              <w:right w:val="single" w:sz="4" w:space="0" w:color="auto"/>
            </w:tcBorders>
            <w:shd w:val="clear" w:color="auto" w:fill="auto"/>
            <w:vAlign w:val="center"/>
          </w:tcPr>
          <w:p w14:paraId="04A78548" w14:textId="77777777" w:rsidR="00C23B56" w:rsidRPr="007923F9" w:rsidRDefault="00C23B56" w:rsidP="006447E0">
            <w:pPr>
              <w:widowControl/>
              <w:rPr>
                <w:szCs w:val="21"/>
              </w:rPr>
            </w:pPr>
            <w:r w:rsidRPr="007923F9">
              <w:rPr>
                <w:rFonts w:hint="eastAsia"/>
                <w:szCs w:val="21"/>
              </w:rPr>
              <w:t>华商基金管理有限公司关于旗下部分基金参加泛华普益基金销售有限公司费率优惠活动的公告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29B0BD53"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5BEC65" w14:textId="77777777" w:rsidR="00C23B56" w:rsidRPr="007923F9" w:rsidRDefault="00C23B56" w:rsidP="006447E0">
            <w:pPr>
              <w:widowControl/>
              <w:jc w:val="center"/>
              <w:rPr>
                <w:szCs w:val="21"/>
              </w:rPr>
            </w:pPr>
            <w:r w:rsidRPr="007923F9">
              <w:rPr>
                <w:rFonts w:hint="eastAsia"/>
                <w:szCs w:val="21"/>
              </w:rPr>
              <w:t>2022-5-6</w:t>
            </w:r>
          </w:p>
        </w:tc>
      </w:tr>
      <w:tr w:rsidR="00C23B56" w:rsidRPr="007923F9" w14:paraId="6D9E1465"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5B97613" w14:textId="77777777" w:rsidR="00C23B56" w:rsidRPr="007923F9" w:rsidRDefault="00C23B56" w:rsidP="006447E0">
            <w:pPr>
              <w:widowControl/>
              <w:jc w:val="center"/>
              <w:rPr>
                <w:szCs w:val="21"/>
              </w:rPr>
            </w:pPr>
            <w:r w:rsidRPr="007923F9">
              <w:rPr>
                <w:rFonts w:hint="eastAsia"/>
                <w:szCs w:val="21"/>
              </w:rPr>
              <w:t>20</w:t>
            </w:r>
          </w:p>
        </w:tc>
        <w:tc>
          <w:tcPr>
            <w:tcW w:w="3827" w:type="dxa"/>
            <w:tcBorders>
              <w:top w:val="single" w:sz="4" w:space="0" w:color="auto"/>
              <w:left w:val="nil"/>
              <w:bottom w:val="single" w:sz="4" w:space="0" w:color="auto"/>
              <w:right w:val="single" w:sz="4" w:space="0" w:color="auto"/>
            </w:tcBorders>
            <w:shd w:val="clear" w:color="auto" w:fill="auto"/>
            <w:vAlign w:val="center"/>
          </w:tcPr>
          <w:p w14:paraId="26F39889" w14:textId="77777777" w:rsidR="00C23B56" w:rsidRPr="007923F9" w:rsidRDefault="00C23B56" w:rsidP="006447E0">
            <w:pPr>
              <w:widowControl/>
              <w:rPr>
                <w:szCs w:val="21"/>
              </w:rPr>
            </w:pPr>
            <w:r w:rsidRPr="007923F9">
              <w:rPr>
                <w:rFonts w:hint="eastAsia"/>
                <w:szCs w:val="21"/>
              </w:rPr>
              <w:t>华商基金管理有限公司关于旗下部分基金参加宁波银行股份有限公司费率优惠活动的公告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A2F8D3E"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4A7CAF" w14:textId="77777777" w:rsidR="00C23B56" w:rsidRPr="007923F9" w:rsidRDefault="00C23B56" w:rsidP="006447E0">
            <w:pPr>
              <w:widowControl/>
              <w:jc w:val="center"/>
              <w:rPr>
                <w:szCs w:val="21"/>
              </w:rPr>
            </w:pPr>
            <w:r w:rsidRPr="007923F9">
              <w:rPr>
                <w:rFonts w:hint="eastAsia"/>
                <w:szCs w:val="21"/>
              </w:rPr>
              <w:t>2022-5-6</w:t>
            </w:r>
          </w:p>
        </w:tc>
      </w:tr>
      <w:tr w:rsidR="00C23B56" w:rsidRPr="007923F9" w14:paraId="2C70C72B"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816A30" w14:textId="77777777" w:rsidR="00C23B56" w:rsidRPr="007923F9" w:rsidRDefault="00C23B56" w:rsidP="006447E0">
            <w:pPr>
              <w:widowControl/>
              <w:jc w:val="center"/>
              <w:rPr>
                <w:szCs w:val="21"/>
              </w:rPr>
            </w:pPr>
            <w:r w:rsidRPr="007923F9">
              <w:rPr>
                <w:rFonts w:hint="eastAsia"/>
                <w:szCs w:val="21"/>
              </w:rPr>
              <w:t>21</w:t>
            </w:r>
          </w:p>
        </w:tc>
        <w:tc>
          <w:tcPr>
            <w:tcW w:w="3827" w:type="dxa"/>
            <w:tcBorders>
              <w:top w:val="single" w:sz="4" w:space="0" w:color="auto"/>
              <w:left w:val="nil"/>
              <w:bottom w:val="single" w:sz="4" w:space="0" w:color="auto"/>
              <w:right w:val="single" w:sz="4" w:space="0" w:color="auto"/>
            </w:tcBorders>
            <w:shd w:val="clear" w:color="auto" w:fill="auto"/>
            <w:vAlign w:val="center"/>
          </w:tcPr>
          <w:p w14:paraId="53D3AB3F" w14:textId="77777777" w:rsidR="00C23B56" w:rsidRPr="007923F9" w:rsidRDefault="00C23B56" w:rsidP="006447E0">
            <w:pPr>
              <w:widowControl/>
              <w:rPr>
                <w:szCs w:val="21"/>
              </w:rPr>
            </w:pPr>
            <w:r w:rsidRPr="007923F9">
              <w:rPr>
                <w:rFonts w:hint="eastAsia"/>
                <w:szCs w:val="21"/>
              </w:rPr>
              <w:t>华商基金管理有限公司关于旗下部分基金参加深圳市前海排排网基金销售有限责任公司费率优惠活动的公告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5D7ABB"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3A58E2" w14:textId="77777777" w:rsidR="00C23B56" w:rsidRPr="007923F9" w:rsidRDefault="00C23B56" w:rsidP="006447E0">
            <w:pPr>
              <w:widowControl/>
              <w:jc w:val="center"/>
              <w:rPr>
                <w:szCs w:val="21"/>
              </w:rPr>
            </w:pPr>
            <w:r w:rsidRPr="007923F9">
              <w:rPr>
                <w:rFonts w:hint="eastAsia"/>
                <w:szCs w:val="21"/>
              </w:rPr>
              <w:t>2022-5-6</w:t>
            </w:r>
          </w:p>
        </w:tc>
      </w:tr>
      <w:tr w:rsidR="00C23B56" w:rsidRPr="007923F9" w14:paraId="3C2A8F6E"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D959A34" w14:textId="77777777" w:rsidR="00C23B56" w:rsidRPr="007923F9" w:rsidRDefault="00C23B56" w:rsidP="006447E0">
            <w:pPr>
              <w:widowControl/>
              <w:jc w:val="center"/>
              <w:rPr>
                <w:szCs w:val="21"/>
              </w:rPr>
            </w:pPr>
            <w:r w:rsidRPr="007923F9">
              <w:rPr>
                <w:rFonts w:hint="eastAsia"/>
                <w:szCs w:val="21"/>
              </w:rPr>
              <w:t>22</w:t>
            </w:r>
          </w:p>
        </w:tc>
        <w:tc>
          <w:tcPr>
            <w:tcW w:w="3827" w:type="dxa"/>
            <w:tcBorders>
              <w:top w:val="single" w:sz="4" w:space="0" w:color="auto"/>
              <w:left w:val="nil"/>
              <w:bottom w:val="single" w:sz="4" w:space="0" w:color="auto"/>
              <w:right w:val="single" w:sz="4" w:space="0" w:color="auto"/>
            </w:tcBorders>
            <w:shd w:val="clear" w:color="auto" w:fill="auto"/>
            <w:vAlign w:val="center"/>
          </w:tcPr>
          <w:p w14:paraId="6F49B812" w14:textId="77777777" w:rsidR="00C23B56" w:rsidRPr="007923F9" w:rsidRDefault="00C23B56" w:rsidP="006447E0">
            <w:pPr>
              <w:widowControl/>
              <w:rPr>
                <w:szCs w:val="21"/>
              </w:rPr>
            </w:pPr>
            <w:r w:rsidRPr="007923F9">
              <w:rPr>
                <w:rFonts w:hint="eastAsia"/>
                <w:szCs w:val="21"/>
              </w:rPr>
              <w:t>华商基金管理有限公司关于旗下部分基金参加中信证券股份有限公司、中信证券华南股份有限公司、中信证券（山东）有限责任公司费率优惠活动的公告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277C0D"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CF061E" w14:textId="77777777" w:rsidR="00C23B56" w:rsidRPr="007923F9" w:rsidRDefault="00C23B56" w:rsidP="006447E0">
            <w:pPr>
              <w:widowControl/>
              <w:jc w:val="center"/>
              <w:rPr>
                <w:szCs w:val="21"/>
              </w:rPr>
            </w:pPr>
            <w:r w:rsidRPr="007923F9">
              <w:rPr>
                <w:rFonts w:hint="eastAsia"/>
                <w:szCs w:val="21"/>
              </w:rPr>
              <w:t>2022-5-9</w:t>
            </w:r>
          </w:p>
        </w:tc>
      </w:tr>
      <w:tr w:rsidR="00C23B56" w:rsidRPr="007923F9" w14:paraId="2B79CF20"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7CD4354" w14:textId="77777777" w:rsidR="00C23B56" w:rsidRPr="007923F9" w:rsidRDefault="00C23B56" w:rsidP="006447E0">
            <w:pPr>
              <w:widowControl/>
              <w:jc w:val="center"/>
              <w:rPr>
                <w:szCs w:val="21"/>
              </w:rPr>
            </w:pPr>
            <w:r w:rsidRPr="007923F9">
              <w:rPr>
                <w:rFonts w:hint="eastAsia"/>
                <w:szCs w:val="21"/>
              </w:rPr>
              <w:t>23</w:t>
            </w:r>
          </w:p>
        </w:tc>
        <w:tc>
          <w:tcPr>
            <w:tcW w:w="3827" w:type="dxa"/>
            <w:tcBorders>
              <w:top w:val="single" w:sz="4" w:space="0" w:color="auto"/>
              <w:left w:val="nil"/>
              <w:bottom w:val="single" w:sz="4" w:space="0" w:color="auto"/>
              <w:right w:val="single" w:sz="4" w:space="0" w:color="auto"/>
            </w:tcBorders>
            <w:shd w:val="clear" w:color="auto" w:fill="auto"/>
            <w:vAlign w:val="center"/>
          </w:tcPr>
          <w:p w14:paraId="289CDB96" w14:textId="77777777" w:rsidR="00C23B56" w:rsidRPr="007923F9" w:rsidRDefault="00C23B56" w:rsidP="006447E0">
            <w:pPr>
              <w:widowControl/>
              <w:rPr>
                <w:szCs w:val="21"/>
              </w:rPr>
            </w:pPr>
            <w:r w:rsidRPr="007923F9">
              <w:rPr>
                <w:rFonts w:hint="eastAsia"/>
                <w:szCs w:val="21"/>
              </w:rPr>
              <w:t>华商基金管理有限公司关于华商品质慧选混合型证券投资基金开放日常申购、赎回、转换及定期定额投资业务的公告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24A0DCD0"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43F0CD" w14:textId="77777777" w:rsidR="00C23B56" w:rsidRPr="007923F9" w:rsidRDefault="00C23B56" w:rsidP="006447E0">
            <w:pPr>
              <w:widowControl/>
              <w:jc w:val="center"/>
              <w:rPr>
                <w:szCs w:val="21"/>
              </w:rPr>
            </w:pPr>
            <w:r w:rsidRPr="007923F9">
              <w:rPr>
                <w:rFonts w:hint="eastAsia"/>
                <w:szCs w:val="21"/>
              </w:rPr>
              <w:t>2022-5-31</w:t>
            </w:r>
          </w:p>
        </w:tc>
      </w:tr>
      <w:tr w:rsidR="00C23B56" w:rsidRPr="007923F9" w14:paraId="46764A38"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B0BD29E" w14:textId="77777777" w:rsidR="00C23B56" w:rsidRPr="007923F9" w:rsidRDefault="00C23B56" w:rsidP="006447E0">
            <w:pPr>
              <w:widowControl/>
              <w:jc w:val="center"/>
              <w:rPr>
                <w:szCs w:val="21"/>
              </w:rPr>
            </w:pPr>
            <w:r w:rsidRPr="007923F9">
              <w:rPr>
                <w:rFonts w:hint="eastAsia"/>
                <w:szCs w:val="21"/>
              </w:rPr>
              <w:t>24</w:t>
            </w:r>
          </w:p>
        </w:tc>
        <w:tc>
          <w:tcPr>
            <w:tcW w:w="3827" w:type="dxa"/>
            <w:tcBorders>
              <w:top w:val="single" w:sz="4" w:space="0" w:color="auto"/>
              <w:left w:val="nil"/>
              <w:bottom w:val="single" w:sz="4" w:space="0" w:color="auto"/>
              <w:right w:val="single" w:sz="4" w:space="0" w:color="auto"/>
            </w:tcBorders>
            <w:shd w:val="clear" w:color="auto" w:fill="auto"/>
            <w:vAlign w:val="center"/>
          </w:tcPr>
          <w:p w14:paraId="0F9BE8FE" w14:textId="77777777" w:rsidR="00C23B56" w:rsidRPr="007923F9" w:rsidRDefault="00C23B56" w:rsidP="006447E0">
            <w:pPr>
              <w:widowControl/>
              <w:rPr>
                <w:szCs w:val="21"/>
              </w:rPr>
            </w:pPr>
            <w:r w:rsidRPr="007923F9">
              <w:rPr>
                <w:rFonts w:hint="eastAsia"/>
                <w:szCs w:val="21"/>
              </w:rPr>
              <w:t>华商基金管理有限公司关于华商品质慧选混合型证券投资基金</w:t>
            </w:r>
            <w:r w:rsidRPr="007923F9">
              <w:rPr>
                <w:rFonts w:hint="eastAsia"/>
                <w:szCs w:val="21"/>
              </w:rPr>
              <w:t>A</w:t>
            </w:r>
            <w:r w:rsidRPr="007923F9">
              <w:rPr>
                <w:rFonts w:hint="eastAsia"/>
                <w:szCs w:val="21"/>
              </w:rPr>
              <w:t>类参加部分销售机构申购费率优惠活动的公告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B4619D5"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59FE1B" w14:textId="77777777" w:rsidR="00C23B56" w:rsidRPr="007923F9" w:rsidRDefault="00C23B56" w:rsidP="006447E0">
            <w:pPr>
              <w:widowControl/>
              <w:jc w:val="center"/>
              <w:rPr>
                <w:szCs w:val="21"/>
              </w:rPr>
            </w:pPr>
            <w:r w:rsidRPr="007923F9">
              <w:rPr>
                <w:rFonts w:hint="eastAsia"/>
                <w:szCs w:val="21"/>
              </w:rPr>
              <w:t>2022-5-31</w:t>
            </w:r>
          </w:p>
        </w:tc>
      </w:tr>
      <w:tr w:rsidR="00C23B56" w:rsidRPr="007923F9" w14:paraId="1B429ED4"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30A1C49" w14:textId="77777777" w:rsidR="00C23B56" w:rsidRPr="007923F9" w:rsidRDefault="00C23B56" w:rsidP="006447E0">
            <w:pPr>
              <w:widowControl/>
              <w:jc w:val="center"/>
              <w:rPr>
                <w:szCs w:val="21"/>
              </w:rPr>
            </w:pPr>
            <w:r w:rsidRPr="007923F9">
              <w:rPr>
                <w:rFonts w:hint="eastAsia"/>
                <w:szCs w:val="21"/>
              </w:rPr>
              <w:t>25</w:t>
            </w:r>
          </w:p>
        </w:tc>
        <w:tc>
          <w:tcPr>
            <w:tcW w:w="3827" w:type="dxa"/>
            <w:tcBorders>
              <w:top w:val="single" w:sz="4" w:space="0" w:color="auto"/>
              <w:left w:val="nil"/>
              <w:bottom w:val="single" w:sz="4" w:space="0" w:color="auto"/>
              <w:right w:val="single" w:sz="4" w:space="0" w:color="auto"/>
            </w:tcBorders>
            <w:shd w:val="clear" w:color="auto" w:fill="auto"/>
            <w:vAlign w:val="center"/>
          </w:tcPr>
          <w:p w14:paraId="75EC0378" w14:textId="77777777" w:rsidR="00C23B56" w:rsidRPr="007923F9" w:rsidRDefault="00C23B56" w:rsidP="006447E0">
            <w:pPr>
              <w:widowControl/>
              <w:rPr>
                <w:szCs w:val="21"/>
              </w:rPr>
            </w:pPr>
            <w:r w:rsidRPr="007923F9">
              <w:rPr>
                <w:rFonts w:hint="eastAsia"/>
                <w:szCs w:val="21"/>
              </w:rPr>
              <w:t>华商基金管理有限公司关于旗下华商品质慧选混合型证券投资基金</w:t>
            </w:r>
            <w:r w:rsidRPr="007923F9">
              <w:rPr>
                <w:rFonts w:hint="eastAsia"/>
                <w:szCs w:val="21"/>
              </w:rPr>
              <w:t>2022</w:t>
            </w:r>
            <w:r w:rsidRPr="007923F9">
              <w:rPr>
                <w:rFonts w:hint="eastAsia"/>
                <w:szCs w:val="21"/>
              </w:rPr>
              <w:t>年非港股通交易日暂停申购赎回等交易类业务的公告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4E0275"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C14A0D" w14:textId="77777777" w:rsidR="00C23B56" w:rsidRPr="007923F9" w:rsidRDefault="00C23B56" w:rsidP="006447E0">
            <w:pPr>
              <w:widowControl/>
              <w:jc w:val="center"/>
              <w:rPr>
                <w:szCs w:val="21"/>
              </w:rPr>
            </w:pPr>
            <w:r w:rsidRPr="007923F9">
              <w:rPr>
                <w:rFonts w:hint="eastAsia"/>
                <w:szCs w:val="21"/>
              </w:rPr>
              <w:t>2022-5-31</w:t>
            </w:r>
          </w:p>
        </w:tc>
      </w:tr>
      <w:tr w:rsidR="00C23B56" w:rsidRPr="007923F9" w14:paraId="64466DF6"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5D3F724" w14:textId="77777777" w:rsidR="00C23B56" w:rsidRPr="007923F9" w:rsidRDefault="00C23B56" w:rsidP="006447E0">
            <w:pPr>
              <w:widowControl/>
              <w:jc w:val="center"/>
              <w:rPr>
                <w:szCs w:val="21"/>
              </w:rPr>
            </w:pPr>
            <w:r w:rsidRPr="007923F9">
              <w:rPr>
                <w:rFonts w:hint="eastAsia"/>
                <w:szCs w:val="21"/>
              </w:rPr>
              <w:t>26</w:t>
            </w:r>
          </w:p>
        </w:tc>
        <w:tc>
          <w:tcPr>
            <w:tcW w:w="3827" w:type="dxa"/>
            <w:tcBorders>
              <w:top w:val="single" w:sz="4" w:space="0" w:color="auto"/>
              <w:left w:val="nil"/>
              <w:bottom w:val="single" w:sz="4" w:space="0" w:color="auto"/>
              <w:right w:val="single" w:sz="4" w:space="0" w:color="auto"/>
            </w:tcBorders>
            <w:shd w:val="clear" w:color="auto" w:fill="auto"/>
            <w:vAlign w:val="center"/>
          </w:tcPr>
          <w:p w14:paraId="0FBD0EE6" w14:textId="77777777" w:rsidR="00C23B56" w:rsidRPr="007923F9" w:rsidRDefault="00C23B56" w:rsidP="006447E0">
            <w:pPr>
              <w:widowControl/>
              <w:rPr>
                <w:szCs w:val="21"/>
              </w:rPr>
            </w:pPr>
            <w:r w:rsidRPr="007923F9">
              <w:rPr>
                <w:rFonts w:hint="eastAsia"/>
                <w:szCs w:val="21"/>
              </w:rPr>
              <w:t>华商基金管理有限公司关于旗下部分基金参加西部证券股份有限公司费率优惠活动的公告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2F159D4"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1016C5" w14:textId="77777777" w:rsidR="00C23B56" w:rsidRPr="007923F9" w:rsidRDefault="00C23B56" w:rsidP="006447E0">
            <w:pPr>
              <w:widowControl/>
              <w:jc w:val="center"/>
              <w:rPr>
                <w:szCs w:val="21"/>
              </w:rPr>
            </w:pPr>
            <w:r w:rsidRPr="007923F9">
              <w:rPr>
                <w:rFonts w:hint="eastAsia"/>
                <w:szCs w:val="21"/>
              </w:rPr>
              <w:t>2022-6-14</w:t>
            </w:r>
          </w:p>
        </w:tc>
      </w:tr>
      <w:tr w:rsidR="00C23B56" w:rsidRPr="007923F9" w14:paraId="20A04457"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CF573DE" w14:textId="77777777" w:rsidR="00C23B56" w:rsidRPr="007923F9" w:rsidRDefault="00C23B56" w:rsidP="006447E0">
            <w:pPr>
              <w:widowControl/>
              <w:jc w:val="center"/>
              <w:rPr>
                <w:szCs w:val="21"/>
              </w:rPr>
            </w:pPr>
            <w:r w:rsidRPr="007923F9">
              <w:rPr>
                <w:rFonts w:hint="eastAsia"/>
                <w:szCs w:val="21"/>
              </w:rPr>
              <w:t>27</w:t>
            </w:r>
          </w:p>
        </w:tc>
        <w:tc>
          <w:tcPr>
            <w:tcW w:w="3827" w:type="dxa"/>
            <w:tcBorders>
              <w:top w:val="single" w:sz="4" w:space="0" w:color="auto"/>
              <w:left w:val="nil"/>
              <w:bottom w:val="single" w:sz="4" w:space="0" w:color="auto"/>
              <w:right w:val="single" w:sz="4" w:space="0" w:color="auto"/>
            </w:tcBorders>
            <w:shd w:val="clear" w:color="auto" w:fill="auto"/>
            <w:vAlign w:val="center"/>
          </w:tcPr>
          <w:p w14:paraId="6F6B155D" w14:textId="77777777" w:rsidR="00C23B56" w:rsidRPr="007923F9" w:rsidRDefault="00C23B56" w:rsidP="006447E0">
            <w:pPr>
              <w:widowControl/>
              <w:rPr>
                <w:szCs w:val="21"/>
              </w:rPr>
            </w:pPr>
            <w:r w:rsidRPr="007923F9">
              <w:rPr>
                <w:rFonts w:hint="eastAsia"/>
                <w:szCs w:val="21"/>
              </w:rPr>
              <w:t>华商基金管理有限公司关于旗下部分基金参加泰信财富基金销售有限公司费率优惠活动的公告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1F8B97"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3B14F8" w14:textId="77777777" w:rsidR="00C23B56" w:rsidRPr="007923F9" w:rsidRDefault="00C23B56" w:rsidP="006447E0">
            <w:pPr>
              <w:widowControl/>
              <w:jc w:val="center"/>
              <w:rPr>
                <w:szCs w:val="21"/>
              </w:rPr>
            </w:pPr>
            <w:r w:rsidRPr="007923F9">
              <w:rPr>
                <w:rFonts w:hint="eastAsia"/>
                <w:szCs w:val="21"/>
              </w:rPr>
              <w:t>2022-6-17</w:t>
            </w:r>
          </w:p>
        </w:tc>
      </w:tr>
      <w:tr w:rsidR="00C23B56" w:rsidRPr="007923F9" w14:paraId="46D785C2"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F6A73B4" w14:textId="77777777" w:rsidR="00C23B56" w:rsidRPr="007923F9" w:rsidRDefault="00C23B56" w:rsidP="006447E0">
            <w:pPr>
              <w:widowControl/>
              <w:jc w:val="center"/>
              <w:rPr>
                <w:szCs w:val="21"/>
              </w:rPr>
            </w:pPr>
            <w:r w:rsidRPr="007923F9">
              <w:rPr>
                <w:rFonts w:hint="eastAsia"/>
                <w:szCs w:val="21"/>
              </w:rPr>
              <w:t>28</w:t>
            </w:r>
          </w:p>
        </w:tc>
        <w:tc>
          <w:tcPr>
            <w:tcW w:w="3827" w:type="dxa"/>
            <w:tcBorders>
              <w:top w:val="single" w:sz="4" w:space="0" w:color="auto"/>
              <w:left w:val="nil"/>
              <w:bottom w:val="single" w:sz="4" w:space="0" w:color="auto"/>
              <w:right w:val="single" w:sz="4" w:space="0" w:color="auto"/>
            </w:tcBorders>
            <w:shd w:val="clear" w:color="auto" w:fill="auto"/>
            <w:vAlign w:val="center"/>
          </w:tcPr>
          <w:p w14:paraId="71E59FC6" w14:textId="77777777" w:rsidR="00C23B56" w:rsidRPr="007923F9" w:rsidRDefault="00C23B56" w:rsidP="006447E0">
            <w:pPr>
              <w:widowControl/>
              <w:rPr>
                <w:szCs w:val="21"/>
              </w:rPr>
            </w:pPr>
            <w:r w:rsidRPr="007923F9">
              <w:rPr>
                <w:rFonts w:hint="eastAsia"/>
                <w:szCs w:val="21"/>
              </w:rPr>
              <w:t>华商基金管理有限公司关于旗下部分基金参加和讯信息科技有限公司费率优惠活动的公告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2F518A" w14:textId="77777777" w:rsidR="00C23B56" w:rsidRPr="007923F9" w:rsidRDefault="00C23B56" w:rsidP="006447E0">
            <w:pPr>
              <w:widowControl/>
              <w:jc w:val="center"/>
              <w:rPr>
                <w:szCs w:val="21"/>
              </w:rPr>
            </w:pPr>
            <w:r w:rsidRPr="007923F9">
              <w:rPr>
                <w:rFonts w:hint="eastAsia"/>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57D01B" w14:textId="77777777" w:rsidR="00C23B56" w:rsidRPr="007923F9" w:rsidRDefault="00C23B56" w:rsidP="006447E0">
            <w:pPr>
              <w:widowControl/>
              <w:jc w:val="center"/>
              <w:rPr>
                <w:szCs w:val="21"/>
              </w:rPr>
            </w:pPr>
            <w:r w:rsidRPr="007923F9">
              <w:rPr>
                <w:rFonts w:hint="eastAsia"/>
                <w:szCs w:val="21"/>
              </w:rPr>
              <w:t>2022-7-7</w:t>
            </w:r>
          </w:p>
        </w:tc>
      </w:tr>
      <w:tr w:rsidR="00C23B56" w:rsidRPr="007923F9" w14:paraId="17EFF892"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533372C" w14:textId="77777777" w:rsidR="00C23B56" w:rsidRPr="007923F9" w:rsidRDefault="00C23B56" w:rsidP="006447E0">
            <w:pPr>
              <w:widowControl/>
              <w:jc w:val="center"/>
              <w:rPr>
                <w:szCs w:val="21"/>
              </w:rPr>
            </w:pPr>
            <w:r w:rsidRPr="007923F9">
              <w:rPr>
                <w:rFonts w:hint="eastAsia"/>
                <w:szCs w:val="21"/>
              </w:rPr>
              <w:lastRenderedPageBreak/>
              <w:t>29</w:t>
            </w:r>
          </w:p>
        </w:tc>
        <w:tc>
          <w:tcPr>
            <w:tcW w:w="3827" w:type="dxa"/>
            <w:tcBorders>
              <w:top w:val="single" w:sz="4" w:space="0" w:color="auto"/>
              <w:left w:val="nil"/>
              <w:bottom w:val="single" w:sz="4" w:space="0" w:color="auto"/>
              <w:right w:val="single" w:sz="4" w:space="0" w:color="auto"/>
            </w:tcBorders>
            <w:shd w:val="clear" w:color="auto" w:fill="auto"/>
            <w:vAlign w:val="center"/>
          </w:tcPr>
          <w:p w14:paraId="28D868B4" w14:textId="77777777" w:rsidR="00C23B56" w:rsidRPr="007923F9" w:rsidRDefault="00C23B56" w:rsidP="006447E0">
            <w:pPr>
              <w:widowControl/>
              <w:rPr>
                <w:szCs w:val="21"/>
              </w:rPr>
            </w:pPr>
            <w:r w:rsidRPr="007923F9">
              <w:rPr>
                <w:rFonts w:hint="eastAsia"/>
                <w:szCs w:val="21"/>
              </w:rPr>
              <w:t>华商基金管理有限公司关于暂停喜鹊财富基金销售有限公司办理旗下基金相关销售业务的公告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359371"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66058E" w14:textId="77777777" w:rsidR="00C23B56" w:rsidRPr="007923F9" w:rsidRDefault="00C23B56" w:rsidP="006447E0">
            <w:pPr>
              <w:widowControl/>
              <w:jc w:val="center"/>
              <w:rPr>
                <w:szCs w:val="21"/>
              </w:rPr>
            </w:pPr>
            <w:r w:rsidRPr="007923F9">
              <w:rPr>
                <w:rFonts w:hint="eastAsia"/>
                <w:szCs w:val="21"/>
              </w:rPr>
              <w:t>2022-7-15</w:t>
            </w:r>
          </w:p>
        </w:tc>
      </w:tr>
      <w:tr w:rsidR="00C23B56" w:rsidRPr="007923F9" w14:paraId="4EA54822"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C1FC6AA" w14:textId="77777777" w:rsidR="00C23B56" w:rsidRPr="007923F9" w:rsidRDefault="00C23B56" w:rsidP="006447E0">
            <w:pPr>
              <w:widowControl/>
              <w:jc w:val="center"/>
              <w:rPr>
                <w:szCs w:val="21"/>
              </w:rPr>
            </w:pPr>
            <w:r w:rsidRPr="007923F9">
              <w:rPr>
                <w:rFonts w:hint="eastAsia"/>
                <w:szCs w:val="21"/>
              </w:rPr>
              <w:t>30</w:t>
            </w:r>
          </w:p>
        </w:tc>
        <w:tc>
          <w:tcPr>
            <w:tcW w:w="3827" w:type="dxa"/>
            <w:tcBorders>
              <w:top w:val="single" w:sz="4" w:space="0" w:color="auto"/>
              <w:left w:val="nil"/>
              <w:bottom w:val="single" w:sz="4" w:space="0" w:color="auto"/>
              <w:right w:val="single" w:sz="4" w:space="0" w:color="auto"/>
            </w:tcBorders>
            <w:shd w:val="clear" w:color="auto" w:fill="auto"/>
            <w:vAlign w:val="center"/>
          </w:tcPr>
          <w:p w14:paraId="1A15487E" w14:textId="77777777" w:rsidR="00C23B56" w:rsidRPr="007923F9" w:rsidRDefault="00C23B56" w:rsidP="006447E0">
            <w:pPr>
              <w:widowControl/>
              <w:rPr>
                <w:szCs w:val="21"/>
              </w:rPr>
            </w:pPr>
            <w:r w:rsidRPr="007923F9">
              <w:rPr>
                <w:rFonts w:hint="eastAsia"/>
                <w:szCs w:val="21"/>
              </w:rPr>
              <w:t>华商品质慧选混合型证券投资基金</w:t>
            </w:r>
            <w:r w:rsidRPr="007923F9">
              <w:rPr>
                <w:rFonts w:hint="eastAsia"/>
                <w:szCs w:val="21"/>
              </w:rPr>
              <w:t>2022</w:t>
            </w:r>
            <w:r w:rsidRPr="007923F9">
              <w:rPr>
                <w:rFonts w:hint="eastAsia"/>
                <w:szCs w:val="21"/>
              </w:rPr>
              <w:t>年第</w:t>
            </w:r>
            <w:r w:rsidRPr="007923F9">
              <w:rPr>
                <w:rFonts w:hint="eastAsia"/>
                <w:szCs w:val="21"/>
              </w:rPr>
              <w:t>2</w:t>
            </w:r>
            <w:r w:rsidRPr="007923F9">
              <w:rPr>
                <w:rFonts w:hint="eastAsia"/>
                <w:szCs w:val="21"/>
              </w:rPr>
              <w:t>季度报告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3D8AD06E" w14:textId="77777777" w:rsidR="00C23B56" w:rsidRPr="007923F9" w:rsidRDefault="00C23B56" w:rsidP="006447E0">
            <w:pPr>
              <w:widowControl/>
              <w:jc w:val="center"/>
              <w:rPr>
                <w:szCs w:val="21"/>
              </w:rPr>
            </w:pPr>
            <w:r w:rsidRPr="007923F9">
              <w:rPr>
                <w:rFonts w:hint="eastAsia"/>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6AF0D1" w14:textId="77777777" w:rsidR="00C23B56" w:rsidRPr="007923F9" w:rsidRDefault="00C23B56" w:rsidP="006447E0">
            <w:pPr>
              <w:widowControl/>
              <w:jc w:val="center"/>
              <w:rPr>
                <w:szCs w:val="21"/>
              </w:rPr>
            </w:pPr>
            <w:r w:rsidRPr="007923F9">
              <w:rPr>
                <w:rFonts w:hint="eastAsia"/>
                <w:szCs w:val="21"/>
              </w:rPr>
              <w:t>2022-7-21</w:t>
            </w:r>
          </w:p>
        </w:tc>
      </w:tr>
      <w:tr w:rsidR="00C23B56" w:rsidRPr="007923F9" w14:paraId="26655FF9"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5CD21C2" w14:textId="77777777" w:rsidR="00C23B56" w:rsidRPr="007923F9" w:rsidRDefault="00C23B56" w:rsidP="006447E0">
            <w:pPr>
              <w:widowControl/>
              <w:jc w:val="center"/>
              <w:rPr>
                <w:szCs w:val="21"/>
              </w:rPr>
            </w:pPr>
            <w:r w:rsidRPr="007923F9">
              <w:rPr>
                <w:rFonts w:hint="eastAsia"/>
                <w:szCs w:val="21"/>
              </w:rPr>
              <w:t>31</w:t>
            </w:r>
          </w:p>
        </w:tc>
        <w:tc>
          <w:tcPr>
            <w:tcW w:w="3827" w:type="dxa"/>
            <w:tcBorders>
              <w:top w:val="single" w:sz="4" w:space="0" w:color="auto"/>
              <w:left w:val="nil"/>
              <w:bottom w:val="single" w:sz="4" w:space="0" w:color="auto"/>
              <w:right w:val="single" w:sz="4" w:space="0" w:color="auto"/>
            </w:tcBorders>
            <w:shd w:val="clear" w:color="auto" w:fill="auto"/>
            <w:vAlign w:val="center"/>
          </w:tcPr>
          <w:p w14:paraId="1994EE6A" w14:textId="77777777" w:rsidR="00C23B56" w:rsidRPr="007923F9" w:rsidRDefault="00C23B56" w:rsidP="006447E0">
            <w:pPr>
              <w:widowControl/>
              <w:rPr>
                <w:szCs w:val="21"/>
              </w:rPr>
            </w:pPr>
            <w:r w:rsidRPr="007923F9">
              <w:rPr>
                <w:rFonts w:hint="eastAsia"/>
                <w:szCs w:val="21"/>
              </w:rPr>
              <w:t>华商基金管理有限公司旗下基金</w:t>
            </w:r>
            <w:r w:rsidRPr="007923F9">
              <w:rPr>
                <w:rFonts w:hint="eastAsia"/>
                <w:szCs w:val="21"/>
              </w:rPr>
              <w:t>2022</w:t>
            </w:r>
            <w:r w:rsidRPr="007923F9">
              <w:rPr>
                <w:rFonts w:hint="eastAsia"/>
                <w:szCs w:val="21"/>
              </w:rPr>
              <w:t>年第二季度报告提示性公告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018B114F"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23AB09" w14:textId="77777777" w:rsidR="00C23B56" w:rsidRPr="007923F9" w:rsidRDefault="00C23B56" w:rsidP="006447E0">
            <w:pPr>
              <w:widowControl/>
              <w:jc w:val="center"/>
              <w:rPr>
                <w:szCs w:val="21"/>
              </w:rPr>
            </w:pPr>
            <w:r w:rsidRPr="007923F9">
              <w:rPr>
                <w:rFonts w:hint="eastAsia"/>
                <w:szCs w:val="21"/>
              </w:rPr>
              <w:t>2022-7-21</w:t>
            </w:r>
          </w:p>
        </w:tc>
      </w:tr>
      <w:tr w:rsidR="00C23B56" w:rsidRPr="007923F9" w14:paraId="04849A14"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A1FA163" w14:textId="77777777" w:rsidR="00C23B56" w:rsidRPr="007923F9" w:rsidRDefault="00C23B56" w:rsidP="006447E0">
            <w:pPr>
              <w:widowControl/>
              <w:jc w:val="center"/>
              <w:rPr>
                <w:szCs w:val="21"/>
              </w:rPr>
            </w:pPr>
            <w:r w:rsidRPr="007923F9">
              <w:rPr>
                <w:rFonts w:hint="eastAsia"/>
                <w:szCs w:val="21"/>
              </w:rPr>
              <w:t>32</w:t>
            </w:r>
          </w:p>
        </w:tc>
        <w:tc>
          <w:tcPr>
            <w:tcW w:w="3827" w:type="dxa"/>
            <w:tcBorders>
              <w:top w:val="single" w:sz="4" w:space="0" w:color="auto"/>
              <w:left w:val="nil"/>
              <w:bottom w:val="single" w:sz="4" w:space="0" w:color="auto"/>
              <w:right w:val="single" w:sz="4" w:space="0" w:color="auto"/>
            </w:tcBorders>
            <w:shd w:val="clear" w:color="auto" w:fill="auto"/>
            <w:vAlign w:val="center"/>
          </w:tcPr>
          <w:p w14:paraId="4A7F02D8" w14:textId="77777777" w:rsidR="00C23B56" w:rsidRPr="007923F9" w:rsidRDefault="00C23B56" w:rsidP="006447E0">
            <w:pPr>
              <w:widowControl/>
              <w:rPr>
                <w:szCs w:val="21"/>
              </w:rPr>
            </w:pPr>
            <w:r w:rsidRPr="007923F9">
              <w:rPr>
                <w:rFonts w:hint="eastAsia"/>
                <w:szCs w:val="21"/>
              </w:rPr>
              <w:t>华商基金管理有限公司关于旗下部分基金参加长城证券股份有限公司费率优惠活动的公告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059CF4EF"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6D2DD8" w14:textId="77777777" w:rsidR="00C23B56" w:rsidRPr="007923F9" w:rsidRDefault="00C23B56" w:rsidP="006447E0">
            <w:pPr>
              <w:widowControl/>
              <w:jc w:val="center"/>
              <w:rPr>
                <w:szCs w:val="21"/>
              </w:rPr>
            </w:pPr>
            <w:r w:rsidRPr="007923F9">
              <w:rPr>
                <w:rFonts w:hint="eastAsia"/>
                <w:szCs w:val="21"/>
              </w:rPr>
              <w:t>2022-8-4</w:t>
            </w:r>
          </w:p>
        </w:tc>
      </w:tr>
      <w:tr w:rsidR="00C23B56" w:rsidRPr="007923F9" w14:paraId="2CC7E721"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E17A63D" w14:textId="77777777" w:rsidR="00C23B56" w:rsidRPr="007923F9" w:rsidRDefault="00C23B56" w:rsidP="006447E0">
            <w:pPr>
              <w:widowControl/>
              <w:jc w:val="center"/>
              <w:rPr>
                <w:szCs w:val="21"/>
              </w:rPr>
            </w:pPr>
            <w:r w:rsidRPr="007923F9">
              <w:rPr>
                <w:rFonts w:hint="eastAsia"/>
                <w:szCs w:val="21"/>
              </w:rPr>
              <w:t>33</w:t>
            </w:r>
          </w:p>
        </w:tc>
        <w:tc>
          <w:tcPr>
            <w:tcW w:w="3827" w:type="dxa"/>
            <w:tcBorders>
              <w:top w:val="single" w:sz="4" w:space="0" w:color="auto"/>
              <w:left w:val="nil"/>
              <w:bottom w:val="single" w:sz="4" w:space="0" w:color="auto"/>
              <w:right w:val="single" w:sz="4" w:space="0" w:color="auto"/>
            </w:tcBorders>
            <w:shd w:val="clear" w:color="auto" w:fill="auto"/>
            <w:vAlign w:val="center"/>
          </w:tcPr>
          <w:p w14:paraId="1C515C1C" w14:textId="77777777" w:rsidR="00C23B56" w:rsidRPr="007923F9" w:rsidRDefault="00C23B56" w:rsidP="006447E0">
            <w:pPr>
              <w:widowControl/>
              <w:rPr>
                <w:szCs w:val="21"/>
              </w:rPr>
            </w:pPr>
            <w:r w:rsidRPr="007923F9">
              <w:rPr>
                <w:rFonts w:hint="eastAsia"/>
                <w:szCs w:val="21"/>
              </w:rPr>
              <w:t>华商基金管理有限公司旗下基金</w:t>
            </w:r>
            <w:r w:rsidRPr="007923F9">
              <w:rPr>
                <w:rFonts w:hint="eastAsia"/>
                <w:szCs w:val="21"/>
              </w:rPr>
              <w:t>2022</w:t>
            </w:r>
            <w:r w:rsidRPr="007923F9">
              <w:rPr>
                <w:rFonts w:hint="eastAsia"/>
                <w:szCs w:val="21"/>
              </w:rPr>
              <w:t>年中期报告提示性公告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78477203" w14:textId="77777777" w:rsidR="00C23B56" w:rsidRPr="007923F9" w:rsidRDefault="00C23B56" w:rsidP="006447E0">
            <w:pPr>
              <w:widowControl/>
              <w:jc w:val="center"/>
              <w:rPr>
                <w:szCs w:val="21"/>
              </w:rPr>
            </w:pPr>
            <w:r w:rsidRPr="007923F9">
              <w:rPr>
                <w:rFonts w:hint="eastAsia"/>
                <w:szCs w:val="21"/>
              </w:rPr>
              <w:t>公司网站、证券时报、上海证券报、中国证券报、证券日报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EDE71B" w14:textId="77777777" w:rsidR="00C23B56" w:rsidRPr="007923F9" w:rsidRDefault="00C23B56" w:rsidP="006447E0">
            <w:pPr>
              <w:widowControl/>
              <w:jc w:val="center"/>
              <w:rPr>
                <w:szCs w:val="21"/>
              </w:rPr>
            </w:pPr>
            <w:r w:rsidRPr="007923F9">
              <w:rPr>
                <w:rFonts w:hint="eastAsia"/>
                <w:szCs w:val="21"/>
              </w:rPr>
              <w:t>2022-8-31</w:t>
            </w:r>
          </w:p>
        </w:tc>
      </w:tr>
      <w:tr w:rsidR="00C23B56" w:rsidRPr="007923F9" w14:paraId="5E3C6EB1"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BFA9B2F" w14:textId="77777777" w:rsidR="00C23B56" w:rsidRPr="007923F9" w:rsidRDefault="00C23B56" w:rsidP="006447E0">
            <w:pPr>
              <w:widowControl/>
              <w:jc w:val="center"/>
              <w:rPr>
                <w:szCs w:val="21"/>
              </w:rPr>
            </w:pPr>
            <w:r w:rsidRPr="007923F9">
              <w:rPr>
                <w:rFonts w:hint="eastAsia"/>
                <w:szCs w:val="21"/>
              </w:rPr>
              <w:t>34</w:t>
            </w:r>
          </w:p>
        </w:tc>
        <w:tc>
          <w:tcPr>
            <w:tcW w:w="3827" w:type="dxa"/>
            <w:tcBorders>
              <w:top w:val="single" w:sz="4" w:space="0" w:color="auto"/>
              <w:left w:val="nil"/>
              <w:bottom w:val="single" w:sz="4" w:space="0" w:color="auto"/>
              <w:right w:val="single" w:sz="4" w:space="0" w:color="auto"/>
            </w:tcBorders>
            <w:shd w:val="clear" w:color="auto" w:fill="auto"/>
            <w:vAlign w:val="center"/>
          </w:tcPr>
          <w:p w14:paraId="28200469" w14:textId="77777777" w:rsidR="00C23B56" w:rsidRPr="007923F9" w:rsidRDefault="00C23B56" w:rsidP="006447E0">
            <w:pPr>
              <w:widowControl/>
              <w:rPr>
                <w:szCs w:val="21"/>
              </w:rPr>
            </w:pPr>
            <w:r w:rsidRPr="007923F9">
              <w:rPr>
                <w:rFonts w:hint="eastAsia"/>
                <w:szCs w:val="21"/>
              </w:rPr>
              <w:t>华商品质慧选混合型证券投资基金</w:t>
            </w:r>
            <w:r w:rsidRPr="007923F9">
              <w:rPr>
                <w:rFonts w:hint="eastAsia"/>
                <w:szCs w:val="21"/>
              </w:rPr>
              <w:t>2022</w:t>
            </w:r>
            <w:r w:rsidRPr="007923F9">
              <w:rPr>
                <w:rFonts w:hint="eastAsia"/>
                <w:szCs w:val="21"/>
              </w:rPr>
              <w:t>年中期报告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F55FBAB" w14:textId="77777777" w:rsidR="00C23B56" w:rsidRPr="007923F9" w:rsidRDefault="00C23B56" w:rsidP="006447E0">
            <w:pPr>
              <w:widowControl/>
              <w:jc w:val="center"/>
              <w:rPr>
                <w:szCs w:val="21"/>
              </w:rPr>
            </w:pPr>
            <w:r w:rsidRPr="007923F9">
              <w:rPr>
                <w:rFonts w:hint="eastAsia"/>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A4D2EB" w14:textId="77777777" w:rsidR="00C23B56" w:rsidRPr="007923F9" w:rsidRDefault="00C23B56" w:rsidP="006447E0">
            <w:pPr>
              <w:widowControl/>
              <w:jc w:val="center"/>
              <w:rPr>
                <w:szCs w:val="21"/>
              </w:rPr>
            </w:pPr>
            <w:r w:rsidRPr="007923F9">
              <w:rPr>
                <w:rFonts w:hint="eastAsia"/>
                <w:szCs w:val="21"/>
              </w:rPr>
              <w:t>2022-8-31</w:t>
            </w:r>
          </w:p>
        </w:tc>
      </w:tr>
      <w:tr w:rsidR="00C23B56" w:rsidRPr="007923F9" w14:paraId="2AC801AC"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F6F56AA" w14:textId="77777777" w:rsidR="00C23B56" w:rsidRPr="007923F9" w:rsidRDefault="00C23B56" w:rsidP="006447E0">
            <w:pPr>
              <w:widowControl/>
              <w:jc w:val="center"/>
              <w:rPr>
                <w:szCs w:val="21"/>
              </w:rPr>
            </w:pPr>
            <w:r w:rsidRPr="007923F9">
              <w:rPr>
                <w:rFonts w:hint="eastAsia"/>
                <w:szCs w:val="21"/>
              </w:rPr>
              <w:t>35</w:t>
            </w:r>
          </w:p>
        </w:tc>
        <w:tc>
          <w:tcPr>
            <w:tcW w:w="3827" w:type="dxa"/>
            <w:tcBorders>
              <w:top w:val="single" w:sz="4" w:space="0" w:color="auto"/>
              <w:left w:val="nil"/>
              <w:bottom w:val="single" w:sz="4" w:space="0" w:color="auto"/>
              <w:right w:val="single" w:sz="4" w:space="0" w:color="auto"/>
            </w:tcBorders>
            <w:shd w:val="clear" w:color="auto" w:fill="auto"/>
            <w:vAlign w:val="center"/>
          </w:tcPr>
          <w:p w14:paraId="7D5C93D7" w14:textId="77777777" w:rsidR="00C23B56" w:rsidRPr="007923F9" w:rsidRDefault="00C23B56" w:rsidP="006447E0">
            <w:pPr>
              <w:widowControl/>
              <w:rPr>
                <w:szCs w:val="21"/>
              </w:rPr>
            </w:pPr>
            <w:r w:rsidRPr="007923F9">
              <w:rPr>
                <w:rFonts w:hint="eastAsia"/>
                <w:szCs w:val="21"/>
              </w:rPr>
              <w:t>华商基金管理有限公司关于旗下部分基金参加上海攀赢基金销售有限公司费率优惠活动的公告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3A0A85F"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683BB9" w14:textId="77777777" w:rsidR="00C23B56" w:rsidRPr="007923F9" w:rsidRDefault="00C23B56" w:rsidP="006447E0">
            <w:pPr>
              <w:widowControl/>
              <w:jc w:val="center"/>
              <w:rPr>
                <w:szCs w:val="21"/>
              </w:rPr>
            </w:pPr>
            <w:r w:rsidRPr="007923F9">
              <w:rPr>
                <w:rFonts w:hint="eastAsia"/>
                <w:szCs w:val="21"/>
              </w:rPr>
              <w:t>2022-9-1</w:t>
            </w:r>
          </w:p>
        </w:tc>
      </w:tr>
      <w:tr w:rsidR="00C23B56" w:rsidRPr="007923F9" w14:paraId="602F5B95"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5F4F8AD" w14:textId="77777777" w:rsidR="00C23B56" w:rsidRPr="007923F9" w:rsidRDefault="00C23B56" w:rsidP="006447E0">
            <w:pPr>
              <w:widowControl/>
              <w:jc w:val="center"/>
              <w:rPr>
                <w:szCs w:val="21"/>
              </w:rPr>
            </w:pPr>
            <w:r w:rsidRPr="007923F9">
              <w:rPr>
                <w:rFonts w:hint="eastAsia"/>
                <w:szCs w:val="21"/>
              </w:rPr>
              <w:t>36</w:t>
            </w:r>
          </w:p>
        </w:tc>
        <w:tc>
          <w:tcPr>
            <w:tcW w:w="3827" w:type="dxa"/>
            <w:tcBorders>
              <w:top w:val="single" w:sz="4" w:space="0" w:color="auto"/>
              <w:left w:val="nil"/>
              <w:bottom w:val="single" w:sz="4" w:space="0" w:color="auto"/>
              <w:right w:val="single" w:sz="4" w:space="0" w:color="auto"/>
            </w:tcBorders>
            <w:shd w:val="clear" w:color="auto" w:fill="auto"/>
            <w:vAlign w:val="center"/>
          </w:tcPr>
          <w:p w14:paraId="31F4F2D8" w14:textId="77777777" w:rsidR="00C23B56" w:rsidRPr="007923F9" w:rsidRDefault="00C23B56" w:rsidP="006447E0">
            <w:pPr>
              <w:widowControl/>
              <w:rPr>
                <w:szCs w:val="21"/>
              </w:rPr>
            </w:pPr>
            <w:r w:rsidRPr="007923F9">
              <w:rPr>
                <w:rFonts w:hint="eastAsia"/>
                <w:szCs w:val="21"/>
              </w:rPr>
              <w:t>华商基金管理有限公司关于旗下部分基金参加上海好买基金销售有限公司费率优惠活动的公告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1514D3"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CC99A6" w14:textId="77777777" w:rsidR="00C23B56" w:rsidRPr="007923F9" w:rsidRDefault="00C23B56" w:rsidP="006447E0">
            <w:pPr>
              <w:widowControl/>
              <w:jc w:val="center"/>
              <w:rPr>
                <w:szCs w:val="21"/>
              </w:rPr>
            </w:pPr>
            <w:r w:rsidRPr="007923F9">
              <w:rPr>
                <w:rFonts w:hint="eastAsia"/>
                <w:szCs w:val="21"/>
              </w:rPr>
              <w:t>2022-9-28</w:t>
            </w:r>
          </w:p>
        </w:tc>
      </w:tr>
      <w:tr w:rsidR="00C23B56" w:rsidRPr="007923F9" w14:paraId="49BCC8BA"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3D93AA6" w14:textId="77777777" w:rsidR="00C23B56" w:rsidRPr="007923F9" w:rsidRDefault="00C23B56" w:rsidP="006447E0">
            <w:pPr>
              <w:widowControl/>
              <w:jc w:val="center"/>
              <w:rPr>
                <w:szCs w:val="21"/>
              </w:rPr>
            </w:pPr>
            <w:r w:rsidRPr="007923F9">
              <w:rPr>
                <w:rFonts w:hint="eastAsia"/>
                <w:szCs w:val="21"/>
              </w:rPr>
              <w:t>37</w:t>
            </w:r>
          </w:p>
        </w:tc>
        <w:tc>
          <w:tcPr>
            <w:tcW w:w="3827" w:type="dxa"/>
            <w:tcBorders>
              <w:top w:val="single" w:sz="4" w:space="0" w:color="auto"/>
              <w:left w:val="nil"/>
              <w:bottom w:val="single" w:sz="4" w:space="0" w:color="auto"/>
              <w:right w:val="single" w:sz="4" w:space="0" w:color="auto"/>
            </w:tcBorders>
            <w:shd w:val="clear" w:color="auto" w:fill="auto"/>
            <w:vAlign w:val="center"/>
          </w:tcPr>
          <w:p w14:paraId="0FABABC7" w14:textId="77777777" w:rsidR="00C23B56" w:rsidRPr="007923F9" w:rsidRDefault="00C23B56" w:rsidP="006447E0">
            <w:pPr>
              <w:widowControl/>
              <w:rPr>
                <w:szCs w:val="21"/>
              </w:rPr>
            </w:pPr>
            <w:r w:rsidRPr="007923F9">
              <w:rPr>
                <w:rFonts w:hint="eastAsia"/>
                <w:szCs w:val="21"/>
              </w:rPr>
              <w:t>华商基金管理有限公司关于深圳分公司办公地址变更的公告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47E9B0FB"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377628" w14:textId="77777777" w:rsidR="00C23B56" w:rsidRPr="007923F9" w:rsidRDefault="00C23B56" w:rsidP="006447E0">
            <w:pPr>
              <w:widowControl/>
              <w:jc w:val="center"/>
              <w:rPr>
                <w:szCs w:val="21"/>
              </w:rPr>
            </w:pPr>
            <w:r w:rsidRPr="007923F9">
              <w:rPr>
                <w:rFonts w:hint="eastAsia"/>
                <w:szCs w:val="21"/>
              </w:rPr>
              <w:t>2022-10-18</w:t>
            </w:r>
          </w:p>
        </w:tc>
      </w:tr>
      <w:tr w:rsidR="00C23B56" w:rsidRPr="007923F9" w14:paraId="146EAE0A"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A6D6C7F" w14:textId="77777777" w:rsidR="00C23B56" w:rsidRPr="007923F9" w:rsidRDefault="00C23B56" w:rsidP="006447E0">
            <w:pPr>
              <w:widowControl/>
              <w:jc w:val="center"/>
              <w:rPr>
                <w:szCs w:val="21"/>
              </w:rPr>
            </w:pPr>
            <w:r w:rsidRPr="007923F9">
              <w:rPr>
                <w:rFonts w:hint="eastAsia"/>
                <w:szCs w:val="21"/>
              </w:rPr>
              <w:t>38</w:t>
            </w:r>
          </w:p>
        </w:tc>
        <w:tc>
          <w:tcPr>
            <w:tcW w:w="3827" w:type="dxa"/>
            <w:tcBorders>
              <w:top w:val="single" w:sz="4" w:space="0" w:color="auto"/>
              <w:left w:val="nil"/>
              <w:bottom w:val="single" w:sz="4" w:space="0" w:color="auto"/>
              <w:right w:val="single" w:sz="4" w:space="0" w:color="auto"/>
            </w:tcBorders>
            <w:shd w:val="clear" w:color="auto" w:fill="auto"/>
            <w:vAlign w:val="center"/>
          </w:tcPr>
          <w:p w14:paraId="02E837AE" w14:textId="77777777" w:rsidR="00C23B56" w:rsidRPr="007923F9" w:rsidRDefault="00C23B56" w:rsidP="006447E0">
            <w:pPr>
              <w:widowControl/>
              <w:rPr>
                <w:szCs w:val="21"/>
              </w:rPr>
            </w:pPr>
            <w:r w:rsidRPr="007923F9">
              <w:rPr>
                <w:rFonts w:hint="eastAsia"/>
                <w:szCs w:val="21"/>
              </w:rPr>
              <w:t>华商品质慧选混合型证券投资基金</w:t>
            </w:r>
            <w:r w:rsidRPr="007923F9">
              <w:rPr>
                <w:rFonts w:hint="eastAsia"/>
                <w:szCs w:val="21"/>
              </w:rPr>
              <w:t>2022</w:t>
            </w:r>
            <w:r w:rsidRPr="007923F9">
              <w:rPr>
                <w:rFonts w:hint="eastAsia"/>
                <w:szCs w:val="21"/>
              </w:rPr>
              <w:t>年第</w:t>
            </w:r>
            <w:r w:rsidRPr="007923F9">
              <w:rPr>
                <w:rFonts w:hint="eastAsia"/>
                <w:szCs w:val="21"/>
              </w:rPr>
              <w:t>3</w:t>
            </w:r>
            <w:r w:rsidRPr="007923F9">
              <w:rPr>
                <w:rFonts w:hint="eastAsia"/>
                <w:szCs w:val="21"/>
              </w:rPr>
              <w:t>季度报告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21ACC523" w14:textId="77777777" w:rsidR="00C23B56" w:rsidRPr="007923F9" w:rsidRDefault="00C23B56" w:rsidP="006447E0">
            <w:pPr>
              <w:widowControl/>
              <w:jc w:val="center"/>
              <w:rPr>
                <w:szCs w:val="21"/>
              </w:rPr>
            </w:pPr>
            <w:r w:rsidRPr="007923F9">
              <w:rPr>
                <w:rFonts w:hint="eastAsia"/>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1388A9" w14:textId="77777777" w:rsidR="00C23B56" w:rsidRPr="007923F9" w:rsidRDefault="00C23B56" w:rsidP="006447E0">
            <w:pPr>
              <w:widowControl/>
              <w:jc w:val="center"/>
              <w:rPr>
                <w:szCs w:val="21"/>
              </w:rPr>
            </w:pPr>
            <w:r w:rsidRPr="007923F9">
              <w:rPr>
                <w:rFonts w:hint="eastAsia"/>
                <w:szCs w:val="21"/>
              </w:rPr>
              <w:t>2022-10-26</w:t>
            </w:r>
          </w:p>
        </w:tc>
      </w:tr>
      <w:tr w:rsidR="00C23B56" w:rsidRPr="007923F9" w14:paraId="2E23321B"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51765CF" w14:textId="77777777" w:rsidR="00C23B56" w:rsidRPr="007923F9" w:rsidRDefault="00C23B56" w:rsidP="006447E0">
            <w:pPr>
              <w:widowControl/>
              <w:jc w:val="center"/>
              <w:rPr>
                <w:szCs w:val="21"/>
              </w:rPr>
            </w:pPr>
            <w:r w:rsidRPr="007923F9">
              <w:rPr>
                <w:rFonts w:hint="eastAsia"/>
                <w:szCs w:val="21"/>
              </w:rPr>
              <w:t>39</w:t>
            </w:r>
          </w:p>
        </w:tc>
        <w:tc>
          <w:tcPr>
            <w:tcW w:w="3827" w:type="dxa"/>
            <w:tcBorders>
              <w:top w:val="single" w:sz="4" w:space="0" w:color="auto"/>
              <w:left w:val="nil"/>
              <w:bottom w:val="single" w:sz="4" w:space="0" w:color="auto"/>
              <w:right w:val="single" w:sz="4" w:space="0" w:color="auto"/>
            </w:tcBorders>
            <w:shd w:val="clear" w:color="auto" w:fill="auto"/>
            <w:vAlign w:val="center"/>
          </w:tcPr>
          <w:p w14:paraId="1DA9AE89" w14:textId="77777777" w:rsidR="00C23B56" w:rsidRPr="007923F9" w:rsidRDefault="00C23B56" w:rsidP="006447E0">
            <w:pPr>
              <w:widowControl/>
              <w:rPr>
                <w:szCs w:val="21"/>
              </w:rPr>
            </w:pPr>
            <w:r w:rsidRPr="007923F9">
              <w:rPr>
                <w:rFonts w:hint="eastAsia"/>
                <w:szCs w:val="21"/>
              </w:rPr>
              <w:t>华商基金管理有限公司旗下基金</w:t>
            </w:r>
            <w:r w:rsidRPr="007923F9">
              <w:rPr>
                <w:rFonts w:hint="eastAsia"/>
                <w:szCs w:val="21"/>
              </w:rPr>
              <w:t>2022</w:t>
            </w:r>
            <w:r w:rsidRPr="007923F9">
              <w:rPr>
                <w:rFonts w:hint="eastAsia"/>
                <w:szCs w:val="21"/>
              </w:rPr>
              <w:t>年第三季度报告提示性公告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998CD2"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BC1FF7" w14:textId="77777777" w:rsidR="00C23B56" w:rsidRPr="007923F9" w:rsidRDefault="00C23B56" w:rsidP="006447E0">
            <w:pPr>
              <w:widowControl/>
              <w:jc w:val="center"/>
              <w:rPr>
                <w:szCs w:val="21"/>
              </w:rPr>
            </w:pPr>
            <w:r w:rsidRPr="007923F9">
              <w:rPr>
                <w:rFonts w:hint="eastAsia"/>
                <w:szCs w:val="21"/>
              </w:rPr>
              <w:t>2022-10-26</w:t>
            </w:r>
          </w:p>
        </w:tc>
      </w:tr>
      <w:tr w:rsidR="00C23B56" w:rsidRPr="007923F9" w14:paraId="42873C04"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745F474" w14:textId="77777777" w:rsidR="00C23B56" w:rsidRPr="007923F9" w:rsidRDefault="00C23B56" w:rsidP="006447E0">
            <w:pPr>
              <w:widowControl/>
              <w:jc w:val="center"/>
              <w:rPr>
                <w:szCs w:val="21"/>
              </w:rPr>
            </w:pPr>
            <w:r w:rsidRPr="007923F9">
              <w:rPr>
                <w:rFonts w:hint="eastAsia"/>
                <w:szCs w:val="21"/>
              </w:rPr>
              <w:t>40</w:t>
            </w:r>
          </w:p>
        </w:tc>
        <w:tc>
          <w:tcPr>
            <w:tcW w:w="3827" w:type="dxa"/>
            <w:tcBorders>
              <w:top w:val="single" w:sz="4" w:space="0" w:color="auto"/>
              <w:left w:val="nil"/>
              <w:bottom w:val="single" w:sz="4" w:space="0" w:color="auto"/>
              <w:right w:val="single" w:sz="4" w:space="0" w:color="auto"/>
            </w:tcBorders>
            <w:shd w:val="clear" w:color="auto" w:fill="auto"/>
            <w:vAlign w:val="center"/>
          </w:tcPr>
          <w:p w14:paraId="71BFB3EB" w14:textId="77777777" w:rsidR="00C23B56" w:rsidRPr="007923F9" w:rsidRDefault="00C23B56" w:rsidP="006447E0">
            <w:pPr>
              <w:widowControl/>
              <w:rPr>
                <w:szCs w:val="21"/>
              </w:rPr>
            </w:pPr>
            <w:r w:rsidRPr="007923F9">
              <w:rPr>
                <w:rFonts w:hint="eastAsia"/>
                <w:szCs w:val="21"/>
              </w:rPr>
              <w:t>华商基金管理有限公司关于旗下基金调整停牌股票估值方法的提示性公告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2663DE6"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618064" w14:textId="77777777" w:rsidR="00C23B56" w:rsidRPr="007923F9" w:rsidRDefault="00C23B56" w:rsidP="006447E0">
            <w:pPr>
              <w:widowControl/>
              <w:jc w:val="center"/>
              <w:rPr>
                <w:szCs w:val="21"/>
              </w:rPr>
            </w:pPr>
            <w:r w:rsidRPr="007923F9">
              <w:rPr>
                <w:rFonts w:hint="eastAsia"/>
                <w:szCs w:val="21"/>
              </w:rPr>
              <w:t>2022-11-2</w:t>
            </w:r>
          </w:p>
        </w:tc>
      </w:tr>
      <w:tr w:rsidR="00C23B56" w:rsidRPr="007923F9" w14:paraId="20BF1878"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9164E6D" w14:textId="77777777" w:rsidR="00C23B56" w:rsidRPr="007923F9" w:rsidRDefault="00C23B56" w:rsidP="006447E0">
            <w:pPr>
              <w:widowControl/>
              <w:jc w:val="center"/>
              <w:rPr>
                <w:szCs w:val="21"/>
              </w:rPr>
            </w:pPr>
            <w:r w:rsidRPr="007923F9">
              <w:rPr>
                <w:rFonts w:hint="eastAsia"/>
                <w:szCs w:val="21"/>
              </w:rPr>
              <w:t>41</w:t>
            </w:r>
          </w:p>
        </w:tc>
        <w:tc>
          <w:tcPr>
            <w:tcW w:w="3827" w:type="dxa"/>
            <w:tcBorders>
              <w:top w:val="single" w:sz="4" w:space="0" w:color="auto"/>
              <w:left w:val="nil"/>
              <w:bottom w:val="single" w:sz="4" w:space="0" w:color="auto"/>
              <w:right w:val="single" w:sz="4" w:space="0" w:color="auto"/>
            </w:tcBorders>
            <w:shd w:val="clear" w:color="auto" w:fill="auto"/>
            <w:vAlign w:val="center"/>
          </w:tcPr>
          <w:p w14:paraId="47CB97CB" w14:textId="77777777" w:rsidR="00C23B56" w:rsidRPr="007923F9" w:rsidRDefault="00C23B56" w:rsidP="006447E0">
            <w:pPr>
              <w:widowControl/>
              <w:rPr>
                <w:szCs w:val="21"/>
              </w:rPr>
            </w:pPr>
            <w:r w:rsidRPr="007923F9">
              <w:rPr>
                <w:rFonts w:hint="eastAsia"/>
                <w:szCs w:val="21"/>
              </w:rPr>
              <w:t>华商基金管理有限公司关于旗下部分基金参加中信期货有限公司费率优惠活动的公告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88B2BAC"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175906" w14:textId="77777777" w:rsidR="00C23B56" w:rsidRPr="007923F9" w:rsidRDefault="00C23B56" w:rsidP="006447E0">
            <w:pPr>
              <w:widowControl/>
              <w:jc w:val="center"/>
              <w:rPr>
                <w:szCs w:val="21"/>
              </w:rPr>
            </w:pPr>
            <w:r w:rsidRPr="007923F9">
              <w:rPr>
                <w:rFonts w:hint="eastAsia"/>
                <w:szCs w:val="21"/>
              </w:rPr>
              <w:t>2022-11-14</w:t>
            </w:r>
          </w:p>
        </w:tc>
      </w:tr>
      <w:tr w:rsidR="00C23B56" w:rsidRPr="007923F9" w14:paraId="12781C55" w14:textId="77777777" w:rsidTr="006447E0">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E1A6C8A" w14:textId="77777777" w:rsidR="00C23B56" w:rsidRPr="007923F9" w:rsidRDefault="00C23B56" w:rsidP="006447E0">
            <w:pPr>
              <w:widowControl/>
              <w:jc w:val="center"/>
              <w:rPr>
                <w:szCs w:val="21"/>
              </w:rPr>
            </w:pPr>
            <w:r w:rsidRPr="007923F9">
              <w:rPr>
                <w:rFonts w:hint="eastAsia"/>
                <w:szCs w:val="21"/>
              </w:rPr>
              <w:t>42</w:t>
            </w:r>
          </w:p>
        </w:tc>
        <w:tc>
          <w:tcPr>
            <w:tcW w:w="3827" w:type="dxa"/>
            <w:tcBorders>
              <w:top w:val="single" w:sz="4" w:space="0" w:color="auto"/>
              <w:left w:val="nil"/>
              <w:bottom w:val="single" w:sz="4" w:space="0" w:color="auto"/>
              <w:right w:val="single" w:sz="4" w:space="0" w:color="auto"/>
            </w:tcBorders>
            <w:shd w:val="clear" w:color="auto" w:fill="auto"/>
            <w:vAlign w:val="center"/>
          </w:tcPr>
          <w:p w14:paraId="36C2C5C5" w14:textId="77777777" w:rsidR="00C23B56" w:rsidRPr="007923F9" w:rsidRDefault="00C23B56" w:rsidP="006447E0">
            <w:pPr>
              <w:widowControl/>
              <w:rPr>
                <w:szCs w:val="21"/>
              </w:rPr>
            </w:pPr>
            <w:r w:rsidRPr="007923F9">
              <w:rPr>
                <w:rFonts w:hint="eastAsia"/>
                <w:szCs w:val="21"/>
              </w:rPr>
              <w:t>华商基金管理有限公司关于旗下部分基金参加南京证券股份有限公司费率优惠活动的公告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14:paraId="6929F606" w14:textId="77777777" w:rsidR="00C23B56" w:rsidRPr="007923F9" w:rsidRDefault="00C23B56" w:rsidP="006447E0">
            <w:pPr>
              <w:widowControl/>
              <w:jc w:val="center"/>
              <w:rPr>
                <w:szCs w:val="21"/>
              </w:rPr>
            </w:pPr>
            <w:r w:rsidRPr="007923F9">
              <w:rPr>
                <w:rFonts w:hint="eastAsia"/>
                <w:szCs w:val="21"/>
              </w:rPr>
              <w:t>公司网站、中国证监会基金电子披露网站、上海证券报、中国证券报、证券时报、证券日报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D02DC2" w14:textId="77777777" w:rsidR="00C23B56" w:rsidRPr="007923F9" w:rsidRDefault="00C23B56" w:rsidP="006447E0">
            <w:pPr>
              <w:widowControl/>
              <w:jc w:val="center"/>
              <w:rPr>
                <w:szCs w:val="21"/>
              </w:rPr>
            </w:pPr>
            <w:r w:rsidRPr="007923F9">
              <w:rPr>
                <w:rFonts w:hint="eastAsia"/>
                <w:szCs w:val="21"/>
              </w:rPr>
              <w:t>2022-11-30</w:t>
            </w:r>
          </w:p>
        </w:tc>
      </w:tr>
    </w:tbl>
    <w:p w14:paraId="1503388B" w14:textId="77777777" w:rsidR="00C23B56" w:rsidRDefault="00C23B56" w:rsidP="00DD3FE8">
      <w:pPr>
        <w:pStyle w:val="a3"/>
      </w:pPr>
    </w:p>
    <w:p w14:paraId="60034270" w14:textId="1029B371" w:rsidR="00C40DE8" w:rsidRDefault="00C17B86">
      <w:pPr>
        <w:pStyle w:val="1"/>
        <w:spacing w:before="340" w:after="330"/>
        <w:ind w:firstLine="481"/>
        <w:jc w:val="center"/>
        <w:rPr>
          <w:rFonts w:hAnsi="宋体"/>
          <w:bCs/>
          <w:color w:val="auto"/>
          <w:kern w:val="44"/>
          <w:szCs w:val="24"/>
        </w:rPr>
      </w:pPr>
      <w:bookmarkStart w:id="342" w:name="_Toc122956858"/>
      <w:r>
        <w:rPr>
          <w:rFonts w:hAnsi="宋体"/>
          <w:bCs/>
          <w:color w:val="auto"/>
          <w:kern w:val="44"/>
          <w:szCs w:val="24"/>
        </w:rPr>
        <w:t>二十</w:t>
      </w:r>
      <w:r w:rsidR="00A75B54">
        <w:rPr>
          <w:rFonts w:hAnsi="宋体" w:hint="eastAsia"/>
          <w:bCs/>
          <w:color w:val="auto"/>
          <w:kern w:val="44"/>
          <w:szCs w:val="24"/>
        </w:rPr>
        <w:t>三</w:t>
      </w:r>
      <w:r>
        <w:rPr>
          <w:rFonts w:hAnsi="宋体"/>
          <w:bCs/>
          <w:color w:val="auto"/>
          <w:kern w:val="44"/>
          <w:szCs w:val="24"/>
        </w:rPr>
        <w:t>、对基金份额持有人的服务</w:t>
      </w:r>
      <w:bookmarkEnd w:id="327"/>
      <w:bookmarkEnd w:id="328"/>
      <w:bookmarkEnd w:id="329"/>
      <w:bookmarkEnd w:id="330"/>
      <w:bookmarkEnd w:id="331"/>
      <w:bookmarkEnd w:id="332"/>
      <w:bookmarkEnd w:id="333"/>
      <w:bookmarkEnd w:id="334"/>
      <w:bookmarkEnd w:id="335"/>
      <w:bookmarkEnd w:id="336"/>
      <w:bookmarkEnd w:id="337"/>
      <w:bookmarkEnd w:id="338"/>
      <w:bookmarkEnd w:id="340"/>
      <w:bookmarkEnd w:id="341"/>
      <w:bookmarkEnd w:id="342"/>
    </w:p>
    <w:p w14:paraId="7818ABBC" w14:textId="77777777" w:rsidR="00C40DE8" w:rsidRDefault="00C17B86">
      <w:pPr>
        <w:tabs>
          <w:tab w:val="left" w:pos="3780"/>
        </w:tabs>
        <w:autoSpaceDE w:val="0"/>
        <w:autoSpaceDN w:val="0"/>
        <w:adjustRightInd w:val="0"/>
        <w:spacing w:line="360" w:lineRule="auto"/>
        <w:ind w:firstLineChars="200" w:firstLine="480"/>
        <w:rPr>
          <w:rFonts w:ascii="宋体" w:hAnsi="宋体"/>
          <w:sz w:val="24"/>
          <w:szCs w:val="24"/>
        </w:rPr>
      </w:pPr>
      <w:r>
        <w:rPr>
          <w:rFonts w:ascii="宋体" w:hAnsi="宋体"/>
          <w:sz w:val="24"/>
          <w:szCs w:val="24"/>
        </w:rPr>
        <w:t>对本基金份额持有人的服务主要由基金管理人和代销机构提供。</w:t>
      </w:r>
    </w:p>
    <w:p w14:paraId="65813E76"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lastRenderedPageBreak/>
        <w:t>基金管理人承诺为基金份额持有人提供一系列的服务。基金管理人将根据基金份额持有人的需要和市场的变化，增加或变更服务项目。主要服务内容如下：</w:t>
      </w:r>
    </w:p>
    <w:p w14:paraId="2A4615C0" w14:textId="77777777" w:rsidR="00C40DE8" w:rsidRDefault="00C17B86">
      <w:pPr>
        <w:spacing w:line="360" w:lineRule="auto"/>
        <w:ind w:firstLineChars="200" w:firstLine="480"/>
        <w:rPr>
          <w:rFonts w:ascii="宋体" w:hAnsi="宋体"/>
          <w:sz w:val="24"/>
        </w:rPr>
      </w:pPr>
      <w:r>
        <w:rPr>
          <w:rFonts w:ascii="宋体" w:hAnsi="宋体"/>
          <w:sz w:val="24"/>
          <w:szCs w:val="24"/>
        </w:rPr>
        <w:t>（一）</w:t>
      </w:r>
      <w:r>
        <w:rPr>
          <w:rFonts w:ascii="宋体" w:hAnsi="宋体" w:hint="eastAsia"/>
          <w:sz w:val="24"/>
          <w:szCs w:val="24"/>
        </w:rPr>
        <w:t>资料发送</w:t>
      </w:r>
    </w:p>
    <w:p w14:paraId="5DBD3B45"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sz w:val="24"/>
        </w:rPr>
        <w:t>1、注册登记人保留持有人名册上列明的所有持有人的基金交易记录</w:t>
      </w:r>
      <w:r>
        <w:rPr>
          <w:rFonts w:ascii="宋体" w:hAnsi="宋体" w:hint="eastAsia"/>
          <w:sz w:val="24"/>
        </w:rPr>
        <w:t>，持有人可通过本公司提供的网站、微信、APP等查询方式，快速获取交易信息</w:t>
      </w:r>
      <w:r>
        <w:rPr>
          <w:rFonts w:ascii="宋体" w:hAnsi="宋体"/>
          <w:sz w:val="24"/>
        </w:rPr>
        <w:t>；</w:t>
      </w:r>
    </w:p>
    <w:p w14:paraId="3F979BB6"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sz w:val="24"/>
        </w:rPr>
        <w:t>2</w:t>
      </w:r>
      <w:r>
        <w:rPr>
          <w:rFonts w:hint="eastAsia"/>
        </w:rPr>
        <w:t>、</w:t>
      </w:r>
      <w:r>
        <w:rPr>
          <w:rFonts w:ascii="宋体" w:hAnsi="宋体" w:hint="eastAsia"/>
          <w:sz w:val="24"/>
        </w:rPr>
        <w:t>基金管理人根据持有人账单订制情况向账单期内发生交易或账单期末仍持有本公司基金份额的基金份额持有人以电子邮件、微信、APP等形式定期或不定期发送对账单，但由于基金份额持有人在本公司未详实填写电子邮箱或未通过微信绑定个人基金账户导致基金管理人无法发送的除外；</w:t>
      </w:r>
    </w:p>
    <w:p w14:paraId="363D6032"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rPr>
        <w:t>3、其他相关的信息资料。</w:t>
      </w:r>
    </w:p>
    <w:p w14:paraId="6BA03827" w14:textId="77777777" w:rsidR="00C40DE8" w:rsidRDefault="00C17B86">
      <w:pPr>
        <w:autoSpaceDE w:val="0"/>
        <w:autoSpaceDN w:val="0"/>
        <w:adjustRightInd w:val="0"/>
        <w:spacing w:line="360" w:lineRule="auto"/>
        <w:ind w:firstLine="465"/>
        <w:rPr>
          <w:rFonts w:ascii="宋体" w:hAnsi="宋体"/>
          <w:sz w:val="24"/>
          <w:szCs w:val="24"/>
        </w:rPr>
      </w:pPr>
      <w:r>
        <w:rPr>
          <w:rFonts w:ascii="宋体" w:hAnsi="宋体"/>
          <w:sz w:val="24"/>
          <w:szCs w:val="24"/>
        </w:rPr>
        <w:t>（二）</w:t>
      </w:r>
      <w:r>
        <w:rPr>
          <w:rFonts w:ascii="宋体" w:hAnsi="宋体" w:hint="eastAsia"/>
          <w:sz w:val="24"/>
          <w:szCs w:val="24"/>
        </w:rPr>
        <w:t>直销电子（网上交易、微信、APP）业务</w:t>
      </w:r>
    </w:p>
    <w:p w14:paraId="7C970FC6" w14:textId="77777777" w:rsidR="00C40DE8" w:rsidRDefault="00C17B86">
      <w:pPr>
        <w:autoSpaceDE w:val="0"/>
        <w:autoSpaceDN w:val="0"/>
        <w:adjustRightInd w:val="0"/>
        <w:spacing w:line="360" w:lineRule="auto"/>
        <w:ind w:firstLine="465"/>
        <w:rPr>
          <w:rFonts w:ascii="宋体" w:hAnsi="宋体"/>
          <w:sz w:val="24"/>
          <w:szCs w:val="24"/>
        </w:rPr>
      </w:pPr>
      <w:r>
        <w:rPr>
          <w:rFonts w:ascii="宋体" w:hAnsi="宋体" w:hint="eastAsia"/>
          <w:sz w:val="24"/>
          <w:szCs w:val="24"/>
        </w:rPr>
        <w:t>本基金管理人已开通个人投资者直销电子交易业务。个人投资者通过基金管理人网站、微信及APP可以办理基金认购、申购、赎回、分红方式修改、账户资料修改、交易密码修改、交易明细查询和账户资料查询等各类业务。</w:t>
      </w:r>
    </w:p>
    <w:p w14:paraId="4A451671" w14:textId="77777777" w:rsidR="00C40DE8" w:rsidRDefault="00C17B86">
      <w:pPr>
        <w:autoSpaceDE w:val="0"/>
        <w:autoSpaceDN w:val="0"/>
        <w:adjustRightInd w:val="0"/>
        <w:spacing w:line="360" w:lineRule="auto"/>
        <w:ind w:firstLine="465"/>
        <w:rPr>
          <w:rFonts w:ascii="宋体" w:hAnsi="宋体"/>
          <w:sz w:val="24"/>
          <w:szCs w:val="24"/>
        </w:rPr>
      </w:pPr>
      <w:r>
        <w:rPr>
          <w:rFonts w:ascii="宋体" w:hAnsi="宋体" w:hint="eastAsia"/>
          <w:sz w:val="24"/>
          <w:szCs w:val="24"/>
        </w:rPr>
        <w:t>（三）</w:t>
      </w:r>
      <w:r>
        <w:rPr>
          <w:rFonts w:ascii="宋体" w:hAnsi="宋体"/>
          <w:sz w:val="24"/>
          <w:szCs w:val="24"/>
        </w:rPr>
        <w:t>红利再投资</w:t>
      </w:r>
    </w:p>
    <w:p w14:paraId="577ABC19"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本基金收益分配时，基金份额持有人可以选择将所获红利再投资于本基金，登记机构将其所获红利按分红权益再投资日（具体以届时的分红公告为准）的</w:t>
      </w:r>
      <w:r>
        <w:rPr>
          <w:rFonts w:ascii="宋体" w:hAnsi="宋体" w:hint="eastAsia"/>
          <w:sz w:val="24"/>
          <w:szCs w:val="24"/>
        </w:rPr>
        <w:t>该类</w:t>
      </w:r>
      <w:r>
        <w:rPr>
          <w:rFonts w:ascii="宋体" w:hAnsi="宋体"/>
          <w:sz w:val="24"/>
          <w:szCs w:val="24"/>
        </w:rPr>
        <w:t>基金份额净值自动转为</w:t>
      </w:r>
      <w:r>
        <w:rPr>
          <w:rFonts w:ascii="宋体" w:hAnsi="宋体" w:hint="eastAsia"/>
          <w:sz w:val="24"/>
          <w:szCs w:val="24"/>
        </w:rPr>
        <w:t>相应类别的</w:t>
      </w:r>
      <w:r>
        <w:rPr>
          <w:rFonts w:ascii="宋体" w:hAnsi="宋体"/>
          <w:sz w:val="24"/>
          <w:szCs w:val="24"/>
        </w:rPr>
        <w:t>基金份额。红利再投资免收申购费用。</w:t>
      </w:r>
    </w:p>
    <w:p w14:paraId="1A8EFD20"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）定期定额投资</w:t>
      </w:r>
    </w:p>
    <w:p w14:paraId="7A9179A1" w14:textId="77777777" w:rsidR="00C40DE8" w:rsidRDefault="00C17B86">
      <w:pPr>
        <w:autoSpaceDE w:val="0"/>
        <w:autoSpaceDN w:val="0"/>
        <w:adjustRightInd w:val="0"/>
        <w:spacing w:line="360" w:lineRule="auto"/>
        <w:ind w:firstLineChars="200" w:firstLine="480"/>
        <w:rPr>
          <w:rFonts w:ascii="宋体" w:hAnsi="宋体"/>
          <w:sz w:val="24"/>
        </w:rPr>
      </w:pPr>
      <w:r>
        <w:rPr>
          <w:rFonts w:ascii="宋体" w:hAnsi="宋体" w:hint="eastAsia"/>
          <w:sz w:val="24"/>
        </w:rPr>
        <w:t>本基金管理人为基金投资人提供普通定期定额投资计划和网上直销智能定投服务，投资人可以通过固定的渠道，定期定额申购基金份额。定期定额投资计划的有关规则另行公告。</w:t>
      </w:r>
    </w:p>
    <w:p w14:paraId="39F420DB"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（五）在线客服</w:t>
      </w:r>
    </w:p>
    <w:p w14:paraId="659D45B3"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基金管理人利用自己的网站为基金投资人提供在线交流咨询与留言服务。</w:t>
      </w:r>
    </w:p>
    <w:p w14:paraId="5D87E38E"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（六）信息定制服务</w:t>
      </w:r>
    </w:p>
    <w:p w14:paraId="41319E45"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本基金管理人通过手机短信、</w:t>
      </w:r>
      <w:r>
        <w:rPr>
          <w:rFonts w:ascii="宋体" w:hAnsi="宋体"/>
          <w:sz w:val="24"/>
          <w:szCs w:val="24"/>
        </w:rPr>
        <w:t>Email</w:t>
      </w:r>
      <w:r>
        <w:rPr>
          <w:rFonts w:ascii="宋体" w:hAnsi="宋体" w:hint="eastAsia"/>
          <w:sz w:val="24"/>
          <w:szCs w:val="24"/>
        </w:rPr>
        <w:t>、微信、APP</w:t>
      </w:r>
      <w:r>
        <w:rPr>
          <w:rFonts w:ascii="宋体" w:hAnsi="宋体"/>
          <w:sz w:val="24"/>
          <w:szCs w:val="24"/>
        </w:rPr>
        <w:t>等方式为</w:t>
      </w:r>
      <w:r>
        <w:rPr>
          <w:rFonts w:ascii="宋体" w:hAnsi="宋体" w:hint="eastAsia"/>
          <w:sz w:val="24"/>
          <w:szCs w:val="24"/>
        </w:rPr>
        <w:t>定制</w:t>
      </w:r>
      <w:r>
        <w:rPr>
          <w:rFonts w:ascii="宋体" w:hAnsi="宋体"/>
          <w:sz w:val="24"/>
          <w:szCs w:val="24"/>
        </w:rPr>
        <w:t>客户</w:t>
      </w:r>
      <w:r>
        <w:rPr>
          <w:rFonts w:ascii="宋体" w:hAnsi="宋体" w:hint="eastAsia"/>
          <w:sz w:val="24"/>
          <w:szCs w:val="24"/>
        </w:rPr>
        <w:t>提供信息服务</w:t>
      </w:r>
      <w:r>
        <w:rPr>
          <w:rFonts w:ascii="宋体" w:hAnsi="宋体"/>
          <w:sz w:val="24"/>
          <w:szCs w:val="24"/>
        </w:rPr>
        <w:t>，内容包括：交易确认、基金净值、最新产品及公司公告、生日祝福</w:t>
      </w:r>
      <w:r>
        <w:rPr>
          <w:rFonts w:ascii="宋体" w:hAnsi="宋体" w:hint="eastAsia"/>
          <w:sz w:val="24"/>
          <w:szCs w:val="24"/>
        </w:rPr>
        <w:t>等</w:t>
      </w:r>
      <w:r>
        <w:rPr>
          <w:rFonts w:ascii="宋体" w:hAnsi="宋体"/>
          <w:sz w:val="24"/>
          <w:szCs w:val="24"/>
        </w:rPr>
        <w:t>信息。</w:t>
      </w:r>
    </w:p>
    <w:p w14:paraId="2791952F"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（七）资讯服务</w:t>
      </w:r>
    </w:p>
    <w:p w14:paraId="1714F6EE"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投资人如果想了解申购与赎回的交易情况、基金账户余额、基金产品与服务</w:t>
      </w:r>
      <w:r>
        <w:rPr>
          <w:rFonts w:ascii="宋体" w:hAnsi="宋体"/>
          <w:sz w:val="24"/>
          <w:szCs w:val="24"/>
        </w:rPr>
        <w:lastRenderedPageBreak/>
        <w:t>等信息，可拨打</w:t>
      </w:r>
      <w:r>
        <w:rPr>
          <w:rFonts w:ascii="宋体" w:hAnsi="宋体" w:hint="eastAsia"/>
          <w:sz w:val="24"/>
          <w:szCs w:val="24"/>
        </w:rPr>
        <w:t>基金管理人客户服务中心电话或登录基金管理人网站。</w:t>
      </w:r>
    </w:p>
    <w:p w14:paraId="1A51CD8C"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1、客户服务中心</w:t>
      </w:r>
    </w:p>
    <w:p w14:paraId="4F473978"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电话热线：</w:t>
      </w:r>
      <w:r>
        <w:rPr>
          <w:rFonts w:ascii="宋体" w:hAnsi="宋体"/>
          <w:sz w:val="24"/>
          <w:szCs w:val="24"/>
        </w:rPr>
        <w:t>4007008880（免长途费），010－58573300</w:t>
      </w:r>
    </w:p>
    <w:p w14:paraId="7A74809D"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传真：</w:t>
      </w:r>
      <w:r>
        <w:rPr>
          <w:rFonts w:ascii="宋体" w:hAnsi="宋体"/>
          <w:sz w:val="24"/>
          <w:szCs w:val="24"/>
        </w:rPr>
        <w:t>010-58573737</w:t>
      </w:r>
    </w:p>
    <w:p w14:paraId="627706F0"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公司</w:t>
      </w:r>
      <w:r>
        <w:rPr>
          <w:rFonts w:ascii="宋体" w:hAnsi="宋体"/>
          <w:sz w:val="24"/>
          <w:szCs w:val="24"/>
        </w:rPr>
        <w:t>网站</w:t>
      </w:r>
    </w:p>
    <w:p w14:paraId="0B52016E" w14:textId="77777777" w:rsidR="00C40DE8" w:rsidRDefault="00C17B86">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公司网址：</w:t>
      </w:r>
      <w:hyperlink r:id="rId39" w:history="1">
        <w:r>
          <w:rPr>
            <w:rStyle w:val="af2"/>
            <w:rFonts w:ascii="宋体" w:hAnsi="宋体"/>
            <w:sz w:val="24"/>
            <w:szCs w:val="24"/>
          </w:rPr>
          <w:t>www.hsfund.com</w:t>
        </w:r>
      </w:hyperlink>
    </w:p>
    <w:p w14:paraId="640D7D13" w14:textId="77777777" w:rsidR="00C40DE8" w:rsidRDefault="00C17B86">
      <w:pPr>
        <w:tabs>
          <w:tab w:val="left" w:pos="3780"/>
        </w:tabs>
        <w:autoSpaceDE w:val="0"/>
        <w:autoSpaceDN w:val="0"/>
        <w:adjustRightInd w:val="0"/>
        <w:spacing w:line="360" w:lineRule="auto"/>
        <w:ind w:firstLineChars="200" w:firstLine="480"/>
      </w:pPr>
      <w:r>
        <w:rPr>
          <w:rFonts w:ascii="宋体" w:hAnsi="宋体" w:hint="eastAsia"/>
          <w:sz w:val="24"/>
          <w:szCs w:val="24"/>
        </w:rPr>
        <w:t>网上交易：</w:t>
      </w:r>
      <w:hyperlink r:id="rId40" w:history="1">
        <w:r>
          <w:rPr>
            <w:rStyle w:val="af2"/>
            <w:rFonts w:ascii="宋体" w:hAnsi="宋体"/>
            <w:sz w:val="24"/>
            <w:szCs w:val="24"/>
          </w:rPr>
          <w:t>https：//trade.hsfund.com</w:t>
        </w:r>
      </w:hyperlink>
    </w:p>
    <w:p w14:paraId="748430DE" w14:textId="77777777" w:rsidR="00C40DE8" w:rsidRDefault="00C17B86">
      <w:pPr>
        <w:tabs>
          <w:tab w:val="left" w:pos="3780"/>
        </w:tabs>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电子信箱：</w:t>
      </w:r>
      <w:hyperlink r:id="rId41" w:history="1">
        <w:r>
          <w:rPr>
            <w:rStyle w:val="af2"/>
            <w:rFonts w:ascii="宋体" w:hAnsi="宋体"/>
            <w:sz w:val="24"/>
            <w:szCs w:val="24"/>
          </w:rPr>
          <w:t>services@hsfund.com</w:t>
        </w:r>
      </w:hyperlink>
    </w:p>
    <w:p w14:paraId="0E53B53B" w14:textId="77777777" w:rsidR="00C40DE8" w:rsidRDefault="00C17B86">
      <w:pPr>
        <w:tabs>
          <w:tab w:val="left" w:pos="3780"/>
        </w:tabs>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3、电子数据服务</w:t>
      </w:r>
    </w:p>
    <w:p w14:paraId="3C5C4039" w14:textId="77777777" w:rsidR="00C40DE8" w:rsidRDefault="00C17B86">
      <w:pPr>
        <w:tabs>
          <w:tab w:val="left" w:pos="3780"/>
        </w:tabs>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微信公众号、APP客户端：华商基金</w:t>
      </w:r>
    </w:p>
    <w:p w14:paraId="3A188F7E" w14:textId="77777777" w:rsidR="00C40DE8" w:rsidRDefault="00C17B86">
      <w:pPr>
        <w:tabs>
          <w:tab w:val="left" w:pos="3780"/>
        </w:tabs>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（八）客户投诉和建议受理服务</w:t>
      </w:r>
    </w:p>
    <w:p w14:paraId="5B45A4DF" w14:textId="77777777" w:rsidR="00C40DE8" w:rsidRDefault="00C17B86">
      <w:pPr>
        <w:tabs>
          <w:tab w:val="left" w:pos="3780"/>
        </w:tabs>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投资者可以通过基金管理人提供的客户服务电话热线、在线客服、书信、电子邮件、传真等渠道对基金管理人和销售机构所提供的服务进行投诉或提出建议。</w:t>
      </w:r>
    </w:p>
    <w:p w14:paraId="19D2DF86" w14:textId="77777777" w:rsidR="00C40DE8" w:rsidRDefault="00C40DE8">
      <w:pPr>
        <w:tabs>
          <w:tab w:val="left" w:pos="3780"/>
        </w:tabs>
        <w:autoSpaceDE w:val="0"/>
        <w:autoSpaceDN w:val="0"/>
        <w:adjustRightInd w:val="0"/>
        <w:spacing w:line="360" w:lineRule="auto"/>
        <w:rPr>
          <w:rFonts w:ascii="宋体" w:hAnsi="宋体"/>
          <w:sz w:val="24"/>
          <w:szCs w:val="24"/>
        </w:rPr>
      </w:pPr>
    </w:p>
    <w:p w14:paraId="49D5C95B" w14:textId="77777777" w:rsidR="00C40DE8" w:rsidRDefault="00C40DE8">
      <w:pPr>
        <w:tabs>
          <w:tab w:val="left" w:pos="3780"/>
        </w:tabs>
        <w:autoSpaceDE w:val="0"/>
        <w:autoSpaceDN w:val="0"/>
        <w:adjustRightInd w:val="0"/>
        <w:spacing w:line="360" w:lineRule="auto"/>
        <w:rPr>
          <w:rFonts w:ascii="宋体" w:hAnsi="宋体"/>
          <w:sz w:val="24"/>
          <w:szCs w:val="24"/>
        </w:rPr>
      </w:pPr>
    </w:p>
    <w:p w14:paraId="299A924F" w14:textId="77777777" w:rsidR="00C40DE8" w:rsidRDefault="00C17B86">
      <w:pPr>
        <w:rPr>
          <w:rFonts w:hAnsi="宋体"/>
          <w:bCs/>
          <w:kern w:val="44"/>
          <w:szCs w:val="24"/>
        </w:rPr>
      </w:pPr>
      <w:bookmarkStart w:id="343" w:name="_Toc335642089"/>
      <w:bookmarkStart w:id="344" w:name="_Toc20791"/>
      <w:bookmarkStart w:id="345" w:name="_Toc21882"/>
      <w:bookmarkStart w:id="346" w:name="_Toc25274"/>
      <w:bookmarkStart w:id="347" w:name="_Toc493766490"/>
      <w:bookmarkStart w:id="348" w:name="_Toc30512"/>
      <w:bookmarkStart w:id="349" w:name="_Toc16556"/>
      <w:bookmarkStart w:id="350" w:name="_Toc344296365"/>
      <w:bookmarkStart w:id="351" w:name="_Toc30917"/>
      <w:bookmarkStart w:id="352" w:name="_Toc17909"/>
      <w:bookmarkStart w:id="353" w:name="_Toc32674"/>
      <w:bookmarkStart w:id="354" w:name="_Toc233456291"/>
      <w:r>
        <w:rPr>
          <w:rFonts w:hAnsi="宋体"/>
          <w:bCs/>
          <w:kern w:val="44"/>
          <w:szCs w:val="24"/>
        </w:rPr>
        <w:br w:type="page"/>
      </w:r>
    </w:p>
    <w:p w14:paraId="29EBA9E8" w14:textId="26B1F650" w:rsidR="00C40DE8" w:rsidRDefault="00C17B86">
      <w:pPr>
        <w:pStyle w:val="1"/>
        <w:spacing w:before="340" w:after="330"/>
        <w:jc w:val="center"/>
        <w:rPr>
          <w:rFonts w:hAnsi="宋体"/>
          <w:bCs/>
          <w:color w:val="auto"/>
          <w:kern w:val="44"/>
          <w:szCs w:val="24"/>
        </w:rPr>
      </w:pPr>
      <w:bookmarkStart w:id="355" w:name="_Toc22758"/>
      <w:bookmarkStart w:id="356" w:name="_Toc17781"/>
      <w:bookmarkStart w:id="357" w:name="_Toc122956859"/>
      <w:r>
        <w:rPr>
          <w:rFonts w:hAnsi="宋体"/>
          <w:bCs/>
          <w:color w:val="auto"/>
          <w:kern w:val="44"/>
          <w:szCs w:val="24"/>
        </w:rPr>
        <w:lastRenderedPageBreak/>
        <w:t>二十</w:t>
      </w:r>
      <w:r w:rsidR="00A75B54">
        <w:rPr>
          <w:rFonts w:hAnsi="宋体" w:hint="eastAsia"/>
          <w:bCs/>
          <w:color w:val="auto"/>
          <w:kern w:val="44"/>
          <w:szCs w:val="24"/>
        </w:rPr>
        <w:t>四</w:t>
      </w:r>
      <w:r>
        <w:rPr>
          <w:rFonts w:hAnsi="宋体"/>
          <w:bCs/>
          <w:color w:val="auto"/>
          <w:kern w:val="44"/>
          <w:szCs w:val="24"/>
        </w:rPr>
        <w:t>、招募说明书存放及查阅方式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0E1EE84" w14:textId="77777777" w:rsidR="00C40DE8" w:rsidRDefault="00C17B86">
      <w:pPr>
        <w:autoSpaceDE w:val="0"/>
        <w:autoSpaceDN w:val="0"/>
        <w:adjustRightInd w:val="0"/>
        <w:spacing w:line="360" w:lineRule="auto"/>
        <w:rPr>
          <w:rFonts w:ascii="宋体" w:hAnsi="宋体"/>
          <w:sz w:val="24"/>
          <w:szCs w:val="24"/>
        </w:rPr>
      </w:pPr>
      <w:r>
        <w:rPr>
          <w:rFonts w:ascii="宋体" w:hAnsi="宋体" w:hint="eastAsia"/>
          <w:sz w:val="24"/>
          <w:szCs w:val="24"/>
        </w:rPr>
        <w:t>本招募说明书公布后，置备于基金管理人的住所，供公众查阅、复制。</w:t>
      </w:r>
    </w:p>
    <w:p w14:paraId="06881181" w14:textId="77777777" w:rsidR="00C40DE8" w:rsidRDefault="00C17B86">
      <w:pPr>
        <w:autoSpaceDE w:val="0"/>
        <w:autoSpaceDN w:val="0"/>
        <w:adjustRightInd w:val="0"/>
        <w:spacing w:line="360" w:lineRule="auto"/>
        <w:rPr>
          <w:rFonts w:ascii="宋体" w:hAnsi="宋体"/>
          <w:sz w:val="24"/>
          <w:szCs w:val="24"/>
        </w:rPr>
      </w:pPr>
      <w:r>
        <w:rPr>
          <w:rFonts w:ascii="宋体" w:hAnsi="宋体" w:hint="eastAsia"/>
          <w:sz w:val="24"/>
          <w:szCs w:val="24"/>
        </w:rPr>
        <w:t>基金管理人和基金托管人保证文本的内容与公告的内容完全一致。</w:t>
      </w:r>
    </w:p>
    <w:p w14:paraId="2D142348" w14:textId="77777777" w:rsidR="00C40DE8" w:rsidRDefault="00C40DE8">
      <w:pPr>
        <w:autoSpaceDE w:val="0"/>
        <w:autoSpaceDN w:val="0"/>
        <w:adjustRightInd w:val="0"/>
        <w:spacing w:line="360" w:lineRule="auto"/>
        <w:rPr>
          <w:rFonts w:ascii="宋体" w:hAnsi="宋体"/>
          <w:sz w:val="24"/>
          <w:szCs w:val="24"/>
        </w:rPr>
      </w:pPr>
    </w:p>
    <w:p w14:paraId="789A5B71" w14:textId="77777777" w:rsidR="00C40DE8" w:rsidRDefault="00C17B86">
      <w:pPr>
        <w:rPr>
          <w:rFonts w:hAnsi="宋体"/>
          <w:bCs/>
          <w:kern w:val="44"/>
          <w:szCs w:val="24"/>
        </w:rPr>
      </w:pPr>
      <w:bookmarkStart w:id="358" w:name="_Toc525454771"/>
      <w:bookmarkStart w:id="359" w:name="_Toc3561"/>
      <w:bookmarkStart w:id="360" w:name="_Toc530223199"/>
      <w:bookmarkStart w:id="361" w:name="_Toc3384"/>
      <w:bookmarkStart w:id="362" w:name="_Toc233456292"/>
      <w:bookmarkStart w:id="363" w:name="_Toc344296366"/>
      <w:bookmarkStart w:id="364" w:name="_Toc28108"/>
      <w:bookmarkStart w:id="365" w:name="_Toc14915"/>
      <w:bookmarkStart w:id="366" w:name="_Toc10945"/>
      <w:bookmarkStart w:id="367" w:name="_Toc63171765"/>
      <w:bookmarkStart w:id="368" w:name="_Toc838"/>
      <w:bookmarkStart w:id="369" w:name="_Toc14104"/>
      <w:bookmarkStart w:id="370" w:name="_Toc335642090"/>
      <w:bookmarkStart w:id="371" w:name="_Toc22957"/>
      <w:bookmarkStart w:id="372" w:name="_Toc493766491"/>
      <w:r>
        <w:rPr>
          <w:rFonts w:hAnsi="宋体"/>
          <w:bCs/>
          <w:kern w:val="44"/>
          <w:szCs w:val="24"/>
        </w:rPr>
        <w:br w:type="page"/>
      </w:r>
    </w:p>
    <w:p w14:paraId="54B2F988" w14:textId="7CCB0149" w:rsidR="00C40DE8" w:rsidRDefault="00C17B86">
      <w:pPr>
        <w:pStyle w:val="1"/>
        <w:spacing w:before="340" w:after="330"/>
        <w:jc w:val="center"/>
        <w:rPr>
          <w:rFonts w:hAnsi="宋体"/>
          <w:bCs/>
          <w:color w:val="auto"/>
          <w:kern w:val="44"/>
          <w:szCs w:val="24"/>
        </w:rPr>
      </w:pPr>
      <w:bookmarkStart w:id="373" w:name="_Toc10305"/>
      <w:bookmarkStart w:id="374" w:name="_Toc27055"/>
      <w:bookmarkStart w:id="375" w:name="_Toc122956860"/>
      <w:r>
        <w:rPr>
          <w:rFonts w:hAnsi="宋体"/>
          <w:bCs/>
          <w:color w:val="auto"/>
          <w:kern w:val="44"/>
          <w:szCs w:val="24"/>
        </w:rPr>
        <w:lastRenderedPageBreak/>
        <w:t>二十</w:t>
      </w:r>
      <w:r w:rsidR="00A75B54">
        <w:rPr>
          <w:rFonts w:hAnsi="宋体" w:hint="eastAsia"/>
          <w:bCs/>
          <w:color w:val="auto"/>
          <w:kern w:val="44"/>
          <w:szCs w:val="24"/>
        </w:rPr>
        <w:t>五</w:t>
      </w:r>
      <w:r>
        <w:rPr>
          <w:rFonts w:hAnsi="宋体"/>
          <w:bCs/>
          <w:color w:val="auto"/>
          <w:kern w:val="44"/>
          <w:szCs w:val="24"/>
        </w:rPr>
        <w:t>、</w:t>
      </w:r>
      <w:bookmarkEnd w:id="358"/>
      <w:r>
        <w:rPr>
          <w:rFonts w:hAnsi="宋体"/>
          <w:bCs/>
          <w:color w:val="auto"/>
          <w:kern w:val="44"/>
          <w:szCs w:val="24"/>
        </w:rPr>
        <w:t>备查文件</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711BBD6E" w14:textId="77777777" w:rsidR="00C40DE8" w:rsidRDefault="00C17B86">
      <w:pPr>
        <w:numPr>
          <w:ilvl w:val="0"/>
          <w:numId w:val="1"/>
        </w:numPr>
        <w:autoSpaceDE w:val="0"/>
        <w:autoSpaceDN w:val="0"/>
        <w:adjustRightInd w:val="0"/>
        <w:spacing w:line="360" w:lineRule="auto"/>
        <w:rPr>
          <w:rFonts w:ascii="宋体" w:hAnsi="宋体"/>
          <w:sz w:val="24"/>
          <w:szCs w:val="24"/>
        </w:rPr>
      </w:pPr>
      <w:r>
        <w:rPr>
          <w:rFonts w:ascii="宋体" w:hAnsi="宋体"/>
          <w:sz w:val="24"/>
          <w:szCs w:val="24"/>
        </w:rPr>
        <w:t>中国证监会</w:t>
      </w:r>
      <w:r>
        <w:rPr>
          <w:rFonts w:ascii="宋体" w:hAnsi="宋体" w:hint="eastAsia"/>
          <w:sz w:val="24"/>
          <w:szCs w:val="24"/>
        </w:rPr>
        <w:t>注册华商品质慧选混合型证券投资基金</w:t>
      </w:r>
      <w:r>
        <w:rPr>
          <w:rFonts w:ascii="宋体" w:hAnsi="宋体"/>
          <w:sz w:val="24"/>
          <w:szCs w:val="24"/>
        </w:rPr>
        <w:t>的文件。</w:t>
      </w:r>
    </w:p>
    <w:p w14:paraId="503F1BCC" w14:textId="77777777" w:rsidR="00C40DE8" w:rsidRDefault="00C17B86">
      <w:pPr>
        <w:numPr>
          <w:ilvl w:val="0"/>
          <w:numId w:val="1"/>
        </w:numPr>
        <w:autoSpaceDE w:val="0"/>
        <w:autoSpaceDN w:val="0"/>
        <w:adjustRightInd w:val="0"/>
        <w:spacing w:line="360" w:lineRule="auto"/>
        <w:rPr>
          <w:rFonts w:ascii="宋体" w:hAnsi="宋体"/>
          <w:sz w:val="24"/>
          <w:szCs w:val="24"/>
        </w:rPr>
      </w:pPr>
      <w:r>
        <w:rPr>
          <w:rFonts w:ascii="宋体" w:hAnsi="宋体"/>
          <w:sz w:val="24"/>
          <w:szCs w:val="24"/>
        </w:rPr>
        <w:t>《</w:t>
      </w:r>
      <w:r>
        <w:rPr>
          <w:rFonts w:ascii="宋体" w:hAnsi="宋体" w:hint="eastAsia"/>
          <w:sz w:val="24"/>
          <w:szCs w:val="24"/>
        </w:rPr>
        <w:t>华商品质慧选混合型证券投资基金</w:t>
      </w:r>
      <w:r>
        <w:rPr>
          <w:rFonts w:ascii="宋体" w:hAnsi="宋体"/>
          <w:sz w:val="24"/>
          <w:szCs w:val="24"/>
        </w:rPr>
        <w:t>基金合同》。</w:t>
      </w:r>
    </w:p>
    <w:p w14:paraId="201A3E3F" w14:textId="77777777" w:rsidR="00C40DE8" w:rsidRDefault="00C17B86">
      <w:pPr>
        <w:numPr>
          <w:ilvl w:val="0"/>
          <w:numId w:val="1"/>
        </w:numPr>
        <w:autoSpaceDE w:val="0"/>
        <w:autoSpaceDN w:val="0"/>
        <w:adjustRightInd w:val="0"/>
        <w:spacing w:line="360" w:lineRule="auto"/>
        <w:rPr>
          <w:rFonts w:ascii="宋体" w:hAnsi="宋体"/>
          <w:sz w:val="24"/>
          <w:szCs w:val="24"/>
        </w:rPr>
      </w:pPr>
      <w:r>
        <w:rPr>
          <w:rFonts w:ascii="宋体" w:hAnsi="宋体"/>
          <w:sz w:val="24"/>
          <w:szCs w:val="24"/>
        </w:rPr>
        <w:t>《</w:t>
      </w:r>
      <w:r>
        <w:rPr>
          <w:rFonts w:ascii="宋体" w:hAnsi="宋体" w:hint="eastAsia"/>
          <w:sz w:val="24"/>
          <w:szCs w:val="24"/>
        </w:rPr>
        <w:t>华商品质慧选混合型证券投资基金</w:t>
      </w:r>
      <w:r>
        <w:rPr>
          <w:rFonts w:ascii="宋体" w:hAnsi="宋体"/>
          <w:sz w:val="24"/>
          <w:szCs w:val="24"/>
        </w:rPr>
        <w:t>托管协议》。</w:t>
      </w:r>
    </w:p>
    <w:p w14:paraId="29D2C843" w14:textId="77777777" w:rsidR="00C40DE8" w:rsidRDefault="00C17B86">
      <w:pPr>
        <w:numPr>
          <w:ilvl w:val="0"/>
          <w:numId w:val="1"/>
        </w:numPr>
        <w:autoSpaceDE w:val="0"/>
        <w:autoSpaceDN w:val="0"/>
        <w:adjustRightInd w:val="0"/>
        <w:spacing w:line="360" w:lineRule="auto"/>
        <w:rPr>
          <w:rFonts w:ascii="宋体" w:hAnsi="宋体"/>
          <w:sz w:val="24"/>
          <w:szCs w:val="24"/>
        </w:rPr>
      </w:pPr>
      <w:r>
        <w:rPr>
          <w:rFonts w:ascii="宋体" w:hAnsi="宋体"/>
          <w:sz w:val="24"/>
          <w:szCs w:val="24"/>
        </w:rPr>
        <w:t>法律意见书。</w:t>
      </w:r>
    </w:p>
    <w:p w14:paraId="16596FDC" w14:textId="77777777" w:rsidR="00C40DE8" w:rsidRDefault="00C17B86">
      <w:pPr>
        <w:numPr>
          <w:ilvl w:val="0"/>
          <w:numId w:val="1"/>
        </w:numPr>
        <w:autoSpaceDE w:val="0"/>
        <w:autoSpaceDN w:val="0"/>
        <w:adjustRightInd w:val="0"/>
        <w:spacing w:line="360" w:lineRule="auto"/>
        <w:rPr>
          <w:rFonts w:ascii="宋体" w:hAnsi="宋体"/>
          <w:sz w:val="24"/>
          <w:szCs w:val="24"/>
        </w:rPr>
      </w:pPr>
      <w:r>
        <w:rPr>
          <w:rFonts w:ascii="宋体" w:hAnsi="宋体"/>
          <w:sz w:val="24"/>
          <w:szCs w:val="24"/>
        </w:rPr>
        <w:t>基金管理人业务资格批件、营业执照。</w:t>
      </w:r>
    </w:p>
    <w:p w14:paraId="00250346" w14:textId="77777777" w:rsidR="00C40DE8" w:rsidRDefault="00C17B86">
      <w:pPr>
        <w:numPr>
          <w:ilvl w:val="0"/>
          <w:numId w:val="1"/>
        </w:numPr>
        <w:autoSpaceDE w:val="0"/>
        <w:autoSpaceDN w:val="0"/>
        <w:adjustRightInd w:val="0"/>
        <w:spacing w:line="360" w:lineRule="auto"/>
        <w:rPr>
          <w:rFonts w:ascii="宋体" w:hAnsi="宋体"/>
          <w:sz w:val="24"/>
          <w:szCs w:val="24"/>
        </w:rPr>
      </w:pPr>
      <w:r>
        <w:rPr>
          <w:rFonts w:ascii="宋体" w:hAnsi="宋体"/>
          <w:sz w:val="24"/>
          <w:szCs w:val="24"/>
        </w:rPr>
        <w:t>基金托管人业务资格批件、营业执照。</w:t>
      </w:r>
    </w:p>
    <w:p w14:paraId="26FB3852" w14:textId="77777777" w:rsidR="00C40DE8" w:rsidRDefault="00C17B86">
      <w:pPr>
        <w:numPr>
          <w:ilvl w:val="0"/>
          <w:numId w:val="1"/>
        </w:numPr>
        <w:autoSpaceDE w:val="0"/>
        <w:autoSpaceDN w:val="0"/>
        <w:adjustRightInd w:val="0"/>
        <w:spacing w:line="360" w:lineRule="auto"/>
        <w:rPr>
          <w:rFonts w:ascii="宋体" w:hAnsi="宋体"/>
          <w:sz w:val="24"/>
          <w:szCs w:val="24"/>
        </w:rPr>
      </w:pPr>
      <w:r>
        <w:rPr>
          <w:rFonts w:ascii="宋体" w:hAnsi="宋体" w:hint="eastAsia"/>
          <w:sz w:val="24"/>
          <w:szCs w:val="24"/>
        </w:rPr>
        <w:t>中国证监会要求的其他文件。</w:t>
      </w:r>
    </w:p>
    <w:p w14:paraId="0EAC7BDC" w14:textId="77777777" w:rsidR="00C40DE8" w:rsidRDefault="00C40DE8">
      <w:pPr>
        <w:autoSpaceDE w:val="0"/>
        <w:autoSpaceDN w:val="0"/>
        <w:adjustRightInd w:val="0"/>
        <w:spacing w:line="360" w:lineRule="auto"/>
        <w:jc w:val="right"/>
        <w:rPr>
          <w:rFonts w:ascii="宋体" w:hAnsi="宋体"/>
          <w:sz w:val="24"/>
          <w:szCs w:val="24"/>
        </w:rPr>
      </w:pPr>
    </w:p>
    <w:p w14:paraId="0A184F29" w14:textId="77777777" w:rsidR="000D4689" w:rsidRDefault="000D4689">
      <w:pPr>
        <w:autoSpaceDE w:val="0"/>
        <w:autoSpaceDN w:val="0"/>
        <w:adjustRightInd w:val="0"/>
        <w:spacing w:line="360" w:lineRule="auto"/>
        <w:jc w:val="right"/>
        <w:rPr>
          <w:rFonts w:ascii="宋体" w:hAnsi="宋体"/>
          <w:sz w:val="24"/>
          <w:szCs w:val="24"/>
        </w:rPr>
      </w:pPr>
    </w:p>
    <w:p w14:paraId="61A1A020" w14:textId="77777777" w:rsidR="000D4689" w:rsidRDefault="000D4689" w:rsidP="000D4689">
      <w:pPr>
        <w:autoSpaceDE w:val="0"/>
        <w:autoSpaceDN w:val="0"/>
        <w:adjustRightInd w:val="0"/>
        <w:spacing w:line="360" w:lineRule="auto"/>
        <w:jc w:val="right"/>
        <w:rPr>
          <w:rFonts w:ascii="宋体" w:hAnsi="宋体"/>
          <w:sz w:val="24"/>
          <w:szCs w:val="24"/>
        </w:rPr>
      </w:pPr>
      <w:r>
        <w:rPr>
          <w:rFonts w:ascii="宋体" w:hAnsi="宋体" w:hint="eastAsia"/>
          <w:sz w:val="24"/>
          <w:szCs w:val="24"/>
        </w:rPr>
        <w:t>华商基金管理有限公司</w:t>
      </w:r>
    </w:p>
    <w:p w14:paraId="1088C95D" w14:textId="77777777" w:rsidR="000D4689" w:rsidRDefault="000D4689" w:rsidP="000D4689">
      <w:pPr>
        <w:autoSpaceDE w:val="0"/>
        <w:autoSpaceDN w:val="0"/>
        <w:adjustRightInd w:val="0"/>
        <w:spacing w:line="360" w:lineRule="auto"/>
        <w:jc w:val="right"/>
        <w:rPr>
          <w:rFonts w:ascii="宋体" w:hAnsi="宋体"/>
          <w:sz w:val="24"/>
          <w:szCs w:val="24"/>
        </w:rPr>
      </w:pPr>
      <w:r>
        <w:rPr>
          <w:rFonts w:ascii="宋体" w:hAnsi="宋体" w:hint="eastAsia"/>
          <w:sz w:val="24"/>
          <w:szCs w:val="24"/>
        </w:rPr>
        <w:t>202</w:t>
      </w:r>
      <w:r>
        <w:rPr>
          <w:rFonts w:ascii="宋体" w:hAnsi="宋体"/>
          <w:sz w:val="24"/>
          <w:szCs w:val="24"/>
        </w:rPr>
        <w:t>3</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sz w:val="24"/>
          <w:szCs w:val="24"/>
        </w:rPr>
        <w:t>20</w:t>
      </w:r>
      <w:r>
        <w:rPr>
          <w:rFonts w:ascii="宋体" w:hAnsi="宋体" w:hint="eastAsia"/>
          <w:sz w:val="24"/>
          <w:szCs w:val="24"/>
        </w:rPr>
        <w:t>日</w:t>
      </w:r>
    </w:p>
    <w:p w14:paraId="6AA1B12D" w14:textId="77777777" w:rsidR="000D4689" w:rsidRPr="000D4689" w:rsidRDefault="000D4689">
      <w:pPr>
        <w:autoSpaceDE w:val="0"/>
        <w:autoSpaceDN w:val="0"/>
        <w:adjustRightInd w:val="0"/>
        <w:spacing w:line="360" w:lineRule="auto"/>
        <w:jc w:val="right"/>
        <w:rPr>
          <w:rFonts w:ascii="宋体" w:hAnsi="宋体"/>
          <w:sz w:val="24"/>
          <w:szCs w:val="24"/>
        </w:rPr>
      </w:pPr>
    </w:p>
    <w:sectPr w:rsidR="000D4689" w:rsidRPr="000D4689" w:rsidSect="00482C8D">
      <w:footerReference w:type="first" r:id="rId42"/>
      <w:pgSz w:w="11906" w:h="16838"/>
      <w:pgMar w:top="1440" w:right="1800" w:bottom="1440" w:left="1800" w:header="851" w:footer="992" w:gutter="0"/>
      <w:pgNumType w:start="1"/>
      <w:cols w:space="720"/>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C8E0" w16cex:dateUtc="2021-10-20T08:57:00Z"/>
  <w16cex:commentExtensible w16cex:durableId="251A7BE6" w16cex:dateUtc="2021-10-20T01:47:00Z"/>
  <w16cex:commentExtensible w16cex:durableId="251ACA3C" w16cex:dateUtc="2021-10-20T09:02:00Z"/>
  <w16cex:commentExtensible w16cex:durableId="251A7BE7" w16cex:dateUtc="2021-10-20T01:46:00Z"/>
  <w16cex:commentExtensible w16cex:durableId="251AB5AB" w16cex:dateUtc="2021-10-20T07:35:00Z"/>
  <w16cex:commentExtensible w16cex:durableId="251ABBD5" w16cex:dateUtc="2021-10-20T08:01:00Z"/>
  <w16cex:commentExtensible w16cex:durableId="251AC7BE" w16cex:dateUtc="2021-10-20T08:52:00Z"/>
  <w16cex:commentExtensible w16cex:durableId="251A7BEA" w16cex:dateUtc="2021-10-20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53352" w16cid:durableId="251AC8E0"/>
  <w16cid:commentId w16cid:paraId="13C12B75" w16cid:durableId="251A7BE6"/>
  <w16cid:commentId w16cid:paraId="0F2A5A33" w16cid:durableId="251ACA3C"/>
  <w16cid:commentId w16cid:paraId="641557F2" w16cid:durableId="251A7BE7"/>
  <w16cid:commentId w16cid:paraId="7060732A" w16cid:durableId="251AB5AB"/>
  <w16cid:commentId w16cid:paraId="327C4283" w16cid:durableId="251ABBD5"/>
  <w16cid:commentId w16cid:paraId="01EB3369" w16cid:durableId="251AC7BE"/>
  <w16cid:commentId w16cid:paraId="2E1256B5" w16cid:durableId="251A7B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D5570" w14:textId="77777777" w:rsidR="00B670DD" w:rsidRDefault="00B670DD">
      <w:r>
        <w:separator/>
      </w:r>
    </w:p>
  </w:endnote>
  <w:endnote w:type="continuationSeparator" w:id="0">
    <w:p w14:paraId="29CD1AEC" w14:textId="77777777" w:rsidR="00B670DD" w:rsidRDefault="00B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方正超大字符集">
    <w:altName w:val="宋体"/>
    <w:charset w:val="86"/>
    <w:family w:val="script"/>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B6257" w14:textId="77777777" w:rsidR="006447E0" w:rsidRDefault="006447E0">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4987559" w14:textId="77777777" w:rsidR="006447E0" w:rsidRDefault="006447E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8957" w14:textId="77777777" w:rsidR="006447E0" w:rsidRDefault="006447E0">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4723" w14:textId="77777777" w:rsidR="006447E0" w:rsidRDefault="006447E0">
    <w:pPr>
      <w:pStyle w:val="ac"/>
      <w:jc w:val="center"/>
    </w:pPr>
    <w:r>
      <w:rPr>
        <w:rStyle w:val="af1"/>
      </w:rPr>
      <w:fldChar w:fldCharType="begin"/>
    </w:r>
    <w:r>
      <w:rPr>
        <w:rStyle w:val="af1"/>
      </w:rPr>
      <w:instrText xml:space="preserve"> PAGE </w:instrText>
    </w:r>
    <w:r>
      <w:rPr>
        <w:rStyle w:val="af1"/>
      </w:rPr>
      <w:fldChar w:fldCharType="separate"/>
    </w:r>
    <w:r w:rsidR="001D688B">
      <w:rPr>
        <w:rStyle w:val="af1"/>
        <w:noProof/>
      </w:rPr>
      <w:t>16</w:t>
    </w:r>
    <w:r>
      <w:rPr>
        <w:rStyle w:val="af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3E6B" w14:textId="6597B783" w:rsidR="00A54B59" w:rsidRDefault="00A54B59" w:rsidP="00A54B59">
    <w:pPr>
      <w:pStyle w:val="ac"/>
      <w:jc w:val="center"/>
    </w:pPr>
    <w:r>
      <w:rPr>
        <w:rStyle w:val="af1"/>
      </w:rPr>
      <w:t>1</w:t>
    </w:r>
  </w:p>
  <w:p w14:paraId="124E83BC" w14:textId="77777777" w:rsidR="006447E0" w:rsidRDefault="006447E0">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ECAD" w14:textId="77777777" w:rsidR="006447E0" w:rsidRDefault="006447E0">
    <w:pPr>
      <w:pStyle w:val="ac"/>
      <w:jc w:val="center"/>
    </w:pPr>
    <w:r>
      <w:rPr>
        <w:rStyle w:val="af1"/>
      </w:rPr>
      <w:fldChar w:fldCharType="begin"/>
    </w:r>
    <w:r>
      <w:rPr>
        <w:rStyle w:val="af1"/>
      </w:rPr>
      <w:instrText xml:space="preserve"> PAGE </w:instrText>
    </w:r>
    <w:r>
      <w:rPr>
        <w:rStyle w:val="af1"/>
      </w:rPr>
      <w:fldChar w:fldCharType="separate"/>
    </w:r>
    <w:r w:rsidR="001D688B">
      <w:rPr>
        <w:rStyle w:val="af1"/>
        <w:noProof/>
      </w:rPr>
      <w:t>1</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33ACC" w14:textId="77777777" w:rsidR="00B670DD" w:rsidRDefault="00B670DD">
      <w:r>
        <w:separator/>
      </w:r>
    </w:p>
  </w:footnote>
  <w:footnote w:type="continuationSeparator" w:id="0">
    <w:p w14:paraId="65F3C60E" w14:textId="77777777" w:rsidR="00B670DD" w:rsidRDefault="00B67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91F3" w14:textId="77777777" w:rsidR="006447E0" w:rsidRDefault="006447E0">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8EB2" w14:textId="77777777" w:rsidR="006447E0" w:rsidRDefault="006447E0">
    <w:pPr>
      <w:pStyle w:val="ad"/>
      <w:jc w:val="right"/>
    </w:pPr>
    <w:r>
      <w:rPr>
        <w:rFonts w:hint="eastAsia"/>
      </w:rPr>
      <w:t>华商品质慧选混合型证券投资基金招募说明书（更新）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8670" w14:textId="66F2ECE4" w:rsidR="006447E0" w:rsidRDefault="006447E0">
    <w:pPr>
      <w:pStyle w:val="ad"/>
      <w:jc w:val="right"/>
    </w:pPr>
    <w:r>
      <w:rPr>
        <w:rFonts w:hint="eastAsia"/>
      </w:rPr>
      <w:t>华商品质慧选混合型证券投资基金招募说明书（更新）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72B"/>
    <w:multiLevelType w:val="multilevel"/>
    <w:tmpl w:val="0145572B"/>
    <w:lvl w:ilvl="0">
      <w:start w:val="1"/>
      <w:numFmt w:val="chineseCountingThousand"/>
      <w:pStyle w:val="a"/>
      <w:suff w:val="space"/>
      <w:lvlText w:val="(%1)"/>
      <w:lvlJc w:val="left"/>
      <w:pPr>
        <w:ind w:left="0" w:firstLine="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51E6796"/>
    <w:multiLevelType w:val="multilevel"/>
    <w:tmpl w:val="151E6796"/>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C33763B"/>
    <w:multiLevelType w:val="multilevel"/>
    <w:tmpl w:val="1C33763B"/>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E8959DE"/>
    <w:multiLevelType w:val="multilevel"/>
    <w:tmpl w:val="3E8959DE"/>
    <w:lvl w:ilvl="0">
      <w:start w:val="1"/>
      <w:numFmt w:val="chineseCountingThousand"/>
      <w:pStyle w:val="a0"/>
      <w:suff w:val="nothing"/>
      <w:lvlText w:val="%1、"/>
      <w:lvlJc w:val="left"/>
      <w:pPr>
        <w:ind w:left="3828"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CBA219F"/>
    <w:multiLevelType w:val="multilevel"/>
    <w:tmpl w:val="5CBA219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54E29B3"/>
    <w:multiLevelType w:val="multilevel"/>
    <w:tmpl w:val="654E29B3"/>
    <w:lvl w:ilvl="0">
      <w:start w:val="1"/>
      <w:numFmt w:val="chineseCountingThousand"/>
      <w:pStyle w:val="a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BB2"/>
    <w:rsid w:val="00000783"/>
    <w:rsid w:val="00000A13"/>
    <w:rsid w:val="000018D6"/>
    <w:rsid w:val="00001B5E"/>
    <w:rsid w:val="0000224C"/>
    <w:rsid w:val="0000282E"/>
    <w:rsid w:val="00003495"/>
    <w:rsid w:val="00003856"/>
    <w:rsid w:val="0000703A"/>
    <w:rsid w:val="00007339"/>
    <w:rsid w:val="00010100"/>
    <w:rsid w:val="000158AB"/>
    <w:rsid w:val="0001713F"/>
    <w:rsid w:val="00017C09"/>
    <w:rsid w:val="00020251"/>
    <w:rsid w:val="0002100D"/>
    <w:rsid w:val="00022362"/>
    <w:rsid w:val="0002357A"/>
    <w:rsid w:val="00024D06"/>
    <w:rsid w:val="00024FA5"/>
    <w:rsid w:val="000255D5"/>
    <w:rsid w:val="00025F6F"/>
    <w:rsid w:val="000264DA"/>
    <w:rsid w:val="000271F8"/>
    <w:rsid w:val="000318E5"/>
    <w:rsid w:val="0003235C"/>
    <w:rsid w:val="000332F7"/>
    <w:rsid w:val="0003340A"/>
    <w:rsid w:val="00034441"/>
    <w:rsid w:val="000353AB"/>
    <w:rsid w:val="00036709"/>
    <w:rsid w:val="0003765F"/>
    <w:rsid w:val="0004027C"/>
    <w:rsid w:val="00042B1D"/>
    <w:rsid w:val="00043B3B"/>
    <w:rsid w:val="00043B86"/>
    <w:rsid w:val="00044508"/>
    <w:rsid w:val="00045D71"/>
    <w:rsid w:val="00046A44"/>
    <w:rsid w:val="00047035"/>
    <w:rsid w:val="00047277"/>
    <w:rsid w:val="000472D6"/>
    <w:rsid w:val="00047AC7"/>
    <w:rsid w:val="0005069B"/>
    <w:rsid w:val="00050AB1"/>
    <w:rsid w:val="0005237D"/>
    <w:rsid w:val="000525D1"/>
    <w:rsid w:val="0005265B"/>
    <w:rsid w:val="00054D4A"/>
    <w:rsid w:val="00055552"/>
    <w:rsid w:val="00056F61"/>
    <w:rsid w:val="000608A8"/>
    <w:rsid w:val="000616C7"/>
    <w:rsid w:val="00061CEA"/>
    <w:rsid w:val="00061D24"/>
    <w:rsid w:val="00061E05"/>
    <w:rsid w:val="00063AC4"/>
    <w:rsid w:val="000653FF"/>
    <w:rsid w:val="00065BE3"/>
    <w:rsid w:val="00065FA3"/>
    <w:rsid w:val="00067ECB"/>
    <w:rsid w:val="0007274D"/>
    <w:rsid w:val="00072821"/>
    <w:rsid w:val="0007286D"/>
    <w:rsid w:val="00073054"/>
    <w:rsid w:val="00074428"/>
    <w:rsid w:val="00074AA7"/>
    <w:rsid w:val="0007731C"/>
    <w:rsid w:val="00077CC5"/>
    <w:rsid w:val="00083073"/>
    <w:rsid w:val="00083AF2"/>
    <w:rsid w:val="00083B39"/>
    <w:rsid w:val="00083BF8"/>
    <w:rsid w:val="0008596A"/>
    <w:rsid w:val="00086BEC"/>
    <w:rsid w:val="000871F0"/>
    <w:rsid w:val="00087844"/>
    <w:rsid w:val="0009083D"/>
    <w:rsid w:val="00091A3D"/>
    <w:rsid w:val="00091BF6"/>
    <w:rsid w:val="000943AE"/>
    <w:rsid w:val="00097097"/>
    <w:rsid w:val="00097DBE"/>
    <w:rsid w:val="000A1728"/>
    <w:rsid w:val="000A28F6"/>
    <w:rsid w:val="000A2BD8"/>
    <w:rsid w:val="000A45FA"/>
    <w:rsid w:val="000A60FE"/>
    <w:rsid w:val="000A62A3"/>
    <w:rsid w:val="000A7C82"/>
    <w:rsid w:val="000A7D16"/>
    <w:rsid w:val="000B0688"/>
    <w:rsid w:val="000B142B"/>
    <w:rsid w:val="000B278A"/>
    <w:rsid w:val="000B3449"/>
    <w:rsid w:val="000B46D2"/>
    <w:rsid w:val="000B6804"/>
    <w:rsid w:val="000C07AB"/>
    <w:rsid w:val="000C0A3C"/>
    <w:rsid w:val="000C0EDC"/>
    <w:rsid w:val="000C2C46"/>
    <w:rsid w:val="000C3546"/>
    <w:rsid w:val="000C449D"/>
    <w:rsid w:val="000C5108"/>
    <w:rsid w:val="000C594E"/>
    <w:rsid w:val="000C5B2B"/>
    <w:rsid w:val="000C5E31"/>
    <w:rsid w:val="000D072C"/>
    <w:rsid w:val="000D0E15"/>
    <w:rsid w:val="000D0FB9"/>
    <w:rsid w:val="000D1C7A"/>
    <w:rsid w:val="000D1EC3"/>
    <w:rsid w:val="000D203A"/>
    <w:rsid w:val="000D24B3"/>
    <w:rsid w:val="000D2A90"/>
    <w:rsid w:val="000D2B1B"/>
    <w:rsid w:val="000D367F"/>
    <w:rsid w:val="000D4689"/>
    <w:rsid w:val="000D58D6"/>
    <w:rsid w:val="000D6E72"/>
    <w:rsid w:val="000E1A71"/>
    <w:rsid w:val="000E22B5"/>
    <w:rsid w:val="000E2415"/>
    <w:rsid w:val="000E39BF"/>
    <w:rsid w:val="000E3CA1"/>
    <w:rsid w:val="000E3D77"/>
    <w:rsid w:val="000E516B"/>
    <w:rsid w:val="000E5909"/>
    <w:rsid w:val="000E5CC7"/>
    <w:rsid w:val="000E7B2E"/>
    <w:rsid w:val="000F0C4E"/>
    <w:rsid w:val="000F13F8"/>
    <w:rsid w:val="000F146C"/>
    <w:rsid w:val="000F1B17"/>
    <w:rsid w:val="000F2528"/>
    <w:rsid w:val="000F26F4"/>
    <w:rsid w:val="000F337C"/>
    <w:rsid w:val="000F373E"/>
    <w:rsid w:val="000F4629"/>
    <w:rsid w:val="000F46C2"/>
    <w:rsid w:val="000F47BD"/>
    <w:rsid w:val="000F4BF3"/>
    <w:rsid w:val="000F51BF"/>
    <w:rsid w:val="000F5F25"/>
    <w:rsid w:val="000F5FCC"/>
    <w:rsid w:val="000F6F5C"/>
    <w:rsid w:val="000F75C7"/>
    <w:rsid w:val="000F7F1D"/>
    <w:rsid w:val="00100F9C"/>
    <w:rsid w:val="00101150"/>
    <w:rsid w:val="00105508"/>
    <w:rsid w:val="001078E9"/>
    <w:rsid w:val="001103FD"/>
    <w:rsid w:val="001131BF"/>
    <w:rsid w:val="00113C0E"/>
    <w:rsid w:val="0011464A"/>
    <w:rsid w:val="0012004B"/>
    <w:rsid w:val="00121862"/>
    <w:rsid w:val="00124885"/>
    <w:rsid w:val="001269A0"/>
    <w:rsid w:val="00126D9D"/>
    <w:rsid w:val="00126DE5"/>
    <w:rsid w:val="00126FEC"/>
    <w:rsid w:val="00127482"/>
    <w:rsid w:val="00127F84"/>
    <w:rsid w:val="001301A2"/>
    <w:rsid w:val="001303BD"/>
    <w:rsid w:val="00131CA3"/>
    <w:rsid w:val="0013238C"/>
    <w:rsid w:val="00132C2B"/>
    <w:rsid w:val="00134511"/>
    <w:rsid w:val="00134F53"/>
    <w:rsid w:val="0013592A"/>
    <w:rsid w:val="00136004"/>
    <w:rsid w:val="00136E9B"/>
    <w:rsid w:val="00140259"/>
    <w:rsid w:val="00140467"/>
    <w:rsid w:val="00140D5F"/>
    <w:rsid w:val="00142070"/>
    <w:rsid w:val="00142759"/>
    <w:rsid w:val="00143894"/>
    <w:rsid w:val="0014498F"/>
    <w:rsid w:val="00146A7E"/>
    <w:rsid w:val="001476F8"/>
    <w:rsid w:val="001478E3"/>
    <w:rsid w:val="00147EF8"/>
    <w:rsid w:val="00147F37"/>
    <w:rsid w:val="00151A30"/>
    <w:rsid w:val="0015334E"/>
    <w:rsid w:val="00157C54"/>
    <w:rsid w:val="0016075F"/>
    <w:rsid w:val="00160DB1"/>
    <w:rsid w:val="001617A1"/>
    <w:rsid w:val="001618DE"/>
    <w:rsid w:val="00161BB5"/>
    <w:rsid w:val="00161BBF"/>
    <w:rsid w:val="00162DFC"/>
    <w:rsid w:val="00164260"/>
    <w:rsid w:val="001646DC"/>
    <w:rsid w:val="001657F6"/>
    <w:rsid w:val="00167947"/>
    <w:rsid w:val="001700DE"/>
    <w:rsid w:val="00170521"/>
    <w:rsid w:val="001724AB"/>
    <w:rsid w:val="0017309C"/>
    <w:rsid w:val="0017328C"/>
    <w:rsid w:val="00173348"/>
    <w:rsid w:val="0017391C"/>
    <w:rsid w:val="001739DF"/>
    <w:rsid w:val="00173CDC"/>
    <w:rsid w:val="00173FAD"/>
    <w:rsid w:val="00180368"/>
    <w:rsid w:val="001803EC"/>
    <w:rsid w:val="001806C2"/>
    <w:rsid w:val="00181A03"/>
    <w:rsid w:val="00186E4F"/>
    <w:rsid w:val="00187B21"/>
    <w:rsid w:val="0019102F"/>
    <w:rsid w:val="0019120C"/>
    <w:rsid w:val="001919B0"/>
    <w:rsid w:val="001919F1"/>
    <w:rsid w:val="001920F3"/>
    <w:rsid w:val="001925A5"/>
    <w:rsid w:val="00194BC8"/>
    <w:rsid w:val="0019566D"/>
    <w:rsid w:val="00195A4F"/>
    <w:rsid w:val="001971B8"/>
    <w:rsid w:val="0019768E"/>
    <w:rsid w:val="00197AA4"/>
    <w:rsid w:val="00197EDA"/>
    <w:rsid w:val="00197FD6"/>
    <w:rsid w:val="001A0250"/>
    <w:rsid w:val="001A0566"/>
    <w:rsid w:val="001A1640"/>
    <w:rsid w:val="001A1EE7"/>
    <w:rsid w:val="001A2888"/>
    <w:rsid w:val="001A3614"/>
    <w:rsid w:val="001A3F67"/>
    <w:rsid w:val="001A4158"/>
    <w:rsid w:val="001A57F6"/>
    <w:rsid w:val="001A5A41"/>
    <w:rsid w:val="001A5CF2"/>
    <w:rsid w:val="001A6AB1"/>
    <w:rsid w:val="001A6FFA"/>
    <w:rsid w:val="001A7398"/>
    <w:rsid w:val="001B1022"/>
    <w:rsid w:val="001B1547"/>
    <w:rsid w:val="001B24BE"/>
    <w:rsid w:val="001B352E"/>
    <w:rsid w:val="001B3F56"/>
    <w:rsid w:val="001B4A2A"/>
    <w:rsid w:val="001B570E"/>
    <w:rsid w:val="001B5BED"/>
    <w:rsid w:val="001B6CBE"/>
    <w:rsid w:val="001C176D"/>
    <w:rsid w:val="001C219C"/>
    <w:rsid w:val="001C394C"/>
    <w:rsid w:val="001C524C"/>
    <w:rsid w:val="001C64A8"/>
    <w:rsid w:val="001C6D60"/>
    <w:rsid w:val="001C7A43"/>
    <w:rsid w:val="001C7FCA"/>
    <w:rsid w:val="001D0D21"/>
    <w:rsid w:val="001D1862"/>
    <w:rsid w:val="001D2D5B"/>
    <w:rsid w:val="001D3753"/>
    <w:rsid w:val="001D464B"/>
    <w:rsid w:val="001D4BC6"/>
    <w:rsid w:val="001D4F78"/>
    <w:rsid w:val="001D534C"/>
    <w:rsid w:val="001D566E"/>
    <w:rsid w:val="001D625A"/>
    <w:rsid w:val="001D688B"/>
    <w:rsid w:val="001D6FF0"/>
    <w:rsid w:val="001D721E"/>
    <w:rsid w:val="001D7FA5"/>
    <w:rsid w:val="001E0101"/>
    <w:rsid w:val="001E0475"/>
    <w:rsid w:val="001E0C2A"/>
    <w:rsid w:val="001E1B43"/>
    <w:rsid w:val="001E6DC6"/>
    <w:rsid w:val="001F1281"/>
    <w:rsid w:val="001F1FE1"/>
    <w:rsid w:val="001F2DB9"/>
    <w:rsid w:val="001F721D"/>
    <w:rsid w:val="001F72C1"/>
    <w:rsid w:val="001F7480"/>
    <w:rsid w:val="001F7546"/>
    <w:rsid w:val="001F78B4"/>
    <w:rsid w:val="001F7B9E"/>
    <w:rsid w:val="001F7F4C"/>
    <w:rsid w:val="00205AEC"/>
    <w:rsid w:val="00210655"/>
    <w:rsid w:val="002111CE"/>
    <w:rsid w:val="002112A0"/>
    <w:rsid w:val="0021172A"/>
    <w:rsid w:val="00211890"/>
    <w:rsid w:val="00212BD0"/>
    <w:rsid w:val="00214763"/>
    <w:rsid w:val="00214DE9"/>
    <w:rsid w:val="002150D4"/>
    <w:rsid w:val="002159EB"/>
    <w:rsid w:val="0021706B"/>
    <w:rsid w:val="00217C35"/>
    <w:rsid w:val="00220C33"/>
    <w:rsid w:val="00220E23"/>
    <w:rsid w:val="002210A0"/>
    <w:rsid w:val="00221D3D"/>
    <w:rsid w:val="00222127"/>
    <w:rsid w:val="00222C5F"/>
    <w:rsid w:val="0022626A"/>
    <w:rsid w:val="00226751"/>
    <w:rsid w:val="0022695C"/>
    <w:rsid w:val="00227679"/>
    <w:rsid w:val="00230C87"/>
    <w:rsid w:val="002314DD"/>
    <w:rsid w:val="00236A6F"/>
    <w:rsid w:val="00237E3E"/>
    <w:rsid w:val="002400B3"/>
    <w:rsid w:val="002402CE"/>
    <w:rsid w:val="00240B5E"/>
    <w:rsid w:val="00240CCB"/>
    <w:rsid w:val="0024270F"/>
    <w:rsid w:val="0024305C"/>
    <w:rsid w:val="00244016"/>
    <w:rsid w:val="00245BCA"/>
    <w:rsid w:val="00246159"/>
    <w:rsid w:val="0024722B"/>
    <w:rsid w:val="00247629"/>
    <w:rsid w:val="00250F78"/>
    <w:rsid w:val="00251DBD"/>
    <w:rsid w:val="00252718"/>
    <w:rsid w:val="00252D33"/>
    <w:rsid w:val="0025754B"/>
    <w:rsid w:val="00260916"/>
    <w:rsid w:val="00260EC1"/>
    <w:rsid w:val="00260F22"/>
    <w:rsid w:val="00261A26"/>
    <w:rsid w:val="00261F8C"/>
    <w:rsid w:val="00266FCF"/>
    <w:rsid w:val="00270297"/>
    <w:rsid w:val="00270984"/>
    <w:rsid w:val="00270D86"/>
    <w:rsid w:val="00271915"/>
    <w:rsid w:val="00272036"/>
    <w:rsid w:val="002722E9"/>
    <w:rsid w:val="002729A9"/>
    <w:rsid w:val="00272C9C"/>
    <w:rsid w:val="00273B23"/>
    <w:rsid w:val="00273BFA"/>
    <w:rsid w:val="0027457E"/>
    <w:rsid w:val="00274A05"/>
    <w:rsid w:val="00275A67"/>
    <w:rsid w:val="002800F5"/>
    <w:rsid w:val="00280301"/>
    <w:rsid w:val="0028133F"/>
    <w:rsid w:val="00281A37"/>
    <w:rsid w:val="00281C4E"/>
    <w:rsid w:val="00281DB4"/>
    <w:rsid w:val="0028215B"/>
    <w:rsid w:val="00283349"/>
    <w:rsid w:val="0028341B"/>
    <w:rsid w:val="002844F0"/>
    <w:rsid w:val="00284E15"/>
    <w:rsid w:val="00285380"/>
    <w:rsid w:val="0028663F"/>
    <w:rsid w:val="00286F6A"/>
    <w:rsid w:val="00287E97"/>
    <w:rsid w:val="00290A7F"/>
    <w:rsid w:val="0029105A"/>
    <w:rsid w:val="00291399"/>
    <w:rsid w:val="00291EDE"/>
    <w:rsid w:val="002922BA"/>
    <w:rsid w:val="00292B88"/>
    <w:rsid w:val="00293351"/>
    <w:rsid w:val="002940C0"/>
    <w:rsid w:val="00294C31"/>
    <w:rsid w:val="002959F5"/>
    <w:rsid w:val="002A17FA"/>
    <w:rsid w:val="002A28F8"/>
    <w:rsid w:val="002A51FA"/>
    <w:rsid w:val="002A693A"/>
    <w:rsid w:val="002A713B"/>
    <w:rsid w:val="002A7735"/>
    <w:rsid w:val="002B1132"/>
    <w:rsid w:val="002B2FFB"/>
    <w:rsid w:val="002B2FFF"/>
    <w:rsid w:val="002B42EF"/>
    <w:rsid w:val="002B43C0"/>
    <w:rsid w:val="002B4E3C"/>
    <w:rsid w:val="002B5271"/>
    <w:rsid w:val="002B5561"/>
    <w:rsid w:val="002B5A9F"/>
    <w:rsid w:val="002B6071"/>
    <w:rsid w:val="002B6A9F"/>
    <w:rsid w:val="002C07CE"/>
    <w:rsid w:val="002C1491"/>
    <w:rsid w:val="002C34CC"/>
    <w:rsid w:val="002C4311"/>
    <w:rsid w:val="002C54DF"/>
    <w:rsid w:val="002C5588"/>
    <w:rsid w:val="002C5B8D"/>
    <w:rsid w:val="002C77C7"/>
    <w:rsid w:val="002D00C1"/>
    <w:rsid w:val="002D17EA"/>
    <w:rsid w:val="002D3635"/>
    <w:rsid w:val="002D39D4"/>
    <w:rsid w:val="002D5F8E"/>
    <w:rsid w:val="002E0AB5"/>
    <w:rsid w:val="002E1602"/>
    <w:rsid w:val="002E27D7"/>
    <w:rsid w:val="002E3414"/>
    <w:rsid w:val="002E485B"/>
    <w:rsid w:val="002E4EDB"/>
    <w:rsid w:val="002E579F"/>
    <w:rsid w:val="002E6161"/>
    <w:rsid w:val="002E6795"/>
    <w:rsid w:val="002E76E0"/>
    <w:rsid w:val="002E7A9F"/>
    <w:rsid w:val="002F074A"/>
    <w:rsid w:val="002F0940"/>
    <w:rsid w:val="002F2925"/>
    <w:rsid w:val="002F4100"/>
    <w:rsid w:val="002F5013"/>
    <w:rsid w:val="002F5086"/>
    <w:rsid w:val="002F6EE7"/>
    <w:rsid w:val="002F70DE"/>
    <w:rsid w:val="002F7176"/>
    <w:rsid w:val="0030021B"/>
    <w:rsid w:val="00300847"/>
    <w:rsid w:val="00300CFF"/>
    <w:rsid w:val="00301299"/>
    <w:rsid w:val="003017EE"/>
    <w:rsid w:val="00301AE5"/>
    <w:rsid w:val="00302288"/>
    <w:rsid w:val="003025EC"/>
    <w:rsid w:val="00302B90"/>
    <w:rsid w:val="00302BFC"/>
    <w:rsid w:val="003030F4"/>
    <w:rsid w:val="00303CBD"/>
    <w:rsid w:val="003048E3"/>
    <w:rsid w:val="00306A39"/>
    <w:rsid w:val="00306FA2"/>
    <w:rsid w:val="0031164C"/>
    <w:rsid w:val="00311DB6"/>
    <w:rsid w:val="00312945"/>
    <w:rsid w:val="00312AC1"/>
    <w:rsid w:val="00313A73"/>
    <w:rsid w:val="00313E26"/>
    <w:rsid w:val="00316D76"/>
    <w:rsid w:val="00317914"/>
    <w:rsid w:val="00320233"/>
    <w:rsid w:val="003211DF"/>
    <w:rsid w:val="00321A2D"/>
    <w:rsid w:val="00321D9B"/>
    <w:rsid w:val="0032214C"/>
    <w:rsid w:val="00322B35"/>
    <w:rsid w:val="00323C28"/>
    <w:rsid w:val="00325DDB"/>
    <w:rsid w:val="00326125"/>
    <w:rsid w:val="003263AD"/>
    <w:rsid w:val="00327B05"/>
    <w:rsid w:val="003311D3"/>
    <w:rsid w:val="00332B95"/>
    <w:rsid w:val="00334C54"/>
    <w:rsid w:val="0033671C"/>
    <w:rsid w:val="003406E6"/>
    <w:rsid w:val="00343079"/>
    <w:rsid w:val="003434BB"/>
    <w:rsid w:val="00344CC6"/>
    <w:rsid w:val="00345FE5"/>
    <w:rsid w:val="0034741C"/>
    <w:rsid w:val="00350886"/>
    <w:rsid w:val="00351FC9"/>
    <w:rsid w:val="00352B55"/>
    <w:rsid w:val="0035377C"/>
    <w:rsid w:val="00353A66"/>
    <w:rsid w:val="00354AD1"/>
    <w:rsid w:val="00355391"/>
    <w:rsid w:val="00355C80"/>
    <w:rsid w:val="00356D2D"/>
    <w:rsid w:val="00357721"/>
    <w:rsid w:val="00357D15"/>
    <w:rsid w:val="003626DF"/>
    <w:rsid w:val="0036345B"/>
    <w:rsid w:val="00363594"/>
    <w:rsid w:val="00366225"/>
    <w:rsid w:val="00370039"/>
    <w:rsid w:val="0037047A"/>
    <w:rsid w:val="003704C6"/>
    <w:rsid w:val="00370A35"/>
    <w:rsid w:val="003721C6"/>
    <w:rsid w:val="00373876"/>
    <w:rsid w:val="00375D12"/>
    <w:rsid w:val="003769AE"/>
    <w:rsid w:val="00376C3F"/>
    <w:rsid w:val="00377865"/>
    <w:rsid w:val="003778A5"/>
    <w:rsid w:val="00380E98"/>
    <w:rsid w:val="00381BF1"/>
    <w:rsid w:val="00381F28"/>
    <w:rsid w:val="00382C28"/>
    <w:rsid w:val="00382FB7"/>
    <w:rsid w:val="00384055"/>
    <w:rsid w:val="00384CCC"/>
    <w:rsid w:val="00384CD7"/>
    <w:rsid w:val="003866D7"/>
    <w:rsid w:val="00387105"/>
    <w:rsid w:val="00387C2C"/>
    <w:rsid w:val="00390595"/>
    <w:rsid w:val="0039107B"/>
    <w:rsid w:val="00391914"/>
    <w:rsid w:val="00391C3A"/>
    <w:rsid w:val="00391ED6"/>
    <w:rsid w:val="0039209B"/>
    <w:rsid w:val="00392517"/>
    <w:rsid w:val="00392656"/>
    <w:rsid w:val="00393830"/>
    <w:rsid w:val="003942D9"/>
    <w:rsid w:val="003944A0"/>
    <w:rsid w:val="00394966"/>
    <w:rsid w:val="00395D3B"/>
    <w:rsid w:val="00395EE3"/>
    <w:rsid w:val="003971BD"/>
    <w:rsid w:val="00397B74"/>
    <w:rsid w:val="003A065A"/>
    <w:rsid w:val="003A114C"/>
    <w:rsid w:val="003A327B"/>
    <w:rsid w:val="003A3661"/>
    <w:rsid w:val="003A3FFB"/>
    <w:rsid w:val="003A4175"/>
    <w:rsid w:val="003A5836"/>
    <w:rsid w:val="003B087D"/>
    <w:rsid w:val="003B219A"/>
    <w:rsid w:val="003B23AC"/>
    <w:rsid w:val="003B4D24"/>
    <w:rsid w:val="003B6EF2"/>
    <w:rsid w:val="003C0A75"/>
    <w:rsid w:val="003C1061"/>
    <w:rsid w:val="003C1430"/>
    <w:rsid w:val="003C1638"/>
    <w:rsid w:val="003C17DC"/>
    <w:rsid w:val="003C196D"/>
    <w:rsid w:val="003C2493"/>
    <w:rsid w:val="003C32C3"/>
    <w:rsid w:val="003C32D3"/>
    <w:rsid w:val="003C604D"/>
    <w:rsid w:val="003C660B"/>
    <w:rsid w:val="003D0B17"/>
    <w:rsid w:val="003D3D05"/>
    <w:rsid w:val="003D3E15"/>
    <w:rsid w:val="003D3FA5"/>
    <w:rsid w:val="003D7AD8"/>
    <w:rsid w:val="003E1151"/>
    <w:rsid w:val="003E1710"/>
    <w:rsid w:val="003E3AD0"/>
    <w:rsid w:val="003E4B25"/>
    <w:rsid w:val="003E54F5"/>
    <w:rsid w:val="003E5C3E"/>
    <w:rsid w:val="003E6099"/>
    <w:rsid w:val="003E76D5"/>
    <w:rsid w:val="003F1B49"/>
    <w:rsid w:val="003F450D"/>
    <w:rsid w:val="003F4542"/>
    <w:rsid w:val="003F5691"/>
    <w:rsid w:val="003F67C8"/>
    <w:rsid w:val="003F6B99"/>
    <w:rsid w:val="003F6C22"/>
    <w:rsid w:val="003F7909"/>
    <w:rsid w:val="00400086"/>
    <w:rsid w:val="004003D6"/>
    <w:rsid w:val="0040075C"/>
    <w:rsid w:val="00400845"/>
    <w:rsid w:val="004009AC"/>
    <w:rsid w:val="00400AC9"/>
    <w:rsid w:val="00400B3F"/>
    <w:rsid w:val="00400C46"/>
    <w:rsid w:val="00402186"/>
    <w:rsid w:val="00403A1F"/>
    <w:rsid w:val="00403D1F"/>
    <w:rsid w:val="004044C9"/>
    <w:rsid w:val="004053DD"/>
    <w:rsid w:val="00406155"/>
    <w:rsid w:val="00406497"/>
    <w:rsid w:val="004065A8"/>
    <w:rsid w:val="00407612"/>
    <w:rsid w:val="0041047F"/>
    <w:rsid w:val="00410A2E"/>
    <w:rsid w:val="00410FD6"/>
    <w:rsid w:val="0041172E"/>
    <w:rsid w:val="004131F3"/>
    <w:rsid w:val="00415D6A"/>
    <w:rsid w:val="00415DEA"/>
    <w:rsid w:val="00416805"/>
    <w:rsid w:val="004170EE"/>
    <w:rsid w:val="0041735B"/>
    <w:rsid w:val="0041741D"/>
    <w:rsid w:val="0041756F"/>
    <w:rsid w:val="00420EBF"/>
    <w:rsid w:val="00421687"/>
    <w:rsid w:val="00421CBD"/>
    <w:rsid w:val="004234F8"/>
    <w:rsid w:val="00423B5B"/>
    <w:rsid w:val="004240C0"/>
    <w:rsid w:val="00425158"/>
    <w:rsid w:val="0042546E"/>
    <w:rsid w:val="00425A3D"/>
    <w:rsid w:val="00426ABA"/>
    <w:rsid w:val="00430693"/>
    <w:rsid w:val="00431574"/>
    <w:rsid w:val="00432E41"/>
    <w:rsid w:val="00434169"/>
    <w:rsid w:val="004371DA"/>
    <w:rsid w:val="004372C0"/>
    <w:rsid w:val="00437846"/>
    <w:rsid w:val="0044148B"/>
    <w:rsid w:val="004415C4"/>
    <w:rsid w:val="00442388"/>
    <w:rsid w:val="00443123"/>
    <w:rsid w:val="00443F68"/>
    <w:rsid w:val="0044564D"/>
    <w:rsid w:val="004468B0"/>
    <w:rsid w:val="00446BBD"/>
    <w:rsid w:val="00446CE5"/>
    <w:rsid w:val="00453810"/>
    <w:rsid w:val="004541E8"/>
    <w:rsid w:val="00455859"/>
    <w:rsid w:val="00456531"/>
    <w:rsid w:val="0046113F"/>
    <w:rsid w:val="0046274C"/>
    <w:rsid w:val="00464789"/>
    <w:rsid w:val="00464EEA"/>
    <w:rsid w:val="00466750"/>
    <w:rsid w:val="004673F9"/>
    <w:rsid w:val="00467583"/>
    <w:rsid w:val="0047065F"/>
    <w:rsid w:val="00470F32"/>
    <w:rsid w:val="00471515"/>
    <w:rsid w:val="00473CA9"/>
    <w:rsid w:val="00477FB8"/>
    <w:rsid w:val="00480799"/>
    <w:rsid w:val="004819DF"/>
    <w:rsid w:val="00481FCE"/>
    <w:rsid w:val="00482C8D"/>
    <w:rsid w:val="00482D98"/>
    <w:rsid w:val="004836A6"/>
    <w:rsid w:val="00483A43"/>
    <w:rsid w:val="00484A31"/>
    <w:rsid w:val="004856E7"/>
    <w:rsid w:val="004867E5"/>
    <w:rsid w:val="004870AB"/>
    <w:rsid w:val="004870FF"/>
    <w:rsid w:val="00490B46"/>
    <w:rsid w:val="004922F6"/>
    <w:rsid w:val="00493AF5"/>
    <w:rsid w:val="00494B1E"/>
    <w:rsid w:val="0049601E"/>
    <w:rsid w:val="004961CA"/>
    <w:rsid w:val="004975D6"/>
    <w:rsid w:val="00497E32"/>
    <w:rsid w:val="00497F92"/>
    <w:rsid w:val="004A1D4D"/>
    <w:rsid w:val="004A21BD"/>
    <w:rsid w:val="004A2F2F"/>
    <w:rsid w:val="004A440D"/>
    <w:rsid w:val="004A500C"/>
    <w:rsid w:val="004A5B03"/>
    <w:rsid w:val="004A71A4"/>
    <w:rsid w:val="004B0757"/>
    <w:rsid w:val="004B0EF6"/>
    <w:rsid w:val="004B1F4F"/>
    <w:rsid w:val="004B200F"/>
    <w:rsid w:val="004B3872"/>
    <w:rsid w:val="004B3CB1"/>
    <w:rsid w:val="004B4D76"/>
    <w:rsid w:val="004B55D3"/>
    <w:rsid w:val="004B6435"/>
    <w:rsid w:val="004B7E88"/>
    <w:rsid w:val="004C0D94"/>
    <w:rsid w:val="004C11CB"/>
    <w:rsid w:val="004C1BE6"/>
    <w:rsid w:val="004C1F5B"/>
    <w:rsid w:val="004C245A"/>
    <w:rsid w:val="004C2C56"/>
    <w:rsid w:val="004C3ABD"/>
    <w:rsid w:val="004C44B5"/>
    <w:rsid w:val="004C4623"/>
    <w:rsid w:val="004C627F"/>
    <w:rsid w:val="004C691D"/>
    <w:rsid w:val="004C6E68"/>
    <w:rsid w:val="004C7591"/>
    <w:rsid w:val="004C75DA"/>
    <w:rsid w:val="004C7C2F"/>
    <w:rsid w:val="004D1F0D"/>
    <w:rsid w:val="004D396A"/>
    <w:rsid w:val="004D5132"/>
    <w:rsid w:val="004D5256"/>
    <w:rsid w:val="004D572B"/>
    <w:rsid w:val="004D5BB1"/>
    <w:rsid w:val="004D5D0A"/>
    <w:rsid w:val="004D640D"/>
    <w:rsid w:val="004D6BE8"/>
    <w:rsid w:val="004E0984"/>
    <w:rsid w:val="004E25CE"/>
    <w:rsid w:val="004E27D9"/>
    <w:rsid w:val="004E2BC7"/>
    <w:rsid w:val="004E3B94"/>
    <w:rsid w:val="004E3CB3"/>
    <w:rsid w:val="004E4941"/>
    <w:rsid w:val="004E4EFF"/>
    <w:rsid w:val="004E53BB"/>
    <w:rsid w:val="004E78A1"/>
    <w:rsid w:val="004F18EC"/>
    <w:rsid w:val="004F1DE0"/>
    <w:rsid w:val="004F3457"/>
    <w:rsid w:val="004F4025"/>
    <w:rsid w:val="004F4D5B"/>
    <w:rsid w:val="004F5ED1"/>
    <w:rsid w:val="004F70CE"/>
    <w:rsid w:val="004F7B6F"/>
    <w:rsid w:val="0050140E"/>
    <w:rsid w:val="00501643"/>
    <w:rsid w:val="00502818"/>
    <w:rsid w:val="00502D17"/>
    <w:rsid w:val="005030CD"/>
    <w:rsid w:val="00503D75"/>
    <w:rsid w:val="00504187"/>
    <w:rsid w:val="00504245"/>
    <w:rsid w:val="00506A74"/>
    <w:rsid w:val="00510B10"/>
    <w:rsid w:val="00510F2E"/>
    <w:rsid w:val="005119F3"/>
    <w:rsid w:val="00511A18"/>
    <w:rsid w:val="00511EF6"/>
    <w:rsid w:val="005122B5"/>
    <w:rsid w:val="00512DAC"/>
    <w:rsid w:val="005132EA"/>
    <w:rsid w:val="00513584"/>
    <w:rsid w:val="00513FD4"/>
    <w:rsid w:val="00514CDA"/>
    <w:rsid w:val="00514FB7"/>
    <w:rsid w:val="0051556A"/>
    <w:rsid w:val="005161C4"/>
    <w:rsid w:val="0051631E"/>
    <w:rsid w:val="00516CAE"/>
    <w:rsid w:val="00516F50"/>
    <w:rsid w:val="005174C1"/>
    <w:rsid w:val="005176A2"/>
    <w:rsid w:val="00522FBE"/>
    <w:rsid w:val="005247CA"/>
    <w:rsid w:val="005253D8"/>
    <w:rsid w:val="0052735A"/>
    <w:rsid w:val="00532FF1"/>
    <w:rsid w:val="00536057"/>
    <w:rsid w:val="00536DD7"/>
    <w:rsid w:val="005375E8"/>
    <w:rsid w:val="00537B6A"/>
    <w:rsid w:val="005402EF"/>
    <w:rsid w:val="0054062A"/>
    <w:rsid w:val="0054103D"/>
    <w:rsid w:val="00541337"/>
    <w:rsid w:val="005415CE"/>
    <w:rsid w:val="00541756"/>
    <w:rsid w:val="005430DF"/>
    <w:rsid w:val="00543DE3"/>
    <w:rsid w:val="005447D4"/>
    <w:rsid w:val="005453F0"/>
    <w:rsid w:val="005455DC"/>
    <w:rsid w:val="005500B2"/>
    <w:rsid w:val="00550317"/>
    <w:rsid w:val="00550CD6"/>
    <w:rsid w:val="0055315F"/>
    <w:rsid w:val="00553946"/>
    <w:rsid w:val="00553EE1"/>
    <w:rsid w:val="00553FEB"/>
    <w:rsid w:val="005555E7"/>
    <w:rsid w:val="005563AA"/>
    <w:rsid w:val="00556D57"/>
    <w:rsid w:val="00560407"/>
    <w:rsid w:val="00561A2B"/>
    <w:rsid w:val="005626F2"/>
    <w:rsid w:val="005635EC"/>
    <w:rsid w:val="005639BD"/>
    <w:rsid w:val="00563B93"/>
    <w:rsid w:val="00563E53"/>
    <w:rsid w:val="00564F7B"/>
    <w:rsid w:val="00565974"/>
    <w:rsid w:val="0056792F"/>
    <w:rsid w:val="00570063"/>
    <w:rsid w:val="0057021D"/>
    <w:rsid w:val="0057062F"/>
    <w:rsid w:val="00570825"/>
    <w:rsid w:val="0057209E"/>
    <w:rsid w:val="00577615"/>
    <w:rsid w:val="0057796B"/>
    <w:rsid w:val="00582763"/>
    <w:rsid w:val="005835D8"/>
    <w:rsid w:val="00583891"/>
    <w:rsid w:val="00584E73"/>
    <w:rsid w:val="00584F94"/>
    <w:rsid w:val="00585866"/>
    <w:rsid w:val="00585EA1"/>
    <w:rsid w:val="005902F7"/>
    <w:rsid w:val="005918E7"/>
    <w:rsid w:val="00592091"/>
    <w:rsid w:val="0059230C"/>
    <w:rsid w:val="0059292E"/>
    <w:rsid w:val="0059425E"/>
    <w:rsid w:val="00594967"/>
    <w:rsid w:val="0059536A"/>
    <w:rsid w:val="005965B2"/>
    <w:rsid w:val="005973E6"/>
    <w:rsid w:val="00597BC8"/>
    <w:rsid w:val="005A3AFD"/>
    <w:rsid w:val="005A499A"/>
    <w:rsid w:val="005A5632"/>
    <w:rsid w:val="005A6E94"/>
    <w:rsid w:val="005B04C5"/>
    <w:rsid w:val="005B0946"/>
    <w:rsid w:val="005B1B32"/>
    <w:rsid w:val="005B2CBB"/>
    <w:rsid w:val="005B5332"/>
    <w:rsid w:val="005C0177"/>
    <w:rsid w:val="005C3723"/>
    <w:rsid w:val="005C3B00"/>
    <w:rsid w:val="005C5D91"/>
    <w:rsid w:val="005C63D5"/>
    <w:rsid w:val="005D01D8"/>
    <w:rsid w:val="005D1592"/>
    <w:rsid w:val="005D1B99"/>
    <w:rsid w:val="005D283A"/>
    <w:rsid w:val="005D3271"/>
    <w:rsid w:val="005D37DE"/>
    <w:rsid w:val="005D4E11"/>
    <w:rsid w:val="005D537F"/>
    <w:rsid w:val="005D55BE"/>
    <w:rsid w:val="005D5AC4"/>
    <w:rsid w:val="005D5AF3"/>
    <w:rsid w:val="005D5B5E"/>
    <w:rsid w:val="005D73F4"/>
    <w:rsid w:val="005E06EE"/>
    <w:rsid w:val="005E0963"/>
    <w:rsid w:val="005E189D"/>
    <w:rsid w:val="005E1B0B"/>
    <w:rsid w:val="005E2771"/>
    <w:rsid w:val="005E32CC"/>
    <w:rsid w:val="005E3822"/>
    <w:rsid w:val="005E392A"/>
    <w:rsid w:val="005E3970"/>
    <w:rsid w:val="005E3EDE"/>
    <w:rsid w:val="005E7DF7"/>
    <w:rsid w:val="005F1257"/>
    <w:rsid w:val="005F145D"/>
    <w:rsid w:val="005F250D"/>
    <w:rsid w:val="005F2B8D"/>
    <w:rsid w:val="005F3837"/>
    <w:rsid w:val="005F4906"/>
    <w:rsid w:val="005F5A9F"/>
    <w:rsid w:val="005F604B"/>
    <w:rsid w:val="005F68D1"/>
    <w:rsid w:val="005F7364"/>
    <w:rsid w:val="005F7808"/>
    <w:rsid w:val="005F79E3"/>
    <w:rsid w:val="005F7A80"/>
    <w:rsid w:val="005F7DE1"/>
    <w:rsid w:val="0060230C"/>
    <w:rsid w:val="006032ED"/>
    <w:rsid w:val="00603C65"/>
    <w:rsid w:val="00604AFF"/>
    <w:rsid w:val="0060561F"/>
    <w:rsid w:val="0060693E"/>
    <w:rsid w:val="0061070B"/>
    <w:rsid w:val="00611C26"/>
    <w:rsid w:val="00611DF3"/>
    <w:rsid w:val="00612165"/>
    <w:rsid w:val="00613572"/>
    <w:rsid w:val="0061425E"/>
    <w:rsid w:val="0061540A"/>
    <w:rsid w:val="00615AC3"/>
    <w:rsid w:val="00615D51"/>
    <w:rsid w:val="0061607E"/>
    <w:rsid w:val="006173FF"/>
    <w:rsid w:val="00617A63"/>
    <w:rsid w:val="00617FBF"/>
    <w:rsid w:val="006201D8"/>
    <w:rsid w:val="00622F6F"/>
    <w:rsid w:val="00623568"/>
    <w:rsid w:val="006237B5"/>
    <w:rsid w:val="00623F91"/>
    <w:rsid w:val="00624B5A"/>
    <w:rsid w:val="00624F0B"/>
    <w:rsid w:val="0062694B"/>
    <w:rsid w:val="006307D8"/>
    <w:rsid w:val="006313EA"/>
    <w:rsid w:val="0063146E"/>
    <w:rsid w:val="00631501"/>
    <w:rsid w:val="00631A6F"/>
    <w:rsid w:val="00632FAA"/>
    <w:rsid w:val="00633725"/>
    <w:rsid w:val="00633737"/>
    <w:rsid w:val="00634D21"/>
    <w:rsid w:val="00635C97"/>
    <w:rsid w:val="00636B02"/>
    <w:rsid w:val="00637A42"/>
    <w:rsid w:val="00640C1E"/>
    <w:rsid w:val="0064157B"/>
    <w:rsid w:val="00641A1D"/>
    <w:rsid w:val="00641C76"/>
    <w:rsid w:val="00642418"/>
    <w:rsid w:val="006436B2"/>
    <w:rsid w:val="006447E0"/>
    <w:rsid w:val="00644E02"/>
    <w:rsid w:val="00645450"/>
    <w:rsid w:val="006454A3"/>
    <w:rsid w:val="0064654F"/>
    <w:rsid w:val="006473CB"/>
    <w:rsid w:val="00647C47"/>
    <w:rsid w:val="0065045A"/>
    <w:rsid w:val="00651448"/>
    <w:rsid w:val="006515FF"/>
    <w:rsid w:val="00652F38"/>
    <w:rsid w:val="006532DC"/>
    <w:rsid w:val="00653CA6"/>
    <w:rsid w:val="00653E75"/>
    <w:rsid w:val="0065425B"/>
    <w:rsid w:val="00654FBC"/>
    <w:rsid w:val="00655779"/>
    <w:rsid w:val="00656D00"/>
    <w:rsid w:val="00656EDC"/>
    <w:rsid w:val="0065708A"/>
    <w:rsid w:val="006572DF"/>
    <w:rsid w:val="00657710"/>
    <w:rsid w:val="006609B4"/>
    <w:rsid w:val="00660A34"/>
    <w:rsid w:val="00662445"/>
    <w:rsid w:val="00662B37"/>
    <w:rsid w:val="00662E31"/>
    <w:rsid w:val="006630A3"/>
    <w:rsid w:val="006639C1"/>
    <w:rsid w:val="006656E1"/>
    <w:rsid w:val="00667092"/>
    <w:rsid w:val="00667499"/>
    <w:rsid w:val="0067246C"/>
    <w:rsid w:val="006724BC"/>
    <w:rsid w:val="006735D0"/>
    <w:rsid w:val="00673E98"/>
    <w:rsid w:val="00682146"/>
    <w:rsid w:val="006829DA"/>
    <w:rsid w:val="006832D5"/>
    <w:rsid w:val="0068353D"/>
    <w:rsid w:val="0068365B"/>
    <w:rsid w:val="00684384"/>
    <w:rsid w:val="00684394"/>
    <w:rsid w:val="00685466"/>
    <w:rsid w:val="00685C9E"/>
    <w:rsid w:val="006866C2"/>
    <w:rsid w:val="0069108C"/>
    <w:rsid w:val="006922DF"/>
    <w:rsid w:val="00693186"/>
    <w:rsid w:val="006936A3"/>
    <w:rsid w:val="0069442A"/>
    <w:rsid w:val="00694EAA"/>
    <w:rsid w:val="00696E68"/>
    <w:rsid w:val="006A16DD"/>
    <w:rsid w:val="006A334F"/>
    <w:rsid w:val="006A4FF3"/>
    <w:rsid w:val="006A562A"/>
    <w:rsid w:val="006A6814"/>
    <w:rsid w:val="006A7630"/>
    <w:rsid w:val="006A7B96"/>
    <w:rsid w:val="006A7FDB"/>
    <w:rsid w:val="006B0E48"/>
    <w:rsid w:val="006B2FAC"/>
    <w:rsid w:val="006B3B09"/>
    <w:rsid w:val="006B5704"/>
    <w:rsid w:val="006B63EA"/>
    <w:rsid w:val="006B65C2"/>
    <w:rsid w:val="006B6A76"/>
    <w:rsid w:val="006B7268"/>
    <w:rsid w:val="006B7B32"/>
    <w:rsid w:val="006B7E5D"/>
    <w:rsid w:val="006C4085"/>
    <w:rsid w:val="006C4243"/>
    <w:rsid w:val="006C47CB"/>
    <w:rsid w:val="006C4DDB"/>
    <w:rsid w:val="006C4EA3"/>
    <w:rsid w:val="006C59CE"/>
    <w:rsid w:val="006C665D"/>
    <w:rsid w:val="006C6699"/>
    <w:rsid w:val="006C7C91"/>
    <w:rsid w:val="006D019B"/>
    <w:rsid w:val="006D0D5A"/>
    <w:rsid w:val="006D152A"/>
    <w:rsid w:val="006D249D"/>
    <w:rsid w:val="006D2CBF"/>
    <w:rsid w:val="006D458F"/>
    <w:rsid w:val="006D69DE"/>
    <w:rsid w:val="006D6D9C"/>
    <w:rsid w:val="006D7070"/>
    <w:rsid w:val="006D7D9F"/>
    <w:rsid w:val="006E1C9C"/>
    <w:rsid w:val="006E3B42"/>
    <w:rsid w:val="006E3E03"/>
    <w:rsid w:val="006E4879"/>
    <w:rsid w:val="006E5879"/>
    <w:rsid w:val="006E5EC5"/>
    <w:rsid w:val="006E6E4A"/>
    <w:rsid w:val="006F0806"/>
    <w:rsid w:val="006F1C13"/>
    <w:rsid w:val="006F21E3"/>
    <w:rsid w:val="006F23AF"/>
    <w:rsid w:val="006F322F"/>
    <w:rsid w:val="006F47E1"/>
    <w:rsid w:val="006F56F5"/>
    <w:rsid w:val="006F5ED0"/>
    <w:rsid w:val="006F687A"/>
    <w:rsid w:val="006F6F76"/>
    <w:rsid w:val="006F7CCF"/>
    <w:rsid w:val="007000D8"/>
    <w:rsid w:val="007012F6"/>
    <w:rsid w:val="007012FC"/>
    <w:rsid w:val="00701D66"/>
    <w:rsid w:val="00704C85"/>
    <w:rsid w:val="00705C09"/>
    <w:rsid w:val="00705FF9"/>
    <w:rsid w:val="0070665F"/>
    <w:rsid w:val="00706B00"/>
    <w:rsid w:val="00707989"/>
    <w:rsid w:val="007134D9"/>
    <w:rsid w:val="00713CCC"/>
    <w:rsid w:val="007162B4"/>
    <w:rsid w:val="00716E3C"/>
    <w:rsid w:val="007205E5"/>
    <w:rsid w:val="007206CE"/>
    <w:rsid w:val="00720E3D"/>
    <w:rsid w:val="00720E52"/>
    <w:rsid w:val="00721023"/>
    <w:rsid w:val="00721FDA"/>
    <w:rsid w:val="00722447"/>
    <w:rsid w:val="00722AF5"/>
    <w:rsid w:val="007243E8"/>
    <w:rsid w:val="00725036"/>
    <w:rsid w:val="0072531A"/>
    <w:rsid w:val="00725871"/>
    <w:rsid w:val="007260FE"/>
    <w:rsid w:val="007264BA"/>
    <w:rsid w:val="00727842"/>
    <w:rsid w:val="00727918"/>
    <w:rsid w:val="00730ED3"/>
    <w:rsid w:val="0073207A"/>
    <w:rsid w:val="007320DF"/>
    <w:rsid w:val="0073333F"/>
    <w:rsid w:val="00735DA6"/>
    <w:rsid w:val="00735FB8"/>
    <w:rsid w:val="007360AA"/>
    <w:rsid w:val="007365EA"/>
    <w:rsid w:val="00737BA2"/>
    <w:rsid w:val="007402BA"/>
    <w:rsid w:val="0074041A"/>
    <w:rsid w:val="00740B96"/>
    <w:rsid w:val="00741407"/>
    <w:rsid w:val="0074190D"/>
    <w:rsid w:val="00741C5C"/>
    <w:rsid w:val="00742347"/>
    <w:rsid w:val="00742E65"/>
    <w:rsid w:val="00743F82"/>
    <w:rsid w:val="00744129"/>
    <w:rsid w:val="00744FCD"/>
    <w:rsid w:val="00745ED2"/>
    <w:rsid w:val="00746D56"/>
    <w:rsid w:val="00746E42"/>
    <w:rsid w:val="007504E3"/>
    <w:rsid w:val="00751056"/>
    <w:rsid w:val="00751088"/>
    <w:rsid w:val="007518B5"/>
    <w:rsid w:val="00751A60"/>
    <w:rsid w:val="00752253"/>
    <w:rsid w:val="00752D29"/>
    <w:rsid w:val="0075440B"/>
    <w:rsid w:val="0075443F"/>
    <w:rsid w:val="007550B9"/>
    <w:rsid w:val="0075540E"/>
    <w:rsid w:val="007560E2"/>
    <w:rsid w:val="00756A17"/>
    <w:rsid w:val="00756AF6"/>
    <w:rsid w:val="00757F7F"/>
    <w:rsid w:val="007616A4"/>
    <w:rsid w:val="00762D75"/>
    <w:rsid w:val="00763B88"/>
    <w:rsid w:val="00763E98"/>
    <w:rsid w:val="00765743"/>
    <w:rsid w:val="00766312"/>
    <w:rsid w:val="0076635E"/>
    <w:rsid w:val="00766438"/>
    <w:rsid w:val="007679F8"/>
    <w:rsid w:val="007679FA"/>
    <w:rsid w:val="00770227"/>
    <w:rsid w:val="00770255"/>
    <w:rsid w:val="007702C9"/>
    <w:rsid w:val="007705B4"/>
    <w:rsid w:val="0077069F"/>
    <w:rsid w:val="00772A7E"/>
    <w:rsid w:val="007736F8"/>
    <w:rsid w:val="00773EAC"/>
    <w:rsid w:val="007764AE"/>
    <w:rsid w:val="00776F50"/>
    <w:rsid w:val="0077700D"/>
    <w:rsid w:val="007770D8"/>
    <w:rsid w:val="0077789D"/>
    <w:rsid w:val="00777DD8"/>
    <w:rsid w:val="00777E87"/>
    <w:rsid w:val="00783638"/>
    <w:rsid w:val="00784022"/>
    <w:rsid w:val="007864F2"/>
    <w:rsid w:val="0078679D"/>
    <w:rsid w:val="0078771C"/>
    <w:rsid w:val="0079120C"/>
    <w:rsid w:val="0079338D"/>
    <w:rsid w:val="00794CF4"/>
    <w:rsid w:val="00794FCF"/>
    <w:rsid w:val="00795085"/>
    <w:rsid w:val="007966C1"/>
    <w:rsid w:val="007967B8"/>
    <w:rsid w:val="007972D7"/>
    <w:rsid w:val="00797846"/>
    <w:rsid w:val="00797EED"/>
    <w:rsid w:val="007A0784"/>
    <w:rsid w:val="007A1576"/>
    <w:rsid w:val="007A1FEF"/>
    <w:rsid w:val="007A3157"/>
    <w:rsid w:val="007A351D"/>
    <w:rsid w:val="007A3A83"/>
    <w:rsid w:val="007A4DF9"/>
    <w:rsid w:val="007A4F8A"/>
    <w:rsid w:val="007A5522"/>
    <w:rsid w:val="007A5F35"/>
    <w:rsid w:val="007B1A3F"/>
    <w:rsid w:val="007B2008"/>
    <w:rsid w:val="007B250E"/>
    <w:rsid w:val="007B2AFE"/>
    <w:rsid w:val="007B487D"/>
    <w:rsid w:val="007B507D"/>
    <w:rsid w:val="007B52F1"/>
    <w:rsid w:val="007B533A"/>
    <w:rsid w:val="007B6B74"/>
    <w:rsid w:val="007B6FFD"/>
    <w:rsid w:val="007C01C7"/>
    <w:rsid w:val="007C0721"/>
    <w:rsid w:val="007C0D08"/>
    <w:rsid w:val="007C2CB2"/>
    <w:rsid w:val="007C33FC"/>
    <w:rsid w:val="007C35C2"/>
    <w:rsid w:val="007C3680"/>
    <w:rsid w:val="007C3A1B"/>
    <w:rsid w:val="007C3EAB"/>
    <w:rsid w:val="007C4846"/>
    <w:rsid w:val="007C51C3"/>
    <w:rsid w:val="007C59FC"/>
    <w:rsid w:val="007C6EF8"/>
    <w:rsid w:val="007C750C"/>
    <w:rsid w:val="007C77D5"/>
    <w:rsid w:val="007D0319"/>
    <w:rsid w:val="007D0322"/>
    <w:rsid w:val="007D3CE2"/>
    <w:rsid w:val="007D4083"/>
    <w:rsid w:val="007D48CD"/>
    <w:rsid w:val="007D4B8E"/>
    <w:rsid w:val="007D4E8B"/>
    <w:rsid w:val="007D622E"/>
    <w:rsid w:val="007D7097"/>
    <w:rsid w:val="007D78DD"/>
    <w:rsid w:val="007D7CCA"/>
    <w:rsid w:val="007E080C"/>
    <w:rsid w:val="007E0A8C"/>
    <w:rsid w:val="007E231F"/>
    <w:rsid w:val="007E2ADA"/>
    <w:rsid w:val="007E45E5"/>
    <w:rsid w:val="007E4AEB"/>
    <w:rsid w:val="007E55EF"/>
    <w:rsid w:val="007E602B"/>
    <w:rsid w:val="007E622C"/>
    <w:rsid w:val="007E6A03"/>
    <w:rsid w:val="007E6A91"/>
    <w:rsid w:val="007E73CC"/>
    <w:rsid w:val="007E771B"/>
    <w:rsid w:val="007E7ADD"/>
    <w:rsid w:val="007F348E"/>
    <w:rsid w:val="007F3D72"/>
    <w:rsid w:val="007F4426"/>
    <w:rsid w:val="007F6D91"/>
    <w:rsid w:val="007F76D9"/>
    <w:rsid w:val="007F7D0F"/>
    <w:rsid w:val="008003CC"/>
    <w:rsid w:val="00800530"/>
    <w:rsid w:val="00800581"/>
    <w:rsid w:val="00800ED9"/>
    <w:rsid w:val="0080139A"/>
    <w:rsid w:val="0080347B"/>
    <w:rsid w:val="008037C6"/>
    <w:rsid w:val="008038D8"/>
    <w:rsid w:val="00803A77"/>
    <w:rsid w:val="0080434E"/>
    <w:rsid w:val="00804DC7"/>
    <w:rsid w:val="0080537E"/>
    <w:rsid w:val="008057A2"/>
    <w:rsid w:val="00805833"/>
    <w:rsid w:val="0080624B"/>
    <w:rsid w:val="008071CA"/>
    <w:rsid w:val="00807A2E"/>
    <w:rsid w:val="00810CF9"/>
    <w:rsid w:val="00811CEC"/>
    <w:rsid w:val="00812228"/>
    <w:rsid w:val="008123D9"/>
    <w:rsid w:val="0081397F"/>
    <w:rsid w:val="00813BE3"/>
    <w:rsid w:val="008141D4"/>
    <w:rsid w:val="00814704"/>
    <w:rsid w:val="0081604F"/>
    <w:rsid w:val="00817301"/>
    <w:rsid w:val="008176E2"/>
    <w:rsid w:val="008177F4"/>
    <w:rsid w:val="008204BD"/>
    <w:rsid w:val="0082177A"/>
    <w:rsid w:val="00823D01"/>
    <w:rsid w:val="00823D79"/>
    <w:rsid w:val="00825595"/>
    <w:rsid w:val="00830F4D"/>
    <w:rsid w:val="00831BD1"/>
    <w:rsid w:val="00834045"/>
    <w:rsid w:val="0083493F"/>
    <w:rsid w:val="0083531D"/>
    <w:rsid w:val="00836B01"/>
    <w:rsid w:val="0083767A"/>
    <w:rsid w:val="00837C2C"/>
    <w:rsid w:val="00842D8A"/>
    <w:rsid w:val="00843591"/>
    <w:rsid w:val="008442FA"/>
    <w:rsid w:val="00844393"/>
    <w:rsid w:val="00846FAE"/>
    <w:rsid w:val="0084766E"/>
    <w:rsid w:val="00851AEB"/>
    <w:rsid w:val="0085331B"/>
    <w:rsid w:val="0085465B"/>
    <w:rsid w:val="008549E1"/>
    <w:rsid w:val="00855EB0"/>
    <w:rsid w:val="008601CB"/>
    <w:rsid w:val="00860E05"/>
    <w:rsid w:val="00861522"/>
    <w:rsid w:val="008620D7"/>
    <w:rsid w:val="00862CE9"/>
    <w:rsid w:val="0086334A"/>
    <w:rsid w:val="00864C9C"/>
    <w:rsid w:val="008656ED"/>
    <w:rsid w:val="00865D36"/>
    <w:rsid w:val="008674B3"/>
    <w:rsid w:val="00871A0C"/>
    <w:rsid w:val="0087385E"/>
    <w:rsid w:val="00873937"/>
    <w:rsid w:val="008744BF"/>
    <w:rsid w:val="00874575"/>
    <w:rsid w:val="00876ED8"/>
    <w:rsid w:val="008777AD"/>
    <w:rsid w:val="008802AC"/>
    <w:rsid w:val="00881686"/>
    <w:rsid w:val="008827F0"/>
    <w:rsid w:val="008836BB"/>
    <w:rsid w:val="00884C0F"/>
    <w:rsid w:val="008867F9"/>
    <w:rsid w:val="00886BAE"/>
    <w:rsid w:val="00887A62"/>
    <w:rsid w:val="00890FEE"/>
    <w:rsid w:val="008931F0"/>
    <w:rsid w:val="0089371D"/>
    <w:rsid w:val="00896F8E"/>
    <w:rsid w:val="00896FB5"/>
    <w:rsid w:val="00897DA0"/>
    <w:rsid w:val="008A0194"/>
    <w:rsid w:val="008A249B"/>
    <w:rsid w:val="008A3B06"/>
    <w:rsid w:val="008A447F"/>
    <w:rsid w:val="008A5020"/>
    <w:rsid w:val="008A5572"/>
    <w:rsid w:val="008A5AC5"/>
    <w:rsid w:val="008A6E9E"/>
    <w:rsid w:val="008A7057"/>
    <w:rsid w:val="008B0EC0"/>
    <w:rsid w:val="008B1785"/>
    <w:rsid w:val="008B2716"/>
    <w:rsid w:val="008B2DC8"/>
    <w:rsid w:val="008B3361"/>
    <w:rsid w:val="008B37C4"/>
    <w:rsid w:val="008B3E37"/>
    <w:rsid w:val="008B4AD8"/>
    <w:rsid w:val="008B6526"/>
    <w:rsid w:val="008B6717"/>
    <w:rsid w:val="008C0E9E"/>
    <w:rsid w:val="008C26A6"/>
    <w:rsid w:val="008C2B94"/>
    <w:rsid w:val="008C3B77"/>
    <w:rsid w:val="008C74C2"/>
    <w:rsid w:val="008D05A5"/>
    <w:rsid w:val="008D0762"/>
    <w:rsid w:val="008D1433"/>
    <w:rsid w:val="008D1582"/>
    <w:rsid w:val="008D15D9"/>
    <w:rsid w:val="008D1789"/>
    <w:rsid w:val="008D26A8"/>
    <w:rsid w:val="008D32C6"/>
    <w:rsid w:val="008D3A83"/>
    <w:rsid w:val="008D3C10"/>
    <w:rsid w:val="008D50B5"/>
    <w:rsid w:val="008D5366"/>
    <w:rsid w:val="008D5933"/>
    <w:rsid w:val="008D61E7"/>
    <w:rsid w:val="008D637D"/>
    <w:rsid w:val="008D6F71"/>
    <w:rsid w:val="008D7653"/>
    <w:rsid w:val="008E19AA"/>
    <w:rsid w:val="008E1F2E"/>
    <w:rsid w:val="008E26F8"/>
    <w:rsid w:val="008E34F3"/>
    <w:rsid w:val="008E40CD"/>
    <w:rsid w:val="008E5148"/>
    <w:rsid w:val="008E6489"/>
    <w:rsid w:val="008E6E9C"/>
    <w:rsid w:val="008E7BF3"/>
    <w:rsid w:val="008E7DE9"/>
    <w:rsid w:val="008F07EA"/>
    <w:rsid w:val="008F0F5C"/>
    <w:rsid w:val="008F1E68"/>
    <w:rsid w:val="008F22DF"/>
    <w:rsid w:val="008F28C5"/>
    <w:rsid w:val="008F2928"/>
    <w:rsid w:val="008F3986"/>
    <w:rsid w:val="008F3BED"/>
    <w:rsid w:val="008F4E0C"/>
    <w:rsid w:val="008F6EF8"/>
    <w:rsid w:val="008F7009"/>
    <w:rsid w:val="008F7332"/>
    <w:rsid w:val="0090098D"/>
    <w:rsid w:val="0090181F"/>
    <w:rsid w:val="00902545"/>
    <w:rsid w:val="00902D77"/>
    <w:rsid w:val="00903101"/>
    <w:rsid w:val="00903647"/>
    <w:rsid w:val="00904FE9"/>
    <w:rsid w:val="0090542C"/>
    <w:rsid w:val="0090611B"/>
    <w:rsid w:val="009067B7"/>
    <w:rsid w:val="00906EC4"/>
    <w:rsid w:val="00907120"/>
    <w:rsid w:val="009104A5"/>
    <w:rsid w:val="00910BE9"/>
    <w:rsid w:val="009113EE"/>
    <w:rsid w:val="009127BD"/>
    <w:rsid w:val="00912D6C"/>
    <w:rsid w:val="0091432D"/>
    <w:rsid w:val="009143A2"/>
    <w:rsid w:val="00914762"/>
    <w:rsid w:val="00914AED"/>
    <w:rsid w:val="00915504"/>
    <w:rsid w:val="00915DA5"/>
    <w:rsid w:val="00915FEC"/>
    <w:rsid w:val="00916528"/>
    <w:rsid w:val="009174FC"/>
    <w:rsid w:val="00917B2C"/>
    <w:rsid w:val="00917CEC"/>
    <w:rsid w:val="00917DA4"/>
    <w:rsid w:val="00920617"/>
    <w:rsid w:val="00922F76"/>
    <w:rsid w:val="0092562E"/>
    <w:rsid w:val="00926168"/>
    <w:rsid w:val="009268E3"/>
    <w:rsid w:val="00926EF8"/>
    <w:rsid w:val="0092720E"/>
    <w:rsid w:val="00930DE0"/>
    <w:rsid w:val="009312A2"/>
    <w:rsid w:val="00935579"/>
    <w:rsid w:val="00935B90"/>
    <w:rsid w:val="00937485"/>
    <w:rsid w:val="009377BA"/>
    <w:rsid w:val="00937A74"/>
    <w:rsid w:val="00937AB7"/>
    <w:rsid w:val="009424FB"/>
    <w:rsid w:val="00943AF5"/>
    <w:rsid w:val="00944CEA"/>
    <w:rsid w:val="009457B0"/>
    <w:rsid w:val="00946D91"/>
    <w:rsid w:val="0094795E"/>
    <w:rsid w:val="00947A14"/>
    <w:rsid w:val="00951128"/>
    <w:rsid w:val="00951152"/>
    <w:rsid w:val="009513B0"/>
    <w:rsid w:val="009515EC"/>
    <w:rsid w:val="00951668"/>
    <w:rsid w:val="009521C7"/>
    <w:rsid w:val="009523E0"/>
    <w:rsid w:val="009523EC"/>
    <w:rsid w:val="009528E8"/>
    <w:rsid w:val="00952F6E"/>
    <w:rsid w:val="00953028"/>
    <w:rsid w:val="0095355B"/>
    <w:rsid w:val="00953AA9"/>
    <w:rsid w:val="009543EE"/>
    <w:rsid w:val="009563FB"/>
    <w:rsid w:val="0095689C"/>
    <w:rsid w:val="0095699F"/>
    <w:rsid w:val="00960C4A"/>
    <w:rsid w:val="0096103F"/>
    <w:rsid w:val="009614B4"/>
    <w:rsid w:val="0096156B"/>
    <w:rsid w:val="0096211B"/>
    <w:rsid w:val="0096288C"/>
    <w:rsid w:val="00962CA0"/>
    <w:rsid w:val="00963504"/>
    <w:rsid w:val="009636B8"/>
    <w:rsid w:val="00963A95"/>
    <w:rsid w:val="0096489A"/>
    <w:rsid w:val="00966321"/>
    <w:rsid w:val="0096755F"/>
    <w:rsid w:val="00967D9E"/>
    <w:rsid w:val="00967E63"/>
    <w:rsid w:val="00972148"/>
    <w:rsid w:val="009732DC"/>
    <w:rsid w:val="00973688"/>
    <w:rsid w:val="00973CB5"/>
    <w:rsid w:val="009744A3"/>
    <w:rsid w:val="00975329"/>
    <w:rsid w:val="00976AAB"/>
    <w:rsid w:val="00976BA9"/>
    <w:rsid w:val="00977B30"/>
    <w:rsid w:val="00983AB6"/>
    <w:rsid w:val="00983D28"/>
    <w:rsid w:val="00984A59"/>
    <w:rsid w:val="00985034"/>
    <w:rsid w:val="00986183"/>
    <w:rsid w:val="00986705"/>
    <w:rsid w:val="00987097"/>
    <w:rsid w:val="0099030D"/>
    <w:rsid w:val="00990732"/>
    <w:rsid w:val="009932A8"/>
    <w:rsid w:val="00993A66"/>
    <w:rsid w:val="00993ADB"/>
    <w:rsid w:val="00994680"/>
    <w:rsid w:val="00996E2A"/>
    <w:rsid w:val="00997171"/>
    <w:rsid w:val="009971B7"/>
    <w:rsid w:val="009A0C7F"/>
    <w:rsid w:val="009A2A7C"/>
    <w:rsid w:val="009A3A56"/>
    <w:rsid w:val="009A3C56"/>
    <w:rsid w:val="009A5170"/>
    <w:rsid w:val="009A53D9"/>
    <w:rsid w:val="009A6298"/>
    <w:rsid w:val="009A72C1"/>
    <w:rsid w:val="009B0906"/>
    <w:rsid w:val="009B17F0"/>
    <w:rsid w:val="009B1BC2"/>
    <w:rsid w:val="009B2690"/>
    <w:rsid w:val="009B2FDD"/>
    <w:rsid w:val="009B3EBF"/>
    <w:rsid w:val="009B44C1"/>
    <w:rsid w:val="009B4E7D"/>
    <w:rsid w:val="009B6CFF"/>
    <w:rsid w:val="009B723D"/>
    <w:rsid w:val="009B752B"/>
    <w:rsid w:val="009C1A28"/>
    <w:rsid w:val="009C232E"/>
    <w:rsid w:val="009C5E1B"/>
    <w:rsid w:val="009D1CAE"/>
    <w:rsid w:val="009D2DA8"/>
    <w:rsid w:val="009D361B"/>
    <w:rsid w:val="009D487F"/>
    <w:rsid w:val="009D558D"/>
    <w:rsid w:val="009D61D0"/>
    <w:rsid w:val="009D7262"/>
    <w:rsid w:val="009D73BB"/>
    <w:rsid w:val="009E17C8"/>
    <w:rsid w:val="009E2AE0"/>
    <w:rsid w:val="009E4968"/>
    <w:rsid w:val="009E4EFC"/>
    <w:rsid w:val="009E51EC"/>
    <w:rsid w:val="009E5DC7"/>
    <w:rsid w:val="009E60A1"/>
    <w:rsid w:val="009F0C58"/>
    <w:rsid w:val="009F1340"/>
    <w:rsid w:val="009F3CF1"/>
    <w:rsid w:val="009F4E9F"/>
    <w:rsid w:val="009F574F"/>
    <w:rsid w:val="00A003B0"/>
    <w:rsid w:val="00A01018"/>
    <w:rsid w:val="00A0132E"/>
    <w:rsid w:val="00A01D5E"/>
    <w:rsid w:val="00A020FE"/>
    <w:rsid w:val="00A03B52"/>
    <w:rsid w:val="00A03C97"/>
    <w:rsid w:val="00A03ECC"/>
    <w:rsid w:val="00A06A28"/>
    <w:rsid w:val="00A06F5C"/>
    <w:rsid w:val="00A06FA9"/>
    <w:rsid w:val="00A10757"/>
    <w:rsid w:val="00A116BE"/>
    <w:rsid w:val="00A12181"/>
    <w:rsid w:val="00A12DDC"/>
    <w:rsid w:val="00A13EA9"/>
    <w:rsid w:val="00A1416F"/>
    <w:rsid w:val="00A173D1"/>
    <w:rsid w:val="00A17CD9"/>
    <w:rsid w:val="00A20084"/>
    <w:rsid w:val="00A200C8"/>
    <w:rsid w:val="00A2179A"/>
    <w:rsid w:val="00A2213A"/>
    <w:rsid w:val="00A22E20"/>
    <w:rsid w:val="00A236A2"/>
    <w:rsid w:val="00A23FBC"/>
    <w:rsid w:val="00A24647"/>
    <w:rsid w:val="00A259A0"/>
    <w:rsid w:val="00A26239"/>
    <w:rsid w:val="00A27597"/>
    <w:rsid w:val="00A27C09"/>
    <w:rsid w:val="00A31B56"/>
    <w:rsid w:val="00A33CEF"/>
    <w:rsid w:val="00A353CD"/>
    <w:rsid w:val="00A35974"/>
    <w:rsid w:val="00A35A56"/>
    <w:rsid w:val="00A364B9"/>
    <w:rsid w:val="00A366A5"/>
    <w:rsid w:val="00A367C5"/>
    <w:rsid w:val="00A37843"/>
    <w:rsid w:val="00A4006C"/>
    <w:rsid w:val="00A40565"/>
    <w:rsid w:val="00A41994"/>
    <w:rsid w:val="00A420E8"/>
    <w:rsid w:val="00A4365B"/>
    <w:rsid w:val="00A47FCE"/>
    <w:rsid w:val="00A5150D"/>
    <w:rsid w:val="00A52096"/>
    <w:rsid w:val="00A52CEC"/>
    <w:rsid w:val="00A53EC7"/>
    <w:rsid w:val="00A54B17"/>
    <w:rsid w:val="00A54B59"/>
    <w:rsid w:val="00A555E3"/>
    <w:rsid w:val="00A5602E"/>
    <w:rsid w:val="00A57C6B"/>
    <w:rsid w:val="00A6041E"/>
    <w:rsid w:val="00A61432"/>
    <w:rsid w:val="00A6253E"/>
    <w:rsid w:val="00A625A8"/>
    <w:rsid w:val="00A6292D"/>
    <w:rsid w:val="00A63D5A"/>
    <w:rsid w:val="00A63E56"/>
    <w:rsid w:val="00A64CBE"/>
    <w:rsid w:val="00A65519"/>
    <w:rsid w:val="00A67E0E"/>
    <w:rsid w:val="00A700DD"/>
    <w:rsid w:val="00A701C1"/>
    <w:rsid w:val="00A71783"/>
    <w:rsid w:val="00A7333E"/>
    <w:rsid w:val="00A73390"/>
    <w:rsid w:val="00A736D2"/>
    <w:rsid w:val="00A73879"/>
    <w:rsid w:val="00A73A89"/>
    <w:rsid w:val="00A74073"/>
    <w:rsid w:val="00A743A9"/>
    <w:rsid w:val="00A748EA"/>
    <w:rsid w:val="00A74AF3"/>
    <w:rsid w:val="00A74BAC"/>
    <w:rsid w:val="00A75288"/>
    <w:rsid w:val="00A75B54"/>
    <w:rsid w:val="00A75D7B"/>
    <w:rsid w:val="00A764C6"/>
    <w:rsid w:val="00A76C18"/>
    <w:rsid w:val="00A80F5A"/>
    <w:rsid w:val="00A81156"/>
    <w:rsid w:val="00A81535"/>
    <w:rsid w:val="00A81B3C"/>
    <w:rsid w:val="00A8283A"/>
    <w:rsid w:val="00A82AF6"/>
    <w:rsid w:val="00A83C1D"/>
    <w:rsid w:val="00A8465F"/>
    <w:rsid w:val="00A85554"/>
    <w:rsid w:val="00A85659"/>
    <w:rsid w:val="00A86039"/>
    <w:rsid w:val="00A86EB0"/>
    <w:rsid w:val="00A9116D"/>
    <w:rsid w:val="00A915ED"/>
    <w:rsid w:val="00A91A53"/>
    <w:rsid w:val="00A91FA7"/>
    <w:rsid w:val="00A9290A"/>
    <w:rsid w:val="00A92AE5"/>
    <w:rsid w:val="00A930C3"/>
    <w:rsid w:val="00A93379"/>
    <w:rsid w:val="00A950DE"/>
    <w:rsid w:val="00A954B2"/>
    <w:rsid w:val="00A95EE6"/>
    <w:rsid w:val="00A96BDF"/>
    <w:rsid w:val="00AA0D68"/>
    <w:rsid w:val="00AA0DBC"/>
    <w:rsid w:val="00AA201C"/>
    <w:rsid w:val="00AA2C50"/>
    <w:rsid w:val="00AA3D99"/>
    <w:rsid w:val="00AA40AA"/>
    <w:rsid w:val="00AA46D7"/>
    <w:rsid w:val="00AA71C2"/>
    <w:rsid w:val="00AA75B0"/>
    <w:rsid w:val="00AA7993"/>
    <w:rsid w:val="00AA7D9B"/>
    <w:rsid w:val="00AB18A9"/>
    <w:rsid w:val="00AB2A84"/>
    <w:rsid w:val="00AB38C7"/>
    <w:rsid w:val="00AB4203"/>
    <w:rsid w:val="00AB4238"/>
    <w:rsid w:val="00AB4384"/>
    <w:rsid w:val="00AB5148"/>
    <w:rsid w:val="00AB5DB8"/>
    <w:rsid w:val="00AC118D"/>
    <w:rsid w:val="00AC16AF"/>
    <w:rsid w:val="00AC1C9B"/>
    <w:rsid w:val="00AC1F99"/>
    <w:rsid w:val="00AC2345"/>
    <w:rsid w:val="00AC35DE"/>
    <w:rsid w:val="00AC36DA"/>
    <w:rsid w:val="00AC5E77"/>
    <w:rsid w:val="00AC6A12"/>
    <w:rsid w:val="00AC6A28"/>
    <w:rsid w:val="00AC6AF1"/>
    <w:rsid w:val="00AD219F"/>
    <w:rsid w:val="00AD2248"/>
    <w:rsid w:val="00AD23CD"/>
    <w:rsid w:val="00AD28D2"/>
    <w:rsid w:val="00AD2972"/>
    <w:rsid w:val="00AD29F5"/>
    <w:rsid w:val="00AD4DC6"/>
    <w:rsid w:val="00AD5C05"/>
    <w:rsid w:val="00AD652A"/>
    <w:rsid w:val="00AE1D47"/>
    <w:rsid w:val="00AE2290"/>
    <w:rsid w:val="00AE373A"/>
    <w:rsid w:val="00AE3C21"/>
    <w:rsid w:val="00AE47DC"/>
    <w:rsid w:val="00AE51AD"/>
    <w:rsid w:val="00AE574D"/>
    <w:rsid w:val="00AE6E95"/>
    <w:rsid w:val="00AE7144"/>
    <w:rsid w:val="00AE7C67"/>
    <w:rsid w:val="00AF0441"/>
    <w:rsid w:val="00AF06CD"/>
    <w:rsid w:val="00AF0966"/>
    <w:rsid w:val="00AF1BB2"/>
    <w:rsid w:val="00AF2B2E"/>
    <w:rsid w:val="00AF4413"/>
    <w:rsid w:val="00AF4AE6"/>
    <w:rsid w:val="00AF523C"/>
    <w:rsid w:val="00AF6465"/>
    <w:rsid w:val="00AF657F"/>
    <w:rsid w:val="00AF6856"/>
    <w:rsid w:val="00B0066E"/>
    <w:rsid w:val="00B00877"/>
    <w:rsid w:val="00B0203E"/>
    <w:rsid w:val="00B0438F"/>
    <w:rsid w:val="00B05FCD"/>
    <w:rsid w:val="00B062DE"/>
    <w:rsid w:val="00B06849"/>
    <w:rsid w:val="00B07401"/>
    <w:rsid w:val="00B111DA"/>
    <w:rsid w:val="00B11866"/>
    <w:rsid w:val="00B11F82"/>
    <w:rsid w:val="00B1344C"/>
    <w:rsid w:val="00B1472F"/>
    <w:rsid w:val="00B159EF"/>
    <w:rsid w:val="00B15B68"/>
    <w:rsid w:val="00B15ECE"/>
    <w:rsid w:val="00B16C9F"/>
    <w:rsid w:val="00B21A61"/>
    <w:rsid w:val="00B22BCB"/>
    <w:rsid w:val="00B235E9"/>
    <w:rsid w:val="00B24586"/>
    <w:rsid w:val="00B251DE"/>
    <w:rsid w:val="00B25B96"/>
    <w:rsid w:val="00B25E33"/>
    <w:rsid w:val="00B27E8C"/>
    <w:rsid w:val="00B30239"/>
    <w:rsid w:val="00B31EAD"/>
    <w:rsid w:val="00B33E3C"/>
    <w:rsid w:val="00B34DE2"/>
    <w:rsid w:val="00B36195"/>
    <w:rsid w:val="00B37144"/>
    <w:rsid w:val="00B407D5"/>
    <w:rsid w:val="00B4166E"/>
    <w:rsid w:val="00B41804"/>
    <w:rsid w:val="00B41BDD"/>
    <w:rsid w:val="00B42C3D"/>
    <w:rsid w:val="00B42D4A"/>
    <w:rsid w:val="00B44755"/>
    <w:rsid w:val="00B44799"/>
    <w:rsid w:val="00B450BA"/>
    <w:rsid w:val="00B457B0"/>
    <w:rsid w:val="00B47617"/>
    <w:rsid w:val="00B4770C"/>
    <w:rsid w:val="00B50ADF"/>
    <w:rsid w:val="00B50C7A"/>
    <w:rsid w:val="00B52955"/>
    <w:rsid w:val="00B52D67"/>
    <w:rsid w:val="00B53C0E"/>
    <w:rsid w:val="00B5486D"/>
    <w:rsid w:val="00B549D3"/>
    <w:rsid w:val="00B54E10"/>
    <w:rsid w:val="00B55DE3"/>
    <w:rsid w:val="00B565ED"/>
    <w:rsid w:val="00B56BE0"/>
    <w:rsid w:val="00B56C39"/>
    <w:rsid w:val="00B56D4B"/>
    <w:rsid w:val="00B576B7"/>
    <w:rsid w:val="00B60447"/>
    <w:rsid w:val="00B6133B"/>
    <w:rsid w:val="00B615CC"/>
    <w:rsid w:val="00B6227D"/>
    <w:rsid w:val="00B6659C"/>
    <w:rsid w:val="00B670DD"/>
    <w:rsid w:val="00B67376"/>
    <w:rsid w:val="00B673C5"/>
    <w:rsid w:val="00B70165"/>
    <w:rsid w:val="00B714FA"/>
    <w:rsid w:val="00B7150D"/>
    <w:rsid w:val="00B71D3B"/>
    <w:rsid w:val="00B72D2F"/>
    <w:rsid w:val="00B72E39"/>
    <w:rsid w:val="00B73509"/>
    <w:rsid w:val="00B74476"/>
    <w:rsid w:val="00B74E10"/>
    <w:rsid w:val="00B754FE"/>
    <w:rsid w:val="00B75E9F"/>
    <w:rsid w:val="00B76238"/>
    <w:rsid w:val="00B7747F"/>
    <w:rsid w:val="00B809D0"/>
    <w:rsid w:val="00B81022"/>
    <w:rsid w:val="00B810A4"/>
    <w:rsid w:val="00B81206"/>
    <w:rsid w:val="00B81886"/>
    <w:rsid w:val="00B819B8"/>
    <w:rsid w:val="00B82D1E"/>
    <w:rsid w:val="00B83069"/>
    <w:rsid w:val="00B83096"/>
    <w:rsid w:val="00B836E0"/>
    <w:rsid w:val="00B83D08"/>
    <w:rsid w:val="00B840D4"/>
    <w:rsid w:val="00B849D8"/>
    <w:rsid w:val="00B861EB"/>
    <w:rsid w:val="00B9002B"/>
    <w:rsid w:val="00B91663"/>
    <w:rsid w:val="00B91725"/>
    <w:rsid w:val="00B91DCA"/>
    <w:rsid w:val="00B91FB0"/>
    <w:rsid w:val="00B9340C"/>
    <w:rsid w:val="00B93D15"/>
    <w:rsid w:val="00B948BC"/>
    <w:rsid w:val="00B9562B"/>
    <w:rsid w:val="00B97558"/>
    <w:rsid w:val="00BA01FD"/>
    <w:rsid w:val="00BA07A6"/>
    <w:rsid w:val="00BA12D9"/>
    <w:rsid w:val="00BA12E9"/>
    <w:rsid w:val="00BA16AE"/>
    <w:rsid w:val="00BA22D5"/>
    <w:rsid w:val="00BA3805"/>
    <w:rsid w:val="00BA391C"/>
    <w:rsid w:val="00BA3A27"/>
    <w:rsid w:val="00BA4177"/>
    <w:rsid w:val="00BA4A04"/>
    <w:rsid w:val="00BA4FCC"/>
    <w:rsid w:val="00BA5A16"/>
    <w:rsid w:val="00BA5C2A"/>
    <w:rsid w:val="00BA657E"/>
    <w:rsid w:val="00BA7D55"/>
    <w:rsid w:val="00BB0264"/>
    <w:rsid w:val="00BB0EBA"/>
    <w:rsid w:val="00BB1087"/>
    <w:rsid w:val="00BB3A14"/>
    <w:rsid w:val="00BB3EC2"/>
    <w:rsid w:val="00BB51DC"/>
    <w:rsid w:val="00BC19D6"/>
    <w:rsid w:val="00BC2A24"/>
    <w:rsid w:val="00BC3750"/>
    <w:rsid w:val="00BC45D5"/>
    <w:rsid w:val="00BC5247"/>
    <w:rsid w:val="00BC5614"/>
    <w:rsid w:val="00BC7AAB"/>
    <w:rsid w:val="00BC7C04"/>
    <w:rsid w:val="00BD1081"/>
    <w:rsid w:val="00BD125F"/>
    <w:rsid w:val="00BD18B4"/>
    <w:rsid w:val="00BD1944"/>
    <w:rsid w:val="00BD3576"/>
    <w:rsid w:val="00BD5956"/>
    <w:rsid w:val="00BD5989"/>
    <w:rsid w:val="00BD5A44"/>
    <w:rsid w:val="00BD5F8D"/>
    <w:rsid w:val="00BD6269"/>
    <w:rsid w:val="00BD6302"/>
    <w:rsid w:val="00BD6BDE"/>
    <w:rsid w:val="00BD6FAE"/>
    <w:rsid w:val="00BE0036"/>
    <w:rsid w:val="00BE0984"/>
    <w:rsid w:val="00BE10AA"/>
    <w:rsid w:val="00BE1897"/>
    <w:rsid w:val="00BE26E2"/>
    <w:rsid w:val="00BE2805"/>
    <w:rsid w:val="00BE2C5C"/>
    <w:rsid w:val="00BE33C2"/>
    <w:rsid w:val="00BE3C9F"/>
    <w:rsid w:val="00BE45A4"/>
    <w:rsid w:val="00BE464A"/>
    <w:rsid w:val="00BE527E"/>
    <w:rsid w:val="00BE5438"/>
    <w:rsid w:val="00BE659D"/>
    <w:rsid w:val="00BE69F5"/>
    <w:rsid w:val="00BE6EC2"/>
    <w:rsid w:val="00BE7026"/>
    <w:rsid w:val="00BF0832"/>
    <w:rsid w:val="00BF0972"/>
    <w:rsid w:val="00BF17A0"/>
    <w:rsid w:val="00BF2688"/>
    <w:rsid w:val="00BF279B"/>
    <w:rsid w:val="00BF34F0"/>
    <w:rsid w:val="00BF3773"/>
    <w:rsid w:val="00BF40DA"/>
    <w:rsid w:val="00BF49F6"/>
    <w:rsid w:val="00BF4B2F"/>
    <w:rsid w:val="00BF54CB"/>
    <w:rsid w:val="00BF5502"/>
    <w:rsid w:val="00BF701F"/>
    <w:rsid w:val="00BF7566"/>
    <w:rsid w:val="00C00064"/>
    <w:rsid w:val="00C00E25"/>
    <w:rsid w:val="00C0106F"/>
    <w:rsid w:val="00C0188D"/>
    <w:rsid w:val="00C0324D"/>
    <w:rsid w:val="00C037DA"/>
    <w:rsid w:val="00C052EF"/>
    <w:rsid w:val="00C0661E"/>
    <w:rsid w:val="00C07753"/>
    <w:rsid w:val="00C07769"/>
    <w:rsid w:val="00C07E5C"/>
    <w:rsid w:val="00C13263"/>
    <w:rsid w:val="00C13282"/>
    <w:rsid w:val="00C1424D"/>
    <w:rsid w:val="00C17799"/>
    <w:rsid w:val="00C17B86"/>
    <w:rsid w:val="00C20B83"/>
    <w:rsid w:val="00C21BBE"/>
    <w:rsid w:val="00C2205E"/>
    <w:rsid w:val="00C220BB"/>
    <w:rsid w:val="00C22F10"/>
    <w:rsid w:val="00C23B56"/>
    <w:rsid w:val="00C24715"/>
    <w:rsid w:val="00C25915"/>
    <w:rsid w:val="00C25A9D"/>
    <w:rsid w:val="00C26638"/>
    <w:rsid w:val="00C270BC"/>
    <w:rsid w:val="00C27A18"/>
    <w:rsid w:val="00C27EFB"/>
    <w:rsid w:val="00C306B5"/>
    <w:rsid w:val="00C30740"/>
    <w:rsid w:val="00C32E12"/>
    <w:rsid w:val="00C3361B"/>
    <w:rsid w:val="00C341DE"/>
    <w:rsid w:val="00C34417"/>
    <w:rsid w:val="00C34DE6"/>
    <w:rsid w:val="00C353F9"/>
    <w:rsid w:val="00C358D5"/>
    <w:rsid w:val="00C35A2A"/>
    <w:rsid w:val="00C35DD8"/>
    <w:rsid w:val="00C36778"/>
    <w:rsid w:val="00C36A9F"/>
    <w:rsid w:val="00C37064"/>
    <w:rsid w:val="00C371CD"/>
    <w:rsid w:val="00C40BC5"/>
    <w:rsid w:val="00C40DE8"/>
    <w:rsid w:val="00C40E74"/>
    <w:rsid w:val="00C410C6"/>
    <w:rsid w:val="00C41A0C"/>
    <w:rsid w:val="00C42957"/>
    <w:rsid w:val="00C42C13"/>
    <w:rsid w:val="00C435E7"/>
    <w:rsid w:val="00C43773"/>
    <w:rsid w:val="00C43B98"/>
    <w:rsid w:val="00C43D07"/>
    <w:rsid w:val="00C44AFC"/>
    <w:rsid w:val="00C4516A"/>
    <w:rsid w:val="00C455CB"/>
    <w:rsid w:val="00C465DA"/>
    <w:rsid w:val="00C46CDD"/>
    <w:rsid w:val="00C474F3"/>
    <w:rsid w:val="00C47D43"/>
    <w:rsid w:val="00C5118D"/>
    <w:rsid w:val="00C51989"/>
    <w:rsid w:val="00C536F6"/>
    <w:rsid w:val="00C56409"/>
    <w:rsid w:val="00C56FC9"/>
    <w:rsid w:val="00C56FF2"/>
    <w:rsid w:val="00C6072D"/>
    <w:rsid w:val="00C621B4"/>
    <w:rsid w:val="00C62CCC"/>
    <w:rsid w:val="00C6469C"/>
    <w:rsid w:val="00C663B5"/>
    <w:rsid w:val="00C70300"/>
    <w:rsid w:val="00C7045A"/>
    <w:rsid w:val="00C7230F"/>
    <w:rsid w:val="00C750E4"/>
    <w:rsid w:val="00C75182"/>
    <w:rsid w:val="00C75288"/>
    <w:rsid w:val="00C76DC5"/>
    <w:rsid w:val="00C81A7D"/>
    <w:rsid w:val="00C8396E"/>
    <w:rsid w:val="00C84A10"/>
    <w:rsid w:val="00C84FF4"/>
    <w:rsid w:val="00C85078"/>
    <w:rsid w:val="00C85889"/>
    <w:rsid w:val="00C86064"/>
    <w:rsid w:val="00C87367"/>
    <w:rsid w:val="00C9186E"/>
    <w:rsid w:val="00C934F5"/>
    <w:rsid w:val="00C936E9"/>
    <w:rsid w:val="00C95200"/>
    <w:rsid w:val="00C9782A"/>
    <w:rsid w:val="00C97ACA"/>
    <w:rsid w:val="00CA0209"/>
    <w:rsid w:val="00CA07E2"/>
    <w:rsid w:val="00CA0A0A"/>
    <w:rsid w:val="00CA2718"/>
    <w:rsid w:val="00CA3093"/>
    <w:rsid w:val="00CA6497"/>
    <w:rsid w:val="00CA7046"/>
    <w:rsid w:val="00CA7178"/>
    <w:rsid w:val="00CB137F"/>
    <w:rsid w:val="00CB2454"/>
    <w:rsid w:val="00CB2459"/>
    <w:rsid w:val="00CB27E7"/>
    <w:rsid w:val="00CB2AD1"/>
    <w:rsid w:val="00CB7245"/>
    <w:rsid w:val="00CC166A"/>
    <w:rsid w:val="00CC1F23"/>
    <w:rsid w:val="00CC50EE"/>
    <w:rsid w:val="00CC52CF"/>
    <w:rsid w:val="00CC6261"/>
    <w:rsid w:val="00CD1B0F"/>
    <w:rsid w:val="00CD2027"/>
    <w:rsid w:val="00CD3195"/>
    <w:rsid w:val="00CD320C"/>
    <w:rsid w:val="00CD45FD"/>
    <w:rsid w:val="00CD4DE2"/>
    <w:rsid w:val="00CD504B"/>
    <w:rsid w:val="00CD5B83"/>
    <w:rsid w:val="00CE2B4A"/>
    <w:rsid w:val="00CE650F"/>
    <w:rsid w:val="00CE6A49"/>
    <w:rsid w:val="00CF031F"/>
    <w:rsid w:val="00CF034F"/>
    <w:rsid w:val="00CF0C53"/>
    <w:rsid w:val="00CF4294"/>
    <w:rsid w:val="00CF6304"/>
    <w:rsid w:val="00CF675F"/>
    <w:rsid w:val="00D017B7"/>
    <w:rsid w:val="00D03310"/>
    <w:rsid w:val="00D0556B"/>
    <w:rsid w:val="00D05E0C"/>
    <w:rsid w:val="00D06BAE"/>
    <w:rsid w:val="00D072BB"/>
    <w:rsid w:val="00D0763B"/>
    <w:rsid w:val="00D106D9"/>
    <w:rsid w:val="00D12605"/>
    <w:rsid w:val="00D12B3E"/>
    <w:rsid w:val="00D12D89"/>
    <w:rsid w:val="00D1331D"/>
    <w:rsid w:val="00D13435"/>
    <w:rsid w:val="00D13B51"/>
    <w:rsid w:val="00D1407B"/>
    <w:rsid w:val="00D144B3"/>
    <w:rsid w:val="00D1545E"/>
    <w:rsid w:val="00D15B86"/>
    <w:rsid w:val="00D16A5C"/>
    <w:rsid w:val="00D20982"/>
    <w:rsid w:val="00D21063"/>
    <w:rsid w:val="00D226FD"/>
    <w:rsid w:val="00D2327B"/>
    <w:rsid w:val="00D234ED"/>
    <w:rsid w:val="00D25469"/>
    <w:rsid w:val="00D262B6"/>
    <w:rsid w:val="00D26603"/>
    <w:rsid w:val="00D269AC"/>
    <w:rsid w:val="00D30A56"/>
    <w:rsid w:val="00D30B7B"/>
    <w:rsid w:val="00D313D6"/>
    <w:rsid w:val="00D31BB2"/>
    <w:rsid w:val="00D326E1"/>
    <w:rsid w:val="00D33B2C"/>
    <w:rsid w:val="00D34C2A"/>
    <w:rsid w:val="00D37375"/>
    <w:rsid w:val="00D3739A"/>
    <w:rsid w:val="00D37633"/>
    <w:rsid w:val="00D378B3"/>
    <w:rsid w:val="00D40DEC"/>
    <w:rsid w:val="00D41AC1"/>
    <w:rsid w:val="00D42371"/>
    <w:rsid w:val="00D42C16"/>
    <w:rsid w:val="00D43651"/>
    <w:rsid w:val="00D43E10"/>
    <w:rsid w:val="00D43F6B"/>
    <w:rsid w:val="00D4448A"/>
    <w:rsid w:val="00D4561D"/>
    <w:rsid w:val="00D50263"/>
    <w:rsid w:val="00D5076D"/>
    <w:rsid w:val="00D50A5A"/>
    <w:rsid w:val="00D531E1"/>
    <w:rsid w:val="00D53572"/>
    <w:rsid w:val="00D53969"/>
    <w:rsid w:val="00D54549"/>
    <w:rsid w:val="00D55482"/>
    <w:rsid w:val="00D5562B"/>
    <w:rsid w:val="00D571A0"/>
    <w:rsid w:val="00D577E4"/>
    <w:rsid w:val="00D57CC2"/>
    <w:rsid w:val="00D6063F"/>
    <w:rsid w:val="00D61386"/>
    <w:rsid w:val="00D61C64"/>
    <w:rsid w:val="00D61EF1"/>
    <w:rsid w:val="00D61F1C"/>
    <w:rsid w:val="00D6268A"/>
    <w:rsid w:val="00D629B0"/>
    <w:rsid w:val="00D63CDE"/>
    <w:rsid w:val="00D63E4E"/>
    <w:rsid w:val="00D64C50"/>
    <w:rsid w:val="00D6516E"/>
    <w:rsid w:val="00D652B1"/>
    <w:rsid w:val="00D67181"/>
    <w:rsid w:val="00D6788F"/>
    <w:rsid w:val="00D7013E"/>
    <w:rsid w:val="00D704CC"/>
    <w:rsid w:val="00D7063C"/>
    <w:rsid w:val="00D707E3"/>
    <w:rsid w:val="00D7080A"/>
    <w:rsid w:val="00D7100B"/>
    <w:rsid w:val="00D71223"/>
    <w:rsid w:val="00D720F9"/>
    <w:rsid w:val="00D72B96"/>
    <w:rsid w:val="00D72C3E"/>
    <w:rsid w:val="00D73B77"/>
    <w:rsid w:val="00D73CBD"/>
    <w:rsid w:val="00D74D56"/>
    <w:rsid w:val="00D74ED8"/>
    <w:rsid w:val="00D75559"/>
    <w:rsid w:val="00D756B9"/>
    <w:rsid w:val="00D8037D"/>
    <w:rsid w:val="00D80923"/>
    <w:rsid w:val="00D810B0"/>
    <w:rsid w:val="00D81368"/>
    <w:rsid w:val="00D8158C"/>
    <w:rsid w:val="00D82221"/>
    <w:rsid w:val="00D84AB6"/>
    <w:rsid w:val="00D84FEA"/>
    <w:rsid w:val="00D8571E"/>
    <w:rsid w:val="00D8641C"/>
    <w:rsid w:val="00D86A59"/>
    <w:rsid w:val="00D87837"/>
    <w:rsid w:val="00D9190F"/>
    <w:rsid w:val="00D9226E"/>
    <w:rsid w:val="00D94708"/>
    <w:rsid w:val="00D9662A"/>
    <w:rsid w:val="00D97304"/>
    <w:rsid w:val="00D97BD2"/>
    <w:rsid w:val="00D97F9F"/>
    <w:rsid w:val="00D97FF4"/>
    <w:rsid w:val="00DA154E"/>
    <w:rsid w:val="00DA336A"/>
    <w:rsid w:val="00DA35A4"/>
    <w:rsid w:val="00DA410B"/>
    <w:rsid w:val="00DA43D8"/>
    <w:rsid w:val="00DA4ACB"/>
    <w:rsid w:val="00DA5EA1"/>
    <w:rsid w:val="00DA60CF"/>
    <w:rsid w:val="00DA6BE8"/>
    <w:rsid w:val="00DA6EF1"/>
    <w:rsid w:val="00DA7744"/>
    <w:rsid w:val="00DA7C36"/>
    <w:rsid w:val="00DB03C0"/>
    <w:rsid w:val="00DB0618"/>
    <w:rsid w:val="00DB3621"/>
    <w:rsid w:val="00DB5660"/>
    <w:rsid w:val="00DB5E71"/>
    <w:rsid w:val="00DB6A8A"/>
    <w:rsid w:val="00DC040D"/>
    <w:rsid w:val="00DC1053"/>
    <w:rsid w:val="00DC10B4"/>
    <w:rsid w:val="00DC22EB"/>
    <w:rsid w:val="00DC47F3"/>
    <w:rsid w:val="00DC5918"/>
    <w:rsid w:val="00DC5F4D"/>
    <w:rsid w:val="00DD0117"/>
    <w:rsid w:val="00DD20AB"/>
    <w:rsid w:val="00DD3C93"/>
    <w:rsid w:val="00DD3FE8"/>
    <w:rsid w:val="00DD512E"/>
    <w:rsid w:val="00DD5B57"/>
    <w:rsid w:val="00DD7408"/>
    <w:rsid w:val="00DE0938"/>
    <w:rsid w:val="00DE15D4"/>
    <w:rsid w:val="00DE1F4D"/>
    <w:rsid w:val="00DE2BF5"/>
    <w:rsid w:val="00DE35E3"/>
    <w:rsid w:val="00DE422C"/>
    <w:rsid w:val="00DE5440"/>
    <w:rsid w:val="00DE6740"/>
    <w:rsid w:val="00DE73A3"/>
    <w:rsid w:val="00DE7763"/>
    <w:rsid w:val="00DF0838"/>
    <w:rsid w:val="00DF1BE4"/>
    <w:rsid w:val="00DF2DE8"/>
    <w:rsid w:val="00DF5CA5"/>
    <w:rsid w:val="00DF616C"/>
    <w:rsid w:val="00DF7E4B"/>
    <w:rsid w:val="00E01165"/>
    <w:rsid w:val="00E014FD"/>
    <w:rsid w:val="00E0214D"/>
    <w:rsid w:val="00E02323"/>
    <w:rsid w:val="00E027EB"/>
    <w:rsid w:val="00E03C6B"/>
    <w:rsid w:val="00E03E55"/>
    <w:rsid w:val="00E04FA1"/>
    <w:rsid w:val="00E05C1E"/>
    <w:rsid w:val="00E0737B"/>
    <w:rsid w:val="00E10C89"/>
    <w:rsid w:val="00E1139E"/>
    <w:rsid w:val="00E1165E"/>
    <w:rsid w:val="00E12463"/>
    <w:rsid w:val="00E14756"/>
    <w:rsid w:val="00E1513E"/>
    <w:rsid w:val="00E21AB2"/>
    <w:rsid w:val="00E22E41"/>
    <w:rsid w:val="00E234E4"/>
    <w:rsid w:val="00E2397E"/>
    <w:rsid w:val="00E23C49"/>
    <w:rsid w:val="00E24647"/>
    <w:rsid w:val="00E24AF0"/>
    <w:rsid w:val="00E2525D"/>
    <w:rsid w:val="00E25554"/>
    <w:rsid w:val="00E25ECF"/>
    <w:rsid w:val="00E26026"/>
    <w:rsid w:val="00E26284"/>
    <w:rsid w:val="00E26F41"/>
    <w:rsid w:val="00E27BE5"/>
    <w:rsid w:val="00E30CBC"/>
    <w:rsid w:val="00E320A5"/>
    <w:rsid w:val="00E32344"/>
    <w:rsid w:val="00E323E8"/>
    <w:rsid w:val="00E32777"/>
    <w:rsid w:val="00E3387F"/>
    <w:rsid w:val="00E33A42"/>
    <w:rsid w:val="00E341CD"/>
    <w:rsid w:val="00E34999"/>
    <w:rsid w:val="00E35551"/>
    <w:rsid w:val="00E361DA"/>
    <w:rsid w:val="00E36C03"/>
    <w:rsid w:val="00E37126"/>
    <w:rsid w:val="00E37FD2"/>
    <w:rsid w:val="00E40533"/>
    <w:rsid w:val="00E42267"/>
    <w:rsid w:val="00E42C03"/>
    <w:rsid w:val="00E42DB1"/>
    <w:rsid w:val="00E42E97"/>
    <w:rsid w:val="00E42F27"/>
    <w:rsid w:val="00E438A4"/>
    <w:rsid w:val="00E4452A"/>
    <w:rsid w:val="00E46582"/>
    <w:rsid w:val="00E46907"/>
    <w:rsid w:val="00E47152"/>
    <w:rsid w:val="00E510E1"/>
    <w:rsid w:val="00E5426C"/>
    <w:rsid w:val="00E5469C"/>
    <w:rsid w:val="00E550B0"/>
    <w:rsid w:val="00E55CFC"/>
    <w:rsid w:val="00E566A0"/>
    <w:rsid w:val="00E568FD"/>
    <w:rsid w:val="00E57B85"/>
    <w:rsid w:val="00E60511"/>
    <w:rsid w:val="00E60E1B"/>
    <w:rsid w:val="00E62238"/>
    <w:rsid w:val="00E6240F"/>
    <w:rsid w:val="00E6251B"/>
    <w:rsid w:val="00E62814"/>
    <w:rsid w:val="00E62F82"/>
    <w:rsid w:val="00E637A5"/>
    <w:rsid w:val="00E63A7C"/>
    <w:rsid w:val="00E6462A"/>
    <w:rsid w:val="00E64B8A"/>
    <w:rsid w:val="00E64B96"/>
    <w:rsid w:val="00E65D74"/>
    <w:rsid w:val="00E66FBA"/>
    <w:rsid w:val="00E672C3"/>
    <w:rsid w:val="00E70EB7"/>
    <w:rsid w:val="00E719AF"/>
    <w:rsid w:val="00E71EB8"/>
    <w:rsid w:val="00E72EC8"/>
    <w:rsid w:val="00E75AC8"/>
    <w:rsid w:val="00E76467"/>
    <w:rsid w:val="00E7690C"/>
    <w:rsid w:val="00E76DE6"/>
    <w:rsid w:val="00E77594"/>
    <w:rsid w:val="00E80B69"/>
    <w:rsid w:val="00E810D9"/>
    <w:rsid w:val="00E81544"/>
    <w:rsid w:val="00E8359A"/>
    <w:rsid w:val="00E83A54"/>
    <w:rsid w:val="00E85652"/>
    <w:rsid w:val="00E86F6C"/>
    <w:rsid w:val="00E8714C"/>
    <w:rsid w:val="00E90196"/>
    <w:rsid w:val="00E90206"/>
    <w:rsid w:val="00E95240"/>
    <w:rsid w:val="00E9639F"/>
    <w:rsid w:val="00E972F2"/>
    <w:rsid w:val="00EA0482"/>
    <w:rsid w:val="00EA0937"/>
    <w:rsid w:val="00EA4968"/>
    <w:rsid w:val="00EA5018"/>
    <w:rsid w:val="00EA556F"/>
    <w:rsid w:val="00EA5B08"/>
    <w:rsid w:val="00EA5E52"/>
    <w:rsid w:val="00EA6F5E"/>
    <w:rsid w:val="00EA7747"/>
    <w:rsid w:val="00EB1175"/>
    <w:rsid w:val="00EB1890"/>
    <w:rsid w:val="00EB2A2A"/>
    <w:rsid w:val="00EB3BCF"/>
    <w:rsid w:val="00EB4034"/>
    <w:rsid w:val="00EB48F6"/>
    <w:rsid w:val="00EB5083"/>
    <w:rsid w:val="00EB5E53"/>
    <w:rsid w:val="00EB6DF1"/>
    <w:rsid w:val="00EC16E4"/>
    <w:rsid w:val="00EC23D8"/>
    <w:rsid w:val="00EC3521"/>
    <w:rsid w:val="00EC478C"/>
    <w:rsid w:val="00EC6C43"/>
    <w:rsid w:val="00EC759C"/>
    <w:rsid w:val="00EC7E08"/>
    <w:rsid w:val="00ED081D"/>
    <w:rsid w:val="00ED0A5B"/>
    <w:rsid w:val="00ED19E0"/>
    <w:rsid w:val="00ED2C47"/>
    <w:rsid w:val="00ED3207"/>
    <w:rsid w:val="00ED43EA"/>
    <w:rsid w:val="00ED459C"/>
    <w:rsid w:val="00ED462C"/>
    <w:rsid w:val="00ED5569"/>
    <w:rsid w:val="00ED78BE"/>
    <w:rsid w:val="00EE06AD"/>
    <w:rsid w:val="00EE144F"/>
    <w:rsid w:val="00EE1D61"/>
    <w:rsid w:val="00EE25C9"/>
    <w:rsid w:val="00EE2C36"/>
    <w:rsid w:val="00EE2EDC"/>
    <w:rsid w:val="00EE5076"/>
    <w:rsid w:val="00EE6AE8"/>
    <w:rsid w:val="00EE7E95"/>
    <w:rsid w:val="00EF0668"/>
    <w:rsid w:val="00EF0996"/>
    <w:rsid w:val="00EF185F"/>
    <w:rsid w:val="00EF1BF6"/>
    <w:rsid w:val="00EF21B1"/>
    <w:rsid w:val="00EF4F12"/>
    <w:rsid w:val="00EF56A1"/>
    <w:rsid w:val="00EF665E"/>
    <w:rsid w:val="00EF673D"/>
    <w:rsid w:val="00EF7647"/>
    <w:rsid w:val="00F003A3"/>
    <w:rsid w:val="00F0050F"/>
    <w:rsid w:val="00F03996"/>
    <w:rsid w:val="00F03EFB"/>
    <w:rsid w:val="00F04A4B"/>
    <w:rsid w:val="00F06C72"/>
    <w:rsid w:val="00F076CF"/>
    <w:rsid w:val="00F101A1"/>
    <w:rsid w:val="00F10CE0"/>
    <w:rsid w:val="00F12DAE"/>
    <w:rsid w:val="00F13005"/>
    <w:rsid w:val="00F1350D"/>
    <w:rsid w:val="00F138F4"/>
    <w:rsid w:val="00F13FB9"/>
    <w:rsid w:val="00F145FC"/>
    <w:rsid w:val="00F1467B"/>
    <w:rsid w:val="00F14FA8"/>
    <w:rsid w:val="00F16655"/>
    <w:rsid w:val="00F1760D"/>
    <w:rsid w:val="00F177D3"/>
    <w:rsid w:val="00F17CF5"/>
    <w:rsid w:val="00F17EEA"/>
    <w:rsid w:val="00F17FFB"/>
    <w:rsid w:val="00F21C37"/>
    <w:rsid w:val="00F21D57"/>
    <w:rsid w:val="00F227A9"/>
    <w:rsid w:val="00F22858"/>
    <w:rsid w:val="00F23747"/>
    <w:rsid w:val="00F23B36"/>
    <w:rsid w:val="00F2575B"/>
    <w:rsid w:val="00F258F1"/>
    <w:rsid w:val="00F268A4"/>
    <w:rsid w:val="00F27987"/>
    <w:rsid w:val="00F30678"/>
    <w:rsid w:val="00F32A7C"/>
    <w:rsid w:val="00F33F39"/>
    <w:rsid w:val="00F3499F"/>
    <w:rsid w:val="00F410E5"/>
    <w:rsid w:val="00F42DB0"/>
    <w:rsid w:val="00F43A6A"/>
    <w:rsid w:val="00F44A6B"/>
    <w:rsid w:val="00F46D78"/>
    <w:rsid w:val="00F47D8E"/>
    <w:rsid w:val="00F51707"/>
    <w:rsid w:val="00F51921"/>
    <w:rsid w:val="00F52158"/>
    <w:rsid w:val="00F537DA"/>
    <w:rsid w:val="00F54028"/>
    <w:rsid w:val="00F542A7"/>
    <w:rsid w:val="00F54D34"/>
    <w:rsid w:val="00F54D9F"/>
    <w:rsid w:val="00F5639D"/>
    <w:rsid w:val="00F60792"/>
    <w:rsid w:val="00F6291F"/>
    <w:rsid w:val="00F63729"/>
    <w:rsid w:val="00F645FB"/>
    <w:rsid w:val="00F64B1F"/>
    <w:rsid w:val="00F64BE3"/>
    <w:rsid w:val="00F64C62"/>
    <w:rsid w:val="00F65CE3"/>
    <w:rsid w:val="00F6765E"/>
    <w:rsid w:val="00F67E78"/>
    <w:rsid w:val="00F707D9"/>
    <w:rsid w:val="00F711AF"/>
    <w:rsid w:val="00F71588"/>
    <w:rsid w:val="00F718AA"/>
    <w:rsid w:val="00F72675"/>
    <w:rsid w:val="00F72F62"/>
    <w:rsid w:val="00F750BF"/>
    <w:rsid w:val="00F75CD8"/>
    <w:rsid w:val="00F777C4"/>
    <w:rsid w:val="00F815CD"/>
    <w:rsid w:val="00F81702"/>
    <w:rsid w:val="00F8178F"/>
    <w:rsid w:val="00F81B1A"/>
    <w:rsid w:val="00F82803"/>
    <w:rsid w:val="00F8291E"/>
    <w:rsid w:val="00F83901"/>
    <w:rsid w:val="00F84B62"/>
    <w:rsid w:val="00F857B1"/>
    <w:rsid w:val="00F864E3"/>
    <w:rsid w:val="00F903B9"/>
    <w:rsid w:val="00F9072A"/>
    <w:rsid w:val="00F907E5"/>
    <w:rsid w:val="00F90A7A"/>
    <w:rsid w:val="00F930F1"/>
    <w:rsid w:val="00F93E19"/>
    <w:rsid w:val="00F948A7"/>
    <w:rsid w:val="00F9526D"/>
    <w:rsid w:val="00FA0FEE"/>
    <w:rsid w:val="00FA16F4"/>
    <w:rsid w:val="00FA1FF3"/>
    <w:rsid w:val="00FA2208"/>
    <w:rsid w:val="00FA2ADF"/>
    <w:rsid w:val="00FA2D1D"/>
    <w:rsid w:val="00FA5530"/>
    <w:rsid w:val="00FA63B6"/>
    <w:rsid w:val="00FB0DC3"/>
    <w:rsid w:val="00FB1321"/>
    <w:rsid w:val="00FB1F20"/>
    <w:rsid w:val="00FB1F9F"/>
    <w:rsid w:val="00FB2A51"/>
    <w:rsid w:val="00FB54BC"/>
    <w:rsid w:val="00FB6181"/>
    <w:rsid w:val="00FB6FA8"/>
    <w:rsid w:val="00FB7512"/>
    <w:rsid w:val="00FC029D"/>
    <w:rsid w:val="00FC37F5"/>
    <w:rsid w:val="00FC58C2"/>
    <w:rsid w:val="00FC5A3A"/>
    <w:rsid w:val="00FC6097"/>
    <w:rsid w:val="00FC66E3"/>
    <w:rsid w:val="00FC6E55"/>
    <w:rsid w:val="00FD26E7"/>
    <w:rsid w:val="00FD2BF0"/>
    <w:rsid w:val="00FD2D9D"/>
    <w:rsid w:val="00FD34B6"/>
    <w:rsid w:val="00FD4F06"/>
    <w:rsid w:val="00FD790D"/>
    <w:rsid w:val="00FE095D"/>
    <w:rsid w:val="00FE0B38"/>
    <w:rsid w:val="00FE1109"/>
    <w:rsid w:val="00FE1999"/>
    <w:rsid w:val="00FE2F42"/>
    <w:rsid w:val="00FE44B0"/>
    <w:rsid w:val="00FE50F3"/>
    <w:rsid w:val="00FE62FA"/>
    <w:rsid w:val="00FE6A00"/>
    <w:rsid w:val="00FE7062"/>
    <w:rsid w:val="00FE711E"/>
    <w:rsid w:val="00FE751E"/>
    <w:rsid w:val="00FE757E"/>
    <w:rsid w:val="00FE7AE7"/>
    <w:rsid w:val="00FF090F"/>
    <w:rsid w:val="00FF3610"/>
    <w:rsid w:val="00FF3B61"/>
    <w:rsid w:val="00FF49E8"/>
    <w:rsid w:val="00FF7051"/>
    <w:rsid w:val="00FF7773"/>
    <w:rsid w:val="00FF7777"/>
    <w:rsid w:val="00FF77C0"/>
    <w:rsid w:val="00FF7C8A"/>
    <w:rsid w:val="00FF7E1E"/>
    <w:rsid w:val="018109F1"/>
    <w:rsid w:val="02055A13"/>
    <w:rsid w:val="02A9366A"/>
    <w:rsid w:val="030866F8"/>
    <w:rsid w:val="042808C1"/>
    <w:rsid w:val="049829A7"/>
    <w:rsid w:val="06FA4EAE"/>
    <w:rsid w:val="078C734E"/>
    <w:rsid w:val="07A84224"/>
    <w:rsid w:val="07D94AF0"/>
    <w:rsid w:val="0A23497E"/>
    <w:rsid w:val="0AAE65F1"/>
    <w:rsid w:val="0BAC2DF4"/>
    <w:rsid w:val="0BD12308"/>
    <w:rsid w:val="0CD938CA"/>
    <w:rsid w:val="0D2725D0"/>
    <w:rsid w:val="0DCA053A"/>
    <w:rsid w:val="0E1424BC"/>
    <w:rsid w:val="0F1313D0"/>
    <w:rsid w:val="0F902463"/>
    <w:rsid w:val="106142AC"/>
    <w:rsid w:val="1118434F"/>
    <w:rsid w:val="114D1BE9"/>
    <w:rsid w:val="13C82778"/>
    <w:rsid w:val="15510D11"/>
    <w:rsid w:val="15DB730F"/>
    <w:rsid w:val="171F128E"/>
    <w:rsid w:val="17EC1901"/>
    <w:rsid w:val="18BE3B9E"/>
    <w:rsid w:val="18DE3737"/>
    <w:rsid w:val="195D69EA"/>
    <w:rsid w:val="1B8658D3"/>
    <w:rsid w:val="1C884681"/>
    <w:rsid w:val="1C897077"/>
    <w:rsid w:val="1C9B6836"/>
    <w:rsid w:val="1CFB3B73"/>
    <w:rsid w:val="1CFF276B"/>
    <w:rsid w:val="1E066C31"/>
    <w:rsid w:val="1FA514B4"/>
    <w:rsid w:val="201F642F"/>
    <w:rsid w:val="213D01BD"/>
    <w:rsid w:val="2187195A"/>
    <w:rsid w:val="218865B8"/>
    <w:rsid w:val="22872C0A"/>
    <w:rsid w:val="23650F8A"/>
    <w:rsid w:val="23AC4E94"/>
    <w:rsid w:val="23CE3A95"/>
    <w:rsid w:val="268212A3"/>
    <w:rsid w:val="273D35B6"/>
    <w:rsid w:val="28121FD7"/>
    <w:rsid w:val="29CD727F"/>
    <w:rsid w:val="2A4E4147"/>
    <w:rsid w:val="2A792D5E"/>
    <w:rsid w:val="2A9638ED"/>
    <w:rsid w:val="2B957CB7"/>
    <w:rsid w:val="2C4A2079"/>
    <w:rsid w:val="2C7D2419"/>
    <w:rsid w:val="2CB82FC1"/>
    <w:rsid w:val="2D115DB9"/>
    <w:rsid w:val="2D43228E"/>
    <w:rsid w:val="2D7049BC"/>
    <w:rsid w:val="2E2A1A6F"/>
    <w:rsid w:val="2E7715FE"/>
    <w:rsid w:val="2EFE667E"/>
    <w:rsid w:val="2F085BC4"/>
    <w:rsid w:val="2FB13BD6"/>
    <w:rsid w:val="301D6D9F"/>
    <w:rsid w:val="30CE6774"/>
    <w:rsid w:val="31621E97"/>
    <w:rsid w:val="31F477A0"/>
    <w:rsid w:val="32972A34"/>
    <w:rsid w:val="32CD22A2"/>
    <w:rsid w:val="331C2325"/>
    <w:rsid w:val="333B38B9"/>
    <w:rsid w:val="349D2DFC"/>
    <w:rsid w:val="359F241F"/>
    <w:rsid w:val="35C824C7"/>
    <w:rsid w:val="367B56B2"/>
    <w:rsid w:val="378923DA"/>
    <w:rsid w:val="37B22DA5"/>
    <w:rsid w:val="382E115C"/>
    <w:rsid w:val="39213BB8"/>
    <w:rsid w:val="3ACB3E8B"/>
    <w:rsid w:val="3B4368BA"/>
    <w:rsid w:val="3C72037E"/>
    <w:rsid w:val="3CCA761E"/>
    <w:rsid w:val="3DE143B8"/>
    <w:rsid w:val="3E093071"/>
    <w:rsid w:val="3E545A4F"/>
    <w:rsid w:val="3E9C2D7C"/>
    <w:rsid w:val="3F2B08A9"/>
    <w:rsid w:val="40373BA3"/>
    <w:rsid w:val="41577C1F"/>
    <w:rsid w:val="429A5BE0"/>
    <w:rsid w:val="43185D48"/>
    <w:rsid w:val="43955C62"/>
    <w:rsid w:val="43FE28AD"/>
    <w:rsid w:val="44BE0B5F"/>
    <w:rsid w:val="44CB4676"/>
    <w:rsid w:val="4534468C"/>
    <w:rsid w:val="478F0E70"/>
    <w:rsid w:val="49662D51"/>
    <w:rsid w:val="497B6A08"/>
    <w:rsid w:val="498367D0"/>
    <w:rsid w:val="49A23CB9"/>
    <w:rsid w:val="4A573BBD"/>
    <w:rsid w:val="4C6A5BA0"/>
    <w:rsid w:val="4D484404"/>
    <w:rsid w:val="4D9E2B3C"/>
    <w:rsid w:val="4DF425BD"/>
    <w:rsid w:val="4E461EC2"/>
    <w:rsid w:val="4E7840E3"/>
    <w:rsid w:val="4F06032D"/>
    <w:rsid w:val="505F62D6"/>
    <w:rsid w:val="508A6401"/>
    <w:rsid w:val="519A2B10"/>
    <w:rsid w:val="52B65768"/>
    <w:rsid w:val="538E0BC2"/>
    <w:rsid w:val="53C36638"/>
    <w:rsid w:val="543626CF"/>
    <w:rsid w:val="560E3A79"/>
    <w:rsid w:val="561D3BCB"/>
    <w:rsid w:val="56F12E1C"/>
    <w:rsid w:val="578A26FF"/>
    <w:rsid w:val="59DF1CAC"/>
    <w:rsid w:val="5A8B252C"/>
    <w:rsid w:val="5ACF38C8"/>
    <w:rsid w:val="5AE440B5"/>
    <w:rsid w:val="5B100D1D"/>
    <w:rsid w:val="5C076015"/>
    <w:rsid w:val="5C2E7633"/>
    <w:rsid w:val="5C9A4176"/>
    <w:rsid w:val="5D1921B1"/>
    <w:rsid w:val="5D5D0C52"/>
    <w:rsid w:val="5D7E67C7"/>
    <w:rsid w:val="5D8B1E31"/>
    <w:rsid w:val="5D910830"/>
    <w:rsid w:val="5F2858A2"/>
    <w:rsid w:val="5FC336FB"/>
    <w:rsid w:val="5FCE5F97"/>
    <w:rsid w:val="5FFB3938"/>
    <w:rsid w:val="606B2D44"/>
    <w:rsid w:val="608036A7"/>
    <w:rsid w:val="61845E20"/>
    <w:rsid w:val="6284273B"/>
    <w:rsid w:val="629B5302"/>
    <w:rsid w:val="62B27316"/>
    <w:rsid w:val="62DC5290"/>
    <w:rsid w:val="62E64DA8"/>
    <w:rsid w:val="62EE7536"/>
    <w:rsid w:val="64992623"/>
    <w:rsid w:val="65C17D1F"/>
    <w:rsid w:val="6709506D"/>
    <w:rsid w:val="677F292C"/>
    <w:rsid w:val="67DC68A0"/>
    <w:rsid w:val="68587963"/>
    <w:rsid w:val="6912464E"/>
    <w:rsid w:val="69A523B0"/>
    <w:rsid w:val="6ADE66B3"/>
    <w:rsid w:val="6AE23510"/>
    <w:rsid w:val="6B2F5135"/>
    <w:rsid w:val="6C100702"/>
    <w:rsid w:val="6D7644DE"/>
    <w:rsid w:val="6F1E2426"/>
    <w:rsid w:val="6F293CD9"/>
    <w:rsid w:val="70227620"/>
    <w:rsid w:val="70F01F86"/>
    <w:rsid w:val="70F51B63"/>
    <w:rsid w:val="733B3DA0"/>
    <w:rsid w:val="738D4C0F"/>
    <w:rsid w:val="73A35424"/>
    <w:rsid w:val="73B25A6C"/>
    <w:rsid w:val="743C465E"/>
    <w:rsid w:val="74767142"/>
    <w:rsid w:val="7487166C"/>
    <w:rsid w:val="75062406"/>
    <w:rsid w:val="75BB492A"/>
    <w:rsid w:val="77307911"/>
    <w:rsid w:val="77B6590C"/>
    <w:rsid w:val="77EE60F3"/>
    <w:rsid w:val="79187D98"/>
    <w:rsid w:val="792963AA"/>
    <w:rsid w:val="7A5B1A3D"/>
    <w:rsid w:val="7BA91AD5"/>
    <w:rsid w:val="7C0264BB"/>
    <w:rsid w:val="7D3E4286"/>
    <w:rsid w:val="7DA8506B"/>
    <w:rsid w:val="7F93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12A749B"/>
  <w15:docId w15:val="{83D5E3CA-9A24-44D0-B359-5E2EC816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82C8D"/>
    <w:pPr>
      <w:widowControl w:val="0"/>
      <w:jc w:val="both"/>
    </w:pPr>
    <w:rPr>
      <w:kern w:val="2"/>
      <w:sz w:val="21"/>
    </w:rPr>
  </w:style>
  <w:style w:type="paragraph" w:styleId="1">
    <w:name w:val="heading 1"/>
    <w:basedOn w:val="a2"/>
    <w:next w:val="a2"/>
    <w:link w:val="1Char"/>
    <w:uiPriority w:val="9"/>
    <w:qFormat/>
    <w:rsid w:val="00482C8D"/>
    <w:pPr>
      <w:keepNext/>
      <w:keepLines/>
      <w:spacing w:before="120" w:after="120" w:line="360" w:lineRule="auto"/>
      <w:outlineLvl w:val="0"/>
    </w:pPr>
    <w:rPr>
      <w:rFonts w:ascii="宋体"/>
      <w:b/>
      <w:color w:val="000000"/>
      <w:kern w:val="0"/>
      <w:sz w:val="24"/>
    </w:rPr>
  </w:style>
  <w:style w:type="paragraph" w:styleId="2">
    <w:name w:val="heading 2"/>
    <w:basedOn w:val="a2"/>
    <w:next w:val="a2"/>
    <w:link w:val="2Char"/>
    <w:uiPriority w:val="9"/>
    <w:qFormat/>
    <w:rsid w:val="00482C8D"/>
    <w:pPr>
      <w:keepNext/>
      <w:keepLines/>
      <w:spacing w:before="260" w:after="260" w:line="416" w:lineRule="auto"/>
      <w:outlineLvl w:val="1"/>
    </w:pPr>
    <w:rPr>
      <w:rFonts w:ascii="Cambria" w:hAnsi="Cambria"/>
      <w:b/>
      <w:bCs/>
      <w:sz w:val="32"/>
      <w:szCs w:val="32"/>
    </w:rPr>
  </w:style>
  <w:style w:type="paragraph" w:styleId="4">
    <w:name w:val="heading 4"/>
    <w:basedOn w:val="a2"/>
    <w:next w:val="a3"/>
    <w:link w:val="4Char"/>
    <w:uiPriority w:val="9"/>
    <w:qFormat/>
    <w:rsid w:val="00482C8D"/>
    <w:pPr>
      <w:adjustRightInd w:val="0"/>
      <w:spacing w:before="60" w:after="40" w:line="288" w:lineRule="auto"/>
      <w:ind w:firstLine="624"/>
      <w:textAlignment w:val="baseline"/>
      <w:outlineLvl w:val="3"/>
    </w:pPr>
    <w:rPr>
      <w:kern w:val="0"/>
      <w:sz w:val="28"/>
    </w:rPr>
  </w:style>
  <w:style w:type="paragraph" w:styleId="5">
    <w:name w:val="heading 5"/>
    <w:basedOn w:val="a2"/>
    <w:next w:val="a3"/>
    <w:link w:val="5Char"/>
    <w:qFormat/>
    <w:rsid w:val="00482C8D"/>
    <w:pPr>
      <w:adjustRightInd w:val="0"/>
      <w:spacing w:before="40" w:after="20" w:line="288" w:lineRule="auto"/>
      <w:ind w:firstLine="510"/>
      <w:textAlignment w:val="baseline"/>
      <w:outlineLvl w:val="4"/>
    </w:pPr>
    <w:rPr>
      <w:kern w:val="0"/>
      <w:sz w:val="28"/>
    </w:rPr>
  </w:style>
  <w:style w:type="paragraph" w:styleId="6">
    <w:name w:val="heading 6"/>
    <w:basedOn w:val="a2"/>
    <w:next w:val="a3"/>
    <w:link w:val="6Char"/>
    <w:qFormat/>
    <w:rsid w:val="00482C8D"/>
    <w:pPr>
      <w:keepNext/>
      <w:keepLines/>
      <w:adjustRightInd w:val="0"/>
      <w:spacing w:before="240" w:after="64" w:line="320" w:lineRule="auto"/>
      <w:textAlignment w:val="baseline"/>
      <w:outlineLvl w:val="5"/>
    </w:pPr>
    <w:rPr>
      <w:rFonts w:ascii="Arial" w:eastAsia="黑体" w:hAnsi="Arial"/>
      <w:b/>
      <w:kern w:val="0"/>
      <w:sz w:val="24"/>
    </w:rPr>
  </w:style>
  <w:style w:type="paragraph" w:styleId="7">
    <w:name w:val="heading 7"/>
    <w:basedOn w:val="a2"/>
    <w:next w:val="a3"/>
    <w:link w:val="7Char"/>
    <w:qFormat/>
    <w:rsid w:val="00482C8D"/>
    <w:pPr>
      <w:keepNext/>
      <w:keepLines/>
      <w:adjustRightInd w:val="0"/>
      <w:spacing w:before="240" w:after="64" w:line="320" w:lineRule="auto"/>
      <w:textAlignment w:val="baseline"/>
      <w:outlineLvl w:val="6"/>
    </w:pPr>
    <w:rPr>
      <w:rFonts w:ascii="宋体"/>
      <w:b/>
      <w:kern w:val="0"/>
      <w:sz w:val="24"/>
    </w:rPr>
  </w:style>
  <w:style w:type="paragraph" w:styleId="8">
    <w:name w:val="heading 8"/>
    <w:basedOn w:val="a2"/>
    <w:next w:val="a3"/>
    <w:link w:val="8Char"/>
    <w:qFormat/>
    <w:rsid w:val="00482C8D"/>
    <w:pPr>
      <w:keepNext/>
      <w:keepLines/>
      <w:adjustRightInd w:val="0"/>
      <w:spacing w:before="240" w:after="64" w:line="320" w:lineRule="auto"/>
      <w:textAlignment w:val="baseline"/>
      <w:outlineLvl w:val="7"/>
    </w:pPr>
    <w:rPr>
      <w:rFonts w:ascii="Arial" w:eastAsia="黑体" w:hAnsi="Arial"/>
      <w:kern w:val="0"/>
      <w:sz w:val="24"/>
    </w:rPr>
  </w:style>
  <w:style w:type="paragraph" w:styleId="9">
    <w:name w:val="heading 9"/>
    <w:basedOn w:val="a2"/>
    <w:next w:val="a3"/>
    <w:link w:val="9Char"/>
    <w:qFormat/>
    <w:rsid w:val="00482C8D"/>
    <w:pPr>
      <w:keepNext/>
      <w:keepLines/>
      <w:adjustRightInd w:val="0"/>
      <w:spacing w:before="240" w:after="64" w:line="320" w:lineRule="auto"/>
      <w:textAlignment w:val="baseline"/>
      <w:outlineLvl w:val="8"/>
    </w:pPr>
    <w:rPr>
      <w:rFonts w:ascii="Arial" w:eastAsia="黑体" w:hAnsi="Arial"/>
      <w:kern w:val="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qFormat/>
    <w:rsid w:val="00482C8D"/>
    <w:pPr>
      <w:ind w:firstLineChars="200" w:firstLine="420"/>
    </w:pPr>
    <w:rPr>
      <w:szCs w:val="24"/>
    </w:rPr>
  </w:style>
  <w:style w:type="paragraph" w:styleId="a7">
    <w:name w:val="Document Map"/>
    <w:basedOn w:val="a2"/>
    <w:link w:val="Char"/>
    <w:qFormat/>
    <w:rsid w:val="00482C8D"/>
    <w:pPr>
      <w:shd w:val="clear" w:color="auto" w:fill="000080"/>
    </w:pPr>
  </w:style>
  <w:style w:type="paragraph" w:styleId="a8">
    <w:name w:val="annotation text"/>
    <w:basedOn w:val="a2"/>
    <w:link w:val="Char0"/>
    <w:uiPriority w:val="99"/>
    <w:qFormat/>
    <w:rsid w:val="00482C8D"/>
    <w:pPr>
      <w:jc w:val="left"/>
    </w:pPr>
  </w:style>
  <w:style w:type="paragraph" w:styleId="a9">
    <w:name w:val="Body Text"/>
    <w:basedOn w:val="a2"/>
    <w:link w:val="Char1"/>
    <w:unhideWhenUsed/>
    <w:qFormat/>
    <w:rsid w:val="00482C8D"/>
    <w:pPr>
      <w:spacing w:after="120"/>
    </w:pPr>
  </w:style>
  <w:style w:type="paragraph" w:styleId="aa">
    <w:name w:val="Plain Text"/>
    <w:basedOn w:val="a2"/>
    <w:link w:val="Char2"/>
    <w:uiPriority w:val="99"/>
    <w:qFormat/>
    <w:rsid w:val="00482C8D"/>
    <w:rPr>
      <w:rFonts w:ascii="宋体" w:hAnsi="Courier New"/>
      <w:szCs w:val="21"/>
    </w:rPr>
  </w:style>
  <w:style w:type="paragraph" w:styleId="ab">
    <w:name w:val="Balloon Text"/>
    <w:basedOn w:val="a2"/>
    <w:link w:val="Char3"/>
    <w:uiPriority w:val="99"/>
    <w:qFormat/>
    <w:rsid w:val="00482C8D"/>
    <w:rPr>
      <w:sz w:val="18"/>
      <w:szCs w:val="18"/>
    </w:rPr>
  </w:style>
  <w:style w:type="paragraph" w:styleId="ac">
    <w:name w:val="footer"/>
    <w:basedOn w:val="a2"/>
    <w:link w:val="Char4"/>
    <w:uiPriority w:val="99"/>
    <w:unhideWhenUsed/>
    <w:qFormat/>
    <w:rsid w:val="00482C8D"/>
    <w:pPr>
      <w:tabs>
        <w:tab w:val="center" w:pos="4153"/>
        <w:tab w:val="right" w:pos="8306"/>
      </w:tabs>
      <w:snapToGrid w:val="0"/>
      <w:jc w:val="left"/>
    </w:pPr>
    <w:rPr>
      <w:sz w:val="18"/>
      <w:szCs w:val="18"/>
    </w:rPr>
  </w:style>
  <w:style w:type="paragraph" w:styleId="ad">
    <w:name w:val="header"/>
    <w:basedOn w:val="a2"/>
    <w:link w:val="Char5"/>
    <w:uiPriority w:val="99"/>
    <w:unhideWhenUsed/>
    <w:qFormat/>
    <w:rsid w:val="00482C8D"/>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rsid w:val="00482C8D"/>
  </w:style>
  <w:style w:type="paragraph" w:styleId="3">
    <w:name w:val="Body Text Indent 3"/>
    <w:basedOn w:val="a2"/>
    <w:link w:val="3Char"/>
    <w:qFormat/>
    <w:rsid w:val="00482C8D"/>
    <w:pPr>
      <w:autoSpaceDE w:val="0"/>
      <w:autoSpaceDN w:val="0"/>
      <w:adjustRightInd w:val="0"/>
      <w:spacing w:line="360" w:lineRule="auto"/>
      <w:ind w:left="420" w:firstLine="435"/>
    </w:pPr>
    <w:rPr>
      <w:color w:val="0000FF"/>
    </w:rPr>
  </w:style>
  <w:style w:type="paragraph" w:styleId="ae">
    <w:name w:val="Normal (Web)"/>
    <w:basedOn w:val="a2"/>
    <w:qFormat/>
    <w:rsid w:val="00482C8D"/>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8"/>
    <w:next w:val="a8"/>
    <w:link w:val="Char6"/>
    <w:uiPriority w:val="99"/>
    <w:qFormat/>
    <w:rsid w:val="00482C8D"/>
    <w:rPr>
      <w:b/>
      <w:bCs/>
    </w:rPr>
  </w:style>
  <w:style w:type="character" w:styleId="af0">
    <w:name w:val="Strong"/>
    <w:uiPriority w:val="22"/>
    <w:qFormat/>
    <w:rsid w:val="00482C8D"/>
    <w:rPr>
      <w:b/>
      <w:bCs/>
    </w:rPr>
  </w:style>
  <w:style w:type="character" w:styleId="af1">
    <w:name w:val="page number"/>
    <w:qFormat/>
    <w:rsid w:val="00482C8D"/>
  </w:style>
  <w:style w:type="character" w:styleId="af2">
    <w:name w:val="Hyperlink"/>
    <w:uiPriority w:val="99"/>
    <w:unhideWhenUsed/>
    <w:qFormat/>
    <w:rsid w:val="00482C8D"/>
    <w:rPr>
      <w:color w:val="0000FF"/>
      <w:u w:val="single"/>
    </w:rPr>
  </w:style>
  <w:style w:type="character" w:styleId="af3">
    <w:name w:val="annotation reference"/>
    <w:qFormat/>
    <w:rsid w:val="00482C8D"/>
    <w:rPr>
      <w:sz w:val="21"/>
      <w:szCs w:val="21"/>
    </w:rPr>
  </w:style>
  <w:style w:type="character" w:customStyle="1" w:styleId="1Char">
    <w:name w:val="标题 1 Char"/>
    <w:link w:val="1"/>
    <w:uiPriority w:val="9"/>
    <w:qFormat/>
    <w:rsid w:val="00482C8D"/>
    <w:rPr>
      <w:rFonts w:ascii="宋体" w:hAnsi="Times New Roman"/>
      <w:b/>
      <w:color w:val="000000"/>
      <w:sz w:val="24"/>
    </w:rPr>
  </w:style>
  <w:style w:type="character" w:customStyle="1" w:styleId="2Char">
    <w:name w:val="标题 2 Char"/>
    <w:link w:val="2"/>
    <w:uiPriority w:val="9"/>
    <w:qFormat/>
    <w:rsid w:val="00482C8D"/>
    <w:rPr>
      <w:rFonts w:ascii="Cambria" w:hAnsi="Cambria"/>
      <w:b/>
      <w:bCs/>
      <w:kern w:val="2"/>
      <w:sz w:val="32"/>
      <w:szCs w:val="32"/>
    </w:rPr>
  </w:style>
  <w:style w:type="character" w:customStyle="1" w:styleId="4Char">
    <w:name w:val="标题 4 Char"/>
    <w:link w:val="4"/>
    <w:uiPriority w:val="9"/>
    <w:qFormat/>
    <w:rsid w:val="00482C8D"/>
    <w:rPr>
      <w:rFonts w:ascii="Times New Roman" w:hAnsi="Times New Roman"/>
      <w:sz w:val="28"/>
    </w:rPr>
  </w:style>
  <w:style w:type="character" w:customStyle="1" w:styleId="5Char">
    <w:name w:val="标题 5 Char"/>
    <w:link w:val="5"/>
    <w:qFormat/>
    <w:rsid w:val="00482C8D"/>
    <w:rPr>
      <w:rFonts w:ascii="Times New Roman" w:hAnsi="Times New Roman"/>
      <w:sz w:val="28"/>
    </w:rPr>
  </w:style>
  <w:style w:type="character" w:customStyle="1" w:styleId="6Char">
    <w:name w:val="标题 6 Char"/>
    <w:link w:val="6"/>
    <w:qFormat/>
    <w:rsid w:val="00482C8D"/>
    <w:rPr>
      <w:rFonts w:ascii="Arial" w:eastAsia="黑体" w:hAnsi="Arial"/>
      <w:b/>
      <w:sz w:val="24"/>
    </w:rPr>
  </w:style>
  <w:style w:type="character" w:customStyle="1" w:styleId="7Char">
    <w:name w:val="标题 7 Char"/>
    <w:link w:val="7"/>
    <w:qFormat/>
    <w:rsid w:val="00482C8D"/>
    <w:rPr>
      <w:rFonts w:ascii="宋体" w:hAnsi="Times New Roman"/>
      <w:b/>
      <w:sz w:val="24"/>
    </w:rPr>
  </w:style>
  <w:style w:type="character" w:customStyle="1" w:styleId="8Char">
    <w:name w:val="标题 8 Char"/>
    <w:link w:val="8"/>
    <w:qFormat/>
    <w:rsid w:val="00482C8D"/>
    <w:rPr>
      <w:rFonts w:ascii="Arial" w:eastAsia="黑体" w:hAnsi="Arial"/>
      <w:sz w:val="24"/>
    </w:rPr>
  </w:style>
  <w:style w:type="character" w:customStyle="1" w:styleId="9Char">
    <w:name w:val="标题 9 Char"/>
    <w:link w:val="9"/>
    <w:qFormat/>
    <w:rsid w:val="00482C8D"/>
    <w:rPr>
      <w:rFonts w:ascii="Arial" w:eastAsia="黑体" w:hAnsi="Arial"/>
      <w:sz w:val="21"/>
    </w:rPr>
  </w:style>
  <w:style w:type="character" w:customStyle="1" w:styleId="Char0">
    <w:name w:val="批注文字 Char"/>
    <w:link w:val="a8"/>
    <w:uiPriority w:val="99"/>
    <w:qFormat/>
    <w:rsid w:val="00482C8D"/>
    <w:rPr>
      <w:rFonts w:ascii="Times New Roman" w:hAnsi="Times New Roman"/>
      <w:kern w:val="2"/>
      <w:sz w:val="21"/>
    </w:rPr>
  </w:style>
  <w:style w:type="character" w:customStyle="1" w:styleId="Char1">
    <w:name w:val="正文文本 Char"/>
    <w:link w:val="a9"/>
    <w:qFormat/>
    <w:rsid w:val="00482C8D"/>
    <w:rPr>
      <w:rFonts w:ascii="Times New Roman" w:hAnsi="Times New Roman"/>
      <w:kern w:val="2"/>
      <w:sz w:val="21"/>
    </w:rPr>
  </w:style>
  <w:style w:type="character" w:customStyle="1" w:styleId="Char2">
    <w:name w:val="纯文本 Char"/>
    <w:link w:val="aa"/>
    <w:uiPriority w:val="99"/>
    <w:qFormat/>
    <w:rsid w:val="00482C8D"/>
    <w:rPr>
      <w:rFonts w:ascii="宋体" w:hAnsi="Courier New"/>
      <w:kern w:val="2"/>
      <w:sz w:val="21"/>
      <w:szCs w:val="21"/>
    </w:rPr>
  </w:style>
  <w:style w:type="character" w:customStyle="1" w:styleId="Char3">
    <w:name w:val="批注框文本 Char"/>
    <w:link w:val="ab"/>
    <w:uiPriority w:val="99"/>
    <w:qFormat/>
    <w:rsid w:val="00482C8D"/>
    <w:rPr>
      <w:rFonts w:ascii="Times New Roman" w:hAnsi="Times New Roman"/>
      <w:kern w:val="2"/>
      <w:sz w:val="18"/>
      <w:szCs w:val="18"/>
    </w:rPr>
  </w:style>
  <w:style w:type="character" w:customStyle="1" w:styleId="Char4">
    <w:name w:val="页脚 Char"/>
    <w:link w:val="ac"/>
    <w:uiPriority w:val="99"/>
    <w:qFormat/>
    <w:rsid w:val="00482C8D"/>
    <w:rPr>
      <w:rFonts w:ascii="Times New Roman" w:hAnsi="Times New Roman"/>
      <w:kern w:val="2"/>
      <w:sz w:val="18"/>
      <w:szCs w:val="18"/>
    </w:rPr>
  </w:style>
  <w:style w:type="character" w:customStyle="1" w:styleId="Char5">
    <w:name w:val="页眉 Char"/>
    <w:link w:val="ad"/>
    <w:uiPriority w:val="99"/>
    <w:qFormat/>
    <w:rsid w:val="00482C8D"/>
    <w:rPr>
      <w:rFonts w:ascii="Times New Roman" w:hAnsi="Times New Roman"/>
      <w:kern w:val="2"/>
      <w:sz w:val="18"/>
      <w:szCs w:val="18"/>
    </w:rPr>
  </w:style>
  <w:style w:type="character" w:customStyle="1" w:styleId="3Char">
    <w:name w:val="正文文本缩进 3 Char"/>
    <w:link w:val="3"/>
    <w:qFormat/>
    <w:rsid w:val="00482C8D"/>
    <w:rPr>
      <w:rFonts w:ascii="Times New Roman" w:hAnsi="Times New Roman"/>
      <w:color w:val="0000FF"/>
      <w:kern w:val="2"/>
      <w:sz w:val="21"/>
    </w:rPr>
  </w:style>
  <w:style w:type="character" w:customStyle="1" w:styleId="Char6">
    <w:name w:val="批注主题 Char"/>
    <w:link w:val="af"/>
    <w:uiPriority w:val="99"/>
    <w:qFormat/>
    <w:rsid w:val="00482C8D"/>
    <w:rPr>
      <w:rFonts w:ascii="Times New Roman" w:hAnsi="Times New Roman"/>
      <w:b/>
      <w:bCs/>
      <w:kern w:val="2"/>
      <w:sz w:val="21"/>
    </w:rPr>
  </w:style>
  <w:style w:type="paragraph" w:customStyle="1" w:styleId="af4">
    <w:name w:val="正文所"/>
    <w:basedOn w:val="a2"/>
    <w:qFormat/>
    <w:rsid w:val="00482C8D"/>
    <w:pPr>
      <w:spacing w:line="360" w:lineRule="auto"/>
      <w:ind w:firstLineChars="200" w:firstLine="420"/>
    </w:pPr>
    <w:rPr>
      <w:rFonts w:ascii="宋体"/>
    </w:rPr>
  </w:style>
  <w:style w:type="character" w:customStyle="1" w:styleId="read">
    <w:name w:val="read"/>
    <w:qFormat/>
    <w:rsid w:val="00482C8D"/>
  </w:style>
  <w:style w:type="paragraph" w:styleId="af5">
    <w:name w:val="List Paragraph"/>
    <w:basedOn w:val="a2"/>
    <w:uiPriority w:val="34"/>
    <w:qFormat/>
    <w:rsid w:val="00482C8D"/>
    <w:pPr>
      <w:ind w:firstLineChars="200" w:firstLine="420"/>
    </w:pPr>
    <w:rPr>
      <w:szCs w:val="24"/>
    </w:rPr>
  </w:style>
  <w:style w:type="paragraph" w:customStyle="1" w:styleId="Char7">
    <w:name w:val="Char"/>
    <w:basedOn w:val="a2"/>
    <w:qFormat/>
    <w:rsid w:val="00482C8D"/>
    <w:rPr>
      <w:szCs w:val="24"/>
    </w:rPr>
  </w:style>
  <w:style w:type="paragraph" w:customStyle="1" w:styleId="Default">
    <w:name w:val="Default"/>
    <w:qFormat/>
    <w:rsid w:val="00482C8D"/>
    <w:pPr>
      <w:widowControl w:val="0"/>
      <w:autoSpaceDE w:val="0"/>
      <w:autoSpaceDN w:val="0"/>
      <w:adjustRightInd w:val="0"/>
    </w:pPr>
    <w:rPr>
      <w:rFonts w:ascii="宋体" w:hAnsi="Calibri" w:cs="宋体"/>
      <w:color w:val="000000"/>
      <w:sz w:val="24"/>
      <w:szCs w:val="24"/>
    </w:rPr>
  </w:style>
  <w:style w:type="paragraph" w:customStyle="1" w:styleId="11">
    <w:name w:val="修订1"/>
    <w:uiPriority w:val="99"/>
    <w:semiHidden/>
    <w:qFormat/>
    <w:rsid w:val="00482C8D"/>
    <w:rPr>
      <w:kern w:val="2"/>
      <w:sz w:val="21"/>
    </w:rPr>
  </w:style>
  <w:style w:type="paragraph" w:customStyle="1" w:styleId="12">
    <w:name w:val="列出段落1"/>
    <w:basedOn w:val="a2"/>
    <w:uiPriority w:val="34"/>
    <w:qFormat/>
    <w:rsid w:val="00482C8D"/>
    <w:pPr>
      <w:ind w:firstLineChars="200" w:firstLine="420"/>
    </w:pPr>
    <w:rPr>
      <w:szCs w:val="24"/>
    </w:rPr>
  </w:style>
  <w:style w:type="paragraph" w:customStyle="1" w:styleId="af6">
    <w:name w:val="样式 宋体 居中"/>
    <w:basedOn w:val="a2"/>
    <w:qFormat/>
    <w:rsid w:val="00482C8D"/>
    <w:pPr>
      <w:spacing w:line="360" w:lineRule="auto"/>
      <w:jc w:val="center"/>
    </w:pPr>
    <w:rPr>
      <w:rFonts w:cs="宋体"/>
    </w:rPr>
  </w:style>
  <w:style w:type="character" w:customStyle="1" w:styleId="da">
    <w:name w:val="da"/>
    <w:qFormat/>
    <w:rsid w:val="00482C8D"/>
  </w:style>
  <w:style w:type="character" w:customStyle="1" w:styleId="txtcontent1">
    <w:name w:val="txtcontent1"/>
    <w:qFormat/>
    <w:rsid w:val="00482C8D"/>
  </w:style>
  <w:style w:type="character" w:customStyle="1" w:styleId="big1">
    <w:name w:val="big1"/>
    <w:qFormat/>
    <w:rsid w:val="00482C8D"/>
    <w:rPr>
      <w:spacing w:val="360"/>
      <w:sz w:val="22"/>
      <w:szCs w:val="22"/>
    </w:rPr>
  </w:style>
  <w:style w:type="paragraph" w:customStyle="1" w:styleId="af7">
    <w:name w:val="正文 + 小四"/>
    <w:basedOn w:val="a9"/>
    <w:qFormat/>
    <w:rsid w:val="00482C8D"/>
    <w:pPr>
      <w:spacing w:after="0" w:line="312" w:lineRule="auto"/>
    </w:pPr>
    <w:rPr>
      <w:sz w:val="24"/>
      <w:szCs w:val="28"/>
    </w:rPr>
  </w:style>
  <w:style w:type="paragraph" w:customStyle="1" w:styleId="CharCharCharChar1">
    <w:name w:val="Char Char Char Char1"/>
    <w:basedOn w:val="a2"/>
    <w:qFormat/>
    <w:rsid w:val="00482C8D"/>
    <w:rPr>
      <w:szCs w:val="24"/>
    </w:rPr>
  </w:style>
  <w:style w:type="paragraph" w:customStyle="1" w:styleId="20">
    <w:name w:val="修订2"/>
    <w:uiPriority w:val="99"/>
    <w:semiHidden/>
    <w:qFormat/>
    <w:rsid w:val="00482C8D"/>
    <w:rPr>
      <w:kern w:val="2"/>
      <w:sz w:val="21"/>
    </w:rPr>
  </w:style>
  <w:style w:type="paragraph" w:customStyle="1" w:styleId="30">
    <w:name w:val="修订3"/>
    <w:uiPriority w:val="99"/>
    <w:semiHidden/>
    <w:qFormat/>
    <w:rsid w:val="00482C8D"/>
    <w:rPr>
      <w:kern w:val="2"/>
      <w:sz w:val="21"/>
    </w:rPr>
  </w:style>
  <w:style w:type="paragraph" w:customStyle="1" w:styleId="13">
    <w:name w:val="正文缩进1"/>
    <w:basedOn w:val="a2"/>
    <w:qFormat/>
    <w:rsid w:val="00482C8D"/>
    <w:pPr>
      <w:ind w:firstLine="420"/>
    </w:pPr>
  </w:style>
  <w:style w:type="paragraph" w:customStyle="1" w:styleId="40">
    <w:name w:val="修订4"/>
    <w:uiPriority w:val="99"/>
    <w:semiHidden/>
    <w:qFormat/>
    <w:rsid w:val="00482C8D"/>
    <w:rPr>
      <w:kern w:val="2"/>
      <w:sz w:val="21"/>
    </w:rPr>
  </w:style>
  <w:style w:type="paragraph" w:customStyle="1" w:styleId="50">
    <w:name w:val="修订5"/>
    <w:uiPriority w:val="99"/>
    <w:unhideWhenUsed/>
    <w:qFormat/>
    <w:rsid w:val="00482C8D"/>
    <w:rPr>
      <w:kern w:val="2"/>
      <w:sz w:val="21"/>
    </w:rPr>
  </w:style>
  <w:style w:type="character" w:customStyle="1" w:styleId="Char20">
    <w:name w:val="批注文字 Char2"/>
    <w:qFormat/>
    <w:rsid w:val="00482C8D"/>
    <w:rPr>
      <w:rFonts w:ascii="Times New Roman" w:eastAsia="宋体" w:hAnsi="Times New Roman" w:cs="Times New Roman"/>
      <w:szCs w:val="24"/>
    </w:rPr>
  </w:style>
  <w:style w:type="paragraph" w:customStyle="1" w:styleId="60">
    <w:name w:val="修订6"/>
    <w:hidden/>
    <w:uiPriority w:val="99"/>
    <w:unhideWhenUsed/>
    <w:qFormat/>
    <w:rsid w:val="00482C8D"/>
    <w:rPr>
      <w:kern w:val="2"/>
      <w:sz w:val="21"/>
    </w:rPr>
  </w:style>
  <w:style w:type="paragraph" w:customStyle="1" w:styleId="CharCharChar1">
    <w:name w:val="Char Char Char1"/>
    <w:basedOn w:val="a2"/>
    <w:qFormat/>
    <w:rsid w:val="00482C8D"/>
  </w:style>
  <w:style w:type="paragraph" w:styleId="af8">
    <w:name w:val="Revision"/>
    <w:hidden/>
    <w:uiPriority w:val="99"/>
    <w:rsid w:val="00D8571E"/>
    <w:rPr>
      <w:kern w:val="2"/>
      <w:sz w:val="21"/>
    </w:rPr>
  </w:style>
  <w:style w:type="paragraph" w:customStyle="1" w:styleId="af9">
    <w:name w:val="大标题"/>
    <w:basedOn w:val="1"/>
    <w:qFormat/>
    <w:rsid w:val="00B75E9F"/>
    <w:pPr>
      <w:spacing w:before="340" w:after="330"/>
      <w:jc w:val="center"/>
    </w:pPr>
    <w:rPr>
      <w:rFonts w:hAnsi="宋体"/>
      <w:bCs/>
      <w:color w:val="auto"/>
      <w:kern w:val="44"/>
      <w:szCs w:val="24"/>
    </w:rPr>
  </w:style>
  <w:style w:type="paragraph" w:customStyle="1" w:styleId="afa">
    <w:name w:val="大标题二"/>
    <w:basedOn w:val="a2"/>
    <w:next w:val="a2"/>
    <w:qFormat/>
    <w:rsid w:val="005F7A80"/>
    <w:pPr>
      <w:widowControl/>
      <w:autoSpaceDE w:val="0"/>
      <w:autoSpaceDN w:val="0"/>
      <w:adjustRightInd w:val="0"/>
      <w:spacing w:line="360" w:lineRule="auto"/>
      <w:jc w:val="left"/>
    </w:pPr>
    <w:rPr>
      <w:sz w:val="24"/>
      <w:szCs w:val="24"/>
    </w:rPr>
  </w:style>
  <w:style w:type="character" w:customStyle="1" w:styleId="Char">
    <w:name w:val="文档结构图 Char"/>
    <w:link w:val="a7"/>
    <w:rsid w:val="00C23B56"/>
    <w:rPr>
      <w:kern w:val="2"/>
      <w:sz w:val="21"/>
      <w:shd w:val="clear" w:color="auto" w:fill="000080"/>
    </w:rPr>
  </w:style>
  <w:style w:type="paragraph" w:styleId="afb">
    <w:name w:val="Subtitle"/>
    <w:basedOn w:val="a2"/>
    <w:next w:val="a2"/>
    <w:link w:val="Char8"/>
    <w:qFormat/>
    <w:rsid w:val="00C23B56"/>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8">
    <w:name w:val="副标题 Char"/>
    <w:basedOn w:val="a4"/>
    <w:link w:val="afb"/>
    <w:rsid w:val="00C23B56"/>
    <w:rPr>
      <w:rFonts w:ascii="Cambria" w:hAnsi="Cambria"/>
      <w:b/>
      <w:bCs/>
      <w:kern w:val="28"/>
      <w:sz w:val="32"/>
      <w:szCs w:val="32"/>
    </w:rPr>
  </w:style>
  <w:style w:type="character" w:customStyle="1" w:styleId="Char21">
    <w:name w:val="批注主题 Char2"/>
    <w:uiPriority w:val="99"/>
    <w:semiHidden/>
    <w:rsid w:val="00C23B56"/>
    <w:rPr>
      <w:rFonts w:ascii="Times New Roman" w:hAnsi="Times New Roman"/>
      <w:b/>
      <w:bCs/>
      <w:kern w:val="2"/>
      <w:sz w:val="24"/>
      <w:szCs w:val="22"/>
    </w:rPr>
  </w:style>
  <w:style w:type="table" w:styleId="afc">
    <w:name w:val="Table Grid"/>
    <w:basedOn w:val="a5"/>
    <w:uiPriority w:val="59"/>
    <w:rsid w:val="00C23B5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大标题一"/>
    <w:next w:val="a2"/>
    <w:qFormat/>
    <w:rsid w:val="00C23B56"/>
    <w:pPr>
      <w:numPr>
        <w:numId w:val="1"/>
      </w:numPr>
      <w:autoSpaceDE w:val="0"/>
      <w:autoSpaceDN w:val="0"/>
      <w:adjustRightInd w:val="0"/>
      <w:spacing w:line="360" w:lineRule="auto"/>
      <w:jc w:val="center"/>
    </w:pPr>
    <w:rPr>
      <w:b/>
      <w:kern w:val="2"/>
      <w:sz w:val="24"/>
      <w:szCs w:val="24"/>
    </w:rPr>
  </w:style>
  <w:style w:type="character" w:customStyle="1" w:styleId="Char10">
    <w:name w:val="批注文字 Char1"/>
    <w:uiPriority w:val="99"/>
    <w:semiHidden/>
    <w:rsid w:val="00C23B56"/>
    <w:rPr>
      <w:rFonts w:ascii="Times New Roman" w:hAnsi="Times New Roman"/>
      <w:kern w:val="2"/>
      <w:sz w:val="21"/>
      <w:szCs w:val="22"/>
    </w:rPr>
  </w:style>
  <w:style w:type="paragraph" w:customStyle="1" w:styleId="a0">
    <w:name w:val="表格序号自动增长"/>
    <w:basedOn w:val="a2"/>
    <w:rsid w:val="00C23B56"/>
    <w:pPr>
      <w:numPr>
        <w:numId w:val="3"/>
      </w:numPr>
      <w:spacing w:line="360" w:lineRule="auto"/>
      <w:jc w:val="center"/>
    </w:pPr>
    <w:rPr>
      <w:szCs w:val="22"/>
    </w:rPr>
  </w:style>
  <w:style w:type="paragraph" w:customStyle="1" w:styleId="xl33">
    <w:name w:val="xl33"/>
    <w:basedOn w:val="a2"/>
    <w:rsid w:val="00C23B5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BRLTitle1">
    <w:name w:val="XBRLTitle1"/>
    <w:basedOn w:val="1"/>
    <w:next w:val="2"/>
    <w:rsid w:val="00C23B56"/>
    <w:pPr>
      <w:spacing w:before="0" w:after="0"/>
      <w:jc w:val="center"/>
    </w:pPr>
    <w:rPr>
      <w:rFonts w:ascii="Cambria" w:hAnsi="Cambria"/>
      <w:bCs/>
      <w:color w:val="auto"/>
      <w:kern w:val="44"/>
      <w:sz w:val="28"/>
      <w:szCs w:val="44"/>
    </w:rPr>
  </w:style>
  <w:style w:type="paragraph" w:customStyle="1" w:styleId="XBRLTitle2">
    <w:name w:val="XBRLTitle2"/>
    <w:basedOn w:val="afb"/>
    <w:next w:val="4"/>
    <w:rsid w:val="00C23B56"/>
    <w:pPr>
      <w:keepNext/>
      <w:keepLines/>
      <w:spacing w:before="0" w:after="0" w:line="360" w:lineRule="auto"/>
      <w:ind w:firstLineChars="0" w:firstLine="0"/>
      <w:jc w:val="left"/>
    </w:pPr>
    <w:rPr>
      <w:sz w:val="24"/>
    </w:rPr>
  </w:style>
  <w:style w:type="paragraph" w:customStyle="1" w:styleId="XBRLTitle3">
    <w:name w:val="XBRLTitle3"/>
    <w:basedOn w:val="afb"/>
    <w:next w:val="4"/>
    <w:rsid w:val="00C23B56"/>
    <w:pPr>
      <w:keepNext/>
      <w:keepLines/>
      <w:spacing w:before="0" w:after="0" w:line="360" w:lineRule="auto"/>
      <w:ind w:firstLineChars="0" w:firstLine="0"/>
      <w:jc w:val="left"/>
      <w:outlineLvl w:val="9"/>
    </w:pPr>
    <w:rPr>
      <w:sz w:val="24"/>
    </w:rPr>
  </w:style>
  <w:style w:type="paragraph" w:customStyle="1" w:styleId="XBRLTitle4">
    <w:name w:val="XBRLTitle4"/>
    <w:basedOn w:val="afb"/>
    <w:next w:val="4"/>
    <w:rsid w:val="00C23B56"/>
    <w:pPr>
      <w:keepNext/>
      <w:keepLines/>
      <w:spacing w:beforeLines="50" w:afterLines="50" w:line="240" w:lineRule="auto"/>
      <w:ind w:firstLineChars="0" w:firstLine="0"/>
      <w:jc w:val="left"/>
      <w:outlineLvl w:val="9"/>
    </w:pPr>
    <w:rPr>
      <w:sz w:val="24"/>
    </w:rPr>
  </w:style>
  <w:style w:type="paragraph" w:customStyle="1" w:styleId="XBRLTitle5">
    <w:name w:val="XBRLTitle5"/>
    <w:basedOn w:val="afb"/>
    <w:next w:val="4"/>
    <w:rsid w:val="00C23B56"/>
    <w:pPr>
      <w:keepNext/>
      <w:keepLines/>
      <w:spacing w:beforeLines="50" w:afterLines="50" w:line="240" w:lineRule="auto"/>
      <w:ind w:firstLineChars="0" w:firstLine="0"/>
      <w:jc w:val="left"/>
      <w:outlineLvl w:val="9"/>
    </w:pPr>
    <w:rPr>
      <w:sz w:val="24"/>
    </w:rPr>
  </w:style>
  <w:style w:type="paragraph" w:customStyle="1" w:styleId="XBRLTitle6">
    <w:name w:val="XBRLTitle6"/>
    <w:basedOn w:val="afb"/>
    <w:next w:val="4"/>
    <w:rsid w:val="00C23B56"/>
    <w:pPr>
      <w:keepNext/>
      <w:keepLines/>
      <w:spacing w:beforeLines="50" w:afterLines="50" w:line="240" w:lineRule="auto"/>
      <w:ind w:firstLineChars="0" w:firstLine="0"/>
      <w:jc w:val="left"/>
      <w:outlineLvl w:val="9"/>
    </w:pPr>
    <w:rPr>
      <w:sz w:val="24"/>
    </w:rPr>
  </w:style>
  <w:style w:type="paragraph" w:customStyle="1" w:styleId="afd">
    <w:name w:val="??"/>
    <w:basedOn w:val="a2"/>
    <w:rsid w:val="00C23B56"/>
    <w:pPr>
      <w:spacing w:line="360" w:lineRule="auto"/>
    </w:pPr>
    <w:rPr>
      <w:rFonts w:ascii="宋体" w:hAnsi="宋体"/>
    </w:rPr>
  </w:style>
  <w:style w:type="paragraph" w:customStyle="1" w:styleId="afe">
    <w:name w:val="表格水平右"/>
    <w:basedOn w:val="afd"/>
    <w:rsid w:val="00C23B56"/>
    <w:pPr>
      <w:jc w:val="right"/>
    </w:pPr>
  </w:style>
  <w:style w:type="paragraph" w:customStyle="1" w:styleId="a">
    <w:name w:val="投资组合报告标题"/>
    <w:basedOn w:val="afa"/>
    <w:qFormat/>
    <w:rsid w:val="00C23B56"/>
    <w:pPr>
      <w:numPr>
        <w:numId w:val="4"/>
      </w:numPr>
    </w:pPr>
  </w:style>
  <w:style w:type="paragraph" w:customStyle="1" w:styleId="aff">
    <w:name w:val="投资组合报告二级标题"/>
    <w:basedOn w:val="a"/>
    <w:qFormat/>
    <w:rsid w:val="00C23B56"/>
    <w:pPr>
      <w:numPr>
        <w:numId w:val="0"/>
      </w:numPr>
      <w:ind w:firstLineChars="200" w:firstLine="200"/>
    </w:pPr>
    <w:rPr>
      <w:rFonts w:hAnsi="宋体"/>
    </w:rPr>
  </w:style>
  <w:style w:type="character" w:customStyle="1" w:styleId="Char11">
    <w:name w:val="批注主题 Char1"/>
    <w:uiPriority w:val="99"/>
    <w:semiHidden/>
    <w:rsid w:val="00C23B56"/>
    <w:rPr>
      <w:rFonts w:ascii="Times New Roman" w:hAnsi="Times New Roman"/>
      <w:b/>
      <w:bCs/>
      <w:sz w:val="24"/>
    </w:rPr>
  </w:style>
  <w:style w:type="character" w:customStyle="1" w:styleId="apple-converted-space">
    <w:name w:val="apple-converted-space"/>
    <w:basedOn w:val="a4"/>
    <w:qFormat/>
    <w:rsid w:val="00C23B56"/>
  </w:style>
  <w:style w:type="character" w:customStyle="1" w:styleId="num">
    <w:name w:val="num"/>
    <w:basedOn w:val="a4"/>
    <w:rsid w:val="00C2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1545">
      <w:bodyDiv w:val="1"/>
      <w:marLeft w:val="0"/>
      <w:marRight w:val="0"/>
      <w:marTop w:val="0"/>
      <w:marBottom w:val="0"/>
      <w:divBdr>
        <w:top w:val="none" w:sz="0" w:space="0" w:color="auto"/>
        <w:left w:val="none" w:sz="0" w:space="0" w:color="auto"/>
        <w:bottom w:val="none" w:sz="0" w:space="0" w:color="auto"/>
        <w:right w:val="none" w:sz="0" w:space="0" w:color="auto"/>
      </w:divBdr>
    </w:div>
    <w:div w:id="62835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gws.com" TargetMode="External"/><Relationship Id="rId26" Type="http://schemas.openxmlformats.org/officeDocument/2006/relationships/hyperlink" Target="http://www.citicsf.com" TargetMode="External"/><Relationship Id="rId39" Type="http://schemas.openxmlformats.org/officeDocument/2006/relationships/hyperlink" Target="http://www.hsfund.com" TargetMode="External"/><Relationship Id="rId3" Type="http://schemas.openxmlformats.org/officeDocument/2006/relationships/numbering" Target="numbering.xml"/><Relationship Id="rId21" Type="http://schemas.openxmlformats.org/officeDocument/2006/relationships/hyperlink" Target="http://www.zhengtongfunds.com" TargetMode="External"/><Relationship Id="rId34" Type="http://schemas.openxmlformats.org/officeDocument/2006/relationships/hyperlink" Target="http://www.myfund.com"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hlzqgs.com" TargetMode="External"/><Relationship Id="rId25" Type="http://schemas.openxmlformats.org/officeDocument/2006/relationships/hyperlink" Target="http://www.5ifund.com" TargetMode="External"/><Relationship Id="rId33" Type="http://schemas.openxmlformats.org/officeDocument/2006/relationships/hyperlink" Target="http://www.xinlande.com.cn" TargetMode="External"/><Relationship Id="rId38" Type="http://schemas.openxmlformats.org/officeDocument/2006/relationships/image" Target="http://xbrl.hsfund.com:8090/XBRL/temp/CN_50510000_014558_FB030030_20220003_2.jpg" TargetMode="External"/><Relationship Id="rId2" Type="http://schemas.openxmlformats.org/officeDocument/2006/relationships/customXml" Target="../customXml/item2.xml"/><Relationship Id="rId16" Type="http://schemas.openxmlformats.org/officeDocument/2006/relationships/hyperlink" Target="http://www.uccb.com.cn" TargetMode="External"/><Relationship Id="rId20" Type="http://schemas.openxmlformats.org/officeDocument/2006/relationships/hyperlink" Target="http://www.wanjiawealth.com" TargetMode="External"/><Relationship Id="rId29" Type="http://schemas.openxmlformats.org/officeDocument/2006/relationships/hyperlink" Target="http://www.66liantai.com" TargetMode="External"/><Relationship Id="rId41" Type="http://schemas.openxmlformats.org/officeDocument/2006/relationships/hyperlink" Target="mailto:services@hsfu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hexinsec.com" TargetMode="External"/><Relationship Id="rId32" Type="http://schemas.openxmlformats.org/officeDocument/2006/relationships/hyperlink" Target="http://www.prolinkfund.com" TargetMode="External"/><Relationship Id="rId37" Type="http://schemas.openxmlformats.org/officeDocument/2006/relationships/image" Target="media/image2.png"/><Relationship Id="rId40" Type="http://schemas.openxmlformats.org/officeDocument/2006/relationships/hyperlink" Target="https://trade.hsfund.co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pytz.cn" TargetMode="External"/><Relationship Id="rId28" Type="http://schemas.openxmlformats.org/officeDocument/2006/relationships/hyperlink" Target="http://www.cindasc.com" TargetMode="External"/><Relationship Id="rId36" Type="http://schemas.openxmlformats.org/officeDocument/2006/relationships/image" Target="http://xbrl.hsfund.com:8090/XBRL/temp/CN_50510000_014558_FB030030_20220003_1.jpg" TargetMode="External"/><Relationship Id="rId49"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s.r.sn.cn/B8Tx6H" TargetMode="External"/><Relationship Id="rId31" Type="http://schemas.openxmlformats.org/officeDocument/2006/relationships/hyperlink" Target="http://www.zzfund.co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njijin.com" TargetMode="External"/><Relationship Id="rId27" Type="http://schemas.openxmlformats.org/officeDocument/2006/relationships/hyperlink" Target="http://www.ewww.com.cn" TargetMode="External"/><Relationship Id="rId30" Type="http://schemas.openxmlformats.org/officeDocument/2006/relationships/hyperlink" Target="http://www.hazq.com" TargetMode="External"/><Relationship Id="rId35" Type="http://schemas.openxmlformats.org/officeDocument/2006/relationships/image" Target="media/image1.png"/><Relationship Id="rId43" Type="http://schemas.openxmlformats.org/officeDocument/2006/relationships/fontTable" Target="fontTable.xml"/><Relationship Id="rId48"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9B775-FFE5-4365-B722-EE3F135E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17471</Words>
  <Characters>99591</Characters>
  <Application>Microsoft Office Word</Application>
  <DocSecurity>0</DocSecurity>
  <Lines>829</Lines>
  <Paragraphs>233</Paragraphs>
  <ScaleCrop>false</ScaleCrop>
  <Company>P R C</Company>
  <LinksUpToDate>false</LinksUpToDate>
  <CharactersWithSpaces>116829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董佩文</cp:lastModifiedBy>
  <cp:revision>51</cp:revision>
  <cp:lastPrinted>2023-01-17T02:41:00Z</cp:lastPrinted>
  <dcterms:created xsi:type="dcterms:W3CDTF">2021-10-21T05:13:00Z</dcterms:created>
  <dcterms:modified xsi:type="dcterms:W3CDTF">2023-01-17T02:41:00Z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60219D94F97243BDA80AF673D0DD5DAC</vt:lpwstr>
  </property>
</Properties>
</file>