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73" w:rsidRDefault="004058D5" w:rsidP="00FC74B4">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w:t>
      </w:r>
    </w:p>
    <w:p w:rsidR="0052765E" w:rsidRDefault="004058D5" w:rsidP="00910E73">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参加</w:t>
      </w:r>
      <w:r w:rsidR="00910E73">
        <w:rPr>
          <w:rFonts w:ascii="宋体" w:eastAsia="宋体" w:hAnsi="宋体" w:cs="Times New Roman"/>
          <w:b/>
          <w:sz w:val="28"/>
          <w:szCs w:val="28"/>
        </w:rPr>
        <w:t>中信银行股份有限公司</w:t>
      </w:r>
      <w:r>
        <w:rPr>
          <w:rFonts w:ascii="宋体" w:eastAsia="宋体" w:hAnsi="宋体" w:cs="Times New Roman"/>
          <w:b/>
          <w:sz w:val="28"/>
          <w:szCs w:val="28"/>
        </w:rPr>
        <w:t>费率优惠活动的公告</w:t>
      </w:r>
    </w:p>
    <w:p w:rsidR="0052765E" w:rsidRPr="00910E73" w:rsidRDefault="0052765E">
      <w:pPr>
        <w:spacing w:line="360" w:lineRule="auto"/>
        <w:ind w:left="2530" w:hangingChars="900" w:hanging="2530"/>
        <w:jc w:val="center"/>
        <w:rPr>
          <w:rFonts w:ascii="宋体" w:eastAsia="宋体" w:hAnsi="宋体" w:cs="Times New Roman"/>
          <w:b/>
          <w:sz w:val="28"/>
          <w:szCs w:val="28"/>
        </w:rPr>
      </w:pP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）与</w:t>
      </w:r>
      <w:r w:rsidR="00910E73">
        <w:rPr>
          <w:rFonts w:ascii="Times New Roman" w:eastAsia="宋体" w:hAnsi="Times New Roman" w:cs="Times New Roman" w:hint="eastAsia"/>
          <w:sz w:val="24"/>
          <w:szCs w:val="24"/>
        </w:rPr>
        <w:t>中信银行股份有限公司</w:t>
      </w:r>
      <w:r>
        <w:rPr>
          <w:rFonts w:ascii="Times New Roman" w:eastAsia="宋体" w:hAnsi="Times New Roman" w:cs="Times New Roman" w:hint="eastAsia"/>
          <w:sz w:val="24"/>
          <w:szCs w:val="24"/>
        </w:rPr>
        <w:t>（以下简称“</w:t>
      </w:r>
      <w:r w:rsidR="00910E73">
        <w:rPr>
          <w:rFonts w:ascii="Times New Roman" w:eastAsia="宋体" w:hAnsi="Times New Roman" w:cs="Times New Roman" w:hint="eastAsia"/>
          <w:sz w:val="24"/>
          <w:szCs w:val="24"/>
        </w:rPr>
        <w:t>中信银行</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协商一致，决定自</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834B92">
        <w:rPr>
          <w:rFonts w:ascii="Times New Roman" w:eastAsia="宋体" w:hAnsi="Times New Roman" w:cs="Times New Roman" w:hint="eastAsia"/>
          <w:sz w:val="24"/>
          <w:szCs w:val="24"/>
        </w:rPr>
        <w:t>8</w:t>
      </w:r>
      <w:r w:rsidR="00834B92">
        <w:rPr>
          <w:rFonts w:ascii="Times New Roman" w:eastAsia="宋体" w:hAnsi="Times New Roman" w:cs="Times New Roman" w:hint="eastAsia"/>
          <w:sz w:val="24"/>
          <w:szCs w:val="24"/>
        </w:rPr>
        <w:t>月</w:t>
      </w:r>
      <w:r w:rsidR="00834B92">
        <w:rPr>
          <w:rFonts w:ascii="Times New Roman" w:eastAsia="宋体" w:hAnsi="Times New Roman" w:cs="Times New Roman" w:hint="eastAsia"/>
          <w:sz w:val="24"/>
          <w:szCs w:val="24"/>
        </w:rPr>
        <w:t>7</w:t>
      </w:r>
      <w:r w:rsidR="00834B92">
        <w:rPr>
          <w:rFonts w:ascii="Times New Roman" w:eastAsia="宋体" w:hAnsi="Times New Roman" w:cs="Times New Roman" w:hint="eastAsia"/>
          <w:sz w:val="24"/>
          <w:szCs w:val="24"/>
        </w:rPr>
        <w:t>日</w:t>
      </w:r>
      <w:r w:rsidR="009434C6">
        <w:rPr>
          <w:rFonts w:ascii="Times New Roman" w:eastAsia="宋体" w:hAnsi="Times New Roman" w:cs="Times New Roman" w:hint="eastAsia"/>
          <w:sz w:val="24"/>
          <w:szCs w:val="24"/>
        </w:rPr>
        <w:t>起</w:t>
      </w:r>
      <w:r>
        <w:rPr>
          <w:rFonts w:ascii="Times New Roman" w:eastAsia="宋体" w:hAnsi="Times New Roman" w:cs="Times New Roman"/>
          <w:sz w:val="24"/>
          <w:szCs w:val="24"/>
        </w:rPr>
        <w:t>，本公司旗下部分基金将参加</w:t>
      </w:r>
      <w:r w:rsidR="00910E73">
        <w:rPr>
          <w:rFonts w:ascii="Times New Roman" w:eastAsia="宋体" w:hAnsi="Times New Roman" w:cs="Times New Roman"/>
          <w:sz w:val="24"/>
          <w:szCs w:val="24"/>
        </w:rPr>
        <w:t>中信银行</w:t>
      </w:r>
      <w:r>
        <w:rPr>
          <w:rFonts w:ascii="Times New Roman" w:eastAsia="宋体" w:hAnsi="Times New Roman" w:cs="Times New Roman"/>
          <w:sz w:val="24"/>
          <w:szCs w:val="24"/>
        </w:rPr>
        <w:t>申购费率</w:t>
      </w:r>
      <w:r>
        <w:rPr>
          <w:rFonts w:ascii="Times New Roman" w:eastAsia="宋体" w:hAnsi="Times New Roman" w:cs="Times New Roman" w:hint="eastAsia"/>
          <w:sz w:val="24"/>
          <w:szCs w:val="24"/>
        </w:rPr>
        <w:t>（</w:t>
      </w:r>
      <w:r>
        <w:rPr>
          <w:rFonts w:ascii="Times New Roman" w:eastAsia="宋体" w:hAnsi="Times New Roman" w:cs="Times New Roman"/>
          <w:sz w:val="24"/>
          <w:szCs w:val="24"/>
        </w:rPr>
        <w:t>含定期定额投资</w:t>
      </w:r>
      <w:r>
        <w:rPr>
          <w:rFonts w:ascii="Times New Roman" w:eastAsia="宋体" w:hAnsi="Times New Roman" w:cs="Times New Roman" w:hint="eastAsia"/>
          <w:sz w:val="24"/>
          <w:szCs w:val="24"/>
        </w:rPr>
        <w:t>）</w:t>
      </w:r>
      <w:r>
        <w:rPr>
          <w:rFonts w:ascii="Times New Roman" w:eastAsia="宋体" w:hAnsi="Times New Roman" w:cs="Times New Roman"/>
          <w:sz w:val="24"/>
          <w:szCs w:val="24"/>
        </w:rPr>
        <w:t>优惠的活动。</w:t>
      </w:r>
    </w:p>
    <w:p w:rsidR="0052765E" w:rsidRDefault="0052765E">
      <w:pPr>
        <w:spacing w:line="360" w:lineRule="auto"/>
        <w:ind w:firstLineChars="200" w:firstLine="480"/>
        <w:rPr>
          <w:rFonts w:ascii="Times New Roman" w:eastAsia="宋体" w:hAnsi="Times New Roman" w:cs="Times New Roman"/>
          <w:sz w:val="24"/>
          <w:szCs w:val="24"/>
        </w:rPr>
      </w:pPr>
    </w:p>
    <w:p w:rsidR="0052765E" w:rsidRPr="00723442" w:rsidRDefault="004058D5">
      <w:pPr>
        <w:pStyle w:val="af1"/>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8946" w:type="dxa"/>
        <w:tblInd w:w="93" w:type="dxa"/>
        <w:tblLook w:val="04A0" w:firstRow="1" w:lastRow="0" w:firstColumn="1" w:lastColumn="0" w:noHBand="0" w:noVBand="1"/>
      </w:tblPr>
      <w:tblGrid>
        <w:gridCol w:w="856"/>
        <w:gridCol w:w="1853"/>
        <w:gridCol w:w="6237"/>
      </w:tblGrid>
      <w:tr w:rsidR="00723442" w:rsidRPr="007C0EAD" w:rsidTr="00012D48">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012D48">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序号</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7C0EAD" w:rsidRDefault="00723442" w:rsidP="00012D48">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基金代码</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723442" w:rsidRPr="007C0EAD" w:rsidRDefault="00723442" w:rsidP="00012D48">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基金名称</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2103F9"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630001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华商领先企业混合型开放式证券投资基金</w:t>
            </w:r>
          </w:p>
        </w:tc>
      </w:tr>
      <w:tr w:rsidR="00723442" w:rsidRPr="007C0EAD" w:rsidTr="00012D48">
        <w:trPr>
          <w:trHeight w:val="26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2103F9"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630002</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华商盛世成长混合型证券投资基金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630003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华商收益增强债券型证券投资基金A</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630005</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华商动态阿尔法灵活配置混合型证券投资基金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630006</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华商产业升级混合型证券投资基金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630007</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华商稳健双利债券型证券投资基金A</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630008</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华商策略精选灵活配置混合型证券投资基金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630009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华商稳定增利债券型证券投资基金A</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630010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华商价值精选混合型证券投资基金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630011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华商主题精选混合型证券投资基金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630015</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华商大盘量化精选灵活配置混合型证券投资基金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630016</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华商价值共享灵活配置混合型发起式证券投资基金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2103F9"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000279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华商红利优选灵活配置混合型证券投资基金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000463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华商双债丰利债券型证券投资基金A</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000541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华商创新成长灵活配置混合型发起式证券投资基金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2103F9"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000609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华商新量化灵活配置混合型证券投资基金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000654</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华商新锐产业灵活配置混合型证券投资基金</w:t>
            </w:r>
          </w:p>
        </w:tc>
      </w:tr>
      <w:tr w:rsidR="00723442" w:rsidRPr="007C0EAD" w:rsidTr="00012D48">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000800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华商未来主题混合型证券投资基金</w:t>
            </w:r>
          </w:p>
        </w:tc>
      </w:tr>
      <w:tr w:rsidR="00723442" w:rsidRPr="007C0EAD" w:rsidTr="00012D48">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442" w:rsidRPr="007C0EAD" w:rsidRDefault="00723442" w:rsidP="00723442">
            <w:pPr>
              <w:pStyle w:val="af1"/>
              <w:widowControl/>
              <w:numPr>
                <w:ilvl w:val="0"/>
                <w:numId w:val="5"/>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002669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723442" w:rsidRPr="00D62C2F" w:rsidRDefault="00723442" w:rsidP="00012D48">
            <w:pPr>
              <w:widowControl/>
              <w:jc w:val="center"/>
              <w:rPr>
                <w:rFonts w:ascii="宋体" w:eastAsia="宋体" w:hAnsi="宋体" w:cs="宋体"/>
                <w:color w:val="000000"/>
                <w:kern w:val="0"/>
                <w:sz w:val="22"/>
              </w:rPr>
            </w:pPr>
            <w:r w:rsidRPr="00D62C2F">
              <w:rPr>
                <w:rFonts w:ascii="宋体" w:eastAsia="宋体" w:hAnsi="宋体" w:cs="宋体" w:hint="eastAsia"/>
                <w:color w:val="000000"/>
                <w:kern w:val="0"/>
                <w:sz w:val="22"/>
              </w:rPr>
              <w:t>华商万众创新灵活配置混合型证券投资基金</w:t>
            </w:r>
          </w:p>
        </w:tc>
      </w:tr>
    </w:tbl>
    <w:p w:rsidR="00723442" w:rsidRPr="00723442" w:rsidRDefault="00723442" w:rsidP="00723442">
      <w:pPr>
        <w:adjustRightInd w:val="0"/>
        <w:snapToGrid w:val="0"/>
        <w:spacing w:line="360" w:lineRule="auto"/>
        <w:jc w:val="left"/>
        <w:rPr>
          <w:rFonts w:ascii="Times New Roman" w:eastAsia="宋体" w:hAnsi="Times New Roman" w:cs="Times New Roman"/>
          <w:sz w:val="24"/>
          <w:szCs w:val="24"/>
        </w:rPr>
      </w:pPr>
    </w:p>
    <w:p w:rsidR="0052765E" w:rsidRDefault="0052765E">
      <w:pPr>
        <w:adjustRightInd w:val="0"/>
        <w:snapToGrid w:val="0"/>
        <w:spacing w:line="360" w:lineRule="auto"/>
        <w:jc w:val="left"/>
        <w:rPr>
          <w:rFonts w:ascii="Times New Roman" w:eastAsia="宋体" w:hAnsi="Times New Roman" w:cs="Times New Roman"/>
          <w:sz w:val="24"/>
          <w:szCs w:val="24"/>
        </w:rPr>
      </w:pPr>
    </w:p>
    <w:p w:rsidR="0052765E" w:rsidRDefault="004058D5">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二、活动内容</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bookmarkStart w:id="0" w:name="_GoBack"/>
      <w:bookmarkEnd w:id="0"/>
    </w:p>
    <w:p w:rsidR="00BC0160" w:rsidRPr="00BC0160" w:rsidRDefault="00C21137" w:rsidP="001D614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52765E" w:rsidRPr="0052765E">
        <w:rPr>
          <w:rFonts w:ascii="Times New Roman" w:eastAsia="宋体" w:hAnsi="Times New Roman" w:cs="Times New Roman" w:hint="eastAsia"/>
          <w:sz w:val="24"/>
          <w:szCs w:val="24"/>
        </w:rPr>
        <w:t>优惠活动期间，凡</w:t>
      </w:r>
      <w:r w:rsidR="008D63B8">
        <w:rPr>
          <w:rFonts w:ascii="Times New Roman" w:eastAsia="宋体" w:hAnsi="Times New Roman" w:cs="Times New Roman" w:hint="eastAsia"/>
          <w:sz w:val="24"/>
          <w:szCs w:val="24"/>
        </w:rPr>
        <w:t>投资者</w:t>
      </w:r>
      <w:r w:rsidR="0052765E" w:rsidRPr="0052765E">
        <w:rPr>
          <w:rFonts w:ascii="Times New Roman" w:eastAsia="宋体" w:hAnsi="Times New Roman" w:cs="Times New Roman" w:hint="eastAsia"/>
          <w:sz w:val="24"/>
          <w:szCs w:val="24"/>
        </w:rPr>
        <w:t>通过</w:t>
      </w:r>
      <w:r w:rsidR="00910E73">
        <w:rPr>
          <w:rFonts w:ascii="Times New Roman" w:eastAsia="宋体" w:hAnsi="Times New Roman" w:cs="Times New Roman" w:hint="eastAsia"/>
          <w:sz w:val="24"/>
          <w:szCs w:val="24"/>
        </w:rPr>
        <w:t>中信银行</w:t>
      </w:r>
      <w:r>
        <w:rPr>
          <w:rFonts w:ascii="Times New Roman" w:eastAsia="宋体" w:hAnsi="Times New Roman" w:cs="Times New Roman" w:hint="eastAsia"/>
          <w:sz w:val="24"/>
          <w:szCs w:val="24"/>
        </w:rPr>
        <w:t>信智投</w:t>
      </w:r>
      <w:r w:rsidR="0052765E" w:rsidRPr="0052765E">
        <w:rPr>
          <w:rFonts w:ascii="Times New Roman" w:eastAsia="宋体" w:hAnsi="Times New Roman" w:cs="Times New Roman" w:hint="eastAsia"/>
          <w:sz w:val="24"/>
          <w:szCs w:val="24"/>
        </w:rPr>
        <w:t>申购上述开放式基金，</w:t>
      </w:r>
      <w:r w:rsidR="001D614E">
        <w:rPr>
          <w:rFonts w:ascii="Times New Roman" w:eastAsia="宋体" w:hAnsi="Times New Roman" w:cs="Times New Roman" w:hint="eastAsia"/>
          <w:sz w:val="24"/>
          <w:szCs w:val="24"/>
        </w:rPr>
        <w:t>其</w:t>
      </w:r>
      <w:r w:rsidR="001D614E" w:rsidRPr="006544FC">
        <w:rPr>
          <w:rFonts w:ascii="Times New Roman" w:eastAsia="宋体" w:hAnsi="Times New Roman" w:cs="Times New Roman"/>
          <w:sz w:val="24"/>
          <w:szCs w:val="24"/>
        </w:rPr>
        <w:t>申购</w:t>
      </w:r>
      <w:r w:rsidR="001D614E" w:rsidRPr="00C63AB5">
        <w:rPr>
          <w:rFonts w:ascii="Times New Roman" w:eastAsia="宋体" w:hAnsi="Times New Roman" w:cs="Times New Roman"/>
          <w:sz w:val="24"/>
          <w:szCs w:val="24"/>
        </w:rPr>
        <w:t>费率</w:t>
      </w:r>
      <w:r w:rsidR="001D614E">
        <w:rPr>
          <w:rFonts w:ascii="Times New Roman" w:eastAsia="宋体" w:hAnsi="Times New Roman" w:cs="Times New Roman" w:hint="eastAsia"/>
          <w:sz w:val="24"/>
          <w:szCs w:val="24"/>
        </w:rPr>
        <w:t>（含定期定额投资）可享有最低</w:t>
      </w:r>
      <w:r w:rsidR="001D614E">
        <w:rPr>
          <w:rFonts w:ascii="Times New Roman" w:eastAsia="宋体" w:hAnsi="Times New Roman" w:cs="Times New Roman" w:hint="eastAsia"/>
          <w:sz w:val="24"/>
          <w:szCs w:val="24"/>
        </w:rPr>
        <w:t>1</w:t>
      </w:r>
      <w:r w:rsidR="001D614E">
        <w:rPr>
          <w:rFonts w:ascii="Times New Roman" w:eastAsia="宋体" w:hAnsi="Times New Roman" w:cs="Times New Roman" w:hint="eastAsia"/>
          <w:sz w:val="24"/>
          <w:szCs w:val="24"/>
        </w:rPr>
        <w:t>折起的优惠，</w:t>
      </w:r>
      <w:r w:rsidR="001D614E" w:rsidRPr="007B4EA8">
        <w:rPr>
          <w:rFonts w:ascii="Times New Roman" w:eastAsia="宋体" w:hAnsi="Times New Roman" w:cs="Times New Roman" w:hint="eastAsia"/>
          <w:sz w:val="24"/>
          <w:szCs w:val="24"/>
        </w:rPr>
        <w:t>具体费率折扣以</w:t>
      </w:r>
      <w:r w:rsidR="001D614E">
        <w:rPr>
          <w:rFonts w:ascii="Times New Roman" w:eastAsia="宋体" w:hAnsi="Times New Roman" w:cs="Times New Roman" w:hint="eastAsia"/>
          <w:sz w:val="24"/>
          <w:szCs w:val="24"/>
        </w:rPr>
        <w:t>中信银行官方公告为准。</w:t>
      </w:r>
      <w:r w:rsidR="00BC0160" w:rsidRPr="00C63AB5">
        <w:rPr>
          <w:rFonts w:ascii="Times New Roman" w:eastAsia="宋体" w:hAnsi="Times New Roman" w:cs="Times New Roman"/>
          <w:sz w:val="24"/>
          <w:szCs w:val="24"/>
        </w:rPr>
        <w:t>适用于固定费用的，则执行其规定的固定费用，不再享有费率折扣。各基金费率请详见</w:t>
      </w:r>
      <w:r w:rsidR="00BC0160">
        <w:rPr>
          <w:rFonts w:ascii="Times New Roman" w:eastAsia="宋体" w:hAnsi="Times New Roman" w:cs="Times New Roman" w:hint="eastAsia"/>
          <w:sz w:val="24"/>
          <w:szCs w:val="24"/>
        </w:rPr>
        <w:t>其</w:t>
      </w:r>
      <w:r w:rsidR="00BC0160" w:rsidRPr="00C63AB5">
        <w:rPr>
          <w:rFonts w:ascii="Times New Roman" w:eastAsia="宋体" w:hAnsi="Times New Roman" w:cs="Times New Roman"/>
          <w:sz w:val="24"/>
          <w:szCs w:val="24"/>
        </w:rPr>
        <w:t>法律文件及基金管理人发布的最新业务公告。</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、费率优惠期限</w:t>
      </w:r>
    </w:p>
    <w:p w:rsidR="0052765E" w:rsidRDefault="004A335B" w:rsidP="004A335B">
      <w:pPr>
        <w:spacing w:line="360" w:lineRule="auto"/>
        <w:ind w:firstLineChars="200" w:firstLine="480"/>
        <w:rPr>
          <w:rFonts w:ascii="Times New Roman" w:eastAsia="宋体" w:hAnsi="Times New Roman" w:cs="Times New Roman"/>
          <w:sz w:val="24"/>
          <w:szCs w:val="24"/>
        </w:rPr>
      </w:pPr>
      <w:r w:rsidRPr="009464D4">
        <w:rPr>
          <w:rFonts w:ascii="Times New Roman" w:eastAsia="宋体" w:hAnsi="Times New Roman" w:cs="Times New Roman" w:hint="eastAsia"/>
          <w:sz w:val="24"/>
          <w:szCs w:val="24"/>
        </w:rPr>
        <w:t>费率优惠起始时间为</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sidR="00834B92">
        <w:rPr>
          <w:rFonts w:ascii="Times New Roman" w:eastAsia="宋体" w:hAnsi="Times New Roman" w:cs="Times New Roman" w:hint="eastAsia"/>
          <w:sz w:val="24"/>
          <w:szCs w:val="24"/>
        </w:rPr>
        <w:t>8</w:t>
      </w:r>
      <w:r w:rsidR="00834B92">
        <w:rPr>
          <w:rFonts w:ascii="Times New Roman" w:eastAsia="宋体" w:hAnsi="Times New Roman" w:cs="Times New Roman" w:hint="eastAsia"/>
          <w:sz w:val="24"/>
          <w:szCs w:val="24"/>
        </w:rPr>
        <w:t>月</w:t>
      </w:r>
      <w:r w:rsidR="00834B92">
        <w:rPr>
          <w:rFonts w:ascii="Times New Roman" w:eastAsia="宋体" w:hAnsi="Times New Roman" w:cs="Times New Roman" w:hint="eastAsia"/>
          <w:sz w:val="24"/>
          <w:szCs w:val="24"/>
        </w:rPr>
        <w:t>7</w:t>
      </w:r>
      <w:r w:rsidR="00834B92">
        <w:rPr>
          <w:rFonts w:ascii="Times New Roman" w:eastAsia="宋体" w:hAnsi="Times New Roman" w:cs="Times New Roman" w:hint="eastAsia"/>
          <w:sz w:val="24"/>
          <w:szCs w:val="24"/>
        </w:rPr>
        <w:t>日</w:t>
      </w:r>
      <w:r w:rsidRPr="00667343">
        <w:rPr>
          <w:rFonts w:ascii="Times New Roman" w:eastAsia="宋体" w:hAnsi="Times New Roman" w:cs="Times New Roman" w:hint="eastAsia"/>
          <w:sz w:val="24"/>
          <w:szCs w:val="24"/>
        </w:rPr>
        <w:t>，结</w:t>
      </w:r>
      <w:r>
        <w:rPr>
          <w:rFonts w:ascii="Times New Roman" w:eastAsia="宋体" w:hAnsi="Times New Roman" w:cs="Times New Roman" w:hint="eastAsia"/>
          <w:sz w:val="24"/>
          <w:szCs w:val="24"/>
        </w:rPr>
        <w:t>束时间请以</w:t>
      </w:r>
      <w:r w:rsidR="00910E73">
        <w:rPr>
          <w:rFonts w:ascii="Times New Roman" w:eastAsia="宋体" w:hAnsi="Times New Roman" w:cs="Times New Roman" w:hint="eastAsia"/>
          <w:sz w:val="24"/>
          <w:szCs w:val="24"/>
        </w:rPr>
        <w:t>中信银行</w:t>
      </w:r>
      <w:r>
        <w:rPr>
          <w:rFonts w:ascii="Times New Roman" w:eastAsia="宋体" w:hAnsi="Times New Roman" w:cs="Times New Roman" w:hint="eastAsia"/>
          <w:sz w:val="24"/>
          <w:szCs w:val="24"/>
        </w:rPr>
        <w:t>官方公告为准。</w:t>
      </w:r>
      <w:r w:rsidR="004058D5">
        <w:rPr>
          <w:rFonts w:ascii="Times New Roman" w:eastAsia="宋体" w:hAnsi="Times New Roman" w:cs="Times New Roman" w:hint="eastAsia"/>
          <w:sz w:val="24"/>
          <w:szCs w:val="24"/>
        </w:rPr>
        <w:t xml:space="preserve"> </w:t>
      </w:r>
    </w:p>
    <w:p w:rsidR="0052765E" w:rsidRDefault="0052765E">
      <w:pPr>
        <w:spacing w:line="360" w:lineRule="auto"/>
        <w:ind w:firstLineChars="200" w:firstLine="480"/>
        <w:rPr>
          <w:rFonts w:ascii="Times New Roman" w:eastAsia="宋体" w:hAnsi="Times New Roman" w:cs="Times New Roman"/>
          <w:sz w:val="24"/>
          <w:szCs w:val="24"/>
        </w:rPr>
      </w:pPr>
    </w:p>
    <w:p w:rsidR="0052765E" w:rsidRDefault="004058D5">
      <w:pPr>
        <w:adjustRightInd w:val="0"/>
        <w:snapToGrid w:val="0"/>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b/>
          <w:sz w:val="24"/>
          <w:szCs w:val="24"/>
        </w:rPr>
        <w:t>三、</w:t>
      </w:r>
      <w:r>
        <w:rPr>
          <w:rFonts w:ascii="Times New Roman" w:eastAsia="宋体" w:hAnsi="Times New Roman" w:cs="Times New Roman" w:hint="eastAsia"/>
          <w:b/>
          <w:sz w:val="24"/>
          <w:szCs w:val="24"/>
        </w:rPr>
        <w:t>定期定额申购业务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、定期定额申购业务是基金申购业务的一种方式。投资者可以通过</w:t>
      </w:r>
      <w:r w:rsidR="00910E73">
        <w:rPr>
          <w:rFonts w:ascii="Times New Roman" w:eastAsia="宋体" w:hAnsi="Times New Roman" w:cs="Times New Roman" w:hint="eastAsia"/>
          <w:sz w:val="24"/>
          <w:szCs w:val="24"/>
        </w:rPr>
        <w:t>中信银行</w:t>
      </w:r>
      <w:r>
        <w:rPr>
          <w:rFonts w:ascii="Times New Roman" w:eastAsia="宋体" w:hAnsi="Times New Roman" w:cs="Times New Roman" w:hint="eastAsia"/>
          <w:sz w:val="24"/>
          <w:szCs w:val="24"/>
        </w:rPr>
        <w:t>提交申请，约定每期扣款时间、扣款金额及扣款方式，由</w:t>
      </w:r>
      <w:r w:rsidR="00910E73">
        <w:rPr>
          <w:rFonts w:ascii="Times New Roman" w:eastAsia="宋体" w:hAnsi="Times New Roman" w:cs="Times New Roman" w:hint="eastAsia"/>
          <w:sz w:val="24"/>
          <w:szCs w:val="24"/>
        </w:rPr>
        <w:t>中信银行</w:t>
      </w:r>
      <w:r>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、投资者办理本公司旗下基金的定期定额申购业务，相关流程和业务规则请遵循</w:t>
      </w:r>
      <w:r w:rsidR="00910E73">
        <w:rPr>
          <w:rFonts w:ascii="Times New Roman" w:eastAsia="宋体" w:hAnsi="Times New Roman" w:cs="Times New Roman" w:hint="eastAsia"/>
          <w:sz w:val="24"/>
          <w:szCs w:val="24"/>
        </w:rPr>
        <w:t>中信银行</w:t>
      </w:r>
      <w:r>
        <w:rPr>
          <w:rFonts w:ascii="Times New Roman" w:eastAsia="宋体" w:hAnsi="Times New Roman" w:cs="Times New Roman" w:hint="eastAsia"/>
          <w:sz w:val="24"/>
          <w:szCs w:val="24"/>
        </w:rPr>
        <w:t>的有关规定。</w:t>
      </w:r>
    </w:p>
    <w:p w:rsidR="0052765E" w:rsidRDefault="0052765E">
      <w:pPr>
        <w:spacing w:line="360" w:lineRule="auto"/>
        <w:ind w:firstLine="480"/>
        <w:rPr>
          <w:rFonts w:ascii="Times New Roman" w:eastAsia="宋体" w:hAnsi="Times New Roman" w:cs="Times New Roman"/>
          <w:b/>
          <w:sz w:val="24"/>
          <w:szCs w:val="24"/>
        </w:rPr>
      </w:pPr>
    </w:p>
    <w:p w:rsidR="0052765E" w:rsidRDefault="004058D5">
      <w:pPr>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重要提示</w:t>
      </w:r>
    </w:p>
    <w:p w:rsidR="0052765E" w:rsidRDefault="0050493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4058D5">
        <w:rPr>
          <w:rFonts w:ascii="Times New Roman" w:eastAsia="宋体" w:hAnsi="Times New Roman" w:cs="Times New Roman"/>
          <w:sz w:val="24"/>
          <w:szCs w:val="24"/>
        </w:rPr>
        <w:t>、本次优惠活动仅适用于处于正常申购期的基金产品的前端收费模式的申购</w:t>
      </w:r>
      <w:r w:rsidR="004058D5">
        <w:rPr>
          <w:rFonts w:ascii="Times New Roman" w:eastAsia="宋体" w:hAnsi="Times New Roman" w:cs="Times New Roman" w:hint="eastAsia"/>
          <w:sz w:val="24"/>
          <w:szCs w:val="24"/>
        </w:rPr>
        <w:t>基金手续费，</w:t>
      </w:r>
      <w:r w:rsidR="004058D5">
        <w:rPr>
          <w:rFonts w:ascii="Times New Roman" w:eastAsia="宋体" w:hAnsi="Times New Roman" w:cs="Times New Roman"/>
          <w:sz w:val="24"/>
          <w:szCs w:val="24"/>
        </w:rPr>
        <w:t>不包括各基金的后端收费模式的申购手续费，也不包括基金转换手续费等其他业务的基金手续费。</w:t>
      </w:r>
    </w:p>
    <w:p w:rsidR="0052765E" w:rsidRDefault="0050493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4058D5">
        <w:rPr>
          <w:rFonts w:ascii="Times New Roman" w:eastAsia="宋体" w:hAnsi="Times New Roman" w:cs="Times New Roman"/>
          <w:sz w:val="24"/>
          <w:szCs w:val="24"/>
        </w:rPr>
        <w:t>、本次优惠活动期间，业务办理的具体时间、流程以</w:t>
      </w:r>
      <w:r w:rsidR="00910E73">
        <w:rPr>
          <w:rFonts w:ascii="Times New Roman" w:eastAsia="宋体" w:hAnsi="Times New Roman" w:cs="Times New Roman" w:hint="eastAsia"/>
          <w:sz w:val="24"/>
          <w:szCs w:val="24"/>
        </w:rPr>
        <w:t>中信银行</w:t>
      </w:r>
      <w:r w:rsidR="004058D5">
        <w:rPr>
          <w:rFonts w:ascii="Times New Roman" w:eastAsia="宋体" w:hAnsi="Times New Roman" w:cs="Times New Roman"/>
          <w:sz w:val="24"/>
          <w:szCs w:val="24"/>
        </w:rPr>
        <w:t>的安排和规定为准。</w:t>
      </w:r>
    </w:p>
    <w:p w:rsidR="0052765E" w:rsidRDefault="0050493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4058D5">
        <w:rPr>
          <w:rFonts w:ascii="Times New Roman" w:eastAsia="宋体" w:hAnsi="Times New Roman" w:cs="Times New Roman"/>
          <w:sz w:val="24"/>
          <w:szCs w:val="24"/>
        </w:rPr>
        <w:t>、投资者欲了解</w:t>
      </w:r>
      <w:r w:rsidR="004058D5">
        <w:rPr>
          <w:rFonts w:ascii="Times New Roman" w:eastAsia="宋体" w:hAnsi="Times New Roman" w:cs="Times New Roman" w:hint="eastAsia"/>
          <w:sz w:val="24"/>
          <w:szCs w:val="24"/>
        </w:rPr>
        <w:t>上述</w:t>
      </w:r>
      <w:r w:rsidR="004058D5">
        <w:rPr>
          <w:rFonts w:ascii="Times New Roman" w:eastAsia="宋体" w:hAnsi="Times New Roman" w:cs="Times New Roman"/>
          <w:sz w:val="24"/>
          <w:szCs w:val="24"/>
        </w:rPr>
        <w:t>基金产品的详细情况，请仔细阅读</w:t>
      </w:r>
      <w:r w:rsidR="004058D5">
        <w:rPr>
          <w:rFonts w:ascii="Times New Roman" w:eastAsia="宋体" w:hAnsi="Times New Roman" w:cs="Times New Roman" w:hint="eastAsia"/>
          <w:sz w:val="24"/>
          <w:szCs w:val="24"/>
        </w:rPr>
        <w:t>上述</w:t>
      </w:r>
      <w:r w:rsidR="004058D5">
        <w:rPr>
          <w:rFonts w:ascii="Times New Roman" w:eastAsia="宋体" w:hAnsi="Times New Roman" w:cs="Times New Roman"/>
          <w:sz w:val="24"/>
          <w:szCs w:val="24"/>
        </w:rPr>
        <w:t>基金的基金合同、基金招募说明书或招募说明书（更新）等法律文件。</w:t>
      </w:r>
    </w:p>
    <w:p w:rsidR="0052765E" w:rsidRDefault="0052765E">
      <w:pPr>
        <w:spacing w:line="360" w:lineRule="auto"/>
        <w:rPr>
          <w:rFonts w:ascii="Times New Roman" w:eastAsia="宋体" w:hAnsi="Times New Roman" w:cs="Times New Roman"/>
          <w:sz w:val="24"/>
          <w:szCs w:val="24"/>
        </w:rPr>
      </w:pPr>
    </w:p>
    <w:p w:rsidR="0052765E" w:rsidRDefault="004058D5">
      <w:pPr>
        <w:pStyle w:val="ab"/>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、投资者可通过以下途径咨询有关情况</w:t>
      </w:r>
    </w:p>
    <w:p w:rsidR="0052765E" w:rsidRDefault="004058D5">
      <w:pPr>
        <w:pStyle w:val="ab"/>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910E73">
        <w:rPr>
          <w:rFonts w:ascii="Times New Roman" w:hAnsi="Times New Roman" w:cs="Times New Roman"/>
        </w:rPr>
        <w:t>中信银行股份有限公司</w:t>
      </w:r>
    </w:p>
    <w:p w:rsidR="0052765E" w:rsidRDefault="004058D5">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sz w:val="24"/>
          <w:szCs w:val="24"/>
        </w:rPr>
        <w:t>客服电话：</w:t>
      </w:r>
      <w:r w:rsidR="006F5910">
        <w:rPr>
          <w:rFonts w:ascii="Times New Roman" w:hAnsi="Times New Roman" w:cs="Times New Roman" w:hint="eastAsia"/>
          <w:b/>
          <w:sz w:val="24"/>
          <w:szCs w:val="24"/>
        </w:rPr>
        <w:t>95558</w:t>
      </w:r>
    </w:p>
    <w:p w:rsidR="0052765E" w:rsidRDefault="004058D5">
      <w:pPr>
        <w:adjustRightInd w:val="0"/>
        <w:snapToGrid w:val="0"/>
        <w:spacing w:line="360" w:lineRule="auto"/>
        <w:ind w:firstLineChars="200" w:firstLine="480"/>
        <w:rPr>
          <w:rFonts w:ascii="Times New Roman" w:hAnsi="Times New Roman" w:cs="Times New Roman"/>
          <w:b/>
          <w:sz w:val="24"/>
          <w:szCs w:val="24"/>
        </w:rPr>
      </w:pPr>
      <w:r>
        <w:rPr>
          <w:rFonts w:ascii="Times New Roman" w:hAnsiTheme="minorEastAsia" w:cs="Times New Roman"/>
          <w:color w:val="000000"/>
          <w:sz w:val="24"/>
          <w:szCs w:val="24"/>
        </w:rPr>
        <w:lastRenderedPageBreak/>
        <w:t>公司网址：</w:t>
      </w:r>
      <w:r w:rsidR="006F5910">
        <w:rPr>
          <w:rFonts w:ascii="Times New Roman" w:eastAsia="宋体" w:hAnsi="Times New Roman" w:cs="Times New Roman" w:hint="eastAsia"/>
          <w:b/>
          <w:kern w:val="0"/>
          <w:sz w:val="24"/>
          <w:szCs w:val="24"/>
        </w:rPr>
        <w:t>www.citicbank</w:t>
      </w:r>
      <w:r w:rsidR="002C49A9" w:rsidRPr="00EA31BD">
        <w:rPr>
          <w:rFonts w:ascii="Times New Roman" w:eastAsia="宋体" w:hAnsi="Times New Roman" w:cs="Times New Roman" w:hint="eastAsia"/>
          <w:b/>
          <w:kern w:val="0"/>
          <w:sz w:val="24"/>
          <w:szCs w:val="24"/>
        </w:rPr>
        <w:t>.com</w:t>
      </w:r>
      <w:r w:rsidRPr="00F05C66">
        <w:rPr>
          <w:rFonts w:ascii="Times New Roman" w:eastAsia="宋体" w:hAnsi="Times New Roman" w:cs="Times New Roman"/>
          <w:b/>
          <w:kern w:val="0"/>
          <w:sz w:val="24"/>
          <w:szCs w:val="24"/>
        </w:rPr>
        <w:t xml:space="preserve"> </w:t>
      </w:r>
    </w:p>
    <w:p w:rsidR="0052765E" w:rsidRDefault="004058D5">
      <w:pPr>
        <w:pStyle w:val="ab"/>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b/>
        </w:rPr>
        <w:br/>
      </w:r>
      <w:r>
        <w:rPr>
          <w:rFonts w:ascii="Times New Roman" w:hAnsi="Times New Roman" w:cs="Times New Roman"/>
        </w:rPr>
        <w:t>公司网址：</w:t>
      </w:r>
      <w:hyperlink r:id="rId9" w:history="1">
        <w:r>
          <w:rPr>
            <w:rFonts w:ascii="Times New Roman" w:hAnsi="Times New Roman" w:cs="Times New Roman"/>
            <w:b/>
          </w:rPr>
          <w:t>www.hsfund.com</w:t>
        </w:r>
      </w:hyperlink>
    </w:p>
    <w:p w:rsidR="0052765E" w:rsidRDefault="0052765E">
      <w:pPr>
        <w:spacing w:line="360" w:lineRule="auto"/>
        <w:rPr>
          <w:rFonts w:ascii="Times New Roman" w:eastAsia="宋体" w:hAnsi="Times New Roman" w:cs="Times New Roman"/>
          <w:sz w:val="24"/>
          <w:szCs w:val="24"/>
        </w:rPr>
      </w:pPr>
    </w:p>
    <w:p w:rsidR="0052765E" w:rsidRDefault="004058D5">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风险提示</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sz w:val="24"/>
          <w:szCs w:val="24"/>
        </w:rPr>
        <w:br/>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sidR="00834B92">
        <w:rPr>
          <w:rFonts w:ascii="Times New Roman" w:eastAsia="宋体" w:hAnsi="Times New Roman" w:cs="Times New Roman" w:hint="eastAsia"/>
          <w:sz w:val="24"/>
          <w:szCs w:val="24"/>
        </w:rPr>
        <w:t>8</w:t>
      </w:r>
      <w:r w:rsidR="00834B92">
        <w:rPr>
          <w:rFonts w:ascii="Times New Roman" w:eastAsia="宋体" w:hAnsi="Times New Roman" w:cs="Times New Roman" w:hint="eastAsia"/>
          <w:sz w:val="24"/>
          <w:szCs w:val="24"/>
        </w:rPr>
        <w:t>月</w:t>
      </w:r>
      <w:r w:rsidR="00834B92">
        <w:rPr>
          <w:rFonts w:ascii="Times New Roman" w:eastAsia="宋体" w:hAnsi="Times New Roman" w:cs="Times New Roman" w:hint="eastAsia"/>
          <w:sz w:val="24"/>
          <w:szCs w:val="24"/>
        </w:rPr>
        <w:t>7</w:t>
      </w:r>
      <w:r w:rsidR="00834B92">
        <w:rPr>
          <w:rFonts w:ascii="Times New Roman" w:eastAsia="宋体" w:hAnsi="Times New Roman" w:cs="Times New Roman" w:hint="eastAsia"/>
          <w:sz w:val="24"/>
          <w:szCs w:val="24"/>
        </w:rPr>
        <w:t>日</w:t>
      </w:r>
    </w:p>
    <w:p w:rsidR="0052765E" w:rsidRDefault="0052765E">
      <w:pPr>
        <w:spacing w:line="360" w:lineRule="auto"/>
        <w:rPr>
          <w:rFonts w:ascii="Times New Roman" w:eastAsia="宋体" w:hAnsi="Times New Roman" w:cs="Times New Roman"/>
          <w:sz w:val="24"/>
          <w:szCs w:val="24"/>
        </w:rPr>
      </w:pPr>
    </w:p>
    <w:sectPr w:rsidR="0052765E" w:rsidSect="00527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43" w:rsidRDefault="008A1C43" w:rsidP="00736996">
      <w:r>
        <w:separator/>
      </w:r>
    </w:p>
  </w:endnote>
  <w:endnote w:type="continuationSeparator" w:id="0">
    <w:p w:rsidR="008A1C43" w:rsidRDefault="008A1C43" w:rsidP="0073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43" w:rsidRDefault="008A1C43" w:rsidP="00736996">
      <w:r>
        <w:separator/>
      </w:r>
    </w:p>
  </w:footnote>
  <w:footnote w:type="continuationSeparator" w:id="0">
    <w:p w:rsidR="008A1C43" w:rsidRDefault="008A1C43" w:rsidP="0073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FA5F62"/>
    <w:multiLevelType w:val="multilevel"/>
    <w:tmpl w:val="27FA5F62"/>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9CE75BF"/>
    <w:multiLevelType w:val="hybridMultilevel"/>
    <w:tmpl w:val="C79653A2"/>
    <w:lvl w:ilvl="0" w:tplc="4F303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C971A5"/>
    <w:multiLevelType w:val="hybridMultilevel"/>
    <w:tmpl w:val="1584EFF8"/>
    <w:lvl w:ilvl="0" w:tplc="0996331E">
      <w:start w:val="92"/>
      <w:numFmt w:val="decimal"/>
      <w:lvlText w:val="(%1)"/>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533"/>
    <w:rsid w:val="0000550C"/>
    <w:rsid w:val="0000693A"/>
    <w:rsid w:val="00010DC8"/>
    <w:rsid w:val="00011126"/>
    <w:rsid w:val="00012F2E"/>
    <w:rsid w:val="00013949"/>
    <w:rsid w:val="00014950"/>
    <w:rsid w:val="00015006"/>
    <w:rsid w:val="00016797"/>
    <w:rsid w:val="00017D4F"/>
    <w:rsid w:val="000200CC"/>
    <w:rsid w:val="0002100C"/>
    <w:rsid w:val="000210A0"/>
    <w:rsid w:val="000233A7"/>
    <w:rsid w:val="000248DD"/>
    <w:rsid w:val="000249FD"/>
    <w:rsid w:val="0002504D"/>
    <w:rsid w:val="000254B0"/>
    <w:rsid w:val="00032A57"/>
    <w:rsid w:val="00033522"/>
    <w:rsid w:val="00040119"/>
    <w:rsid w:val="00041E7E"/>
    <w:rsid w:val="00043544"/>
    <w:rsid w:val="00044370"/>
    <w:rsid w:val="00044A55"/>
    <w:rsid w:val="00046310"/>
    <w:rsid w:val="00046FA9"/>
    <w:rsid w:val="00057B94"/>
    <w:rsid w:val="0006173A"/>
    <w:rsid w:val="0006224D"/>
    <w:rsid w:val="00062520"/>
    <w:rsid w:val="0006430E"/>
    <w:rsid w:val="00064B7A"/>
    <w:rsid w:val="00065851"/>
    <w:rsid w:val="0007156C"/>
    <w:rsid w:val="000720C8"/>
    <w:rsid w:val="000721E6"/>
    <w:rsid w:val="00073792"/>
    <w:rsid w:val="00074CA6"/>
    <w:rsid w:val="000754A7"/>
    <w:rsid w:val="00080828"/>
    <w:rsid w:val="00087A99"/>
    <w:rsid w:val="0009381A"/>
    <w:rsid w:val="00095E2A"/>
    <w:rsid w:val="00096063"/>
    <w:rsid w:val="000A2647"/>
    <w:rsid w:val="000A28D7"/>
    <w:rsid w:val="000A7F23"/>
    <w:rsid w:val="000B1B15"/>
    <w:rsid w:val="000B3C0B"/>
    <w:rsid w:val="000B479D"/>
    <w:rsid w:val="000B54C6"/>
    <w:rsid w:val="000C20A3"/>
    <w:rsid w:val="000C467C"/>
    <w:rsid w:val="000C4C27"/>
    <w:rsid w:val="000C5984"/>
    <w:rsid w:val="000C5F43"/>
    <w:rsid w:val="000C6459"/>
    <w:rsid w:val="000D2E12"/>
    <w:rsid w:val="000D5845"/>
    <w:rsid w:val="000D5BBF"/>
    <w:rsid w:val="000E24DF"/>
    <w:rsid w:val="000E43D1"/>
    <w:rsid w:val="000F2014"/>
    <w:rsid w:val="000F28CF"/>
    <w:rsid w:val="000F4093"/>
    <w:rsid w:val="000F4402"/>
    <w:rsid w:val="000F543C"/>
    <w:rsid w:val="000F6FBE"/>
    <w:rsid w:val="00105CF8"/>
    <w:rsid w:val="00111AFE"/>
    <w:rsid w:val="001167DA"/>
    <w:rsid w:val="00117197"/>
    <w:rsid w:val="001237CF"/>
    <w:rsid w:val="001264A9"/>
    <w:rsid w:val="0013458B"/>
    <w:rsid w:val="00134C31"/>
    <w:rsid w:val="0014362B"/>
    <w:rsid w:val="00147A04"/>
    <w:rsid w:val="00151756"/>
    <w:rsid w:val="001610FE"/>
    <w:rsid w:val="00161DEF"/>
    <w:rsid w:val="00165A44"/>
    <w:rsid w:val="00173741"/>
    <w:rsid w:val="001772D5"/>
    <w:rsid w:val="00177DA5"/>
    <w:rsid w:val="0018228F"/>
    <w:rsid w:val="00184AF7"/>
    <w:rsid w:val="0019015C"/>
    <w:rsid w:val="0019731A"/>
    <w:rsid w:val="001A2305"/>
    <w:rsid w:val="001A5197"/>
    <w:rsid w:val="001A63D5"/>
    <w:rsid w:val="001B4709"/>
    <w:rsid w:val="001B476B"/>
    <w:rsid w:val="001B7452"/>
    <w:rsid w:val="001D29C6"/>
    <w:rsid w:val="001D614E"/>
    <w:rsid w:val="001E1D61"/>
    <w:rsid w:val="001E2F91"/>
    <w:rsid w:val="001E4F8C"/>
    <w:rsid w:val="001F20F8"/>
    <w:rsid w:val="00202BE0"/>
    <w:rsid w:val="00204528"/>
    <w:rsid w:val="002113FB"/>
    <w:rsid w:val="00212782"/>
    <w:rsid w:val="00213CD1"/>
    <w:rsid w:val="00214EA4"/>
    <w:rsid w:val="00227FEA"/>
    <w:rsid w:val="00230C45"/>
    <w:rsid w:val="002311B3"/>
    <w:rsid w:val="00231282"/>
    <w:rsid w:val="00232B62"/>
    <w:rsid w:val="00233D7D"/>
    <w:rsid w:val="00237AAA"/>
    <w:rsid w:val="002424C4"/>
    <w:rsid w:val="00244683"/>
    <w:rsid w:val="00247181"/>
    <w:rsid w:val="00251248"/>
    <w:rsid w:val="00251291"/>
    <w:rsid w:val="0026096F"/>
    <w:rsid w:val="00262377"/>
    <w:rsid w:val="00263BC2"/>
    <w:rsid w:val="00264191"/>
    <w:rsid w:val="002646C1"/>
    <w:rsid w:val="00265E00"/>
    <w:rsid w:val="002775EE"/>
    <w:rsid w:val="00277E1E"/>
    <w:rsid w:val="00281F64"/>
    <w:rsid w:val="002861F4"/>
    <w:rsid w:val="00290C05"/>
    <w:rsid w:val="00295362"/>
    <w:rsid w:val="002A6D96"/>
    <w:rsid w:val="002A6ED5"/>
    <w:rsid w:val="002A757A"/>
    <w:rsid w:val="002B475A"/>
    <w:rsid w:val="002B6184"/>
    <w:rsid w:val="002C49A9"/>
    <w:rsid w:val="002D0E33"/>
    <w:rsid w:val="002D2FC0"/>
    <w:rsid w:val="002D65FF"/>
    <w:rsid w:val="002D69F0"/>
    <w:rsid w:val="002E2D6A"/>
    <w:rsid w:val="002E3B5A"/>
    <w:rsid w:val="002E6AB8"/>
    <w:rsid w:val="002E7EAA"/>
    <w:rsid w:val="002F2205"/>
    <w:rsid w:val="0030261B"/>
    <w:rsid w:val="00304788"/>
    <w:rsid w:val="0031238B"/>
    <w:rsid w:val="00314D7E"/>
    <w:rsid w:val="00314FCE"/>
    <w:rsid w:val="00315E6B"/>
    <w:rsid w:val="00317C69"/>
    <w:rsid w:val="00322A46"/>
    <w:rsid w:val="003231A6"/>
    <w:rsid w:val="00330187"/>
    <w:rsid w:val="00333931"/>
    <w:rsid w:val="003373F7"/>
    <w:rsid w:val="00341F9B"/>
    <w:rsid w:val="00342991"/>
    <w:rsid w:val="003513F0"/>
    <w:rsid w:val="00356927"/>
    <w:rsid w:val="00357BEE"/>
    <w:rsid w:val="0036053A"/>
    <w:rsid w:val="00360954"/>
    <w:rsid w:val="003707F6"/>
    <w:rsid w:val="00370D9E"/>
    <w:rsid w:val="00374FCA"/>
    <w:rsid w:val="0038144C"/>
    <w:rsid w:val="0038162D"/>
    <w:rsid w:val="00383255"/>
    <w:rsid w:val="00385851"/>
    <w:rsid w:val="00386CA6"/>
    <w:rsid w:val="003948AE"/>
    <w:rsid w:val="00394E16"/>
    <w:rsid w:val="003C4863"/>
    <w:rsid w:val="003D1481"/>
    <w:rsid w:val="003D1E1E"/>
    <w:rsid w:val="003D356D"/>
    <w:rsid w:val="003D3FA7"/>
    <w:rsid w:val="003D4DBD"/>
    <w:rsid w:val="003E22E4"/>
    <w:rsid w:val="003E612D"/>
    <w:rsid w:val="003E6351"/>
    <w:rsid w:val="003E6E55"/>
    <w:rsid w:val="003F6466"/>
    <w:rsid w:val="003F7301"/>
    <w:rsid w:val="0040125E"/>
    <w:rsid w:val="00402618"/>
    <w:rsid w:val="004058D5"/>
    <w:rsid w:val="0040696A"/>
    <w:rsid w:val="004255F6"/>
    <w:rsid w:val="004328F5"/>
    <w:rsid w:val="00445D77"/>
    <w:rsid w:val="004469BC"/>
    <w:rsid w:val="00460CF0"/>
    <w:rsid w:val="00464A56"/>
    <w:rsid w:val="004655DA"/>
    <w:rsid w:val="004671A3"/>
    <w:rsid w:val="00470F4C"/>
    <w:rsid w:val="00480A21"/>
    <w:rsid w:val="0048157C"/>
    <w:rsid w:val="00484A6F"/>
    <w:rsid w:val="004866FB"/>
    <w:rsid w:val="00486B9B"/>
    <w:rsid w:val="0048790F"/>
    <w:rsid w:val="00493EA3"/>
    <w:rsid w:val="00494789"/>
    <w:rsid w:val="0049766B"/>
    <w:rsid w:val="004A2C8B"/>
    <w:rsid w:val="004A335B"/>
    <w:rsid w:val="004A6687"/>
    <w:rsid w:val="004B4590"/>
    <w:rsid w:val="004C49B4"/>
    <w:rsid w:val="004C57A8"/>
    <w:rsid w:val="004C666E"/>
    <w:rsid w:val="004D43AB"/>
    <w:rsid w:val="004D49F9"/>
    <w:rsid w:val="004D5223"/>
    <w:rsid w:val="004D6B89"/>
    <w:rsid w:val="004E16E3"/>
    <w:rsid w:val="004E4967"/>
    <w:rsid w:val="004F0D9E"/>
    <w:rsid w:val="004F20C5"/>
    <w:rsid w:val="004F5FF9"/>
    <w:rsid w:val="00502267"/>
    <w:rsid w:val="0050348E"/>
    <w:rsid w:val="00504936"/>
    <w:rsid w:val="00506EA6"/>
    <w:rsid w:val="00507D77"/>
    <w:rsid w:val="005252C2"/>
    <w:rsid w:val="0052765E"/>
    <w:rsid w:val="00531091"/>
    <w:rsid w:val="00531856"/>
    <w:rsid w:val="00532A46"/>
    <w:rsid w:val="00532D96"/>
    <w:rsid w:val="005362BE"/>
    <w:rsid w:val="00544286"/>
    <w:rsid w:val="005468CC"/>
    <w:rsid w:val="00546BB0"/>
    <w:rsid w:val="00551F3A"/>
    <w:rsid w:val="0055346D"/>
    <w:rsid w:val="005604B1"/>
    <w:rsid w:val="00562293"/>
    <w:rsid w:val="00562EEF"/>
    <w:rsid w:val="00566C3A"/>
    <w:rsid w:val="005823DE"/>
    <w:rsid w:val="005830F3"/>
    <w:rsid w:val="005836A4"/>
    <w:rsid w:val="0058487E"/>
    <w:rsid w:val="005853F1"/>
    <w:rsid w:val="00587558"/>
    <w:rsid w:val="0058775B"/>
    <w:rsid w:val="005920CD"/>
    <w:rsid w:val="0059629A"/>
    <w:rsid w:val="00596408"/>
    <w:rsid w:val="00597311"/>
    <w:rsid w:val="005B0001"/>
    <w:rsid w:val="005B062B"/>
    <w:rsid w:val="005B11DD"/>
    <w:rsid w:val="005B143F"/>
    <w:rsid w:val="005B2E7F"/>
    <w:rsid w:val="005C0336"/>
    <w:rsid w:val="005C1BFF"/>
    <w:rsid w:val="005D0ECE"/>
    <w:rsid w:val="005D12C3"/>
    <w:rsid w:val="005D38A0"/>
    <w:rsid w:val="005D58F0"/>
    <w:rsid w:val="005E0F58"/>
    <w:rsid w:val="005E519F"/>
    <w:rsid w:val="005E69A0"/>
    <w:rsid w:val="005E6D76"/>
    <w:rsid w:val="005E7966"/>
    <w:rsid w:val="005F4083"/>
    <w:rsid w:val="005F53F3"/>
    <w:rsid w:val="005F5557"/>
    <w:rsid w:val="005F7547"/>
    <w:rsid w:val="005F76E4"/>
    <w:rsid w:val="00601C5E"/>
    <w:rsid w:val="00602F54"/>
    <w:rsid w:val="00603D22"/>
    <w:rsid w:val="006045D8"/>
    <w:rsid w:val="00606108"/>
    <w:rsid w:val="00615F0F"/>
    <w:rsid w:val="00620538"/>
    <w:rsid w:val="00620D30"/>
    <w:rsid w:val="00621250"/>
    <w:rsid w:val="006220F4"/>
    <w:rsid w:val="006309FE"/>
    <w:rsid w:val="00630E0C"/>
    <w:rsid w:val="00631B1D"/>
    <w:rsid w:val="00633C2A"/>
    <w:rsid w:val="006352CF"/>
    <w:rsid w:val="00637EB1"/>
    <w:rsid w:val="0064052F"/>
    <w:rsid w:val="006466AB"/>
    <w:rsid w:val="00646871"/>
    <w:rsid w:val="0064699F"/>
    <w:rsid w:val="00647797"/>
    <w:rsid w:val="006518EA"/>
    <w:rsid w:val="0065292F"/>
    <w:rsid w:val="006544FC"/>
    <w:rsid w:val="006624CC"/>
    <w:rsid w:val="00666FF4"/>
    <w:rsid w:val="0066754C"/>
    <w:rsid w:val="00677165"/>
    <w:rsid w:val="006777D2"/>
    <w:rsid w:val="00694311"/>
    <w:rsid w:val="00696CF6"/>
    <w:rsid w:val="00697609"/>
    <w:rsid w:val="006B41CD"/>
    <w:rsid w:val="006B509A"/>
    <w:rsid w:val="006B5B69"/>
    <w:rsid w:val="006B62EB"/>
    <w:rsid w:val="006C14AC"/>
    <w:rsid w:val="006C28B7"/>
    <w:rsid w:val="006C5066"/>
    <w:rsid w:val="006C6D1A"/>
    <w:rsid w:val="006C6E02"/>
    <w:rsid w:val="006D0233"/>
    <w:rsid w:val="006D2664"/>
    <w:rsid w:val="006E04A1"/>
    <w:rsid w:val="006E1BBC"/>
    <w:rsid w:val="006E3B61"/>
    <w:rsid w:val="006E49E0"/>
    <w:rsid w:val="006E793C"/>
    <w:rsid w:val="006F2BA1"/>
    <w:rsid w:val="006F3FD3"/>
    <w:rsid w:val="006F4C3A"/>
    <w:rsid w:val="006F58B1"/>
    <w:rsid w:val="006F5910"/>
    <w:rsid w:val="00702A63"/>
    <w:rsid w:val="00704542"/>
    <w:rsid w:val="0070613A"/>
    <w:rsid w:val="00706786"/>
    <w:rsid w:val="00710E49"/>
    <w:rsid w:val="00720061"/>
    <w:rsid w:val="00723442"/>
    <w:rsid w:val="00724A60"/>
    <w:rsid w:val="00726599"/>
    <w:rsid w:val="00727F46"/>
    <w:rsid w:val="00732FFF"/>
    <w:rsid w:val="00735184"/>
    <w:rsid w:val="00735EA5"/>
    <w:rsid w:val="007361F0"/>
    <w:rsid w:val="00736996"/>
    <w:rsid w:val="00740AB3"/>
    <w:rsid w:val="00742973"/>
    <w:rsid w:val="00747C9A"/>
    <w:rsid w:val="0075110A"/>
    <w:rsid w:val="00757492"/>
    <w:rsid w:val="00763C90"/>
    <w:rsid w:val="00764D2A"/>
    <w:rsid w:val="00766718"/>
    <w:rsid w:val="0076722D"/>
    <w:rsid w:val="007700D4"/>
    <w:rsid w:val="00776A94"/>
    <w:rsid w:val="0077711E"/>
    <w:rsid w:val="00784FCF"/>
    <w:rsid w:val="00787C89"/>
    <w:rsid w:val="00791186"/>
    <w:rsid w:val="00794279"/>
    <w:rsid w:val="00797790"/>
    <w:rsid w:val="007A677C"/>
    <w:rsid w:val="007A68B9"/>
    <w:rsid w:val="007A6BCB"/>
    <w:rsid w:val="007A758D"/>
    <w:rsid w:val="007B0AAA"/>
    <w:rsid w:val="007B1FB2"/>
    <w:rsid w:val="007B2F5F"/>
    <w:rsid w:val="007B6597"/>
    <w:rsid w:val="007C5482"/>
    <w:rsid w:val="007D04D4"/>
    <w:rsid w:val="007D1631"/>
    <w:rsid w:val="007D29AA"/>
    <w:rsid w:val="007D7294"/>
    <w:rsid w:val="007E526B"/>
    <w:rsid w:val="007F0113"/>
    <w:rsid w:val="007F0FAD"/>
    <w:rsid w:val="007F209A"/>
    <w:rsid w:val="0080163F"/>
    <w:rsid w:val="008104DE"/>
    <w:rsid w:val="00814899"/>
    <w:rsid w:val="008154BE"/>
    <w:rsid w:val="00822C7F"/>
    <w:rsid w:val="00825559"/>
    <w:rsid w:val="00831C57"/>
    <w:rsid w:val="00833756"/>
    <w:rsid w:val="00834B92"/>
    <w:rsid w:val="0083565F"/>
    <w:rsid w:val="00835A41"/>
    <w:rsid w:val="00837CDB"/>
    <w:rsid w:val="00840986"/>
    <w:rsid w:val="00843A49"/>
    <w:rsid w:val="0084719F"/>
    <w:rsid w:val="008535BA"/>
    <w:rsid w:val="00856382"/>
    <w:rsid w:val="008641AE"/>
    <w:rsid w:val="00874F44"/>
    <w:rsid w:val="00877327"/>
    <w:rsid w:val="008820FB"/>
    <w:rsid w:val="008841EA"/>
    <w:rsid w:val="0088532E"/>
    <w:rsid w:val="008874A5"/>
    <w:rsid w:val="008903CC"/>
    <w:rsid w:val="00890587"/>
    <w:rsid w:val="0089183F"/>
    <w:rsid w:val="00892431"/>
    <w:rsid w:val="00892D1F"/>
    <w:rsid w:val="00897B21"/>
    <w:rsid w:val="008A1C43"/>
    <w:rsid w:val="008A6A35"/>
    <w:rsid w:val="008B0372"/>
    <w:rsid w:val="008B0791"/>
    <w:rsid w:val="008B253D"/>
    <w:rsid w:val="008B5BA8"/>
    <w:rsid w:val="008B6BE8"/>
    <w:rsid w:val="008C55E9"/>
    <w:rsid w:val="008C599D"/>
    <w:rsid w:val="008C636F"/>
    <w:rsid w:val="008D0F3D"/>
    <w:rsid w:val="008D63B8"/>
    <w:rsid w:val="008D75B9"/>
    <w:rsid w:val="008E0584"/>
    <w:rsid w:val="008E06FB"/>
    <w:rsid w:val="008E42A7"/>
    <w:rsid w:val="008E4434"/>
    <w:rsid w:val="008E7892"/>
    <w:rsid w:val="008F2039"/>
    <w:rsid w:val="008F2770"/>
    <w:rsid w:val="008F48F2"/>
    <w:rsid w:val="008F5EE9"/>
    <w:rsid w:val="00910BEB"/>
    <w:rsid w:val="00910D4C"/>
    <w:rsid w:val="00910E73"/>
    <w:rsid w:val="0091230B"/>
    <w:rsid w:val="009141C5"/>
    <w:rsid w:val="00926552"/>
    <w:rsid w:val="00930515"/>
    <w:rsid w:val="00931776"/>
    <w:rsid w:val="00937D35"/>
    <w:rsid w:val="009413D7"/>
    <w:rsid w:val="00942E18"/>
    <w:rsid w:val="009434C6"/>
    <w:rsid w:val="00943E69"/>
    <w:rsid w:val="00951537"/>
    <w:rsid w:val="009534D2"/>
    <w:rsid w:val="00953585"/>
    <w:rsid w:val="00953F58"/>
    <w:rsid w:val="00956474"/>
    <w:rsid w:val="00957415"/>
    <w:rsid w:val="00965539"/>
    <w:rsid w:val="00970406"/>
    <w:rsid w:val="00970C96"/>
    <w:rsid w:val="0097350F"/>
    <w:rsid w:val="0097407C"/>
    <w:rsid w:val="0098122D"/>
    <w:rsid w:val="009822AE"/>
    <w:rsid w:val="00983424"/>
    <w:rsid w:val="00986396"/>
    <w:rsid w:val="00987CD6"/>
    <w:rsid w:val="00990A21"/>
    <w:rsid w:val="00991533"/>
    <w:rsid w:val="009923DD"/>
    <w:rsid w:val="00996B8E"/>
    <w:rsid w:val="009A27FC"/>
    <w:rsid w:val="009A7069"/>
    <w:rsid w:val="009A7FE3"/>
    <w:rsid w:val="009B0843"/>
    <w:rsid w:val="009B7352"/>
    <w:rsid w:val="009C2C2A"/>
    <w:rsid w:val="009C6E60"/>
    <w:rsid w:val="009C781D"/>
    <w:rsid w:val="009C7E0C"/>
    <w:rsid w:val="009D10D4"/>
    <w:rsid w:val="009D1B9E"/>
    <w:rsid w:val="009D3449"/>
    <w:rsid w:val="009E0493"/>
    <w:rsid w:val="009E0B5B"/>
    <w:rsid w:val="009E7721"/>
    <w:rsid w:val="009F120F"/>
    <w:rsid w:val="009F332E"/>
    <w:rsid w:val="009F5EE1"/>
    <w:rsid w:val="009F7629"/>
    <w:rsid w:val="00A0450A"/>
    <w:rsid w:val="00A05529"/>
    <w:rsid w:val="00A055B7"/>
    <w:rsid w:val="00A06268"/>
    <w:rsid w:val="00A079F4"/>
    <w:rsid w:val="00A17A9D"/>
    <w:rsid w:val="00A23004"/>
    <w:rsid w:val="00A33671"/>
    <w:rsid w:val="00A3508F"/>
    <w:rsid w:val="00A35996"/>
    <w:rsid w:val="00A36E66"/>
    <w:rsid w:val="00A40644"/>
    <w:rsid w:val="00A46BFA"/>
    <w:rsid w:val="00A50D9A"/>
    <w:rsid w:val="00A546AD"/>
    <w:rsid w:val="00A57BA0"/>
    <w:rsid w:val="00A61751"/>
    <w:rsid w:val="00A625D0"/>
    <w:rsid w:val="00A63A05"/>
    <w:rsid w:val="00A64617"/>
    <w:rsid w:val="00A6711E"/>
    <w:rsid w:val="00A70EE9"/>
    <w:rsid w:val="00A73BD5"/>
    <w:rsid w:val="00A76A61"/>
    <w:rsid w:val="00A91F13"/>
    <w:rsid w:val="00A93C12"/>
    <w:rsid w:val="00A94B64"/>
    <w:rsid w:val="00A95DD0"/>
    <w:rsid w:val="00A95F8F"/>
    <w:rsid w:val="00AA2C7D"/>
    <w:rsid w:val="00AA2F06"/>
    <w:rsid w:val="00AB12FB"/>
    <w:rsid w:val="00AB702D"/>
    <w:rsid w:val="00AC0800"/>
    <w:rsid w:val="00AC1D7D"/>
    <w:rsid w:val="00AC79A8"/>
    <w:rsid w:val="00AC7AD4"/>
    <w:rsid w:val="00AD0E41"/>
    <w:rsid w:val="00AD26D0"/>
    <w:rsid w:val="00AD6A0E"/>
    <w:rsid w:val="00AD7D53"/>
    <w:rsid w:val="00AE054B"/>
    <w:rsid w:val="00AE122C"/>
    <w:rsid w:val="00AE2A79"/>
    <w:rsid w:val="00AE32F3"/>
    <w:rsid w:val="00AE4400"/>
    <w:rsid w:val="00AF1415"/>
    <w:rsid w:val="00AF3256"/>
    <w:rsid w:val="00AF5E4E"/>
    <w:rsid w:val="00B043A2"/>
    <w:rsid w:val="00B13054"/>
    <w:rsid w:val="00B149A9"/>
    <w:rsid w:val="00B20EF9"/>
    <w:rsid w:val="00B24370"/>
    <w:rsid w:val="00B31548"/>
    <w:rsid w:val="00B33C3A"/>
    <w:rsid w:val="00B3713E"/>
    <w:rsid w:val="00B37676"/>
    <w:rsid w:val="00B52AE1"/>
    <w:rsid w:val="00B5370B"/>
    <w:rsid w:val="00B5787F"/>
    <w:rsid w:val="00B63B43"/>
    <w:rsid w:val="00B6542F"/>
    <w:rsid w:val="00B6560F"/>
    <w:rsid w:val="00B74FB1"/>
    <w:rsid w:val="00B7736F"/>
    <w:rsid w:val="00B77831"/>
    <w:rsid w:val="00B8096F"/>
    <w:rsid w:val="00B811B8"/>
    <w:rsid w:val="00B831AD"/>
    <w:rsid w:val="00B9723D"/>
    <w:rsid w:val="00BA000F"/>
    <w:rsid w:val="00BA055F"/>
    <w:rsid w:val="00BA10FF"/>
    <w:rsid w:val="00BA4BCD"/>
    <w:rsid w:val="00BA5E99"/>
    <w:rsid w:val="00BA6E6F"/>
    <w:rsid w:val="00BB01CD"/>
    <w:rsid w:val="00BB1964"/>
    <w:rsid w:val="00BB4486"/>
    <w:rsid w:val="00BB5C56"/>
    <w:rsid w:val="00BB71DC"/>
    <w:rsid w:val="00BB773A"/>
    <w:rsid w:val="00BC0160"/>
    <w:rsid w:val="00BC105A"/>
    <w:rsid w:val="00BC1D1D"/>
    <w:rsid w:val="00BD3ABA"/>
    <w:rsid w:val="00BD3B4F"/>
    <w:rsid w:val="00BD41B3"/>
    <w:rsid w:val="00BD4249"/>
    <w:rsid w:val="00BE1573"/>
    <w:rsid w:val="00BE24A2"/>
    <w:rsid w:val="00BE5624"/>
    <w:rsid w:val="00BF2C23"/>
    <w:rsid w:val="00C0016D"/>
    <w:rsid w:val="00C00EAD"/>
    <w:rsid w:val="00C05779"/>
    <w:rsid w:val="00C07F71"/>
    <w:rsid w:val="00C1093F"/>
    <w:rsid w:val="00C11A2E"/>
    <w:rsid w:val="00C1330D"/>
    <w:rsid w:val="00C13748"/>
    <w:rsid w:val="00C14122"/>
    <w:rsid w:val="00C14BAD"/>
    <w:rsid w:val="00C21137"/>
    <w:rsid w:val="00C21D9B"/>
    <w:rsid w:val="00C232FA"/>
    <w:rsid w:val="00C23983"/>
    <w:rsid w:val="00C243B2"/>
    <w:rsid w:val="00C27BFA"/>
    <w:rsid w:val="00C36AEA"/>
    <w:rsid w:val="00C37694"/>
    <w:rsid w:val="00C45C75"/>
    <w:rsid w:val="00C46E49"/>
    <w:rsid w:val="00C536E2"/>
    <w:rsid w:val="00C53C76"/>
    <w:rsid w:val="00C57CB4"/>
    <w:rsid w:val="00C57F72"/>
    <w:rsid w:val="00C6231F"/>
    <w:rsid w:val="00C638F6"/>
    <w:rsid w:val="00C63AB5"/>
    <w:rsid w:val="00C64EB5"/>
    <w:rsid w:val="00C65E4B"/>
    <w:rsid w:val="00C767E4"/>
    <w:rsid w:val="00C776EC"/>
    <w:rsid w:val="00C8379F"/>
    <w:rsid w:val="00C85D53"/>
    <w:rsid w:val="00C91118"/>
    <w:rsid w:val="00C94E4C"/>
    <w:rsid w:val="00C94E5A"/>
    <w:rsid w:val="00CA0FE9"/>
    <w:rsid w:val="00CA4AB8"/>
    <w:rsid w:val="00CA4AFF"/>
    <w:rsid w:val="00CB16DC"/>
    <w:rsid w:val="00CB1727"/>
    <w:rsid w:val="00CB64C5"/>
    <w:rsid w:val="00CB64FD"/>
    <w:rsid w:val="00CB6D27"/>
    <w:rsid w:val="00CB7E00"/>
    <w:rsid w:val="00CC282B"/>
    <w:rsid w:val="00CC3BDE"/>
    <w:rsid w:val="00CC4139"/>
    <w:rsid w:val="00CC419B"/>
    <w:rsid w:val="00CC4489"/>
    <w:rsid w:val="00CC6F58"/>
    <w:rsid w:val="00CD1D7C"/>
    <w:rsid w:val="00CD760A"/>
    <w:rsid w:val="00CE601C"/>
    <w:rsid w:val="00CF3FE8"/>
    <w:rsid w:val="00CF4F15"/>
    <w:rsid w:val="00CF626E"/>
    <w:rsid w:val="00CF6BAC"/>
    <w:rsid w:val="00CF76B4"/>
    <w:rsid w:val="00D000BA"/>
    <w:rsid w:val="00D0477B"/>
    <w:rsid w:val="00D110FD"/>
    <w:rsid w:val="00D21C45"/>
    <w:rsid w:val="00D26408"/>
    <w:rsid w:val="00D27D48"/>
    <w:rsid w:val="00D31490"/>
    <w:rsid w:val="00D3324A"/>
    <w:rsid w:val="00D34E8D"/>
    <w:rsid w:val="00D41F7B"/>
    <w:rsid w:val="00D46447"/>
    <w:rsid w:val="00D5669A"/>
    <w:rsid w:val="00D62C2F"/>
    <w:rsid w:val="00D64059"/>
    <w:rsid w:val="00D70A0C"/>
    <w:rsid w:val="00D75D27"/>
    <w:rsid w:val="00D76730"/>
    <w:rsid w:val="00D767C8"/>
    <w:rsid w:val="00D81B14"/>
    <w:rsid w:val="00D81C0A"/>
    <w:rsid w:val="00D84362"/>
    <w:rsid w:val="00D84EAE"/>
    <w:rsid w:val="00D928AD"/>
    <w:rsid w:val="00D928B6"/>
    <w:rsid w:val="00D97825"/>
    <w:rsid w:val="00DA5C31"/>
    <w:rsid w:val="00DB06BE"/>
    <w:rsid w:val="00DB0FDB"/>
    <w:rsid w:val="00DB1190"/>
    <w:rsid w:val="00DB13E6"/>
    <w:rsid w:val="00DC1CE1"/>
    <w:rsid w:val="00DD2F01"/>
    <w:rsid w:val="00DD3534"/>
    <w:rsid w:val="00DD68E9"/>
    <w:rsid w:val="00DF1763"/>
    <w:rsid w:val="00DF18C3"/>
    <w:rsid w:val="00DF5D43"/>
    <w:rsid w:val="00DF6D88"/>
    <w:rsid w:val="00E02AEE"/>
    <w:rsid w:val="00E0380E"/>
    <w:rsid w:val="00E06B6C"/>
    <w:rsid w:val="00E11FAC"/>
    <w:rsid w:val="00E11FFC"/>
    <w:rsid w:val="00E1670C"/>
    <w:rsid w:val="00E216A0"/>
    <w:rsid w:val="00E221DF"/>
    <w:rsid w:val="00E22662"/>
    <w:rsid w:val="00E233B1"/>
    <w:rsid w:val="00E2687E"/>
    <w:rsid w:val="00E27DDD"/>
    <w:rsid w:val="00E35682"/>
    <w:rsid w:val="00E36EA3"/>
    <w:rsid w:val="00E41461"/>
    <w:rsid w:val="00E42444"/>
    <w:rsid w:val="00E4315E"/>
    <w:rsid w:val="00E4396A"/>
    <w:rsid w:val="00E5045B"/>
    <w:rsid w:val="00E505E2"/>
    <w:rsid w:val="00E52F65"/>
    <w:rsid w:val="00E54CD7"/>
    <w:rsid w:val="00E57998"/>
    <w:rsid w:val="00E6472E"/>
    <w:rsid w:val="00E713C9"/>
    <w:rsid w:val="00E72D10"/>
    <w:rsid w:val="00E73860"/>
    <w:rsid w:val="00E80F85"/>
    <w:rsid w:val="00E81956"/>
    <w:rsid w:val="00E929B3"/>
    <w:rsid w:val="00E929D9"/>
    <w:rsid w:val="00E95622"/>
    <w:rsid w:val="00EA2DAB"/>
    <w:rsid w:val="00EA31BD"/>
    <w:rsid w:val="00EA3797"/>
    <w:rsid w:val="00EA758E"/>
    <w:rsid w:val="00EB31D3"/>
    <w:rsid w:val="00EB5829"/>
    <w:rsid w:val="00EB6CEB"/>
    <w:rsid w:val="00EC116C"/>
    <w:rsid w:val="00EC268E"/>
    <w:rsid w:val="00EC500D"/>
    <w:rsid w:val="00ED0267"/>
    <w:rsid w:val="00ED2145"/>
    <w:rsid w:val="00ED76F2"/>
    <w:rsid w:val="00EE1E20"/>
    <w:rsid w:val="00EE26FA"/>
    <w:rsid w:val="00EE5A82"/>
    <w:rsid w:val="00EE7A51"/>
    <w:rsid w:val="00EF42A3"/>
    <w:rsid w:val="00F00BF4"/>
    <w:rsid w:val="00F011FE"/>
    <w:rsid w:val="00F055C7"/>
    <w:rsid w:val="00F05C2B"/>
    <w:rsid w:val="00F05C66"/>
    <w:rsid w:val="00F06B84"/>
    <w:rsid w:val="00F1139A"/>
    <w:rsid w:val="00F17DC1"/>
    <w:rsid w:val="00F20ACB"/>
    <w:rsid w:val="00F23096"/>
    <w:rsid w:val="00F27FF0"/>
    <w:rsid w:val="00F30746"/>
    <w:rsid w:val="00F32610"/>
    <w:rsid w:val="00F3424F"/>
    <w:rsid w:val="00F34BEF"/>
    <w:rsid w:val="00F36A63"/>
    <w:rsid w:val="00F41F80"/>
    <w:rsid w:val="00F4336F"/>
    <w:rsid w:val="00F54C6B"/>
    <w:rsid w:val="00F54FBE"/>
    <w:rsid w:val="00F57A60"/>
    <w:rsid w:val="00F60D9F"/>
    <w:rsid w:val="00F622F7"/>
    <w:rsid w:val="00F63B72"/>
    <w:rsid w:val="00F6427D"/>
    <w:rsid w:val="00F65467"/>
    <w:rsid w:val="00F70279"/>
    <w:rsid w:val="00F73042"/>
    <w:rsid w:val="00F73897"/>
    <w:rsid w:val="00F74D3F"/>
    <w:rsid w:val="00F74F2B"/>
    <w:rsid w:val="00F7594C"/>
    <w:rsid w:val="00F77297"/>
    <w:rsid w:val="00F8094C"/>
    <w:rsid w:val="00F908C4"/>
    <w:rsid w:val="00F914CC"/>
    <w:rsid w:val="00F93FE3"/>
    <w:rsid w:val="00F9633D"/>
    <w:rsid w:val="00FB500F"/>
    <w:rsid w:val="00FB5FC4"/>
    <w:rsid w:val="00FB6BD4"/>
    <w:rsid w:val="00FB7539"/>
    <w:rsid w:val="00FB767F"/>
    <w:rsid w:val="00FC3113"/>
    <w:rsid w:val="00FC74B4"/>
    <w:rsid w:val="00FE2067"/>
    <w:rsid w:val="00FE3C0B"/>
    <w:rsid w:val="00FF17FB"/>
    <w:rsid w:val="32C02CBE"/>
    <w:rsid w:val="5F694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24020-09B8-47D6-BF13-0AE709C6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65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rsid w:val="005276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2765E"/>
    <w:pPr>
      <w:jc w:val="left"/>
    </w:pPr>
  </w:style>
  <w:style w:type="paragraph" w:styleId="a5">
    <w:name w:val="Balloon Text"/>
    <w:basedOn w:val="a"/>
    <w:link w:val="a6"/>
    <w:uiPriority w:val="99"/>
    <w:semiHidden/>
    <w:unhideWhenUsed/>
    <w:rsid w:val="0052765E"/>
    <w:rPr>
      <w:sz w:val="18"/>
      <w:szCs w:val="18"/>
    </w:rPr>
  </w:style>
  <w:style w:type="paragraph" w:styleId="a7">
    <w:name w:val="footer"/>
    <w:basedOn w:val="a"/>
    <w:link w:val="a8"/>
    <w:uiPriority w:val="99"/>
    <w:unhideWhenUsed/>
    <w:rsid w:val="0052765E"/>
    <w:pPr>
      <w:tabs>
        <w:tab w:val="center" w:pos="4153"/>
        <w:tab w:val="right" w:pos="8306"/>
      </w:tabs>
      <w:snapToGrid w:val="0"/>
      <w:jc w:val="left"/>
    </w:pPr>
    <w:rPr>
      <w:sz w:val="18"/>
      <w:szCs w:val="18"/>
    </w:rPr>
  </w:style>
  <w:style w:type="paragraph" w:styleId="a9">
    <w:name w:val="header"/>
    <w:basedOn w:val="a"/>
    <w:link w:val="aa"/>
    <w:uiPriority w:val="99"/>
    <w:unhideWhenUsed/>
    <w:qFormat/>
    <w:rsid w:val="0052765E"/>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rsid w:val="0052765E"/>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sid w:val="0052765E"/>
    <w:rPr>
      <w:b/>
      <w:bCs/>
    </w:rPr>
  </w:style>
  <w:style w:type="character" w:styleId="ae">
    <w:name w:val="Strong"/>
    <w:basedOn w:val="a0"/>
    <w:uiPriority w:val="22"/>
    <w:qFormat/>
    <w:rsid w:val="0052765E"/>
    <w:rPr>
      <w:b/>
      <w:bCs/>
    </w:rPr>
  </w:style>
  <w:style w:type="character" w:styleId="af">
    <w:name w:val="Hyperlink"/>
    <w:basedOn w:val="a0"/>
    <w:uiPriority w:val="99"/>
    <w:unhideWhenUsed/>
    <w:rsid w:val="0052765E"/>
    <w:rPr>
      <w:color w:val="0000FF"/>
      <w:u w:val="single"/>
    </w:rPr>
  </w:style>
  <w:style w:type="character" w:styleId="af0">
    <w:name w:val="annotation reference"/>
    <w:basedOn w:val="a0"/>
    <w:uiPriority w:val="99"/>
    <w:semiHidden/>
    <w:unhideWhenUsed/>
    <w:rsid w:val="0052765E"/>
    <w:rPr>
      <w:sz w:val="21"/>
      <w:szCs w:val="21"/>
    </w:rPr>
  </w:style>
  <w:style w:type="character" w:customStyle="1" w:styleId="aa">
    <w:name w:val="页眉 字符"/>
    <w:basedOn w:val="a0"/>
    <w:link w:val="a9"/>
    <w:uiPriority w:val="99"/>
    <w:rsid w:val="0052765E"/>
    <w:rPr>
      <w:sz w:val="18"/>
      <w:szCs w:val="18"/>
    </w:rPr>
  </w:style>
  <w:style w:type="character" w:customStyle="1" w:styleId="a8">
    <w:name w:val="页脚 字符"/>
    <w:basedOn w:val="a0"/>
    <w:link w:val="a7"/>
    <w:uiPriority w:val="99"/>
    <w:rsid w:val="0052765E"/>
    <w:rPr>
      <w:sz w:val="18"/>
      <w:szCs w:val="18"/>
    </w:rPr>
  </w:style>
  <w:style w:type="paragraph" w:styleId="af1">
    <w:name w:val="List Paragraph"/>
    <w:basedOn w:val="a"/>
    <w:uiPriority w:val="34"/>
    <w:qFormat/>
    <w:rsid w:val="0052765E"/>
    <w:pPr>
      <w:ind w:firstLineChars="200" w:firstLine="420"/>
    </w:pPr>
  </w:style>
  <w:style w:type="character" w:customStyle="1" w:styleId="20">
    <w:name w:val="标题 2 字符"/>
    <w:basedOn w:val="a0"/>
    <w:link w:val="2"/>
    <w:uiPriority w:val="9"/>
    <w:rsid w:val="0052765E"/>
    <w:rPr>
      <w:rFonts w:asciiTheme="majorHAnsi" w:eastAsiaTheme="majorEastAsia" w:hAnsiTheme="majorHAnsi" w:cstheme="majorBidi"/>
      <w:b/>
      <w:bCs/>
      <w:sz w:val="32"/>
      <w:szCs w:val="32"/>
    </w:rPr>
  </w:style>
  <w:style w:type="character" w:customStyle="1" w:styleId="a6">
    <w:name w:val="批注框文本 字符"/>
    <w:basedOn w:val="a0"/>
    <w:link w:val="a5"/>
    <w:uiPriority w:val="99"/>
    <w:semiHidden/>
    <w:rsid w:val="0052765E"/>
    <w:rPr>
      <w:sz w:val="18"/>
      <w:szCs w:val="18"/>
    </w:rPr>
  </w:style>
  <w:style w:type="character" w:customStyle="1" w:styleId="a4">
    <w:name w:val="批注文字 字符"/>
    <w:basedOn w:val="a0"/>
    <w:link w:val="a3"/>
    <w:uiPriority w:val="99"/>
    <w:semiHidden/>
    <w:rsid w:val="0052765E"/>
  </w:style>
  <w:style w:type="character" w:customStyle="1" w:styleId="ad">
    <w:name w:val="批注主题 字符"/>
    <w:basedOn w:val="a4"/>
    <w:link w:val="ac"/>
    <w:uiPriority w:val="99"/>
    <w:semiHidden/>
    <w:rsid w:val="0052765E"/>
    <w:rPr>
      <w:b/>
      <w:bCs/>
    </w:rPr>
  </w:style>
  <w:style w:type="paragraph" w:customStyle="1" w:styleId="1">
    <w:name w:val="修订1"/>
    <w:hidden/>
    <w:uiPriority w:val="99"/>
    <w:semiHidden/>
    <w:rsid w:val="0052765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10630-AF1B-46A9-B9C9-C359B757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290</Words>
  <Characters>1654</Characters>
  <Application>Microsoft Office Word</Application>
  <DocSecurity>0</DocSecurity>
  <Lines>13</Lines>
  <Paragraphs>3</Paragraphs>
  <ScaleCrop>false</ScaleCrop>
  <Company>Microsoft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刘洁</cp:lastModifiedBy>
  <cp:revision>117</cp:revision>
  <dcterms:created xsi:type="dcterms:W3CDTF">2020-07-21T08:03:00Z</dcterms:created>
  <dcterms:modified xsi:type="dcterms:W3CDTF">2020-08-05T08:13:00Z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