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859" w:rsidRPr="007604D7" w:rsidRDefault="00143859" w:rsidP="000B6AA2">
      <w:pPr>
        <w:spacing w:before="960" w:line="320" w:lineRule="exact"/>
        <w:jc w:val="center"/>
        <w:outlineLvl w:val="2"/>
        <w:rPr>
          <w:b/>
          <w:w w:val="200"/>
        </w:rPr>
      </w:pPr>
    </w:p>
    <w:p w:rsidR="00B46BD8" w:rsidRPr="007604D7" w:rsidRDefault="00B46BD8" w:rsidP="00B57850">
      <w:pPr>
        <w:spacing w:before="960" w:line="620" w:lineRule="exact"/>
        <w:jc w:val="center"/>
        <w:outlineLvl w:val="2"/>
        <w:rPr>
          <w:b/>
          <w:sz w:val="44"/>
        </w:rPr>
      </w:pPr>
      <w:r w:rsidRPr="007604D7">
        <w:rPr>
          <w:rFonts w:hAnsi="宋体"/>
          <w:b/>
          <w:sz w:val="44"/>
        </w:rPr>
        <w:t>华商</w:t>
      </w:r>
      <w:r w:rsidR="006A766B" w:rsidRPr="007604D7">
        <w:rPr>
          <w:rFonts w:hAnsi="宋体"/>
          <w:b/>
          <w:sz w:val="44"/>
        </w:rPr>
        <w:t>润丰</w:t>
      </w:r>
      <w:r w:rsidRPr="007604D7">
        <w:rPr>
          <w:rFonts w:hAnsi="宋体"/>
          <w:b/>
          <w:sz w:val="44"/>
        </w:rPr>
        <w:t>灵活配置混合型</w:t>
      </w:r>
      <w:r w:rsidR="00143859" w:rsidRPr="007604D7">
        <w:rPr>
          <w:rFonts w:hAnsi="宋体"/>
          <w:b/>
          <w:sz w:val="44"/>
        </w:rPr>
        <w:t>证券投资</w:t>
      </w:r>
    </w:p>
    <w:p w:rsidR="00143859" w:rsidRPr="007604D7" w:rsidRDefault="00143859" w:rsidP="00B57850">
      <w:pPr>
        <w:spacing w:before="960" w:line="620" w:lineRule="exact"/>
        <w:jc w:val="center"/>
        <w:outlineLvl w:val="2"/>
        <w:rPr>
          <w:b/>
          <w:sz w:val="44"/>
        </w:rPr>
      </w:pPr>
      <w:r w:rsidRPr="007604D7">
        <w:rPr>
          <w:rFonts w:hAnsi="宋体"/>
          <w:b/>
          <w:sz w:val="44"/>
        </w:rPr>
        <w:t>基金托管协议</w:t>
      </w:r>
    </w:p>
    <w:p w:rsidR="00143859" w:rsidRPr="007604D7" w:rsidRDefault="00143859" w:rsidP="00B57850">
      <w:pPr>
        <w:spacing w:before="960" w:line="620" w:lineRule="exact"/>
        <w:jc w:val="center"/>
        <w:outlineLvl w:val="2"/>
        <w:rPr>
          <w:b/>
          <w:sz w:val="44"/>
        </w:rPr>
      </w:pPr>
    </w:p>
    <w:p w:rsidR="00143859" w:rsidRPr="007604D7" w:rsidRDefault="00143859" w:rsidP="000B6AA2">
      <w:pPr>
        <w:spacing w:line="320" w:lineRule="exact"/>
        <w:ind w:left="360" w:right="26"/>
        <w:jc w:val="center"/>
        <w:rPr>
          <w:b/>
          <w:sz w:val="30"/>
        </w:rPr>
      </w:pPr>
    </w:p>
    <w:p w:rsidR="00143859" w:rsidRPr="007604D7" w:rsidRDefault="00143859" w:rsidP="000B6AA2">
      <w:pPr>
        <w:spacing w:line="320" w:lineRule="exact"/>
        <w:ind w:left="479" w:right="26" w:firstLine="1200"/>
        <w:rPr>
          <w:sz w:val="28"/>
          <w:szCs w:val="28"/>
        </w:rPr>
      </w:pPr>
      <w:r w:rsidRPr="007604D7">
        <w:rPr>
          <w:rFonts w:hAnsi="宋体"/>
          <w:sz w:val="28"/>
          <w:szCs w:val="28"/>
        </w:rPr>
        <w:t>基金管理人：</w:t>
      </w:r>
      <w:r w:rsidR="00B46BD8" w:rsidRPr="007604D7">
        <w:rPr>
          <w:rFonts w:hAnsi="宋体"/>
          <w:sz w:val="28"/>
          <w:szCs w:val="28"/>
        </w:rPr>
        <w:t>华商</w:t>
      </w:r>
      <w:r w:rsidRPr="007604D7">
        <w:rPr>
          <w:rFonts w:hAnsi="宋体"/>
          <w:sz w:val="28"/>
          <w:szCs w:val="28"/>
        </w:rPr>
        <w:t>基金管理有限公司</w:t>
      </w:r>
    </w:p>
    <w:p w:rsidR="00143859" w:rsidRPr="007604D7" w:rsidRDefault="00143859" w:rsidP="000B6AA2">
      <w:pPr>
        <w:spacing w:line="320" w:lineRule="exact"/>
        <w:ind w:left="359" w:right="26" w:firstLine="1200"/>
        <w:rPr>
          <w:sz w:val="28"/>
          <w:szCs w:val="28"/>
        </w:rPr>
      </w:pPr>
    </w:p>
    <w:p w:rsidR="00143859" w:rsidRPr="007604D7" w:rsidRDefault="00143859" w:rsidP="000B6AA2">
      <w:pPr>
        <w:spacing w:line="320" w:lineRule="exact"/>
        <w:ind w:left="479" w:right="26" w:firstLine="1200"/>
        <w:rPr>
          <w:sz w:val="28"/>
          <w:szCs w:val="28"/>
        </w:rPr>
      </w:pPr>
      <w:r w:rsidRPr="007604D7">
        <w:rPr>
          <w:rFonts w:hAnsi="宋体"/>
          <w:sz w:val="28"/>
          <w:szCs w:val="28"/>
        </w:rPr>
        <w:t>基金托管人：中国银行股份有限公司</w:t>
      </w:r>
    </w:p>
    <w:p w:rsidR="00143859" w:rsidRPr="007604D7" w:rsidRDefault="00143859" w:rsidP="000B6AA2">
      <w:pPr>
        <w:spacing w:line="320" w:lineRule="exact"/>
        <w:ind w:right="26"/>
        <w:rPr>
          <w:sz w:val="28"/>
          <w:szCs w:val="28"/>
        </w:rPr>
      </w:pPr>
    </w:p>
    <w:p w:rsidR="00143859" w:rsidRPr="007604D7" w:rsidRDefault="00143859" w:rsidP="000B6AA2">
      <w:pPr>
        <w:spacing w:line="320" w:lineRule="exact"/>
        <w:ind w:right="26"/>
        <w:rPr>
          <w:sz w:val="28"/>
          <w:szCs w:val="28"/>
        </w:rPr>
      </w:pPr>
    </w:p>
    <w:p w:rsidR="00143859" w:rsidRPr="007604D7" w:rsidRDefault="00143859" w:rsidP="000B6AA2">
      <w:pPr>
        <w:spacing w:line="320" w:lineRule="exact"/>
        <w:ind w:right="26"/>
        <w:jc w:val="center"/>
        <w:rPr>
          <w:sz w:val="28"/>
          <w:szCs w:val="28"/>
        </w:rPr>
      </w:pPr>
    </w:p>
    <w:p w:rsidR="00143859" w:rsidRPr="007604D7" w:rsidRDefault="00143859" w:rsidP="000B6AA2">
      <w:pPr>
        <w:spacing w:line="320" w:lineRule="exact"/>
        <w:ind w:right="26"/>
        <w:jc w:val="center"/>
        <w:rPr>
          <w:sz w:val="28"/>
          <w:szCs w:val="28"/>
        </w:rPr>
      </w:pPr>
    </w:p>
    <w:p w:rsidR="00143859" w:rsidRPr="007604D7" w:rsidRDefault="00143859" w:rsidP="000B6AA2">
      <w:pPr>
        <w:spacing w:line="320" w:lineRule="exact"/>
        <w:ind w:right="26"/>
        <w:jc w:val="center"/>
        <w:rPr>
          <w:sz w:val="28"/>
          <w:szCs w:val="28"/>
        </w:rPr>
      </w:pPr>
    </w:p>
    <w:p w:rsidR="00143859" w:rsidRPr="007604D7" w:rsidRDefault="00143859" w:rsidP="000B6AA2">
      <w:pPr>
        <w:spacing w:line="320" w:lineRule="exact"/>
        <w:ind w:right="26"/>
        <w:jc w:val="center"/>
        <w:rPr>
          <w:sz w:val="28"/>
          <w:szCs w:val="28"/>
        </w:rPr>
      </w:pPr>
    </w:p>
    <w:p w:rsidR="00143859" w:rsidRPr="007604D7" w:rsidRDefault="00143859" w:rsidP="000B6AA2">
      <w:pPr>
        <w:spacing w:line="320" w:lineRule="exact"/>
        <w:ind w:right="26"/>
        <w:jc w:val="center"/>
        <w:rPr>
          <w:sz w:val="28"/>
          <w:szCs w:val="28"/>
        </w:rPr>
      </w:pPr>
    </w:p>
    <w:p w:rsidR="00143859" w:rsidRPr="007604D7" w:rsidRDefault="00143859" w:rsidP="0033282F">
      <w:pPr>
        <w:tabs>
          <w:tab w:val="left" w:pos="0"/>
        </w:tabs>
        <w:spacing w:before="100" w:beforeAutospacing="1" w:after="100" w:afterAutospacing="1" w:line="400" w:lineRule="exact"/>
        <w:ind w:right="26" w:firstLineChars="200" w:firstLine="420"/>
        <w:outlineLvl w:val="0"/>
        <w:rPr>
          <w:szCs w:val="21"/>
        </w:rPr>
      </w:pPr>
      <w:r w:rsidRPr="007604D7">
        <w:rPr>
          <w:b/>
        </w:rPr>
        <w:br w:type="page"/>
      </w:r>
      <w:bookmarkStart w:id="0" w:name="_GoBack"/>
      <w:bookmarkEnd w:id="0"/>
      <w:r w:rsidRPr="007604D7">
        <w:rPr>
          <w:rFonts w:hAnsi="宋体"/>
          <w:szCs w:val="21"/>
        </w:rPr>
        <w:lastRenderedPageBreak/>
        <w:t>鉴于</w:t>
      </w:r>
      <w:r w:rsidR="00B46BD8" w:rsidRPr="007604D7">
        <w:rPr>
          <w:rFonts w:hAnsi="宋体"/>
          <w:szCs w:val="21"/>
        </w:rPr>
        <w:t>华商</w:t>
      </w:r>
      <w:r w:rsidRPr="007604D7">
        <w:rPr>
          <w:rFonts w:hAnsi="宋体"/>
          <w:szCs w:val="21"/>
        </w:rPr>
        <w:t>基金管理有限公司是一家依照中国法律合法成立并有效存续的有限责任公司，按照相关</w:t>
      </w:r>
      <w:r w:rsidR="001D0D38" w:rsidRPr="007604D7">
        <w:rPr>
          <w:rFonts w:hAnsi="宋体"/>
          <w:szCs w:val="21"/>
        </w:rPr>
        <w:t>法律法规</w:t>
      </w:r>
      <w:r w:rsidRPr="007604D7">
        <w:rPr>
          <w:rFonts w:hAnsi="宋体"/>
          <w:szCs w:val="21"/>
        </w:rPr>
        <w:t>的规定具备担任基金管理人的资格和能力；</w:t>
      </w:r>
    </w:p>
    <w:p w:rsidR="00143859" w:rsidRPr="007604D7" w:rsidRDefault="00143859" w:rsidP="0033282F">
      <w:pPr>
        <w:pStyle w:val="a3"/>
        <w:spacing w:before="100" w:beforeAutospacing="1" w:after="100" w:afterAutospacing="1" w:line="400" w:lineRule="exact"/>
        <w:ind w:firstLine="549"/>
        <w:rPr>
          <w:rFonts w:ascii="Times New Roman" w:hAnsi="Times New Roman"/>
        </w:rPr>
      </w:pPr>
      <w:r w:rsidRPr="007604D7">
        <w:rPr>
          <w:rFonts w:ascii="Times New Roman" w:hAnsi="宋体"/>
        </w:rPr>
        <w:t>鉴于中国银行股份有限公司</w:t>
      </w:r>
      <w:r w:rsidR="007140BB" w:rsidRPr="007604D7">
        <w:rPr>
          <w:rFonts w:ascii="Times New Roman" w:hAnsi="宋体"/>
        </w:rPr>
        <w:t>是</w:t>
      </w:r>
      <w:r w:rsidRPr="007604D7">
        <w:rPr>
          <w:rFonts w:ascii="Times New Roman" w:hAnsi="宋体"/>
        </w:rPr>
        <w:t>一家依照中国法律合法成立并有效存续的银行，按照相关</w:t>
      </w:r>
      <w:r w:rsidR="001D0D38" w:rsidRPr="007604D7">
        <w:rPr>
          <w:rFonts w:ascii="Times New Roman" w:hAnsi="宋体"/>
        </w:rPr>
        <w:t>法律法规</w:t>
      </w:r>
      <w:r w:rsidRPr="007604D7">
        <w:rPr>
          <w:rFonts w:ascii="Times New Roman" w:hAnsi="宋体"/>
        </w:rPr>
        <w:t>的规定具备担任基金托管人的资格和能力；</w:t>
      </w:r>
    </w:p>
    <w:p w:rsidR="00143859" w:rsidRPr="007604D7" w:rsidRDefault="00143859" w:rsidP="0033282F">
      <w:pPr>
        <w:pStyle w:val="a3"/>
        <w:spacing w:before="100" w:beforeAutospacing="1" w:after="100" w:afterAutospacing="1" w:line="400" w:lineRule="exact"/>
        <w:ind w:firstLine="549"/>
        <w:rPr>
          <w:rFonts w:ascii="Times New Roman" w:hAnsi="Times New Roman"/>
        </w:rPr>
      </w:pPr>
      <w:r w:rsidRPr="007604D7">
        <w:rPr>
          <w:rFonts w:ascii="Times New Roman" w:hAnsi="宋体"/>
        </w:rPr>
        <w:t>鉴于</w:t>
      </w:r>
      <w:r w:rsidR="00B46BD8" w:rsidRPr="007604D7">
        <w:rPr>
          <w:rFonts w:ascii="Times New Roman" w:hAnsi="宋体"/>
        </w:rPr>
        <w:t>华商</w:t>
      </w:r>
      <w:r w:rsidRPr="007604D7">
        <w:rPr>
          <w:rFonts w:ascii="Times New Roman" w:hAnsi="宋体"/>
        </w:rPr>
        <w:t>基金管理有限公司拟担任</w:t>
      </w:r>
      <w:r w:rsidR="00B46BD8" w:rsidRPr="007604D7">
        <w:rPr>
          <w:rFonts w:ascii="Times New Roman" w:hAnsi="宋体"/>
        </w:rPr>
        <w:t>华商</w:t>
      </w:r>
      <w:r w:rsidR="006A766B" w:rsidRPr="007604D7">
        <w:rPr>
          <w:rFonts w:ascii="Times New Roman" w:hAnsi="宋体"/>
        </w:rPr>
        <w:t>润丰</w:t>
      </w:r>
      <w:r w:rsidR="00B46BD8" w:rsidRPr="007604D7">
        <w:rPr>
          <w:rFonts w:ascii="Times New Roman" w:hAnsi="宋体"/>
        </w:rPr>
        <w:t>灵活配置混合型</w:t>
      </w:r>
      <w:r w:rsidRPr="007604D7">
        <w:rPr>
          <w:rFonts w:ascii="Times New Roman" w:hAnsi="宋体"/>
        </w:rPr>
        <w:t>证券投资基金的基金管理人，中国银行股份有限公司拟担任</w:t>
      </w:r>
      <w:r w:rsidR="00B46BD8" w:rsidRPr="007604D7">
        <w:rPr>
          <w:rFonts w:ascii="Times New Roman" w:hAnsi="宋体"/>
        </w:rPr>
        <w:t>华商</w:t>
      </w:r>
      <w:r w:rsidR="006A766B" w:rsidRPr="007604D7">
        <w:rPr>
          <w:rFonts w:ascii="Times New Roman" w:hAnsi="宋体"/>
        </w:rPr>
        <w:t>润丰</w:t>
      </w:r>
      <w:r w:rsidR="00B46BD8" w:rsidRPr="007604D7">
        <w:rPr>
          <w:rFonts w:ascii="Times New Roman" w:hAnsi="宋体"/>
        </w:rPr>
        <w:t>灵活配置混合型</w:t>
      </w:r>
      <w:r w:rsidR="008C6E32" w:rsidRPr="007604D7">
        <w:rPr>
          <w:rFonts w:ascii="Times New Roman" w:hAnsi="宋体"/>
        </w:rPr>
        <w:t>证券投资</w:t>
      </w:r>
      <w:r w:rsidRPr="007604D7">
        <w:rPr>
          <w:rFonts w:ascii="Times New Roman" w:hAnsi="宋体"/>
        </w:rPr>
        <w:t>基金的基金托管人；</w:t>
      </w:r>
    </w:p>
    <w:p w:rsidR="00143859" w:rsidRPr="007604D7" w:rsidRDefault="00143859" w:rsidP="0033282F">
      <w:pPr>
        <w:pStyle w:val="a3"/>
        <w:spacing w:before="100" w:beforeAutospacing="1" w:after="100" w:afterAutospacing="1" w:line="400" w:lineRule="exact"/>
        <w:ind w:firstLine="549"/>
        <w:rPr>
          <w:rFonts w:ascii="Times New Roman" w:hAnsi="Times New Roman"/>
        </w:rPr>
      </w:pPr>
      <w:r w:rsidRPr="007604D7">
        <w:rPr>
          <w:rFonts w:ascii="Times New Roman" w:hAnsi="宋体"/>
        </w:rPr>
        <w:t>为明确</w:t>
      </w:r>
      <w:r w:rsidR="00B46BD8" w:rsidRPr="007604D7">
        <w:rPr>
          <w:rFonts w:ascii="Times New Roman" w:hAnsi="宋体"/>
        </w:rPr>
        <w:t>华商</w:t>
      </w:r>
      <w:r w:rsidR="006A766B" w:rsidRPr="007604D7">
        <w:rPr>
          <w:rFonts w:ascii="Times New Roman" w:hAnsi="宋体"/>
        </w:rPr>
        <w:t>润丰</w:t>
      </w:r>
      <w:r w:rsidR="00B46BD8" w:rsidRPr="007604D7">
        <w:rPr>
          <w:rFonts w:ascii="Times New Roman" w:hAnsi="宋体"/>
        </w:rPr>
        <w:t>灵活配置混合型</w:t>
      </w:r>
      <w:r w:rsidRPr="007604D7">
        <w:rPr>
          <w:rFonts w:ascii="Times New Roman" w:hAnsi="宋体"/>
        </w:rPr>
        <w:t>证券投资基金基金管理人和基金托管人之间的权利义务关系，特制订本协议。</w:t>
      </w:r>
      <w:bookmarkStart w:id="1" w:name="_Toc30230313"/>
    </w:p>
    <w:p w:rsidR="008E7AA7" w:rsidRPr="007604D7" w:rsidRDefault="008E7AA7" w:rsidP="0033282F">
      <w:pPr>
        <w:pStyle w:val="a3"/>
        <w:spacing w:before="100" w:beforeAutospacing="1" w:after="100" w:afterAutospacing="1" w:line="400" w:lineRule="exact"/>
        <w:ind w:firstLine="549"/>
        <w:rPr>
          <w:rFonts w:ascii="Times New Roman" w:hAnsi="Times New Roman"/>
        </w:rPr>
      </w:pPr>
    </w:p>
    <w:p w:rsidR="00143859" w:rsidRPr="007604D7" w:rsidRDefault="00143859" w:rsidP="0033282F">
      <w:pPr>
        <w:pStyle w:val="1"/>
        <w:spacing w:before="100" w:beforeAutospacing="1" w:after="100" w:afterAutospacing="1" w:line="400" w:lineRule="exact"/>
        <w:ind w:firstLine="422"/>
        <w:rPr>
          <w:sz w:val="21"/>
          <w:szCs w:val="21"/>
        </w:rPr>
      </w:pPr>
      <w:bookmarkStart w:id="2" w:name="_Toc116900096"/>
      <w:r w:rsidRPr="007604D7">
        <w:rPr>
          <w:rFonts w:hAnsi="宋体"/>
          <w:sz w:val="21"/>
          <w:szCs w:val="21"/>
        </w:rPr>
        <w:t>一、托管协议当事人</w:t>
      </w:r>
      <w:bookmarkEnd w:id="1"/>
      <w:bookmarkEnd w:id="2"/>
    </w:p>
    <w:p w:rsidR="00143859" w:rsidRPr="007604D7" w:rsidRDefault="00143859" w:rsidP="0033282F">
      <w:pPr>
        <w:pStyle w:val="a3"/>
        <w:spacing w:before="100" w:beforeAutospacing="1" w:after="100" w:afterAutospacing="1" w:line="400" w:lineRule="exact"/>
        <w:ind w:firstLine="403"/>
        <w:rPr>
          <w:rFonts w:ascii="Times New Roman" w:hAnsi="Times New Roman"/>
        </w:rPr>
      </w:pPr>
      <w:r w:rsidRPr="007604D7">
        <w:rPr>
          <w:rFonts w:ascii="Times New Roman" w:hAnsi="宋体"/>
        </w:rPr>
        <w:t>（一）基金管理人（或简称</w:t>
      </w:r>
      <w:r w:rsidRPr="007604D7">
        <w:rPr>
          <w:rFonts w:ascii="Times New Roman" w:hAnsi="Times New Roman"/>
        </w:rPr>
        <w:t>“</w:t>
      </w:r>
      <w:r w:rsidRPr="007604D7">
        <w:rPr>
          <w:rFonts w:ascii="Times New Roman" w:hAnsi="宋体"/>
        </w:rPr>
        <w:t>管理人</w:t>
      </w:r>
      <w:r w:rsidRPr="007604D7">
        <w:rPr>
          <w:rFonts w:ascii="Times New Roman" w:hAnsi="Times New Roman"/>
        </w:rPr>
        <w:t>”</w:t>
      </w:r>
      <w:r w:rsidRPr="007604D7">
        <w:rPr>
          <w:rFonts w:ascii="Times New Roman" w:hAnsi="宋体"/>
        </w:rPr>
        <w:t>）</w:t>
      </w:r>
    </w:p>
    <w:p w:rsidR="00143859" w:rsidRPr="007604D7" w:rsidRDefault="00143859" w:rsidP="0033282F">
      <w:pPr>
        <w:spacing w:before="100" w:beforeAutospacing="1" w:after="100" w:afterAutospacing="1" w:line="400" w:lineRule="exact"/>
        <w:ind w:right="26" w:firstLine="403"/>
        <w:rPr>
          <w:szCs w:val="21"/>
        </w:rPr>
      </w:pPr>
      <w:r w:rsidRPr="007604D7">
        <w:rPr>
          <w:rFonts w:hAnsi="宋体"/>
          <w:szCs w:val="21"/>
        </w:rPr>
        <w:t>名称：</w:t>
      </w:r>
      <w:r w:rsidRPr="007604D7">
        <w:rPr>
          <w:szCs w:val="21"/>
        </w:rPr>
        <w:tab/>
      </w:r>
      <w:r w:rsidRPr="007604D7">
        <w:rPr>
          <w:szCs w:val="21"/>
        </w:rPr>
        <w:tab/>
      </w:r>
      <w:r w:rsidR="00B46BD8" w:rsidRPr="007604D7">
        <w:rPr>
          <w:rFonts w:hAnsi="宋体"/>
          <w:szCs w:val="21"/>
        </w:rPr>
        <w:t>华商</w:t>
      </w:r>
      <w:r w:rsidRPr="007604D7">
        <w:rPr>
          <w:rFonts w:hAnsi="宋体"/>
          <w:szCs w:val="21"/>
        </w:rPr>
        <w:t>基金管理有限公司</w:t>
      </w:r>
    </w:p>
    <w:p w:rsidR="00143859" w:rsidRPr="007604D7" w:rsidRDefault="00143859" w:rsidP="0033282F">
      <w:pPr>
        <w:spacing w:before="100" w:beforeAutospacing="1" w:after="100" w:afterAutospacing="1" w:line="400" w:lineRule="exact"/>
        <w:ind w:right="26" w:firstLine="403"/>
        <w:rPr>
          <w:szCs w:val="21"/>
        </w:rPr>
      </w:pPr>
      <w:r w:rsidRPr="007604D7">
        <w:rPr>
          <w:rFonts w:hAnsi="宋体"/>
          <w:szCs w:val="21"/>
        </w:rPr>
        <w:t>住所：</w:t>
      </w:r>
      <w:r w:rsidRPr="007604D7">
        <w:rPr>
          <w:szCs w:val="21"/>
        </w:rPr>
        <w:tab/>
      </w:r>
      <w:r w:rsidRPr="007604D7">
        <w:rPr>
          <w:szCs w:val="21"/>
        </w:rPr>
        <w:tab/>
      </w:r>
      <w:r w:rsidR="008C6E32" w:rsidRPr="007604D7">
        <w:rPr>
          <w:rFonts w:hAnsi="宋体"/>
          <w:szCs w:val="21"/>
        </w:rPr>
        <w:t>北京市西城区平安里西大街</w:t>
      </w:r>
      <w:r w:rsidR="008C6E32" w:rsidRPr="007604D7">
        <w:rPr>
          <w:szCs w:val="21"/>
        </w:rPr>
        <w:t>28</w:t>
      </w:r>
      <w:r w:rsidR="008C6E32" w:rsidRPr="007604D7">
        <w:rPr>
          <w:rFonts w:hAnsi="宋体"/>
          <w:szCs w:val="21"/>
        </w:rPr>
        <w:t>号中海国际中心</w:t>
      </w:r>
      <w:r w:rsidR="008C6E32" w:rsidRPr="007604D7">
        <w:rPr>
          <w:szCs w:val="21"/>
        </w:rPr>
        <w:t>19</w:t>
      </w:r>
      <w:r w:rsidR="008C6E32" w:rsidRPr="007604D7">
        <w:rPr>
          <w:rFonts w:hAnsi="宋体"/>
          <w:szCs w:val="21"/>
        </w:rPr>
        <w:t>层</w:t>
      </w:r>
    </w:p>
    <w:p w:rsidR="009E2B06" w:rsidRPr="007604D7" w:rsidRDefault="009E2B06" w:rsidP="0033282F">
      <w:pPr>
        <w:spacing w:before="100" w:beforeAutospacing="1" w:after="100" w:afterAutospacing="1" w:line="400" w:lineRule="exact"/>
        <w:ind w:right="26" w:firstLine="403"/>
        <w:rPr>
          <w:szCs w:val="21"/>
        </w:rPr>
      </w:pPr>
      <w:r w:rsidRPr="007604D7">
        <w:rPr>
          <w:rFonts w:hAnsi="宋体"/>
          <w:szCs w:val="21"/>
        </w:rPr>
        <w:t>法定代表人</w:t>
      </w:r>
      <w:r w:rsidRPr="007604D7">
        <w:rPr>
          <w:szCs w:val="21"/>
        </w:rPr>
        <w:t xml:space="preserve">: </w:t>
      </w:r>
      <w:r w:rsidR="008C6E32" w:rsidRPr="007604D7">
        <w:rPr>
          <w:rFonts w:hAnsi="宋体"/>
          <w:szCs w:val="21"/>
        </w:rPr>
        <w:t>李晓安</w:t>
      </w:r>
    </w:p>
    <w:p w:rsidR="009E2B06" w:rsidRPr="007604D7" w:rsidRDefault="009E2B06" w:rsidP="0033282F">
      <w:pPr>
        <w:spacing w:before="100" w:beforeAutospacing="1" w:after="100" w:afterAutospacing="1" w:line="400" w:lineRule="exact"/>
        <w:ind w:right="26" w:firstLine="403"/>
        <w:rPr>
          <w:szCs w:val="21"/>
        </w:rPr>
      </w:pPr>
      <w:r w:rsidRPr="007604D7">
        <w:rPr>
          <w:rFonts w:hAnsi="宋体"/>
          <w:szCs w:val="21"/>
        </w:rPr>
        <w:t>成立时间：</w:t>
      </w:r>
      <w:r w:rsidR="008C6E32" w:rsidRPr="007604D7">
        <w:rPr>
          <w:szCs w:val="21"/>
        </w:rPr>
        <w:t>2005</w:t>
      </w:r>
      <w:r w:rsidR="008C6E32" w:rsidRPr="007604D7">
        <w:rPr>
          <w:rFonts w:hAnsi="宋体"/>
          <w:szCs w:val="21"/>
        </w:rPr>
        <w:t>年</w:t>
      </w:r>
      <w:r w:rsidR="008C6E32" w:rsidRPr="007604D7">
        <w:rPr>
          <w:szCs w:val="21"/>
        </w:rPr>
        <w:t>12</w:t>
      </w:r>
      <w:r w:rsidR="008C6E32" w:rsidRPr="007604D7">
        <w:rPr>
          <w:rFonts w:hAnsi="宋体"/>
          <w:szCs w:val="21"/>
        </w:rPr>
        <w:t>月</w:t>
      </w:r>
      <w:r w:rsidR="008C6E32" w:rsidRPr="007604D7">
        <w:rPr>
          <w:szCs w:val="21"/>
        </w:rPr>
        <w:t>20</w:t>
      </w:r>
      <w:r w:rsidR="008C6E32" w:rsidRPr="007604D7">
        <w:rPr>
          <w:rFonts w:hAnsi="宋体"/>
          <w:szCs w:val="21"/>
        </w:rPr>
        <w:t>日</w:t>
      </w:r>
    </w:p>
    <w:p w:rsidR="009E2B06" w:rsidRPr="007604D7" w:rsidRDefault="009E2B06" w:rsidP="0033282F">
      <w:pPr>
        <w:spacing w:before="100" w:beforeAutospacing="1" w:after="100" w:afterAutospacing="1" w:line="400" w:lineRule="exact"/>
        <w:ind w:right="26" w:firstLine="403"/>
        <w:rPr>
          <w:szCs w:val="21"/>
        </w:rPr>
      </w:pPr>
      <w:r w:rsidRPr="007604D7">
        <w:rPr>
          <w:rFonts w:hAnsi="宋体"/>
          <w:szCs w:val="21"/>
        </w:rPr>
        <w:t>批准设立机关：</w:t>
      </w:r>
      <w:r w:rsidR="008C6E32" w:rsidRPr="007604D7">
        <w:rPr>
          <w:rFonts w:hAnsi="宋体"/>
          <w:szCs w:val="21"/>
        </w:rPr>
        <w:t>中国证监会</w:t>
      </w:r>
    </w:p>
    <w:p w:rsidR="009E2B06" w:rsidRPr="007604D7" w:rsidRDefault="009E2B06" w:rsidP="0033282F">
      <w:pPr>
        <w:spacing w:before="100" w:beforeAutospacing="1" w:after="100" w:afterAutospacing="1" w:line="400" w:lineRule="exact"/>
        <w:ind w:right="26" w:firstLine="403"/>
        <w:rPr>
          <w:szCs w:val="21"/>
        </w:rPr>
      </w:pPr>
      <w:r w:rsidRPr="007604D7">
        <w:rPr>
          <w:rFonts w:hAnsi="宋体"/>
          <w:szCs w:val="21"/>
        </w:rPr>
        <w:t>批准设立文号：</w:t>
      </w:r>
      <w:r w:rsidR="008C6E32" w:rsidRPr="007604D7">
        <w:rPr>
          <w:rFonts w:hAnsi="宋体"/>
          <w:szCs w:val="21"/>
        </w:rPr>
        <w:t>证监基金字【</w:t>
      </w:r>
      <w:r w:rsidR="008C6E32" w:rsidRPr="007604D7">
        <w:rPr>
          <w:szCs w:val="21"/>
        </w:rPr>
        <w:t>2005</w:t>
      </w:r>
      <w:r w:rsidR="008C6E32" w:rsidRPr="007604D7">
        <w:rPr>
          <w:rFonts w:hAnsi="宋体"/>
          <w:szCs w:val="21"/>
        </w:rPr>
        <w:t>】</w:t>
      </w:r>
      <w:r w:rsidR="008C6E32" w:rsidRPr="007604D7">
        <w:rPr>
          <w:szCs w:val="21"/>
        </w:rPr>
        <w:t>160</w:t>
      </w:r>
      <w:r w:rsidR="008C6E32" w:rsidRPr="007604D7">
        <w:rPr>
          <w:rFonts w:hAnsi="宋体"/>
          <w:szCs w:val="21"/>
        </w:rPr>
        <w:t>号</w:t>
      </w:r>
    </w:p>
    <w:p w:rsidR="009E2B06" w:rsidRPr="007604D7" w:rsidRDefault="009E2B06" w:rsidP="0033282F">
      <w:pPr>
        <w:spacing w:before="100" w:beforeAutospacing="1" w:after="100" w:afterAutospacing="1" w:line="400" w:lineRule="exact"/>
        <w:ind w:right="26" w:firstLine="403"/>
        <w:rPr>
          <w:szCs w:val="21"/>
        </w:rPr>
      </w:pPr>
      <w:r w:rsidRPr="007604D7">
        <w:rPr>
          <w:rFonts w:hAnsi="宋体"/>
          <w:szCs w:val="21"/>
        </w:rPr>
        <w:t>组织形式：</w:t>
      </w:r>
      <w:r w:rsidRPr="007604D7">
        <w:rPr>
          <w:szCs w:val="21"/>
        </w:rPr>
        <w:tab/>
      </w:r>
      <w:r w:rsidRPr="007604D7">
        <w:rPr>
          <w:rFonts w:hAnsi="宋体"/>
          <w:szCs w:val="21"/>
        </w:rPr>
        <w:t>有限责任公司</w:t>
      </w:r>
    </w:p>
    <w:p w:rsidR="00143859" w:rsidRPr="007604D7" w:rsidRDefault="00143859" w:rsidP="0033282F">
      <w:pPr>
        <w:spacing w:before="100" w:beforeAutospacing="1" w:after="100" w:afterAutospacing="1" w:line="400" w:lineRule="exact"/>
        <w:ind w:right="26" w:firstLine="403"/>
        <w:rPr>
          <w:szCs w:val="21"/>
        </w:rPr>
      </w:pPr>
      <w:r w:rsidRPr="007604D7">
        <w:rPr>
          <w:rFonts w:hAnsi="宋体"/>
          <w:szCs w:val="21"/>
        </w:rPr>
        <w:t>注册资本：</w:t>
      </w:r>
      <w:r w:rsidRPr="007604D7">
        <w:rPr>
          <w:szCs w:val="21"/>
        </w:rPr>
        <w:tab/>
      </w:r>
      <w:r w:rsidR="008C6E32" w:rsidRPr="007604D7">
        <w:rPr>
          <w:rFonts w:hAnsi="宋体"/>
          <w:szCs w:val="21"/>
        </w:rPr>
        <w:t>壹亿</w:t>
      </w:r>
      <w:r w:rsidRPr="007604D7">
        <w:rPr>
          <w:rFonts w:hAnsi="宋体"/>
          <w:szCs w:val="21"/>
        </w:rPr>
        <w:t>元人民币</w:t>
      </w:r>
    </w:p>
    <w:p w:rsidR="00143859" w:rsidRPr="007604D7" w:rsidRDefault="00143859" w:rsidP="0033282F">
      <w:pPr>
        <w:spacing w:before="100" w:beforeAutospacing="1" w:after="100" w:afterAutospacing="1" w:line="400" w:lineRule="exact"/>
        <w:ind w:right="26" w:firstLine="403"/>
        <w:rPr>
          <w:szCs w:val="21"/>
          <w:u w:val="single"/>
        </w:rPr>
      </w:pPr>
      <w:r w:rsidRPr="007604D7">
        <w:rPr>
          <w:rFonts w:hAnsi="宋体"/>
          <w:szCs w:val="21"/>
        </w:rPr>
        <w:t>经营范围：</w:t>
      </w:r>
      <w:r w:rsidRPr="007604D7">
        <w:rPr>
          <w:szCs w:val="21"/>
        </w:rPr>
        <w:tab/>
      </w:r>
      <w:r w:rsidRPr="007604D7">
        <w:rPr>
          <w:rFonts w:hAnsi="宋体"/>
          <w:szCs w:val="21"/>
        </w:rPr>
        <w:t>发起设立基金</w:t>
      </w:r>
      <w:r w:rsidR="00BE0F15" w:rsidRPr="007604D7">
        <w:rPr>
          <w:rFonts w:hAnsi="宋体"/>
          <w:szCs w:val="21"/>
        </w:rPr>
        <w:t>、基金管理</w:t>
      </w:r>
      <w:r w:rsidRPr="007604D7">
        <w:rPr>
          <w:rFonts w:hAnsi="宋体"/>
          <w:szCs w:val="21"/>
        </w:rPr>
        <w:t>及中国证监会批准的其他业务</w:t>
      </w:r>
    </w:p>
    <w:p w:rsidR="00143859" w:rsidRPr="007604D7" w:rsidRDefault="009E2B06" w:rsidP="0033282F">
      <w:pPr>
        <w:pStyle w:val="a3"/>
        <w:spacing w:before="100" w:beforeAutospacing="1" w:after="100" w:afterAutospacing="1" w:line="400" w:lineRule="exact"/>
        <w:ind w:firstLine="403"/>
        <w:rPr>
          <w:rFonts w:ascii="Times New Roman" w:hAnsi="Times New Roman"/>
        </w:rPr>
      </w:pPr>
      <w:r w:rsidRPr="007604D7">
        <w:rPr>
          <w:rFonts w:ascii="Times New Roman" w:hAnsi="宋体"/>
        </w:rPr>
        <w:t>存续期间</w:t>
      </w:r>
      <w:r w:rsidR="00143859" w:rsidRPr="007604D7">
        <w:rPr>
          <w:rFonts w:ascii="Times New Roman" w:hAnsi="宋体"/>
        </w:rPr>
        <w:t>：</w:t>
      </w:r>
      <w:r w:rsidR="00143859" w:rsidRPr="007604D7">
        <w:rPr>
          <w:rFonts w:ascii="Times New Roman" w:hAnsi="Times New Roman"/>
        </w:rPr>
        <w:tab/>
      </w:r>
      <w:r w:rsidR="00143859" w:rsidRPr="007604D7">
        <w:rPr>
          <w:rFonts w:ascii="Times New Roman" w:hAnsi="宋体"/>
        </w:rPr>
        <w:t>持续经营</w:t>
      </w:r>
    </w:p>
    <w:p w:rsidR="00143859" w:rsidRPr="007604D7" w:rsidRDefault="00143859" w:rsidP="0033282F">
      <w:pPr>
        <w:pStyle w:val="a3"/>
        <w:spacing w:before="100" w:beforeAutospacing="1" w:after="100" w:afterAutospacing="1" w:line="400" w:lineRule="exact"/>
        <w:ind w:firstLine="403"/>
        <w:rPr>
          <w:rFonts w:ascii="Times New Roman" w:hAnsi="Times New Roman"/>
        </w:rPr>
      </w:pPr>
    </w:p>
    <w:p w:rsidR="00143859" w:rsidRPr="007604D7" w:rsidRDefault="00143859" w:rsidP="0033282F">
      <w:pPr>
        <w:pStyle w:val="a3"/>
        <w:spacing w:before="100" w:beforeAutospacing="1" w:after="100" w:afterAutospacing="1" w:line="400" w:lineRule="exact"/>
        <w:ind w:firstLine="403"/>
        <w:rPr>
          <w:rFonts w:ascii="Times New Roman" w:hAnsi="Times New Roman"/>
        </w:rPr>
      </w:pPr>
      <w:r w:rsidRPr="007604D7">
        <w:rPr>
          <w:rFonts w:ascii="Times New Roman" w:hAnsi="宋体"/>
        </w:rPr>
        <w:t>（二）基金托管人（或简称</w:t>
      </w:r>
      <w:r w:rsidRPr="007604D7">
        <w:rPr>
          <w:rFonts w:ascii="Times New Roman" w:hAnsi="Times New Roman"/>
        </w:rPr>
        <w:t>“</w:t>
      </w:r>
      <w:r w:rsidRPr="007604D7">
        <w:rPr>
          <w:rFonts w:ascii="Times New Roman" w:hAnsi="宋体"/>
        </w:rPr>
        <w:t>托管人</w:t>
      </w:r>
      <w:r w:rsidRPr="007604D7">
        <w:rPr>
          <w:rFonts w:ascii="Times New Roman" w:hAnsi="Times New Roman"/>
        </w:rPr>
        <w:t>”</w:t>
      </w:r>
      <w:r w:rsidRPr="007604D7">
        <w:rPr>
          <w:rFonts w:ascii="Times New Roman" w:hAnsi="宋体"/>
        </w:rPr>
        <w:t>）</w:t>
      </w:r>
    </w:p>
    <w:p w:rsidR="00143859" w:rsidRPr="007604D7" w:rsidRDefault="00143859" w:rsidP="0033282F">
      <w:pPr>
        <w:spacing w:before="100" w:beforeAutospacing="1" w:after="100" w:afterAutospacing="1" w:line="400" w:lineRule="exact"/>
        <w:ind w:right="26" w:firstLine="403"/>
        <w:rPr>
          <w:szCs w:val="21"/>
        </w:rPr>
      </w:pPr>
      <w:r w:rsidRPr="007604D7">
        <w:rPr>
          <w:rFonts w:hAnsi="宋体"/>
          <w:szCs w:val="21"/>
        </w:rPr>
        <w:t>名称：</w:t>
      </w:r>
      <w:r w:rsidRPr="007604D7">
        <w:rPr>
          <w:szCs w:val="21"/>
        </w:rPr>
        <w:tab/>
      </w:r>
      <w:r w:rsidRPr="007604D7">
        <w:rPr>
          <w:szCs w:val="21"/>
        </w:rPr>
        <w:tab/>
      </w:r>
      <w:r w:rsidRPr="007604D7">
        <w:rPr>
          <w:rFonts w:hAnsi="宋体"/>
          <w:szCs w:val="21"/>
        </w:rPr>
        <w:t>中国银行股份有限公司</w:t>
      </w:r>
    </w:p>
    <w:p w:rsidR="00143859" w:rsidRPr="007604D7" w:rsidRDefault="00143859" w:rsidP="0033282F">
      <w:pPr>
        <w:spacing w:before="100" w:beforeAutospacing="1" w:after="100" w:afterAutospacing="1" w:line="400" w:lineRule="exact"/>
        <w:ind w:right="26" w:firstLine="403"/>
        <w:rPr>
          <w:szCs w:val="21"/>
        </w:rPr>
      </w:pPr>
      <w:r w:rsidRPr="007604D7">
        <w:rPr>
          <w:rFonts w:hAnsi="宋体"/>
          <w:szCs w:val="21"/>
        </w:rPr>
        <w:lastRenderedPageBreak/>
        <w:t>住所：</w:t>
      </w:r>
      <w:r w:rsidRPr="007604D7">
        <w:rPr>
          <w:szCs w:val="21"/>
        </w:rPr>
        <w:tab/>
      </w:r>
      <w:r w:rsidRPr="007604D7">
        <w:rPr>
          <w:szCs w:val="21"/>
        </w:rPr>
        <w:tab/>
      </w:r>
      <w:r w:rsidRPr="007604D7">
        <w:rPr>
          <w:rFonts w:hAnsi="宋体"/>
          <w:szCs w:val="21"/>
        </w:rPr>
        <w:t>北京市西城区复兴门内大街</w:t>
      </w:r>
      <w:r w:rsidRPr="007604D7">
        <w:rPr>
          <w:szCs w:val="21"/>
        </w:rPr>
        <w:t>1</w:t>
      </w:r>
      <w:r w:rsidRPr="007604D7">
        <w:rPr>
          <w:rFonts w:hAnsi="宋体"/>
          <w:szCs w:val="21"/>
        </w:rPr>
        <w:t>号</w:t>
      </w:r>
    </w:p>
    <w:p w:rsidR="00143859" w:rsidRPr="007604D7" w:rsidRDefault="00143859" w:rsidP="0033282F">
      <w:pPr>
        <w:spacing w:before="100" w:beforeAutospacing="1" w:after="100" w:afterAutospacing="1" w:line="400" w:lineRule="exact"/>
        <w:ind w:right="26" w:firstLine="403"/>
        <w:rPr>
          <w:szCs w:val="21"/>
        </w:rPr>
      </w:pPr>
      <w:r w:rsidRPr="007604D7">
        <w:rPr>
          <w:rFonts w:hAnsi="宋体"/>
          <w:szCs w:val="21"/>
        </w:rPr>
        <w:t>法定代表人</w:t>
      </w:r>
      <w:r w:rsidRPr="007604D7">
        <w:rPr>
          <w:szCs w:val="21"/>
        </w:rPr>
        <w:t xml:space="preserve">: </w:t>
      </w:r>
      <w:r w:rsidR="000438CE">
        <w:rPr>
          <w:rFonts w:hAnsi="宋体" w:hint="eastAsia"/>
          <w:szCs w:val="21"/>
        </w:rPr>
        <w:t>陈四清</w:t>
      </w:r>
    </w:p>
    <w:p w:rsidR="009E2B06" w:rsidRPr="007604D7" w:rsidRDefault="009E2B06" w:rsidP="0033282F">
      <w:pPr>
        <w:spacing w:before="100" w:beforeAutospacing="1" w:after="100" w:afterAutospacing="1" w:line="400" w:lineRule="exact"/>
        <w:ind w:firstLine="435"/>
        <w:rPr>
          <w:kern w:val="0"/>
          <w:szCs w:val="21"/>
        </w:rPr>
      </w:pPr>
      <w:r w:rsidRPr="007604D7">
        <w:rPr>
          <w:rFonts w:hAnsi="宋体"/>
          <w:szCs w:val="21"/>
        </w:rPr>
        <w:t>成立时间：</w:t>
      </w:r>
      <w:smartTag w:uri="urn:schemas-microsoft-com:office:smarttags" w:element="chsdate">
        <w:smartTagPr>
          <w:attr w:name="IsROCDate" w:val="False"/>
          <w:attr w:name="IsLunarDate" w:val="False"/>
          <w:attr w:name="Day" w:val="31"/>
          <w:attr w:name="Month" w:val="10"/>
          <w:attr w:name="Year" w:val="1983"/>
        </w:smartTagPr>
        <w:r w:rsidR="004574F6" w:rsidRPr="007604D7">
          <w:rPr>
            <w:szCs w:val="21"/>
          </w:rPr>
          <w:t>19</w:t>
        </w:r>
        <w:r w:rsidR="000A13CA" w:rsidRPr="007604D7">
          <w:rPr>
            <w:szCs w:val="21"/>
          </w:rPr>
          <w:t>83</w:t>
        </w:r>
        <w:r w:rsidR="004574F6" w:rsidRPr="007604D7">
          <w:rPr>
            <w:rFonts w:hAnsi="宋体"/>
            <w:szCs w:val="21"/>
          </w:rPr>
          <w:t>年</w:t>
        </w:r>
        <w:r w:rsidR="000A13CA" w:rsidRPr="007604D7">
          <w:rPr>
            <w:szCs w:val="21"/>
          </w:rPr>
          <w:t>10</w:t>
        </w:r>
        <w:r w:rsidR="004574F6" w:rsidRPr="007604D7">
          <w:rPr>
            <w:rFonts w:hAnsi="宋体"/>
            <w:szCs w:val="21"/>
          </w:rPr>
          <w:t>月</w:t>
        </w:r>
        <w:r w:rsidR="000A13CA" w:rsidRPr="007604D7">
          <w:rPr>
            <w:szCs w:val="21"/>
          </w:rPr>
          <w:t>31</w:t>
        </w:r>
        <w:r w:rsidR="004574F6" w:rsidRPr="007604D7">
          <w:rPr>
            <w:rFonts w:hAnsi="宋体"/>
            <w:szCs w:val="21"/>
          </w:rPr>
          <w:t>日</w:t>
        </w:r>
      </w:smartTag>
    </w:p>
    <w:p w:rsidR="00040A2B" w:rsidRPr="007604D7" w:rsidRDefault="00040A2B" w:rsidP="0033282F">
      <w:pPr>
        <w:spacing w:before="100" w:beforeAutospacing="1" w:after="100" w:afterAutospacing="1" w:line="400" w:lineRule="exact"/>
        <w:ind w:firstLine="420"/>
        <w:rPr>
          <w:szCs w:val="21"/>
        </w:rPr>
      </w:pPr>
      <w:r w:rsidRPr="007604D7">
        <w:rPr>
          <w:rFonts w:hAnsi="宋体"/>
          <w:kern w:val="0"/>
          <w:szCs w:val="21"/>
        </w:rPr>
        <w:t>基金托管业务批准文号：中国证监会证监基字【</w:t>
      </w:r>
      <w:r w:rsidRPr="007604D7">
        <w:rPr>
          <w:kern w:val="0"/>
          <w:szCs w:val="21"/>
        </w:rPr>
        <w:t>1998</w:t>
      </w:r>
      <w:r w:rsidRPr="007604D7">
        <w:rPr>
          <w:rFonts w:hAnsi="宋体"/>
          <w:kern w:val="0"/>
          <w:szCs w:val="21"/>
        </w:rPr>
        <w:t>】</w:t>
      </w:r>
      <w:r w:rsidRPr="007604D7">
        <w:rPr>
          <w:kern w:val="0"/>
          <w:szCs w:val="21"/>
        </w:rPr>
        <w:t>24</w:t>
      </w:r>
      <w:r w:rsidRPr="007604D7">
        <w:rPr>
          <w:rFonts w:hAnsi="宋体"/>
          <w:kern w:val="0"/>
          <w:szCs w:val="21"/>
        </w:rPr>
        <w:t>号</w:t>
      </w:r>
    </w:p>
    <w:p w:rsidR="009E2B06" w:rsidRPr="007604D7" w:rsidRDefault="009E2B06" w:rsidP="0033282F">
      <w:pPr>
        <w:tabs>
          <w:tab w:val="left" w:pos="1110"/>
        </w:tabs>
        <w:spacing w:before="100" w:beforeAutospacing="1" w:after="100" w:afterAutospacing="1" w:line="400" w:lineRule="exact"/>
        <w:ind w:firstLine="420"/>
        <w:rPr>
          <w:szCs w:val="21"/>
        </w:rPr>
      </w:pPr>
      <w:r w:rsidRPr="007604D7">
        <w:rPr>
          <w:rFonts w:hAnsi="宋体"/>
          <w:szCs w:val="21"/>
        </w:rPr>
        <w:t>组织形式：股份有限公司</w:t>
      </w:r>
    </w:p>
    <w:p w:rsidR="009E2B06" w:rsidRPr="007604D7" w:rsidRDefault="009E2B06" w:rsidP="0033282F">
      <w:pPr>
        <w:spacing w:before="100" w:beforeAutospacing="1" w:after="100" w:afterAutospacing="1" w:line="400" w:lineRule="exact"/>
        <w:ind w:right="26" w:firstLine="403"/>
        <w:rPr>
          <w:szCs w:val="21"/>
        </w:rPr>
      </w:pPr>
      <w:r w:rsidRPr="007604D7">
        <w:rPr>
          <w:rFonts w:hAnsi="宋体"/>
          <w:szCs w:val="21"/>
        </w:rPr>
        <w:t>注册资本：</w:t>
      </w:r>
      <w:r w:rsidRPr="007604D7">
        <w:rPr>
          <w:szCs w:val="21"/>
        </w:rPr>
        <w:tab/>
      </w:r>
      <w:r w:rsidRPr="007604D7">
        <w:rPr>
          <w:rFonts w:hAnsi="宋体"/>
          <w:szCs w:val="21"/>
        </w:rPr>
        <w:t>人民币</w:t>
      </w:r>
      <w:r w:rsidR="000438CE" w:rsidRPr="000438CE">
        <w:rPr>
          <w:rFonts w:hAnsi="宋体"/>
          <w:szCs w:val="21"/>
        </w:rPr>
        <w:t>294,387,791,241</w:t>
      </w:r>
      <w:r w:rsidR="00744FCC" w:rsidRPr="007604D7">
        <w:rPr>
          <w:rFonts w:hAnsi="宋体"/>
          <w:szCs w:val="21"/>
        </w:rPr>
        <w:t>元</w:t>
      </w:r>
    </w:p>
    <w:p w:rsidR="00143859" w:rsidRPr="007604D7" w:rsidRDefault="00143859" w:rsidP="0033282F">
      <w:pPr>
        <w:spacing w:before="100" w:beforeAutospacing="1" w:after="100" w:afterAutospacing="1" w:line="400" w:lineRule="exact"/>
        <w:ind w:left="1674" w:right="26" w:hanging="1271"/>
        <w:rPr>
          <w:szCs w:val="21"/>
        </w:rPr>
      </w:pPr>
      <w:r w:rsidRPr="007604D7">
        <w:rPr>
          <w:rFonts w:hAnsi="宋体"/>
          <w:szCs w:val="21"/>
        </w:rPr>
        <w:t>经营范围：</w:t>
      </w:r>
      <w:r w:rsidRPr="007604D7">
        <w:rPr>
          <w:szCs w:val="21"/>
        </w:rPr>
        <w:tab/>
      </w:r>
      <w:r w:rsidRPr="007604D7">
        <w:rPr>
          <w:rFonts w:hAnsi="宋体"/>
          <w:szCs w:val="21"/>
        </w:rPr>
        <w:t>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143859" w:rsidRPr="007604D7" w:rsidRDefault="00143859" w:rsidP="0033282F">
      <w:pPr>
        <w:spacing w:before="100" w:beforeAutospacing="1" w:after="100" w:afterAutospacing="1" w:line="400" w:lineRule="exact"/>
        <w:ind w:firstLine="403"/>
        <w:rPr>
          <w:szCs w:val="21"/>
        </w:rPr>
      </w:pPr>
      <w:r w:rsidRPr="007604D7">
        <w:rPr>
          <w:rFonts w:hAnsi="宋体"/>
          <w:szCs w:val="21"/>
        </w:rPr>
        <w:t>存续期间：</w:t>
      </w:r>
      <w:r w:rsidRPr="007604D7">
        <w:rPr>
          <w:szCs w:val="21"/>
        </w:rPr>
        <w:tab/>
      </w:r>
      <w:r w:rsidRPr="007604D7">
        <w:rPr>
          <w:rFonts w:hAnsi="宋体"/>
          <w:szCs w:val="21"/>
        </w:rPr>
        <w:t>持续经营</w:t>
      </w:r>
    </w:p>
    <w:p w:rsidR="008E7AA7" w:rsidRPr="007604D7" w:rsidRDefault="008E7AA7" w:rsidP="0033282F">
      <w:pPr>
        <w:spacing w:before="100" w:beforeAutospacing="1" w:after="100" w:afterAutospacing="1" w:line="400" w:lineRule="exact"/>
        <w:ind w:firstLine="403"/>
        <w:rPr>
          <w:szCs w:val="21"/>
        </w:rPr>
      </w:pPr>
    </w:p>
    <w:p w:rsidR="00143859" w:rsidRPr="007604D7" w:rsidRDefault="00143859" w:rsidP="0033282F">
      <w:pPr>
        <w:pStyle w:val="1"/>
        <w:spacing w:before="100" w:beforeAutospacing="1" w:after="100" w:afterAutospacing="1" w:line="400" w:lineRule="exact"/>
        <w:ind w:firstLine="422"/>
        <w:rPr>
          <w:sz w:val="21"/>
          <w:szCs w:val="21"/>
        </w:rPr>
      </w:pPr>
      <w:bookmarkStart w:id="3" w:name="_Toc116900097"/>
      <w:r w:rsidRPr="007604D7">
        <w:rPr>
          <w:rFonts w:hAnsi="宋体"/>
          <w:sz w:val="21"/>
          <w:szCs w:val="21"/>
        </w:rPr>
        <w:t>二、托管协议的依据、目的、原则和解释</w:t>
      </w:r>
      <w:bookmarkEnd w:id="3"/>
    </w:p>
    <w:p w:rsidR="00143859" w:rsidRPr="007604D7" w:rsidRDefault="00143859" w:rsidP="0033282F">
      <w:pPr>
        <w:spacing w:before="100" w:beforeAutospacing="1" w:after="100" w:afterAutospacing="1" w:line="400" w:lineRule="exact"/>
        <w:ind w:firstLine="403"/>
        <w:rPr>
          <w:szCs w:val="21"/>
        </w:rPr>
      </w:pPr>
      <w:r w:rsidRPr="007604D7">
        <w:rPr>
          <w:rFonts w:hAnsi="宋体"/>
          <w:szCs w:val="21"/>
        </w:rPr>
        <w:t>（一）依据</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本协议依据《中华人民共和国合同法》、《中华人民共和国证券投资基金法》（以下</w:t>
      </w:r>
      <w:r w:rsidR="00E056DB" w:rsidRPr="007604D7">
        <w:rPr>
          <w:rFonts w:ascii="Times New Roman" w:eastAsia="宋体"/>
          <w:color w:val="auto"/>
          <w:sz w:val="21"/>
          <w:szCs w:val="21"/>
        </w:rPr>
        <w:t>简</w:t>
      </w:r>
      <w:r w:rsidRPr="007604D7">
        <w:rPr>
          <w:rFonts w:ascii="Times New Roman" w:eastAsia="宋体"/>
          <w:color w:val="auto"/>
          <w:sz w:val="21"/>
          <w:szCs w:val="21"/>
        </w:rPr>
        <w:t>称</w:t>
      </w:r>
      <w:r w:rsidRPr="007604D7">
        <w:rPr>
          <w:rFonts w:ascii="Times New Roman" w:eastAsia="宋体" w:hAnsi="Times New Roman"/>
          <w:color w:val="auto"/>
          <w:sz w:val="21"/>
          <w:szCs w:val="21"/>
        </w:rPr>
        <w:t>“</w:t>
      </w:r>
      <w:r w:rsidRPr="007604D7">
        <w:rPr>
          <w:rFonts w:ascii="Times New Roman" w:eastAsia="宋体"/>
          <w:color w:val="auto"/>
          <w:sz w:val="21"/>
          <w:szCs w:val="21"/>
        </w:rPr>
        <w:t>《基金法》</w:t>
      </w:r>
      <w:r w:rsidRPr="007604D7">
        <w:rPr>
          <w:rFonts w:ascii="Times New Roman" w:eastAsia="宋体" w:hAnsi="Times New Roman"/>
          <w:color w:val="auto"/>
          <w:sz w:val="21"/>
          <w:szCs w:val="21"/>
        </w:rPr>
        <w:t>”</w:t>
      </w:r>
      <w:r w:rsidRPr="007604D7">
        <w:rPr>
          <w:rFonts w:ascii="Times New Roman" w:eastAsia="宋体"/>
          <w:color w:val="auto"/>
          <w:sz w:val="21"/>
          <w:szCs w:val="21"/>
        </w:rPr>
        <w:t>）、《</w:t>
      </w:r>
      <w:r w:rsidR="008C6E32" w:rsidRPr="007604D7">
        <w:rPr>
          <w:rFonts w:ascii="Times New Roman" w:eastAsia="宋体"/>
          <w:color w:val="auto"/>
          <w:sz w:val="21"/>
          <w:szCs w:val="21"/>
        </w:rPr>
        <w:t>公开募集</w:t>
      </w:r>
      <w:r w:rsidRPr="007604D7">
        <w:rPr>
          <w:rFonts w:ascii="Times New Roman" w:eastAsia="宋体"/>
          <w:color w:val="auto"/>
          <w:sz w:val="21"/>
          <w:szCs w:val="21"/>
        </w:rPr>
        <w:t>证券投资基金运作管理办法》（以下</w:t>
      </w:r>
      <w:r w:rsidR="00E056DB" w:rsidRPr="007604D7">
        <w:rPr>
          <w:rFonts w:ascii="Times New Roman" w:eastAsia="宋体"/>
          <w:color w:val="auto"/>
          <w:sz w:val="21"/>
          <w:szCs w:val="21"/>
        </w:rPr>
        <w:t>简</w:t>
      </w:r>
      <w:r w:rsidRPr="007604D7">
        <w:rPr>
          <w:rFonts w:ascii="Times New Roman" w:eastAsia="宋体"/>
          <w:color w:val="auto"/>
          <w:sz w:val="21"/>
          <w:szCs w:val="21"/>
        </w:rPr>
        <w:t>称</w:t>
      </w:r>
      <w:r w:rsidRPr="007604D7">
        <w:rPr>
          <w:rFonts w:ascii="Times New Roman" w:eastAsia="宋体" w:hAnsi="Times New Roman"/>
          <w:color w:val="auto"/>
          <w:sz w:val="21"/>
          <w:szCs w:val="21"/>
        </w:rPr>
        <w:t>“</w:t>
      </w:r>
      <w:r w:rsidR="00DD4D7B" w:rsidRPr="007604D7">
        <w:rPr>
          <w:rFonts w:ascii="Times New Roman" w:eastAsia="宋体"/>
          <w:color w:val="auto"/>
          <w:sz w:val="21"/>
          <w:szCs w:val="21"/>
        </w:rPr>
        <w:t>《运作办法》</w:t>
      </w:r>
      <w:r w:rsidRPr="007604D7">
        <w:rPr>
          <w:rFonts w:ascii="Times New Roman" w:eastAsia="宋体" w:hAnsi="Times New Roman"/>
          <w:color w:val="auto"/>
          <w:sz w:val="21"/>
          <w:szCs w:val="21"/>
        </w:rPr>
        <w:t>”</w:t>
      </w:r>
      <w:r w:rsidRPr="007604D7">
        <w:rPr>
          <w:rFonts w:ascii="Times New Roman" w:eastAsia="宋体"/>
          <w:color w:val="auto"/>
          <w:sz w:val="21"/>
          <w:szCs w:val="21"/>
        </w:rPr>
        <w:t>）、《证券投资基金信息披露管理办法》</w:t>
      </w:r>
      <w:r w:rsidR="00C40982" w:rsidRPr="007604D7">
        <w:rPr>
          <w:rFonts w:ascii="Times New Roman" w:eastAsia="宋体"/>
          <w:color w:val="auto"/>
          <w:sz w:val="21"/>
          <w:szCs w:val="21"/>
        </w:rPr>
        <w:t>（以下简称</w:t>
      </w:r>
      <w:r w:rsidR="00C40982" w:rsidRPr="007604D7">
        <w:rPr>
          <w:rFonts w:ascii="Times New Roman" w:eastAsia="宋体" w:hAnsi="Times New Roman"/>
          <w:color w:val="auto"/>
          <w:sz w:val="21"/>
          <w:szCs w:val="21"/>
        </w:rPr>
        <w:t>“</w:t>
      </w:r>
      <w:r w:rsidR="00C40982" w:rsidRPr="007604D7">
        <w:rPr>
          <w:rFonts w:ascii="Times New Roman" w:eastAsia="宋体"/>
          <w:color w:val="auto"/>
          <w:sz w:val="21"/>
          <w:szCs w:val="21"/>
        </w:rPr>
        <w:t>《信息披露办法》</w:t>
      </w:r>
      <w:r w:rsidR="00C40982" w:rsidRPr="007604D7">
        <w:rPr>
          <w:rFonts w:ascii="Times New Roman" w:eastAsia="宋体" w:hAnsi="Times New Roman"/>
          <w:color w:val="auto"/>
          <w:sz w:val="21"/>
          <w:szCs w:val="21"/>
        </w:rPr>
        <w:t>”</w:t>
      </w:r>
      <w:r w:rsidR="00C40982" w:rsidRPr="007604D7">
        <w:rPr>
          <w:rFonts w:ascii="Times New Roman" w:eastAsia="宋体"/>
          <w:color w:val="auto"/>
          <w:sz w:val="21"/>
          <w:szCs w:val="21"/>
        </w:rPr>
        <w:t>）</w:t>
      </w:r>
      <w:r w:rsidR="000438CE" w:rsidRPr="000438CE">
        <w:rPr>
          <w:rFonts w:ascii="Times New Roman" w:eastAsia="宋体" w:hint="eastAsia"/>
          <w:color w:val="auto"/>
          <w:sz w:val="21"/>
          <w:szCs w:val="21"/>
        </w:rPr>
        <w:t>、《公开募集开放式证券投资基金流动性风险管理规定》</w:t>
      </w:r>
      <w:r w:rsidRPr="007604D7">
        <w:rPr>
          <w:rFonts w:ascii="Times New Roman" w:eastAsia="宋体"/>
          <w:color w:val="auto"/>
          <w:sz w:val="21"/>
          <w:szCs w:val="21"/>
        </w:rPr>
        <w:t>及其他有关</w:t>
      </w:r>
      <w:r w:rsidR="001D0D38" w:rsidRPr="007604D7">
        <w:rPr>
          <w:rFonts w:ascii="Times New Roman" w:eastAsia="宋体"/>
          <w:color w:val="auto"/>
          <w:sz w:val="21"/>
          <w:szCs w:val="21"/>
        </w:rPr>
        <w:t>法律法规</w:t>
      </w:r>
      <w:r w:rsidRPr="007604D7">
        <w:rPr>
          <w:rFonts w:ascii="Times New Roman" w:eastAsia="宋体"/>
          <w:color w:val="auto"/>
          <w:sz w:val="21"/>
          <w:szCs w:val="21"/>
        </w:rPr>
        <w:t>与《</w:t>
      </w:r>
      <w:r w:rsidR="00B46BD8" w:rsidRPr="007604D7">
        <w:rPr>
          <w:rFonts w:ascii="Times New Roman" w:eastAsia="宋体"/>
          <w:color w:val="auto"/>
          <w:sz w:val="21"/>
          <w:szCs w:val="21"/>
        </w:rPr>
        <w:t>华商</w:t>
      </w:r>
      <w:r w:rsidR="006A766B" w:rsidRPr="007604D7">
        <w:rPr>
          <w:rFonts w:ascii="Times New Roman" w:eastAsia="宋体"/>
          <w:color w:val="auto"/>
          <w:sz w:val="21"/>
          <w:szCs w:val="21"/>
        </w:rPr>
        <w:t>润丰</w:t>
      </w:r>
      <w:r w:rsidR="00B46BD8" w:rsidRPr="007604D7">
        <w:rPr>
          <w:rFonts w:ascii="Times New Roman" w:eastAsia="宋体"/>
          <w:color w:val="auto"/>
          <w:sz w:val="21"/>
          <w:szCs w:val="21"/>
        </w:rPr>
        <w:t>灵活配置混合型</w:t>
      </w:r>
      <w:r w:rsidRPr="007604D7">
        <w:rPr>
          <w:rFonts w:ascii="Times New Roman" w:eastAsia="宋体"/>
          <w:color w:val="auto"/>
          <w:sz w:val="21"/>
          <w:szCs w:val="21"/>
        </w:rPr>
        <w:t>证券投资基金基金合同》（以下</w:t>
      </w:r>
      <w:r w:rsidR="00E056DB" w:rsidRPr="007604D7">
        <w:rPr>
          <w:rFonts w:ascii="Times New Roman" w:eastAsia="宋体"/>
          <w:color w:val="auto"/>
          <w:sz w:val="21"/>
          <w:szCs w:val="21"/>
        </w:rPr>
        <w:t>简</w:t>
      </w:r>
      <w:r w:rsidRPr="007604D7">
        <w:rPr>
          <w:rFonts w:ascii="Times New Roman" w:eastAsia="宋体"/>
          <w:color w:val="auto"/>
          <w:sz w:val="21"/>
          <w:szCs w:val="21"/>
        </w:rPr>
        <w:t>称</w:t>
      </w:r>
      <w:r w:rsidRPr="007604D7">
        <w:rPr>
          <w:rFonts w:ascii="Times New Roman" w:eastAsia="宋体" w:hAnsi="Times New Roman"/>
          <w:color w:val="auto"/>
          <w:sz w:val="21"/>
          <w:szCs w:val="21"/>
        </w:rPr>
        <w:t>“</w:t>
      </w:r>
      <w:r w:rsidRPr="007604D7">
        <w:rPr>
          <w:rFonts w:ascii="Times New Roman" w:eastAsia="宋体"/>
          <w:color w:val="auto"/>
          <w:sz w:val="21"/>
          <w:szCs w:val="21"/>
        </w:rPr>
        <w:t>《基金合同》</w:t>
      </w:r>
      <w:r w:rsidRPr="007604D7">
        <w:rPr>
          <w:rFonts w:ascii="Times New Roman" w:eastAsia="宋体" w:hAnsi="Times New Roman"/>
          <w:color w:val="auto"/>
          <w:sz w:val="21"/>
          <w:szCs w:val="21"/>
        </w:rPr>
        <w:t>”</w:t>
      </w:r>
      <w:r w:rsidRPr="007604D7">
        <w:rPr>
          <w:rFonts w:ascii="Times New Roman" w:eastAsia="宋体"/>
          <w:color w:val="auto"/>
          <w:sz w:val="21"/>
          <w:szCs w:val="21"/>
        </w:rPr>
        <w:t>）</w:t>
      </w:r>
      <w:r w:rsidR="0035240A" w:rsidRPr="007604D7">
        <w:rPr>
          <w:rFonts w:ascii="Times New Roman" w:eastAsia="宋体"/>
          <w:color w:val="auto"/>
          <w:sz w:val="21"/>
          <w:szCs w:val="21"/>
        </w:rPr>
        <w:t>订立</w:t>
      </w:r>
      <w:r w:rsidRPr="007604D7">
        <w:rPr>
          <w:rFonts w:ascii="Times New Roman" w:eastAsia="宋体"/>
          <w:color w:val="auto"/>
          <w:sz w:val="21"/>
          <w:szCs w:val="21"/>
        </w:rPr>
        <w:t>。</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（二）目的</w:t>
      </w:r>
    </w:p>
    <w:p w:rsidR="00143859" w:rsidRPr="007604D7" w:rsidRDefault="002C328E"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订立</w:t>
      </w:r>
      <w:r w:rsidR="00143859" w:rsidRPr="007604D7">
        <w:rPr>
          <w:rFonts w:ascii="Times New Roman" w:eastAsia="宋体"/>
          <w:color w:val="auto"/>
          <w:sz w:val="21"/>
          <w:szCs w:val="21"/>
        </w:rPr>
        <w:t>本协议的目的是明确</w:t>
      </w:r>
      <w:r w:rsidR="00B46BD8" w:rsidRPr="007604D7">
        <w:rPr>
          <w:rFonts w:ascii="Times New Roman" w:eastAsia="宋体"/>
          <w:color w:val="auto"/>
          <w:sz w:val="21"/>
          <w:szCs w:val="21"/>
        </w:rPr>
        <w:t>华商</w:t>
      </w:r>
      <w:r w:rsidR="006A766B" w:rsidRPr="007604D7">
        <w:rPr>
          <w:rFonts w:ascii="Times New Roman" w:eastAsia="宋体"/>
          <w:color w:val="auto"/>
          <w:sz w:val="21"/>
          <w:szCs w:val="21"/>
        </w:rPr>
        <w:t>润丰</w:t>
      </w:r>
      <w:r w:rsidR="00B46BD8" w:rsidRPr="007604D7">
        <w:rPr>
          <w:rFonts w:ascii="Times New Roman" w:eastAsia="宋体"/>
          <w:color w:val="auto"/>
          <w:sz w:val="21"/>
          <w:szCs w:val="21"/>
        </w:rPr>
        <w:t>灵活配置混合型</w:t>
      </w:r>
      <w:r w:rsidR="00143859" w:rsidRPr="007604D7">
        <w:rPr>
          <w:rFonts w:ascii="Times New Roman" w:eastAsia="宋体"/>
          <w:color w:val="auto"/>
          <w:sz w:val="21"/>
          <w:szCs w:val="21"/>
        </w:rPr>
        <w:t>证券投资基金基金托管人和</w:t>
      </w:r>
      <w:r w:rsidR="00B46BD8" w:rsidRPr="007604D7">
        <w:rPr>
          <w:rFonts w:ascii="Times New Roman" w:eastAsia="宋体"/>
          <w:color w:val="auto"/>
          <w:sz w:val="21"/>
          <w:szCs w:val="21"/>
        </w:rPr>
        <w:t>华商</w:t>
      </w:r>
      <w:r w:rsidR="006A766B" w:rsidRPr="007604D7">
        <w:rPr>
          <w:rFonts w:ascii="Times New Roman" w:eastAsia="宋体"/>
          <w:color w:val="auto"/>
          <w:sz w:val="21"/>
          <w:szCs w:val="21"/>
        </w:rPr>
        <w:t>润</w:t>
      </w:r>
      <w:r w:rsidR="006A766B" w:rsidRPr="007604D7">
        <w:rPr>
          <w:rFonts w:ascii="Times New Roman" w:eastAsia="宋体"/>
          <w:color w:val="auto"/>
          <w:sz w:val="21"/>
          <w:szCs w:val="21"/>
        </w:rPr>
        <w:lastRenderedPageBreak/>
        <w:t>丰</w:t>
      </w:r>
      <w:r w:rsidR="00B46BD8" w:rsidRPr="007604D7">
        <w:rPr>
          <w:rFonts w:ascii="Times New Roman" w:eastAsia="宋体"/>
          <w:color w:val="auto"/>
          <w:sz w:val="21"/>
          <w:szCs w:val="21"/>
        </w:rPr>
        <w:t>灵活配置混合型</w:t>
      </w:r>
      <w:r w:rsidR="00143859" w:rsidRPr="007604D7">
        <w:rPr>
          <w:rFonts w:ascii="Times New Roman" w:eastAsia="宋体"/>
          <w:color w:val="auto"/>
          <w:sz w:val="21"/>
          <w:szCs w:val="21"/>
        </w:rPr>
        <w:t>证券投资基金基金管理人之间在基金财产的保管、</w:t>
      </w:r>
      <w:r w:rsidRPr="007604D7">
        <w:rPr>
          <w:rFonts w:ascii="Times New Roman" w:eastAsia="宋体"/>
          <w:color w:val="auto"/>
          <w:sz w:val="21"/>
          <w:szCs w:val="21"/>
        </w:rPr>
        <w:t>投资</w:t>
      </w:r>
      <w:r w:rsidR="00143859" w:rsidRPr="007604D7">
        <w:rPr>
          <w:rFonts w:ascii="Times New Roman" w:eastAsia="宋体"/>
          <w:color w:val="auto"/>
          <w:sz w:val="21"/>
          <w:szCs w:val="21"/>
        </w:rPr>
        <w:t>运作、</w:t>
      </w:r>
      <w:r w:rsidRPr="007604D7">
        <w:rPr>
          <w:rFonts w:ascii="Times New Roman" w:eastAsia="宋体"/>
          <w:color w:val="auto"/>
          <w:sz w:val="21"/>
          <w:szCs w:val="21"/>
        </w:rPr>
        <w:t>净值计算、收益分配、信息披露及相互监督等相关</w:t>
      </w:r>
      <w:r w:rsidR="00143859" w:rsidRPr="007604D7">
        <w:rPr>
          <w:rFonts w:ascii="Times New Roman" w:eastAsia="宋体"/>
          <w:color w:val="auto"/>
          <w:sz w:val="21"/>
          <w:szCs w:val="21"/>
        </w:rPr>
        <w:t>事宜中的权利、义务及职责，确保基金财产的安全，保护基金份额持有人的合法权益。</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（三）原则</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基金管理人和基金托管人本着平等自愿、诚实信用的原则，经协商一致，签订本协议。</w:t>
      </w:r>
    </w:p>
    <w:p w:rsidR="00CC636E"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（四）解释</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除非文义另有所指，本协议的所有术语与</w:t>
      </w:r>
      <w:bookmarkStart w:id="4" w:name="OLE_LINK3"/>
      <w:r w:rsidRPr="007604D7">
        <w:rPr>
          <w:rFonts w:ascii="Times New Roman" w:eastAsia="宋体"/>
          <w:color w:val="auto"/>
          <w:sz w:val="21"/>
          <w:szCs w:val="21"/>
        </w:rPr>
        <w:t>《基金合同》</w:t>
      </w:r>
      <w:bookmarkEnd w:id="4"/>
      <w:r w:rsidRPr="007604D7">
        <w:rPr>
          <w:rFonts w:ascii="Times New Roman" w:eastAsia="宋体"/>
          <w:color w:val="auto"/>
          <w:sz w:val="21"/>
          <w:szCs w:val="21"/>
        </w:rPr>
        <w:t>的相应术语具有相同含义。</w:t>
      </w:r>
      <w:r w:rsidR="008C6E32" w:rsidRPr="007604D7">
        <w:rPr>
          <w:rFonts w:ascii="Times New Roman" w:eastAsia="宋体"/>
          <w:color w:val="auto"/>
          <w:sz w:val="21"/>
          <w:szCs w:val="21"/>
        </w:rPr>
        <w:t>若有不同的，以《基金合同》为准，并依其条款解释。</w:t>
      </w:r>
    </w:p>
    <w:p w:rsidR="008E7AA7" w:rsidRPr="007604D7" w:rsidRDefault="008E7AA7" w:rsidP="0033282F">
      <w:pPr>
        <w:pStyle w:val="a5"/>
        <w:spacing w:before="100" w:beforeAutospacing="1" w:after="100" w:afterAutospacing="1"/>
        <w:ind w:firstLine="403"/>
        <w:rPr>
          <w:rFonts w:ascii="Times New Roman" w:eastAsia="宋体" w:hAnsi="Times New Roman"/>
          <w:color w:val="auto"/>
          <w:sz w:val="21"/>
          <w:szCs w:val="21"/>
        </w:rPr>
      </w:pPr>
    </w:p>
    <w:p w:rsidR="00143859" w:rsidRPr="007604D7" w:rsidRDefault="00143859" w:rsidP="0033282F">
      <w:pPr>
        <w:pStyle w:val="1"/>
        <w:spacing w:before="100" w:beforeAutospacing="1" w:after="100" w:afterAutospacing="1" w:line="400" w:lineRule="exact"/>
        <w:ind w:firstLine="422"/>
        <w:rPr>
          <w:sz w:val="21"/>
          <w:szCs w:val="21"/>
        </w:rPr>
      </w:pPr>
      <w:bookmarkStart w:id="5" w:name="_Toc116900098"/>
      <w:r w:rsidRPr="007604D7">
        <w:rPr>
          <w:rFonts w:hAnsi="宋体"/>
          <w:sz w:val="21"/>
          <w:szCs w:val="21"/>
        </w:rPr>
        <w:t>三、基金托管人</w:t>
      </w:r>
      <w:r w:rsidR="006611E5" w:rsidRPr="007604D7">
        <w:rPr>
          <w:rFonts w:hAnsi="宋体"/>
          <w:sz w:val="21"/>
          <w:szCs w:val="21"/>
        </w:rPr>
        <w:t>对基金管理人</w:t>
      </w:r>
      <w:r w:rsidRPr="007604D7">
        <w:rPr>
          <w:rFonts w:hAnsi="宋体"/>
          <w:sz w:val="21"/>
          <w:szCs w:val="21"/>
        </w:rPr>
        <w:t>的业务监督</w:t>
      </w:r>
      <w:r w:rsidR="006611E5" w:rsidRPr="007604D7">
        <w:rPr>
          <w:rFonts w:hAnsi="宋体"/>
          <w:sz w:val="21"/>
          <w:szCs w:val="21"/>
        </w:rPr>
        <w:t>和</w:t>
      </w:r>
      <w:r w:rsidRPr="007604D7">
        <w:rPr>
          <w:rFonts w:hAnsi="宋体"/>
          <w:sz w:val="21"/>
          <w:szCs w:val="21"/>
        </w:rPr>
        <w:t>核查</w:t>
      </w:r>
      <w:bookmarkEnd w:id="5"/>
    </w:p>
    <w:p w:rsidR="0066110D" w:rsidRPr="007604D7" w:rsidRDefault="0066110D" w:rsidP="0033282F">
      <w:pPr>
        <w:adjustRightInd w:val="0"/>
        <w:snapToGrid w:val="0"/>
        <w:spacing w:before="100" w:beforeAutospacing="1" w:after="100" w:afterAutospacing="1" w:line="400" w:lineRule="exact"/>
        <w:ind w:firstLineChars="200" w:firstLine="420"/>
        <w:rPr>
          <w:szCs w:val="21"/>
        </w:rPr>
      </w:pPr>
      <w:r w:rsidRPr="007604D7">
        <w:rPr>
          <w:rFonts w:hAnsi="宋体"/>
          <w:szCs w:val="21"/>
        </w:rPr>
        <w:t>（一）基金托管人根据有关法律法规的规定及</w:t>
      </w:r>
      <w:r w:rsidR="008A5F3F" w:rsidRPr="007604D7">
        <w:rPr>
          <w:rFonts w:hAnsi="宋体"/>
          <w:szCs w:val="21"/>
        </w:rPr>
        <w:t>《基金合同》</w:t>
      </w:r>
      <w:r w:rsidRPr="007604D7">
        <w:rPr>
          <w:rFonts w:hAnsi="宋体"/>
          <w:szCs w:val="21"/>
        </w:rPr>
        <w:t>的约定，</w:t>
      </w:r>
      <w:r w:rsidR="00A569F2" w:rsidRPr="007604D7">
        <w:rPr>
          <w:rFonts w:hAnsi="宋体"/>
          <w:szCs w:val="21"/>
        </w:rPr>
        <w:t>建立相关的技术系统，对基金</w:t>
      </w:r>
      <w:r w:rsidR="00886986" w:rsidRPr="007604D7">
        <w:rPr>
          <w:rFonts w:hAnsi="宋体"/>
          <w:szCs w:val="21"/>
        </w:rPr>
        <w:t>管理</w:t>
      </w:r>
      <w:r w:rsidR="00A569F2" w:rsidRPr="007604D7">
        <w:rPr>
          <w:rFonts w:hAnsi="宋体"/>
          <w:szCs w:val="21"/>
        </w:rPr>
        <w:t>人的投资运作进行监督。主要包括以下方面：</w:t>
      </w:r>
      <w:r w:rsidR="00A569F2" w:rsidRPr="007604D7">
        <w:rPr>
          <w:szCs w:val="21"/>
        </w:rPr>
        <w:t>1</w:t>
      </w:r>
      <w:r w:rsidR="00A569F2" w:rsidRPr="007604D7">
        <w:rPr>
          <w:rFonts w:hAnsi="宋体"/>
          <w:szCs w:val="21"/>
        </w:rPr>
        <w:t>、</w:t>
      </w:r>
      <w:r w:rsidR="0041327F" w:rsidRPr="007604D7">
        <w:rPr>
          <w:rFonts w:hAnsi="宋体"/>
          <w:szCs w:val="21"/>
        </w:rPr>
        <w:t>对</w:t>
      </w:r>
      <w:r w:rsidRPr="007604D7">
        <w:rPr>
          <w:rFonts w:hAnsi="宋体"/>
          <w:szCs w:val="21"/>
        </w:rPr>
        <w:t>基金</w:t>
      </w:r>
      <w:r w:rsidR="008A5F3F" w:rsidRPr="007604D7">
        <w:rPr>
          <w:rFonts w:hAnsi="宋体"/>
          <w:szCs w:val="21"/>
        </w:rPr>
        <w:t>的</w:t>
      </w:r>
      <w:r w:rsidRPr="007604D7">
        <w:rPr>
          <w:rFonts w:hAnsi="宋体"/>
          <w:szCs w:val="21"/>
        </w:rPr>
        <w:t>投资范围、投资对象</w:t>
      </w:r>
      <w:r w:rsidR="0041327F" w:rsidRPr="007604D7">
        <w:rPr>
          <w:rFonts w:hAnsi="宋体"/>
          <w:szCs w:val="21"/>
        </w:rPr>
        <w:t>进行监督</w:t>
      </w:r>
      <w:r w:rsidR="002C6B0A" w:rsidRPr="007604D7">
        <w:rPr>
          <w:rFonts w:hAnsi="宋体"/>
          <w:szCs w:val="21"/>
        </w:rPr>
        <w:t>：</w:t>
      </w:r>
      <w:r w:rsidR="00935832" w:rsidRPr="007604D7">
        <w:rPr>
          <w:rFonts w:hAnsi="宋体"/>
          <w:szCs w:val="21"/>
        </w:rPr>
        <w:t>本基金的投资范围包括依法发行上市的股票（包括创业板、中小板和其他经中国证监会批准上市的股票）、债券（国债、金融债、企业债、公司债、央行票据、中期票据、短期融资券、次级债、可转换债券、可交换债券、中小企业私募债等）、债券回购、银行存款、权证、股指期货及法律法规或中国证监会允许基金投资的其他金融工具。</w:t>
      </w:r>
      <w:r w:rsidR="0025577A" w:rsidRPr="007604D7">
        <w:rPr>
          <w:rFonts w:hAnsi="宋体"/>
          <w:szCs w:val="21"/>
        </w:rPr>
        <w:t>基金管理人应将拟投资的股票库、债券库等各投资品种的具体范围提供给</w:t>
      </w:r>
      <w:r w:rsidR="00327E44" w:rsidRPr="007604D7">
        <w:rPr>
          <w:rFonts w:hAnsi="宋体"/>
          <w:szCs w:val="21"/>
        </w:rPr>
        <w:t>基金</w:t>
      </w:r>
      <w:r w:rsidR="0025577A" w:rsidRPr="007604D7">
        <w:rPr>
          <w:rFonts w:hAnsi="宋体"/>
          <w:szCs w:val="21"/>
        </w:rPr>
        <w:t>托管人。基金</w:t>
      </w:r>
      <w:r w:rsidR="0025577A" w:rsidRPr="007604D7">
        <w:rPr>
          <w:rFonts w:hAnsi="宋体"/>
          <w:color w:val="000000"/>
          <w:szCs w:val="21"/>
        </w:rPr>
        <w:t>管理人可以根据实际情况的变化，</w:t>
      </w:r>
      <w:r w:rsidR="00327E44" w:rsidRPr="007604D7">
        <w:rPr>
          <w:rFonts w:hAnsi="宋体"/>
          <w:color w:val="000000"/>
          <w:szCs w:val="21"/>
        </w:rPr>
        <w:t>对各投资品种的具体范围</w:t>
      </w:r>
      <w:r w:rsidR="0025577A" w:rsidRPr="007604D7">
        <w:rPr>
          <w:rFonts w:hAnsi="宋体"/>
          <w:color w:val="000000"/>
          <w:szCs w:val="21"/>
        </w:rPr>
        <w:t>予以更新和调整，并通知基金托管人。基金托管人</w:t>
      </w:r>
      <w:r w:rsidR="00327E44" w:rsidRPr="007604D7">
        <w:rPr>
          <w:rFonts w:hAnsi="宋体"/>
          <w:color w:val="000000"/>
          <w:szCs w:val="21"/>
        </w:rPr>
        <w:t>根据上述投资范围对</w:t>
      </w:r>
      <w:r w:rsidR="0025577A" w:rsidRPr="007604D7">
        <w:rPr>
          <w:rFonts w:hAnsi="宋体"/>
          <w:color w:val="000000"/>
          <w:szCs w:val="21"/>
        </w:rPr>
        <w:t>基金</w:t>
      </w:r>
      <w:r w:rsidR="00327E44" w:rsidRPr="007604D7">
        <w:rPr>
          <w:rFonts w:hAnsi="宋体"/>
          <w:color w:val="000000"/>
          <w:szCs w:val="21"/>
        </w:rPr>
        <w:t>的投资</w:t>
      </w:r>
      <w:r w:rsidR="0025577A" w:rsidRPr="007604D7">
        <w:rPr>
          <w:rFonts w:hAnsi="宋体"/>
          <w:color w:val="000000"/>
          <w:szCs w:val="21"/>
        </w:rPr>
        <w:t>进行监督；</w:t>
      </w:r>
    </w:p>
    <w:p w:rsidR="0066110D" w:rsidRPr="007604D7" w:rsidRDefault="00A569F2" w:rsidP="00045293">
      <w:pPr>
        <w:adjustRightInd w:val="0"/>
        <w:snapToGrid w:val="0"/>
        <w:spacing w:before="100" w:beforeAutospacing="1" w:after="100" w:afterAutospacing="1" w:line="400" w:lineRule="exact"/>
        <w:ind w:firstLineChars="200" w:firstLine="420"/>
        <w:rPr>
          <w:szCs w:val="21"/>
        </w:rPr>
      </w:pPr>
      <w:r w:rsidRPr="007604D7">
        <w:rPr>
          <w:szCs w:val="21"/>
        </w:rPr>
        <w:t>2</w:t>
      </w:r>
      <w:r w:rsidRPr="007604D7">
        <w:rPr>
          <w:rFonts w:hAnsi="宋体"/>
          <w:szCs w:val="21"/>
        </w:rPr>
        <w:t>、</w:t>
      </w:r>
      <w:r w:rsidR="0041327F" w:rsidRPr="007604D7">
        <w:rPr>
          <w:rFonts w:hAnsi="宋体"/>
          <w:szCs w:val="21"/>
        </w:rPr>
        <w:t>对基金投融资比例进行监督</w:t>
      </w:r>
      <w:r w:rsidR="002C6B0A" w:rsidRPr="007604D7">
        <w:rPr>
          <w:rFonts w:hAnsi="宋体"/>
          <w:szCs w:val="21"/>
        </w:rPr>
        <w:t>：</w:t>
      </w:r>
      <w:r w:rsidR="002C6B0A" w:rsidRPr="007604D7">
        <w:rPr>
          <w:bCs/>
          <w:szCs w:val="20"/>
        </w:rPr>
        <w:t>股票资产占基金资产的比例为</w:t>
      </w:r>
      <w:r w:rsidR="002C6B0A" w:rsidRPr="007604D7">
        <w:rPr>
          <w:bCs/>
          <w:szCs w:val="20"/>
        </w:rPr>
        <w:t>0-95%</w:t>
      </w:r>
      <w:r w:rsidR="002C6B0A" w:rsidRPr="007604D7">
        <w:rPr>
          <w:bCs/>
          <w:szCs w:val="20"/>
        </w:rPr>
        <w:t>，每个交易日日终在扣除股指期货合约需缴纳的交易保证金后，现金或到期日在一年以内的政府债券不低于基金资产净值的</w:t>
      </w:r>
      <w:r w:rsidR="002C6B0A" w:rsidRPr="007604D7">
        <w:rPr>
          <w:bCs/>
          <w:szCs w:val="20"/>
        </w:rPr>
        <w:t>5%</w:t>
      </w:r>
      <w:r w:rsidR="00324B41" w:rsidRPr="00324B41">
        <w:rPr>
          <w:rFonts w:hint="eastAsia"/>
          <w:bCs/>
          <w:szCs w:val="20"/>
        </w:rPr>
        <w:t>，其中现金不包括结算备付金、存出保证金、应收申购款等</w:t>
      </w:r>
      <w:r w:rsidR="002C6B0A" w:rsidRPr="007604D7">
        <w:rPr>
          <w:bCs/>
          <w:szCs w:val="20"/>
        </w:rPr>
        <w:t>。权证、股指期货及其他金融工具的投资比例依照法律法规或监管机构的规定执行。</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w:t>
      </w:r>
      <w:r w:rsidRPr="007604D7">
        <w:rPr>
          <w:szCs w:val="21"/>
        </w:rPr>
        <w:t>1</w:t>
      </w:r>
      <w:r w:rsidRPr="007604D7">
        <w:rPr>
          <w:rFonts w:hAnsi="宋体"/>
          <w:szCs w:val="21"/>
        </w:rPr>
        <w:t>）本基金股票资产占基金资产的比例为</w:t>
      </w:r>
      <w:r w:rsidRPr="007604D7">
        <w:rPr>
          <w:szCs w:val="21"/>
        </w:rPr>
        <w:t>0-95%;</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w:t>
      </w:r>
      <w:r w:rsidRPr="007604D7">
        <w:rPr>
          <w:szCs w:val="21"/>
        </w:rPr>
        <w:t>2</w:t>
      </w:r>
      <w:r w:rsidRPr="007604D7">
        <w:rPr>
          <w:rFonts w:hAnsi="宋体"/>
          <w:szCs w:val="21"/>
        </w:rPr>
        <w:t>）本基金每个交易日日终在扣除股指期货合约需缴纳的交易保证金后，保持不低于基金资产净值</w:t>
      </w:r>
      <w:r w:rsidRPr="007604D7">
        <w:rPr>
          <w:szCs w:val="21"/>
        </w:rPr>
        <w:t>5</w:t>
      </w:r>
      <w:r w:rsidRPr="007604D7">
        <w:rPr>
          <w:rFonts w:hAnsi="宋体"/>
          <w:szCs w:val="21"/>
        </w:rPr>
        <w:t>％的现金或者到期日在一年以内的政府债券</w:t>
      </w:r>
      <w:r w:rsidR="00324B41" w:rsidRPr="00324B41">
        <w:rPr>
          <w:rFonts w:hAnsi="宋体" w:hint="eastAsia"/>
          <w:szCs w:val="21"/>
        </w:rPr>
        <w:t>，其中现金不包括结算备付金、存出保证金、应收申购款等</w:t>
      </w:r>
      <w:r w:rsidRPr="007604D7">
        <w:rPr>
          <w:rFonts w:hAnsi="宋体"/>
          <w:szCs w:val="21"/>
        </w:rPr>
        <w:t>；</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w:t>
      </w:r>
      <w:r w:rsidRPr="007604D7">
        <w:rPr>
          <w:szCs w:val="21"/>
        </w:rPr>
        <w:t>3</w:t>
      </w:r>
      <w:r w:rsidRPr="007604D7">
        <w:rPr>
          <w:rFonts w:hAnsi="宋体"/>
          <w:szCs w:val="21"/>
        </w:rPr>
        <w:t>）本基金持有一家公司</w:t>
      </w:r>
      <w:r w:rsidR="008C6E32" w:rsidRPr="007604D7">
        <w:rPr>
          <w:rFonts w:hAnsi="宋体"/>
          <w:szCs w:val="21"/>
        </w:rPr>
        <w:t>发行</w:t>
      </w:r>
      <w:r w:rsidRPr="007604D7">
        <w:rPr>
          <w:rFonts w:hAnsi="宋体"/>
          <w:szCs w:val="21"/>
        </w:rPr>
        <w:t>的</w:t>
      </w:r>
      <w:r w:rsidR="008C6E32" w:rsidRPr="007604D7">
        <w:rPr>
          <w:rFonts w:hAnsi="宋体"/>
          <w:szCs w:val="21"/>
        </w:rPr>
        <w:t>证券</w:t>
      </w:r>
      <w:r w:rsidRPr="007604D7">
        <w:rPr>
          <w:rFonts w:hAnsi="宋体"/>
          <w:szCs w:val="21"/>
        </w:rPr>
        <w:t>，其市值不超过基金资产净值的</w:t>
      </w:r>
      <w:r w:rsidRPr="007604D7">
        <w:rPr>
          <w:szCs w:val="21"/>
        </w:rPr>
        <w:t>10</w:t>
      </w:r>
      <w:r w:rsidRPr="007604D7">
        <w:rPr>
          <w:rFonts w:hAnsi="宋体"/>
          <w:szCs w:val="21"/>
        </w:rPr>
        <w:t>％；</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lastRenderedPageBreak/>
        <w:t>（</w:t>
      </w:r>
      <w:r w:rsidRPr="007604D7">
        <w:rPr>
          <w:szCs w:val="21"/>
        </w:rPr>
        <w:t>4</w:t>
      </w:r>
      <w:r w:rsidRPr="007604D7">
        <w:rPr>
          <w:rFonts w:hAnsi="宋体"/>
          <w:szCs w:val="21"/>
        </w:rPr>
        <w:t>）本基金管理人管理的全部基金持有一家公司发行的证券，不超过该证券的</w:t>
      </w:r>
      <w:r w:rsidRPr="007604D7">
        <w:rPr>
          <w:szCs w:val="21"/>
        </w:rPr>
        <w:t>10</w:t>
      </w:r>
      <w:r w:rsidRPr="007604D7">
        <w:rPr>
          <w:rFonts w:hAnsi="宋体"/>
          <w:szCs w:val="21"/>
        </w:rPr>
        <w:t>％；</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w:t>
      </w:r>
      <w:r w:rsidRPr="007604D7">
        <w:rPr>
          <w:szCs w:val="21"/>
        </w:rPr>
        <w:t>5</w:t>
      </w:r>
      <w:r w:rsidRPr="007604D7">
        <w:rPr>
          <w:rFonts w:hAnsi="宋体"/>
          <w:szCs w:val="21"/>
        </w:rPr>
        <w:t>）本基金持有的全部权证，其市值不得超过基金资产净值的</w:t>
      </w:r>
      <w:r w:rsidRPr="007604D7">
        <w:rPr>
          <w:szCs w:val="21"/>
        </w:rPr>
        <w:t>3</w:t>
      </w:r>
      <w:r w:rsidRPr="007604D7">
        <w:rPr>
          <w:rFonts w:hAnsi="宋体"/>
          <w:szCs w:val="21"/>
        </w:rPr>
        <w:t>％；</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w:t>
      </w:r>
      <w:r w:rsidRPr="007604D7">
        <w:rPr>
          <w:szCs w:val="21"/>
        </w:rPr>
        <w:t>6</w:t>
      </w:r>
      <w:r w:rsidRPr="007604D7">
        <w:rPr>
          <w:rFonts w:hAnsi="宋体"/>
          <w:szCs w:val="21"/>
        </w:rPr>
        <w:t>）本基金管理人管理的全部基金持有的同一权证，不得超过该权证的</w:t>
      </w:r>
      <w:r w:rsidRPr="007604D7">
        <w:rPr>
          <w:szCs w:val="21"/>
        </w:rPr>
        <w:t>10</w:t>
      </w:r>
      <w:r w:rsidRPr="007604D7">
        <w:rPr>
          <w:rFonts w:hAnsi="宋体"/>
          <w:szCs w:val="21"/>
        </w:rPr>
        <w:t>％；</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w:t>
      </w:r>
      <w:r w:rsidRPr="007604D7">
        <w:rPr>
          <w:szCs w:val="21"/>
        </w:rPr>
        <w:t>7</w:t>
      </w:r>
      <w:r w:rsidRPr="007604D7">
        <w:rPr>
          <w:rFonts w:hAnsi="宋体"/>
          <w:szCs w:val="21"/>
        </w:rPr>
        <w:t>）本基金在任何交易日买入权证的总金额，不得超过上一交易日基金资产净值的</w:t>
      </w:r>
      <w:r w:rsidRPr="007604D7">
        <w:rPr>
          <w:szCs w:val="21"/>
        </w:rPr>
        <w:t>0.5</w:t>
      </w:r>
      <w:r w:rsidRPr="007604D7">
        <w:rPr>
          <w:rFonts w:hAnsi="宋体"/>
          <w:szCs w:val="21"/>
        </w:rPr>
        <w:t>％；</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w:t>
      </w:r>
      <w:r w:rsidRPr="007604D7">
        <w:rPr>
          <w:szCs w:val="21"/>
        </w:rPr>
        <w:t>8</w:t>
      </w:r>
      <w:r w:rsidRPr="007604D7">
        <w:rPr>
          <w:rFonts w:hAnsi="宋体"/>
          <w:szCs w:val="21"/>
        </w:rPr>
        <w:t>）本基金投资于同一原始权益人的各类资产支持证券的比例，不得超过基金资产净值的</w:t>
      </w:r>
      <w:r w:rsidRPr="007604D7">
        <w:rPr>
          <w:szCs w:val="21"/>
        </w:rPr>
        <w:t>10</w:t>
      </w:r>
      <w:r w:rsidRPr="007604D7">
        <w:rPr>
          <w:rFonts w:hAnsi="宋体"/>
          <w:szCs w:val="21"/>
        </w:rPr>
        <w:t>％；</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w:t>
      </w:r>
      <w:r w:rsidRPr="007604D7">
        <w:rPr>
          <w:szCs w:val="21"/>
        </w:rPr>
        <w:t>9</w:t>
      </w:r>
      <w:r w:rsidRPr="007604D7">
        <w:rPr>
          <w:rFonts w:hAnsi="宋体"/>
          <w:szCs w:val="21"/>
        </w:rPr>
        <w:t>）本基金持有的全部资产支持证券，其市值不得超过基金资产净值的</w:t>
      </w:r>
      <w:r w:rsidRPr="007604D7">
        <w:rPr>
          <w:szCs w:val="21"/>
        </w:rPr>
        <w:t>20</w:t>
      </w:r>
      <w:r w:rsidRPr="007604D7">
        <w:rPr>
          <w:rFonts w:hAnsi="宋体"/>
          <w:szCs w:val="21"/>
        </w:rPr>
        <w:t>％；</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w:t>
      </w:r>
      <w:r w:rsidRPr="007604D7">
        <w:rPr>
          <w:szCs w:val="21"/>
        </w:rPr>
        <w:t>10</w:t>
      </w:r>
      <w:r w:rsidRPr="007604D7">
        <w:rPr>
          <w:rFonts w:hAnsi="宋体"/>
          <w:szCs w:val="21"/>
        </w:rPr>
        <w:t>）本基金持有的同一</w:t>
      </w:r>
      <w:r w:rsidRPr="007604D7">
        <w:rPr>
          <w:szCs w:val="21"/>
        </w:rPr>
        <w:t>(</w:t>
      </w:r>
      <w:r w:rsidRPr="007604D7">
        <w:rPr>
          <w:rFonts w:hAnsi="宋体"/>
          <w:szCs w:val="21"/>
        </w:rPr>
        <w:t>指同一信用级别</w:t>
      </w:r>
      <w:r w:rsidRPr="007604D7">
        <w:rPr>
          <w:szCs w:val="21"/>
        </w:rPr>
        <w:t>)</w:t>
      </w:r>
      <w:r w:rsidRPr="007604D7">
        <w:rPr>
          <w:rFonts w:hAnsi="宋体"/>
          <w:szCs w:val="21"/>
        </w:rPr>
        <w:t>资产支持证券的比例，不得超过该资产支持证券规模的</w:t>
      </w:r>
      <w:r w:rsidRPr="007604D7">
        <w:rPr>
          <w:szCs w:val="21"/>
        </w:rPr>
        <w:t>10</w:t>
      </w:r>
      <w:r w:rsidRPr="007604D7">
        <w:rPr>
          <w:rFonts w:hAnsi="宋体"/>
          <w:szCs w:val="21"/>
        </w:rPr>
        <w:t>％；</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w:t>
      </w:r>
      <w:r w:rsidRPr="007604D7">
        <w:rPr>
          <w:szCs w:val="21"/>
        </w:rPr>
        <w:t>11</w:t>
      </w:r>
      <w:r w:rsidRPr="007604D7">
        <w:rPr>
          <w:rFonts w:hAnsi="宋体"/>
          <w:szCs w:val="21"/>
        </w:rPr>
        <w:t>）本基金管理人管理的全部基金投资于同一原始权益人的各类资产支持证券，不得超过其各类资产支持证券合计规模的</w:t>
      </w:r>
      <w:r w:rsidRPr="007604D7">
        <w:rPr>
          <w:szCs w:val="21"/>
        </w:rPr>
        <w:t>10</w:t>
      </w:r>
      <w:r w:rsidRPr="007604D7">
        <w:rPr>
          <w:rFonts w:hAnsi="宋体"/>
          <w:szCs w:val="21"/>
        </w:rPr>
        <w:t>％；</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w:t>
      </w:r>
      <w:r w:rsidRPr="007604D7">
        <w:rPr>
          <w:szCs w:val="21"/>
        </w:rPr>
        <w:t>12</w:t>
      </w:r>
      <w:r w:rsidRPr="007604D7">
        <w:rPr>
          <w:rFonts w:hAnsi="宋体"/>
          <w:szCs w:val="21"/>
        </w:rPr>
        <w:t>）本基金应投资于信用级别评级为</w:t>
      </w:r>
      <w:r w:rsidRPr="007604D7">
        <w:rPr>
          <w:szCs w:val="21"/>
        </w:rPr>
        <w:t>BBB</w:t>
      </w:r>
      <w:r w:rsidRPr="007604D7">
        <w:rPr>
          <w:rFonts w:hAnsi="宋体"/>
          <w:szCs w:val="21"/>
        </w:rPr>
        <w:t>以上</w:t>
      </w:r>
      <w:r w:rsidRPr="007604D7">
        <w:rPr>
          <w:szCs w:val="21"/>
        </w:rPr>
        <w:t>(</w:t>
      </w:r>
      <w:r w:rsidRPr="007604D7">
        <w:rPr>
          <w:rFonts w:hAnsi="宋体"/>
          <w:szCs w:val="21"/>
        </w:rPr>
        <w:t>含</w:t>
      </w:r>
      <w:r w:rsidRPr="007604D7">
        <w:rPr>
          <w:szCs w:val="21"/>
        </w:rPr>
        <w:t>BBB)</w:t>
      </w:r>
      <w:r w:rsidRPr="007604D7">
        <w:rPr>
          <w:rFonts w:hAnsi="宋体"/>
          <w:szCs w:val="21"/>
        </w:rPr>
        <w:t>的资产支持证券。基金持有资产支持证券期间，如果其信用等级下降、不再符合投资标准，应在评级报告发布之日起</w:t>
      </w:r>
      <w:r w:rsidRPr="007604D7">
        <w:rPr>
          <w:szCs w:val="21"/>
        </w:rPr>
        <w:t>3</w:t>
      </w:r>
      <w:r w:rsidRPr="007604D7">
        <w:rPr>
          <w:rFonts w:hAnsi="宋体"/>
          <w:szCs w:val="21"/>
        </w:rPr>
        <w:t>个月内予以全部卖出；</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w:t>
      </w:r>
      <w:r w:rsidRPr="007604D7">
        <w:rPr>
          <w:szCs w:val="21"/>
        </w:rPr>
        <w:t>13</w:t>
      </w:r>
      <w:r w:rsidRPr="007604D7">
        <w:rPr>
          <w:rFonts w:hAnsi="宋体"/>
          <w:szCs w:val="21"/>
        </w:rPr>
        <w:t>）基金财产参与股票发行申购，本基金所申报的金额不超过本基金的总资产，本基金所申报的股票数量不超过拟发行股票公司本次发行股票的总量；</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w:t>
      </w:r>
      <w:r w:rsidRPr="007604D7">
        <w:rPr>
          <w:szCs w:val="21"/>
        </w:rPr>
        <w:t>14</w:t>
      </w:r>
      <w:r w:rsidRPr="007604D7">
        <w:rPr>
          <w:rFonts w:hAnsi="宋体"/>
          <w:szCs w:val="21"/>
        </w:rPr>
        <w:t>）本基金进入全国银行间同业市场进行债券回购的资金余额不得超过基金资产净值的</w:t>
      </w:r>
      <w:r w:rsidRPr="007604D7">
        <w:rPr>
          <w:szCs w:val="21"/>
        </w:rPr>
        <w:t>40%</w:t>
      </w:r>
      <w:r w:rsidRPr="007604D7">
        <w:rPr>
          <w:rFonts w:hAnsi="宋体"/>
          <w:szCs w:val="21"/>
        </w:rPr>
        <w:t>；</w:t>
      </w:r>
      <w:r w:rsidR="00D578FD" w:rsidRPr="00253A8D" w:rsidDel="00D578FD">
        <w:rPr>
          <w:rFonts w:hAnsi="宋体" w:hint="eastAsia"/>
          <w:szCs w:val="21"/>
        </w:rPr>
        <w:t xml:space="preserve"> </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w:t>
      </w:r>
      <w:r w:rsidRPr="007604D7">
        <w:rPr>
          <w:szCs w:val="21"/>
        </w:rPr>
        <w:t>15</w:t>
      </w:r>
      <w:r w:rsidRPr="007604D7">
        <w:rPr>
          <w:rFonts w:hAnsi="宋体"/>
          <w:szCs w:val="21"/>
        </w:rPr>
        <w:t>）本基金的基金资产总值不得超过基金资产净值的</w:t>
      </w:r>
      <w:r w:rsidRPr="007604D7">
        <w:rPr>
          <w:szCs w:val="21"/>
        </w:rPr>
        <w:t>140%</w:t>
      </w:r>
      <w:r w:rsidRPr="007604D7">
        <w:rPr>
          <w:rFonts w:hAnsi="宋体"/>
          <w:szCs w:val="21"/>
        </w:rPr>
        <w:t>；</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w:t>
      </w:r>
      <w:r w:rsidRPr="007604D7">
        <w:rPr>
          <w:szCs w:val="21"/>
        </w:rPr>
        <w:t>16</w:t>
      </w:r>
      <w:r w:rsidRPr="007604D7">
        <w:rPr>
          <w:rFonts w:hAnsi="宋体"/>
          <w:szCs w:val="21"/>
        </w:rPr>
        <w:t>）本基金投资股指期货，遵循以下中国证监会规定的投资限制：</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szCs w:val="21"/>
        </w:rPr>
        <w:t>1</w:t>
      </w:r>
      <w:r w:rsidRPr="007604D7">
        <w:rPr>
          <w:rFonts w:hAnsi="宋体"/>
          <w:szCs w:val="21"/>
        </w:rPr>
        <w:t>）本基金在任何交易日日终，持有的买入股指期货合约价值不得超过基金资产净值的</w:t>
      </w:r>
      <w:r w:rsidRPr="007604D7">
        <w:rPr>
          <w:szCs w:val="21"/>
        </w:rPr>
        <w:t>10%</w:t>
      </w:r>
      <w:r w:rsidRPr="007604D7">
        <w:rPr>
          <w:rFonts w:hAnsi="宋体"/>
          <w:szCs w:val="21"/>
        </w:rPr>
        <w:t>；</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szCs w:val="21"/>
        </w:rPr>
        <w:t>2</w:t>
      </w:r>
      <w:r w:rsidRPr="007604D7">
        <w:rPr>
          <w:rFonts w:hAnsi="宋体"/>
          <w:szCs w:val="21"/>
        </w:rPr>
        <w:t>）</w:t>
      </w:r>
      <w:r w:rsidR="008C6E32" w:rsidRPr="007604D7">
        <w:rPr>
          <w:rFonts w:hAnsi="宋体"/>
          <w:szCs w:val="21"/>
        </w:rPr>
        <w:t>本基金在任何</w:t>
      </w:r>
      <w:r w:rsidRPr="007604D7">
        <w:rPr>
          <w:rFonts w:hAnsi="宋体"/>
          <w:szCs w:val="21"/>
        </w:rPr>
        <w:t>交易日日终，持有的买入</w:t>
      </w:r>
      <w:r w:rsidR="008C6E32" w:rsidRPr="007604D7">
        <w:rPr>
          <w:rFonts w:hAnsi="宋体"/>
          <w:szCs w:val="21"/>
        </w:rPr>
        <w:t>股指</w:t>
      </w:r>
      <w:r w:rsidRPr="007604D7">
        <w:rPr>
          <w:rFonts w:hAnsi="宋体"/>
          <w:szCs w:val="21"/>
        </w:rPr>
        <w:t>期货合约价值和有价证券市值之和，不得超过基金资产净值的</w:t>
      </w:r>
      <w:r w:rsidRPr="007604D7">
        <w:rPr>
          <w:szCs w:val="21"/>
        </w:rPr>
        <w:t>95%</w:t>
      </w:r>
      <w:r w:rsidRPr="007604D7">
        <w:rPr>
          <w:rFonts w:hAnsi="宋体"/>
          <w:szCs w:val="21"/>
        </w:rPr>
        <w:t>。其中，有价证券指股票、债券（不含到期日在一年以内的政府债券）、权证、资产支持证券、买入返售金融资产（不含质押式回购）等；</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szCs w:val="21"/>
        </w:rPr>
        <w:t>3</w:t>
      </w:r>
      <w:r w:rsidRPr="007604D7">
        <w:rPr>
          <w:rFonts w:hAnsi="宋体"/>
          <w:szCs w:val="21"/>
        </w:rPr>
        <w:t>）本基金在任何交易日日终，持有的卖出</w:t>
      </w:r>
      <w:r w:rsidR="008C6E32" w:rsidRPr="007604D7">
        <w:rPr>
          <w:rFonts w:hAnsi="宋体"/>
          <w:szCs w:val="21"/>
        </w:rPr>
        <w:t>股指</w:t>
      </w:r>
      <w:r w:rsidRPr="007604D7">
        <w:rPr>
          <w:rFonts w:hAnsi="宋体"/>
          <w:szCs w:val="21"/>
        </w:rPr>
        <w:t>期货合约价值不得超过基金持有的股票</w:t>
      </w:r>
      <w:r w:rsidRPr="007604D7">
        <w:rPr>
          <w:rFonts w:hAnsi="宋体"/>
          <w:szCs w:val="21"/>
        </w:rPr>
        <w:lastRenderedPageBreak/>
        <w:t>总市值的</w:t>
      </w:r>
      <w:r w:rsidRPr="007604D7">
        <w:rPr>
          <w:szCs w:val="21"/>
        </w:rPr>
        <w:t>20%</w:t>
      </w:r>
      <w:r w:rsidRPr="007604D7">
        <w:rPr>
          <w:rFonts w:hAnsi="宋体"/>
          <w:szCs w:val="21"/>
        </w:rPr>
        <w:t>；</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本基金管理人应当按照中国金融期货交易所要求的内容、格式与时限向交易所报告所交易和持有的卖出期货合约情况、交易目的及对应的证券资产情况等。</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szCs w:val="21"/>
        </w:rPr>
        <w:t>4</w:t>
      </w:r>
      <w:r w:rsidRPr="007604D7">
        <w:rPr>
          <w:rFonts w:hAnsi="宋体"/>
          <w:szCs w:val="21"/>
        </w:rPr>
        <w:t>）本基金所持有的股票市值和买入、卖出股指期货合约价值，合计（轧差计算）占基金资产的比例为</w:t>
      </w:r>
      <w:r w:rsidRPr="007604D7">
        <w:rPr>
          <w:szCs w:val="21"/>
        </w:rPr>
        <w:t>0</w:t>
      </w:r>
      <w:r w:rsidRPr="007604D7">
        <w:rPr>
          <w:rFonts w:hAnsi="宋体"/>
          <w:szCs w:val="21"/>
        </w:rPr>
        <w:t>～</w:t>
      </w:r>
      <w:r w:rsidRPr="007604D7">
        <w:rPr>
          <w:szCs w:val="21"/>
        </w:rPr>
        <w:t>95%</w:t>
      </w:r>
      <w:r w:rsidRPr="007604D7">
        <w:rPr>
          <w:rFonts w:hAnsi="宋体"/>
          <w:szCs w:val="21"/>
        </w:rPr>
        <w:t>；</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szCs w:val="21"/>
        </w:rPr>
        <w:t>5</w:t>
      </w:r>
      <w:r w:rsidRPr="007604D7">
        <w:rPr>
          <w:rFonts w:hAnsi="宋体"/>
          <w:szCs w:val="21"/>
        </w:rPr>
        <w:t>）本基金在任何交易日内交易（不包括平仓）的股指期货合约的成交金额不得超过上一交易日基金资产净值的</w:t>
      </w:r>
      <w:r w:rsidRPr="007604D7">
        <w:rPr>
          <w:szCs w:val="21"/>
        </w:rPr>
        <w:t>20%</w:t>
      </w:r>
      <w:r w:rsidRPr="007604D7">
        <w:rPr>
          <w:rFonts w:hAnsi="宋体"/>
          <w:szCs w:val="21"/>
        </w:rPr>
        <w:t>；</w:t>
      </w:r>
    </w:p>
    <w:p w:rsidR="00F07077" w:rsidRDefault="00F07077" w:rsidP="00F07077">
      <w:pPr>
        <w:adjustRightInd w:val="0"/>
        <w:snapToGrid w:val="0"/>
        <w:spacing w:before="100" w:beforeAutospacing="1" w:after="100" w:afterAutospacing="1" w:line="400" w:lineRule="exact"/>
        <w:ind w:firstLineChars="200" w:firstLine="420"/>
        <w:rPr>
          <w:rFonts w:hAnsi="宋体"/>
          <w:szCs w:val="21"/>
        </w:rPr>
      </w:pPr>
      <w:r w:rsidRPr="007604D7">
        <w:rPr>
          <w:rFonts w:hAnsi="宋体"/>
          <w:szCs w:val="21"/>
        </w:rPr>
        <w:t>（</w:t>
      </w:r>
      <w:r w:rsidRPr="007604D7">
        <w:rPr>
          <w:szCs w:val="21"/>
        </w:rPr>
        <w:t>17</w:t>
      </w:r>
      <w:r w:rsidRPr="007604D7">
        <w:rPr>
          <w:rFonts w:hAnsi="宋体"/>
          <w:szCs w:val="21"/>
        </w:rPr>
        <w:t>）本基金持有单只中小企业私募债券，其市值不得超过本基金资产净值的</w:t>
      </w:r>
      <w:r w:rsidRPr="007604D7">
        <w:rPr>
          <w:szCs w:val="21"/>
        </w:rPr>
        <w:t>10%</w:t>
      </w:r>
      <w:r w:rsidRPr="007604D7">
        <w:rPr>
          <w:rFonts w:hAnsi="宋体"/>
          <w:szCs w:val="21"/>
        </w:rPr>
        <w:t>；</w:t>
      </w:r>
    </w:p>
    <w:p w:rsidR="00324B41" w:rsidRPr="005D19A8" w:rsidRDefault="00324B41" w:rsidP="00324B41">
      <w:pPr>
        <w:adjustRightInd w:val="0"/>
        <w:snapToGrid w:val="0"/>
        <w:spacing w:before="100" w:beforeAutospacing="1" w:after="100" w:afterAutospacing="1" w:line="400" w:lineRule="exact"/>
        <w:ind w:firstLineChars="200" w:firstLine="420"/>
        <w:rPr>
          <w:bCs/>
          <w:szCs w:val="21"/>
        </w:rPr>
      </w:pPr>
      <w:r w:rsidRPr="005D19A8">
        <w:rPr>
          <w:szCs w:val="21"/>
        </w:rPr>
        <w:t>（</w:t>
      </w:r>
      <w:r w:rsidRPr="005D19A8">
        <w:rPr>
          <w:szCs w:val="21"/>
        </w:rPr>
        <w:t>18</w:t>
      </w:r>
      <w:r w:rsidRPr="005D19A8">
        <w:rPr>
          <w:szCs w:val="21"/>
        </w:rPr>
        <w:t>）</w:t>
      </w:r>
      <w:r w:rsidRPr="005D19A8">
        <w:rPr>
          <w:rFonts w:hint="eastAsia"/>
          <w:szCs w:val="21"/>
        </w:rPr>
        <w:t>本基金管理人管理</w:t>
      </w:r>
      <w:r w:rsidR="00ED0D2B" w:rsidRPr="005D19A8">
        <w:rPr>
          <w:rFonts w:hint="eastAsia"/>
          <w:szCs w:val="21"/>
        </w:rPr>
        <w:t>且由本托管人托管</w:t>
      </w:r>
      <w:r w:rsidRPr="005D19A8">
        <w:rPr>
          <w:rFonts w:hint="eastAsia"/>
          <w:szCs w:val="21"/>
        </w:rPr>
        <w:t>的全部开放式基金</w:t>
      </w:r>
      <w:r w:rsidR="00283573" w:rsidRPr="005D19A8">
        <w:rPr>
          <w:rFonts w:hint="eastAsia"/>
          <w:szCs w:val="21"/>
        </w:rPr>
        <w:t>（包括开放式基金以及处于开放期的定期开放基金）</w:t>
      </w:r>
      <w:r w:rsidRPr="005D19A8">
        <w:rPr>
          <w:rFonts w:hint="eastAsia"/>
          <w:szCs w:val="21"/>
        </w:rPr>
        <w:t>持有一家上市公司发行的可流通股票，不得超过该上市公司可流通股票的</w:t>
      </w:r>
      <w:r w:rsidRPr="005D19A8">
        <w:rPr>
          <w:rFonts w:hint="eastAsia"/>
          <w:szCs w:val="21"/>
        </w:rPr>
        <w:t>15%</w:t>
      </w:r>
      <w:r w:rsidRPr="005D19A8">
        <w:rPr>
          <w:rFonts w:hint="eastAsia"/>
          <w:szCs w:val="21"/>
        </w:rPr>
        <w:t>；本基金管理人管理</w:t>
      </w:r>
      <w:r w:rsidR="00ED0D2B" w:rsidRPr="005D19A8">
        <w:rPr>
          <w:rFonts w:hint="eastAsia"/>
          <w:szCs w:val="21"/>
        </w:rPr>
        <w:t>且由本托管人托管</w:t>
      </w:r>
      <w:r w:rsidRPr="005D19A8">
        <w:rPr>
          <w:rFonts w:hint="eastAsia"/>
          <w:szCs w:val="21"/>
        </w:rPr>
        <w:t>的全部投资组合持有一家上市公司发行的可流通股票，不得超过该上市公司可流通股票的</w:t>
      </w:r>
      <w:r w:rsidRPr="005D19A8">
        <w:rPr>
          <w:rFonts w:hint="eastAsia"/>
          <w:szCs w:val="21"/>
        </w:rPr>
        <w:t>30%</w:t>
      </w:r>
      <w:r w:rsidRPr="005D19A8">
        <w:rPr>
          <w:rFonts w:hint="eastAsia"/>
          <w:szCs w:val="21"/>
        </w:rPr>
        <w:t>；</w:t>
      </w:r>
    </w:p>
    <w:p w:rsidR="00324B41" w:rsidRPr="005D19A8" w:rsidRDefault="00324B41" w:rsidP="00324B41">
      <w:pPr>
        <w:adjustRightInd w:val="0"/>
        <w:snapToGrid w:val="0"/>
        <w:spacing w:before="100" w:beforeAutospacing="1" w:after="100" w:afterAutospacing="1" w:line="400" w:lineRule="exact"/>
        <w:ind w:firstLineChars="200" w:firstLine="420"/>
        <w:rPr>
          <w:bCs/>
          <w:szCs w:val="21"/>
        </w:rPr>
      </w:pPr>
      <w:r w:rsidRPr="005D19A8">
        <w:rPr>
          <w:rFonts w:hint="eastAsia"/>
          <w:bCs/>
          <w:szCs w:val="21"/>
        </w:rPr>
        <w:t>（</w:t>
      </w:r>
      <w:r w:rsidRPr="005D19A8">
        <w:rPr>
          <w:rFonts w:hint="eastAsia"/>
          <w:bCs/>
          <w:szCs w:val="21"/>
        </w:rPr>
        <w:t>19</w:t>
      </w:r>
      <w:r w:rsidRPr="005D19A8">
        <w:rPr>
          <w:rFonts w:hint="eastAsia"/>
          <w:bCs/>
          <w:szCs w:val="21"/>
        </w:rPr>
        <w:t>）本基金主动投资于流通受限资产的市值合计不得超过基金资产净值的</w:t>
      </w:r>
      <w:r w:rsidRPr="005D19A8">
        <w:rPr>
          <w:rFonts w:hint="eastAsia"/>
          <w:bCs/>
          <w:szCs w:val="21"/>
        </w:rPr>
        <w:t>15%</w:t>
      </w:r>
      <w:r w:rsidRPr="005D19A8">
        <w:rPr>
          <w:rFonts w:hint="eastAsia"/>
          <w:bCs/>
          <w:szCs w:val="21"/>
        </w:rPr>
        <w:t>，因证券市场波动、上市公司股票停牌、基金规模变动等基金管理人之外的因素致使基金不符合前述比例限制的，基金管理人不得主动新增流动性受限资产的投资；</w:t>
      </w:r>
    </w:p>
    <w:p w:rsidR="00324B41" w:rsidRPr="00324B41" w:rsidRDefault="00324B41" w:rsidP="00324B41">
      <w:pPr>
        <w:adjustRightInd w:val="0"/>
        <w:snapToGrid w:val="0"/>
        <w:spacing w:before="100" w:beforeAutospacing="1" w:after="100" w:afterAutospacing="1" w:line="400" w:lineRule="exact"/>
        <w:ind w:firstLineChars="200" w:firstLine="420"/>
        <w:rPr>
          <w:bCs/>
          <w:szCs w:val="21"/>
        </w:rPr>
      </w:pPr>
      <w:r w:rsidRPr="005D19A8">
        <w:rPr>
          <w:rFonts w:hint="eastAsia"/>
          <w:bCs/>
          <w:szCs w:val="21"/>
        </w:rPr>
        <w:t>（</w:t>
      </w:r>
      <w:r w:rsidRPr="005D19A8">
        <w:rPr>
          <w:rFonts w:hint="eastAsia"/>
          <w:bCs/>
          <w:szCs w:val="21"/>
        </w:rPr>
        <w:t>2</w:t>
      </w:r>
      <w:r w:rsidR="00283573" w:rsidRPr="005D19A8">
        <w:rPr>
          <w:rFonts w:hint="eastAsia"/>
          <w:bCs/>
          <w:szCs w:val="21"/>
        </w:rPr>
        <w:t>0</w:t>
      </w:r>
      <w:r w:rsidRPr="005D19A8">
        <w:rPr>
          <w:rFonts w:hint="eastAsia"/>
          <w:bCs/>
          <w:szCs w:val="21"/>
        </w:rPr>
        <w:t>）本基金与私募类证券资管产品及中国证监会认定的其他主体为交易对手开展逆回购交易的，可接受质押品的资质要求应当与本基金合同约定的投资范围保持一致；</w:t>
      </w:r>
      <w:r w:rsidR="005E588F" w:rsidRPr="005D19A8">
        <w:rPr>
          <w:rFonts w:hint="eastAsia"/>
          <w:bCs/>
          <w:szCs w:val="21"/>
        </w:rPr>
        <w:t>本基金管理人承诺本基金与私募类证券资管产品及中国证监会认定的其他主体为交易对手开展逆回购交易的，可接受质押品的资质要求与本基金合同约定的投资范围保持一致，并承担由于不一致所导致的风险或损失。</w:t>
      </w:r>
    </w:p>
    <w:p w:rsidR="00324B41" w:rsidRPr="00324B41" w:rsidRDefault="00324B41" w:rsidP="00324B41">
      <w:pPr>
        <w:adjustRightInd w:val="0"/>
        <w:snapToGrid w:val="0"/>
        <w:spacing w:before="100" w:beforeAutospacing="1" w:after="100" w:afterAutospacing="1" w:line="400" w:lineRule="exact"/>
        <w:ind w:firstLineChars="200" w:firstLine="420"/>
        <w:rPr>
          <w:szCs w:val="21"/>
        </w:rPr>
      </w:pPr>
      <w:r w:rsidRPr="00324B41">
        <w:rPr>
          <w:rFonts w:hint="eastAsia"/>
          <w:szCs w:val="21"/>
        </w:rPr>
        <w:t>（</w:t>
      </w:r>
      <w:r w:rsidRPr="00324B41">
        <w:rPr>
          <w:rFonts w:hint="eastAsia"/>
          <w:szCs w:val="21"/>
        </w:rPr>
        <w:t>2</w:t>
      </w:r>
      <w:r w:rsidR="00283573">
        <w:rPr>
          <w:rFonts w:hint="eastAsia"/>
          <w:szCs w:val="21"/>
        </w:rPr>
        <w:t>1</w:t>
      </w:r>
      <w:r w:rsidRPr="00324B41">
        <w:rPr>
          <w:rFonts w:hint="eastAsia"/>
          <w:szCs w:val="21"/>
        </w:rPr>
        <w:t>）</w:t>
      </w:r>
      <w:r w:rsidRPr="00324B41">
        <w:rPr>
          <w:szCs w:val="21"/>
        </w:rPr>
        <w:t>法律法规及中国证监会规定的和《基金合同》约定的其他投资限制。</w:t>
      </w:r>
    </w:p>
    <w:p w:rsidR="00F07077" w:rsidRPr="007604D7" w:rsidRDefault="00324B41" w:rsidP="00324B41">
      <w:pPr>
        <w:adjustRightInd w:val="0"/>
        <w:snapToGrid w:val="0"/>
        <w:spacing w:before="100" w:beforeAutospacing="1" w:after="100" w:afterAutospacing="1" w:line="400" w:lineRule="exact"/>
        <w:ind w:firstLineChars="200" w:firstLine="420"/>
        <w:rPr>
          <w:szCs w:val="21"/>
        </w:rPr>
      </w:pPr>
      <w:r w:rsidRPr="00324B41">
        <w:rPr>
          <w:rFonts w:hint="eastAsia"/>
          <w:szCs w:val="21"/>
        </w:rPr>
        <w:t>除上述第（</w:t>
      </w:r>
      <w:r w:rsidRPr="00324B41">
        <w:rPr>
          <w:rFonts w:hint="eastAsia"/>
          <w:szCs w:val="21"/>
        </w:rPr>
        <w:t>2</w:t>
      </w:r>
      <w:r w:rsidRPr="00324B41">
        <w:rPr>
          <w:rFonts w:hint="eastAsia"/>
          <w:szCs w:val="21"/>
        </w:rPr>
        <w:t>）、（</w:t>
      </w:r>
      <w:r w:rsidRPr="00324B41">
        <w:rPr>
          <w:rFonts w:hint="eastAsia"/>
          <w:szCs w:val="21"/>
        </w:rPr>
        <w:t>12</w:t>
      </w:r>
      <w:r w:rsidRPr="00324B41">
        <w:rPr>
          <w:rFonts w:hint="eastAsia"/>
          <w:szCs w:val="21"/>
        </w:rPr>
        <w:t>）、（</w:t>
      </w:r>
      <w:r w:rsidRPr="00324B41">
        <w:rPr>
          <w:rFonts w:hint="eastAsia"/>
          <w:szCs w:val="21"/>
        </w:rPr>
        <w:t>19</w:t>
      </w:r>
      <w:r w:rsidRPr="00324B41">
        <w:rPr>
          <w:rFonts w:hint="eastAsia"/>
          <w:szCs w:val="21"/>
        </w:rPr>
        <w:t>）、（</w:t>
      </w:r>
      <w:r w:rsidRPr="00324B41">
        <w:rPr>
          <w:rFonts w:hint="eastAsia"/>
          <w:szCs w:val="21"/>
        </w:rPr>
        <w:t>2</w:t>
      </w:r>
      <w:r w:rsidR="00283573">
        <w:rPr>
          <w:rFonts w:hint="eastAsia"/>
          <w:szCs w:val="21"/>
        </w:rPr>
        <w:t>0</w:t>
      </w:r>
      <w:r w:rsidRPr="00324B41">
        <w:rPr>
          <w:rFonts w:hint="eastAsia"/>
          <w:szCs w:val="21"/>
        </w:rPr>
        <w:t>）项外，</w:t>
      </w:r>
      <w:r w:rsidR="00F07077" w:rsidRPr="007604D7">
        <w:rPr>
          <w:rFonts w:hAnsi="宋体"/>
          <w:szCs w:val="21"/>
        </w:rPr>
        <w:t>因证券</w:t>
      </w:r>
      <w:r w:rsidR="008C6E32" w:rsidRPr="007604D7">
        <w:rPr>
          <w:rFonts w:hAnsi="宋体"/>
          <w:szCs w:val="21"/>
        </w:rPr>
        <w:t>、期货</w:t>
      </w:r>
      <w:r w:rsidR="00F07077" w:rsidRPr="007604D7">
        <w:rPr>
          <w:rFonts w:hAnsi="宋体"/>
          <w:szCs w:val="21"/>
        </w:rPr>
        <w:t>市场波动、</w:t>
      </w:r>
      <w:r w:rsidR="008C6E32" w:rsidRPr="007604D7">
        <w:rPr>
          <w:rFonts w:hAnsi="宋体"/>
          <w:szCs w:val="21"/>
        </w:rPr>
        <w:t>证券发行人</w:t>
      </w:r>
      <w:r w:rsidR="00F07077" w:rsidRPr="007604D7">
        <w:rPr>
          <w:rFonts w:hAnsi="宋体"/>
          <w:szCs w:val="21"/>
        </w:rPr>
        <w:t>合并、基金规模变动、股权分置改革中支付对价等基金管理人之外的因素致使基金投资比例不符合上述规定投资比例的，基金管理人应当在</w:t>
      </w:r>
      <w:r w:rsidR="00F07077" w:rsidRPr="007604D7">
        <w:rPr>
          <w:szCs w:val="21"/>
        </w:rPr>
        <w:t>10</w:t>
      </w:r>
      <w:r w:rsidR="00F07077" w:rsidRPr="007604D7">
        <w:rPr>
          <w:rFonts w:hAnsi="宋体"/>
          <w:szCs w:val="21"/>
        </w:rPr>
        <w:t>个交易日内进行调整。</w:t>
      </w:r>
      <w:r w:rsidR="008C6E32" w:rsidRPr="007604D7">
        <w:rPr>
          <w:rFonts w:hAnsi="宋体"/>
          <w:szCs w:val="21"/>
        </w:rPr>
        <w:t>法律法规或监管部门另有规定时，从其规定。</w:t>
      </w:r>
    </w:p>
    <w:p w:rsidR="00F07077" w:rsidRPr="007604D7" w:rsidRDefault="00F07077"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基金管理人应当自基金合同生效之日起六个月内使基金的投资组合比例符合基金合同的有关约定。</w:t>
      </w:r>
      <w:r w:rsidR="008C6E32" w:rsidRPr="007604D7">
        <w:rPr>
          <w:rFonts w:hAnsi="宋体"/>
          <w:szCs w:val="21"/>
        </w:rPr>
        <w:t>期间，本基金的投资范围、投资策略应当符合基金合同的约定。</w:t>
      </w:r>
      <w:r w:rsidRPr="007604D7">
        <w:rPr>
          <w:rFonts w:hAnsi="宋体"/>
          <w:szCs w:val="21"/>
        </w:rPr>
        <w:t>基金托管人对基金的投资的监督与检查自本基金合同生效之日起开始。</w:t>
      </w:r>
    </w:p>
    <w:p w:rsidR="00F07077" w:rsidRPr="007604D7" w:rsidRDefault="008C6E32" w:rsidP="00F07077">
      <w:pPr>
        <w:adjustRightInd w:val="0"/>
        <w:snapToGrid w:val="0"/>
        <w:spacing w:before="100" w:beforeAutospacing="1" w:after="100" w:afterAutospacing="1" w:line="400" w:lineRule="exact"/>
        <w:ind w:firstLineChars="200" w:firstLine="420"/>
        <w:rPr>
          <w:szCs w:val="21"/>
        </w:rPr>
      </w:pPr>
      <w:r w:rsidRPr="007604D7">
        <w:rPr>
          <w:rFonts w:hAnsi="宋体"/>
          <w:szCs w:val="21"/>
        </w:rPr>
        <w:t>如果法律法规对本基金合同约定投资组合比例限制进行变更的，以变更后的规定为准。</w:t>
      </w:r>
      <w:r w:rsidR="00F07077" w:rsidRPr="007604D7">
        <w:rPr>
          <w:rFonts w:hAnsi="宋体"/>
          <w:szCs w:val="21"/>
        </w:rPr>
        <w:lastRenderedPageBreak/>
        <w:t>法律法规或监管部门取消上述限制，如适用于本基金，则本基金投资不再受相关限制</w:t>
      </w:r>
      <w:r w:rsidRPr="007604D7">
        <w:rPr>
          <w:rFonts w:hAnsi="宋体"/>
          <w:szCs w:val="21"/>
        </w:rPr>
        <w:t>，但须提前公告，不需要经基金份额持有人大会审议</w:t>
      </w:r>
      <w:r w:rsidR="00F07077" w:rsidRPr="007604D7">
        <w:rPr>
          <w:rFonts w:hAnsi="宋体"/>
          <w:szCs w:val="21"/>
        </w:rPr>
        <w:t>。</w:t>
      </w:r>
    </w:p>
    <w:p w:rsidR="006431A5" w:rsidRPr="007604D7" w:rsidRDefault="006431A5" w:rsidP="006431A5">
      <w:pPr>
        <w:adjustRightInd w:val="0"/>
        <w:snapToGrid w:val="0"/>
        <w:spacing w:before="100" w:beforeAutospacing="1" w:after="100" w:afterAutospacing="1" w:line="400" w:lineRule="exact"/>
        <w:ind w:firstLineChars="200" w:firstLine="420"/>
        <w:rPr>
          <w:szCs w:val="21"/>
        </w:rPr>
      </w:pPr>
      <w:r w:rsidRPr="007604D7">
        <w:rPr>
          <w:rFonts w:hAnsi="宋体"/>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w:t>
      </w:r>
    </w:p>
    <w:p w:rsidR="006431A5" w:rsidRPr="007604D7" w:rsidRDefault="006431A5" w:rsidP="006431A5">
      <w:pPr>
        <w:adjustRightInd w:val="0"/>
        <w:snapToGrid w:val="0"/>
        <w:spacing w:before="100" w:beforeAutospacing="1" w:after="100" w:afterAutospacing="1" w:line="400" w:lineRule="exact"/>
        <w:ind w:firstLineChars="200" w:firstLine="420"/>
        <w:rPr>
          <w:szCs w:val="21"/>
        </w:rPr>
      </w:pPr>
      <w:r w:rsidRPr="007604D7">
        <w:rPr>
          <w:rFonts w:hAnsi="宋体"/>
          <w:szCs w:val="21"/>
        </w:rPr>
        <w:t>（三）基金托管人在上述第（一）、（二）款的监督和核查中发现基金管理人违反上述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6431A5" w:rsidRPr="007604D7" w:rsidRDefault="006431A5" w:rsidP="006431A5">
      <w:pPr>
        <w:adjustRightInd w:val="0"/>
        <w:snapToGrid w:val="0"/>
        <w:spacing w:before="100" w:beforeAutospacing="1" w:after="100" w:afterAutospacing="1" w:line="400" w:lineRule="exact"/>
        <w:ind w:firstLineChars="200" w:firstLine="420"/>
        <w:rPr>
          <w:szCs w:val="21"/>
        </w:rPr>
      </w:pPr>
      <w:r w:rsidRPr="007604D7">
        <w:rPr>
          <w:rFonts w:hAnsi="宋体"/>
          <w:szCs w:val="21"/>
        </w:rPr>
        <w:t>（四）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w:t>
      </w:r>
      <w:r w:rsidR="006212A7" w:rsidRPr="007604D7">
        <w:rPr>
          <w:rFonts w:hAnsi="宋体"/>
          <w:szCs w:val="21"/>
        </w:rPr>
        <w:t>提示</w:t>
      </w:r>
      <w:r w:rsidRPr="007604D7">
        <w:rPr>
          <w:rFonts w:hAnsi="宋体"/>
          <w:szCs w:val="21"/>
        </w:rPr>
        <w:t>基金管理人，并依照法律法规的规定及时向中国证监会报告。</w:t>
      </w:r>
    </w:p>
    <w:p w:rsidR="006431A5" w:rsidRPr="007604D7" w:rsidRDefault="006431A5" w:rsidP="006431A5">
      <w:pPr>
        <w:spacing w:before="100" w:beforeAutospacing="1" w:after="100" w:afterAutospacing="1" w:line="400" w:lineRule="exact"/>
        <w:ind w:firstLine="420"/>
        <w:rPr>
          <w:szCs w:val="21"/>
        </w:rPr>
      </w:pPr>
      <w:r w:rsidRPr="007604D7">
        <w:rPr>
          <w:rFonts w:hAnsi="宋体"/>
          <w:szCs w:val="21"/>
        </w:rPr>
        <w:t>（五）基金管理人应积极配合和协助基金托管人的监督和核查，包括但不限于：在规定时间内答复基金托管人并改正，就基金托管人的疑义进行解释或举证，</w:t>
      </w:r>
      <w:r w:rsidR="00557917" w:rsidRPr="007604D7">
        <w:rPr>
          <w:rFonts w:hAnsi="宋体"/>
          <w:szCs w:val="21"/>
        </w:rPr>
        <w:t>对基金托管人按照法规要求需向中国证监会报送基金监督报告的，基金管理人应积极配合</w:t>
      </w:r>
      <w:r w:rsidRPr="007604D7">
        <w:rPr>
          <w:rFonts w:hAnsi="宋体"/>
          <w:szCs w:val="21"/>
        </w:rPr>
        <w:t>提供相关数据资料和制度等。</w:t>
      </w:r>
    </w:p>
    <w:p w:rsidR="00896FA6" w:rsidRPr="007604D7" w:rsidRDefault="00896FA6" w:rsidP="0033282F">
      <w:pPr>
        <w:spacing w:before="100" w:beforeAutospacing="1" w:after="100" w:afterAutospacing="1" w:line="400" w:lineRule="exact"/>
        <w:ind w:firstLine="420"/>
        <w:rPr>
          <w:szCs w:val="21"/>
        </w:rPr>
      </w:pPr>
    </w:p>
    <w:p w:rsidR="00306DA8" w:rsidRPr="007604D7" w:rsidRDefault="00306DA8" w:rsidP="0033282F">
      <w:pPr>
        <w:pStyle w:val="1"/>
        <w:spacing w:before="100" w:beforeAutospacing="1" w:after="100" w:afterAutospacing="1" w:line="400" w:lineRule="exact"/>
        <w:ind w:firstLine="422"/>
        <w:rPr>
          <w:sz w:val="21"/>
          <w:szCs w:val="21"/>
        </w:rPr>
      </w:pPr>
      <w:r w:rsidRPr="007604D7">
        <w:rPr>
          <w:rFonts w:hAnsi="宋体"/>
          <w:sz w:val="21"/>
          <w:szCs w:val="21"/>
        </w:rPr>
        <w:t>四、基金管理人对基金托管人的业务核查</w:t>
      </w:r>
    </w:p>
    <w:p w:rsidR="006611E5" w:rsidRPr="007604D7" w:rsidRDefault="006611E5" w:rsidP="0033282F">
      <w:pPr>
        <w:adjustRightInd w:val="0"/>
        <w:snapToGrid w:val="0"/>
        <w:spacing w:before="100" w:beforeAutospacing="1" w:after="100" w:afterAutospacing="1" w:line="400" w:lineRule="exact"/>
        <w:ind w:firstLineChars="200" w:firstLine="420"/>
        <w:rPr>
          <w:szCs w:val="21"/>
        </w:rPr>
      </w:pPr>
      <w:r w:rsidRPr="007604D7">
        <w:rPr>
          <w:szCs w:val="21"/>
        </w:rPr>
        <w:t>1</w:t>
      </w:r>
      <w:r w:rsidRPr="007604D7">
        <w:rPr>
          <w:rFonts w:hAnsi="宋体"/>
          <w:szCs w:val="21"/>
        </w:rPr>
        <w:t>、</w:t>
      </w:r>
      <w:r w:rsidR="0033302B" w:rsidRPr="007604D7">
        <w:rPr>
          <w:rFonts w:hAnsi="宋体"/>
          <w:szCs w:val="21"/>
        </w:rPr>
        <w:t>在本协议的有效期内，在不违反公平、合理原则以及不妨碍基金托管人遵守相关法律法规及其行业监管要求的基础上，基金管理人有权对基金托管人履行本协议的情况进行必要的</w:t>
      </w:r>
      <w:r w:rsidRPr="007604D7">
        <w:rPr>
          <w:rFonts w:hAnsi="宋体"/>
          <w:szCs w:val="21"/>
        </w:rPr>
        <w:t>核查，核查事项包括但不限于基金托管人安全保管基金财产、开设基金财产的资金账户和证券账户</w:t>
      </w:r>
      <w:r w:rsidR="009974BE" w:rsidRPr="007604D7">
        <w:rPr>
          <w:rFonts w:hAnsi="宋体"/>
          <w:szCs w:val="21"/>
        </w:rPr>
        <w:t>等投资所需账户</w:t>
      </w:r>
      <w:r w:rsidRPr="007604D7">
        <w:rPr>
          <w:rFonts w:hAnsi="宋体"/>
          <w:szCs w:val="21"/>
        </w:rPr>
        <w:t>、复核基金管理人计算的基金资产净值和基金份额净值、根据</w:t>
      </w:r>
      <w:r w:rsidR="0035240A" w:rsidRPr="007604D7">
        <w:rPr>
          <w:rFonts w:hAnsi="宋体"/>
          <w:szCs w:val="21"/>
        </w:rPr>
        <w:t>基金</w:t>
      </w:r>
      <w:r w:rsidRPr="007604D7">
        <w:rPr>
          <w:rFonts w:hAnsi="宋体"/>
          <w:szCs w:val="21"/>
        </w:rPr>
        <w:t>管理人指令办理清算交收、相关信息披露和监督基金投资运作等行为。</w:t>
      </w:r>
    </w:p>
    <w:p w:rsidR="006611E5" w:rsidRPr="007604D7" w:rsidRDefault="006611E5" w:rsidP="0033282F">
      <w:pPr>
        <w:adjustRightInd w:val="0"/>
        <w:snapToGrid w:val="0"/>
        <w:spacing w:before="100" w:beforeAutospacing="1" w:after="100" w:afterAutospacing="1" w:line="400" w:lineRule="exact"/>
        <w:ind w:firstLineChars="200" w:firstLine="420"/>
        <w:rPr>
          <w:szCs w:val="21"/>
        </w:rPr>
      </w:pPr>
      <w:r w:rsidRPr="007604D7">
        <w:rPr>
          <w:szCs w:val="21"/>
        </w:rPr>
        <w:t>2</w:t>
      </w:r>
      <w:r w:rsidRPr="007604D7">
        <w:rPr>
          <w:rFonts w:hAnsi="宋体"/>
          <w:szCs w:val="21"/>
        </w:rPr>
        <w:t>、基金管理人发现基金托管人擅自挪用基金财产、未对基金财产实行分账管理、</w:t>
      </w:r>
      <w:r w:rsidR="0033302B" w:rsidRPr="007604D7">
        <w:rPr>
          <w:rFonts w:hAnsi="宋体"/>
          <w:szCs w:val="21"/>
        </w:rPr>
        <w:t>无正当理由</w:t>
      </w:r>
      <w:r w:rsidRPr="007604D7">
        <w:rPr>
          <w:rFonts w:hAnsi="宋体"/>
          <w:szCs w:val="21"/>
        </w:rPr>
        <w:t>未执行或延迟执行基金管理人资金划拨指令、泄露基金投资信息等违反</w:t>
      </w:r>
      <w:r w:rsidR="00A81DBC" w:rsidRPr="007604D7">
        <w:rPr>
          <w:rFonts w:hAnsi="宋体"/>
          <w:szCs w:val="21"/>
        </w:rPr>
        <w:t>法律法规</w:t>
      </w:r>
      <w:r w:rsidRPr="007604D7">
        <w:rPr>
          <w:rFonts w:hAnsi="宋体"/>
          <w:szCs w:val="21"/>
        </w:rPr>
        <w:t>、</w:t>
      </w:r>
      <w:r w:rsidR="00C21E76" w:rsidRPr="007604D7">
        <w:rPr>
          <w:rFonts w:hAnsi="宋体"/>
          <w:szCs w:val="21"/>
        </w:rPr>
        <w:t>《</w:t>
      </w:r>
      <w:r w:rsidRPr="007604D7">
        <w:rPr>
          <w:rFonts w:hAnsi="宋体"/>
          <w:szCs w:val="21"/>
        </w:rPr>
        <w:t>基金合同</w:t>
      </w:r>
      <w:r w:rsidR="00C21E76" w:rsidRPr="007604D7">
        <w:rPr>
          <w:rFonts w:hAnsi="宋体"/>
          <w:szCs w:val="21"/>
        </w:rPr>
        <w:t>》</w:t>
      </w:r>
      <w:r w:rsidR="00A81DBC" w:rsidRPr="007604D7">
        <w:rPr>
          <w:rFonts w:hAnsi="宋体"/>
          <w:szCs w:val="21"/>
        </w:rPr>
        <w:t>及</w:t>
      </w:r>
      <w:r w:rsidR="00C9178C" w:rsidRPr="007604D7">
        <w:rPr>
          <w:rFonts w:hAnsi="宋体"/>
          <w:szCs w:val="21"/>
        </w:rPr>
        <w:t>本</w:t>
      </w:r>
      <w:r w:rsidRPr="007604D7">
        <w:rPr>
          <w:rFonts w:hAnsi="宋体"/>
          <w:szCs w:val="21"/>
        </w:rPr>
        <w:t>协议有关规定时，</w:t>
      </w:r>
      <w:r w:rsidR="00C9178C" w:rsidRPr="007604D7">
        <w:rPr>
          <w:rFonts w:hAnsi="宋体"/>
          <w:szCs w:val="21"/>
        </w:rPr>
        <w:t>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w:t>
      </w:r>
      <w:r w:rsidR="00EC7A58" w:rsidRPr="007604D7">
        <w:rPr>
          <w:rFonts w:hAnsi="宋体"/>
          <w:szCs w:val="21"/>
        </w:rPr>
        <w:t>依照法律法规的规定</w:t>
      </w:r>
      <w:r w:rsidR="00C9178C" w:rsidRPr="007604D7">
        <w:rPr>
          <w:rFonts w:hAnsi="宋体"/>
          <w:szCs w:val="21"/>
        </w:rPr>
        <w:t>报告中国证监会。</w:t>
      </w:r>
    </w:p>
    <w:p w:rsidR="00143859" w:rsidRPr="007604D7" w:rsidRDefault="00C9178C" w:rsidP="0033282F">
      <w:pPr>
        <w:adjustRightInd w:val="0"/>
        <w:snapToGrid w:val="0"/>
        <w:spacing w:before="100" w:beforeAutospacing="1" w:after="100" w:afterAutospacing="1" w:line="400" w:lineRule="exact"/>
        <w:ind w:firstLineChars="200" w:firstLine="420"/>
        <w:rPr>
          <w:szCs w:val="21"/>
        </w:rPr>
      </w:pPr>
      <w:r w:rsidRPr="007604D7">
        <w:rPr>
          <w:szCs w:val="21"/>
        </w:rPr>
        <w:lastRenderedPageBreak/>
        <w:t>3</w:t>
      </w:r>
      <w:r w:rsidRPr="007604D7">
        <w:rPr>
          <w:rFonts w:hAnsi="宋体"/>
          <w:szCs w:val="21"/>
        </w:rPr>
        <w:t>、</w:t>
      </w:r>
      <w:r w:rsidR="006611E5" w:rsidRPr="007604D7">
        <w:rPr>
          <w:rFonts w:hAnsi="宋体"/>
          <w:szCs w:val="21"/>
        </w:rPr>
        <w:t>基金托管人应积极配合基金管理人的核查行为，包括但不限于：提交相关资料以供基金管理人核查托管财产的完整性和真实性，在规定时间内答复基金管理人并改正</w:t>
      </w:r>
      <w:r w:rsidR="00886986" w:rsidRPr="007604D7">
        <w:rPr>
          <w:rFonts w:hAnsi="宋体"/>
          <w:szCs w:val="21"/>
        </w:rPr>
        <w:t>。</w:t>
      </w:r>
    </w:p>
    <w:p w:rsidR="00143859" w:rsidRPr="007604D7" w:rsidRDefault="0062453D" w:rsidP="0033282F">
      <w:pPr>
        <w:pStyle w:val="1"/>
        <w:spacing w:before="100" w:beforeAutospacing="1" w:after="100" w:afterAutospacing="1" w:line="400" w:lineRule="exact"/>
        <w:ind w:firstLine="422"/>
        <w:rPr>
          <w:sz w:val="21"/>
          <w:szCs w:val="21"/>
        </w:rPr>
      </w:pPr>
      <w:bookmarkStart w:id="6" w:name="_Toc116900099"/>
      <w:r w:rsidRPr="007604D7">
        <w:rPr>
          <w:rFonts w:hAnsi="宋体"/>
          <w:sz w:val="21"/>
          <w:szCs w:val="21"/>
        </w:rPr>
        <w:t>五</w:t>
      </w:r>
      <w:r w:rsidR="00143859" w:rsidRPr="007604D7">
        <w:rPr>
          <w:rFonts w:hAnsi="宋体"/>
          <w:sz w:val="21"/>
          <w:szCs w:val="21"/>
        </w:rPr>
        <w:t>、基金财产的保管</w:t>
      </w:r>
      <w:bookmarkEnd w:id="6"/>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（一）基金财产保管的原则</w:t>
      </w:r>
    </w:p>
    <w:p w:rsidR="00620624" w:rsidRPr="007604D7" w:rsidRDefault="00143859" w:rsidP="0033282F">
      <w:pPr>
        <w:adjustRightInd w:val="0"/>
        <w:snapToGrid w:val="0"/>
        <w:spacing w:before="100" w:beforeAutospacing="1" w:after="100" w:afterAutospacing="1" w:line="400" w:lineRule="exact"/>
        <w:ind w:firstLineChars="200" w:firstLine="420"/>
        <w:rPr>
          <w:szCs w:val="21"/>
        </w:rPr>
      </w:pPr>
      <w:r w:rsidRPr="007604D7">
        <w:rPr>
          <w:szCs w:val="21"/>
        </w:rPr>
        <w:t>1</w:t>
      </w:r>
      <w:r w:rsidRPr="007604D7">
        <w:rPr>
          <w:rFonts w:hAnsi="宋体"/>
          <w:szCs w:val="21"/>
        </w:rPr>
        <w:t>、</w:t>
      </w:r>
      <w:r w:rsidR="00620624" w:rsidRPr="007604D7">
        <w:rPr>
          <w:rFonts w:hAnsi="宋体"/>
          <w:szCs w:val="21"/>
        </w:rPr>
        <w:t>基金财产应独立于基金管理人、基金托管人的固有财产。</w:t>
      </w:r>
    </w:p>
    <w:p w:rsidR="00620624" w:rsidRPr="007604D7" w:rsidRDefault="00620624" w:rsidP="0033282F">
      <w:pPr>
        <w:adjustRightInd w:val="0"/>
        <w:snapToGrid w:val="0"/>
        <w:spacing w:before="100" w:beforeAutospacing="1" w:after="100" w:afterAutospacing="1" w:line="400" w:lineRule="exact"/>
        <w:ind w:firstLineChars="200" w:firstLine="420"/>
        <w:rPr>
          <w:szCs w:val="21"/>
        </w:rPr>
      </w:pPr>
      <w:r w:rsidRPr="007604D7">
        <w:rPr>
          <w:szCs w:val="21"/>
        </w:rPr>
        <w:t>2</w:t>
      </w:r>
      <w:r w:rsidRPr="007604D7">
        <w:rPr>
          <w:rFonts w:hAnsi="宋体"/>
          <w:szCs w:val="21"/>
        </w:rPr>
        <w:t>、基金托管人应安全保管基金财产</w:t>
      </w:r>
      <w:r w:rsidR="002E18D2" w:rsidRPr="007604D7">
        <w:rPr>
          <w:rFonts w:hAnsi="宋体"/>
          <w:szCs w:val="21"/>
        </w:rPr>
        <w:t>，未经基金管理人的合法合规指令或法律法规、《基金合同》及本协议另有规定，不得自行运用、处分、分配基金的任何财产。</w:t>
      </w:r>
    </w:p>
    <w:p w:rsidR="00620624" w:rsidRPr="007604D7" w:rsidRDefault="00620624" w:rsidP="0033282F">
      <w:pPr>
        <w:adjustRightInd w:val="0"/>
        <w:snapToGrid w:val="0"/>
        <w:spacing w:before="100" w:beforeAutospacing="1" w:after="100" w:afterAutospacing="1" w:line="400" w:lineRule="exact"/>
        <w:ind w:firstLineChars="200" w:firstLine="420"/>
        <w:rPr>
          <w:color w:val="FF0000"/>
          <w:szCs w:val="21"/>
        </w:rPr>
      </w:pPr>
      <w:r w:rsidRPr="007604D7">
        <w:rPr>
          <w:szCs w:val="21"/>
        </w:rPr>
        <w:t>3</w:t>
      </w:r>
      <w:r w:rsidRPr="007604D7">
        <w:rPr>
          <w:rFonts w:hAnsi="宋体"/>
          <w:szCs w:val="21"/>
        </w:rPr>
        <w:t>、基金托管人按照规定开设基金财产的资金账户和证券账户</w:t>
      </w:r>
      <w:r w:rsidR="009974BE" w:rsidRPr="007604D7">
        <w:rPr>
          <w:rFonts w:hAnsi="宋体"/>
          <w:szCs w:val="21"/>
        </w:rPr>
        <w:t>等投资所需账户</w:t>
      </w:r>
      <w:r w:rsidRPr="007604D7">
        <w:rPr>
          <w:rFonts w:hAnsi="宋体"/>
          <w:szCs w:val="21"/>
        </w:rPr>
        <w:t>。</w:t>
      </w:r>
    </w:p>
    <w:p w:rsidR="00143859" w:rsidRPr="007604D7" w:rsidRDefault="00620624"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sz w:val="21"/>
          <w:szCs w:val="21"/>
        </w:rPr>
        <w:t>4</w:t>
      </w:r>
      <w:r w:rsidRPr="007604D7">
        <w:rPr>
          <w:rFonts w:ascii="Times New Roman" w:eastAsia="宋体"/>
          <w:sz w:val="21"/>
          <w:szCs w:val="21"/>
        </w:rPr>
        <w:t>、基金托管人对所托管的不同基金财产分别设置账户，</w:t>
      </w:r>
      <w:r w:rsidR="009974BE" w:rsidRPr="007604D7">
        <w:rPr>
          <w:rFonts w:ascii="Times New Roman" w:eastAsia="宋体"/>
          <w:sz w:val="21"/>
          <w:szCs w:val="21"/>
        </w:rPr>
        <w:t>与基金托管人的其他业务和其他基金的托管业务实行严格的分账管理，</w:t>
      </w:r>
      <w:r w:rsidRPr="007604D7">
        <w:rPr>
          <w:rFonts w:ascii="Times New Roman" w:eastAsia="宋体"/>
          <w:sz w:val="21"/>
          <w:szCs w:val="21"/>
        </w:rPr>
        <w:t>确保基金财产的完整与独立。</w:t>
      </w:r>
    </w:p>
    <w:p w:rsidR="00143859" w:rsidRPr="007604D7" w:rsidRDefault="002E18D2"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5</w:t>
      </w:r>
      <w:r w:rsidR="00143859" w:rsidRPr="007604D7">
        <w:rPr>
          <w:rFonts w:ascii="Times New Roman" w:eastAsia="宋体"/>
          <w:color w:val="auto"/>
          <w:sz w:val="21"/>
          <w:szCs w:val="21"/>
        </w:rPr>
        <w:t>、除依据《基金法》、</w:t>
      </w:r>
      <w:r w:rsidR="00DD4D7B" w:rsidRPr="007604D7">
        <w:rPr>
          <w:rFonts w:ascii="Times New Roman" w:eastAsia="宋体"/>
          <w:color w:val="auto"/>
          <w:sz w:val="21"/>
          <w:szCs w:val="21"/>
        </w:rPr>
        <w:t>《运作办法》</w:t>
      </w:r>
      <w:r w:rsidR="00143859" w:rsidRPr="007604D7">
        <w:rPr>
          <w:rFonts w:ascii="Times New Roman" w:eastAsia="宋体"/>
          <w:color w:val="auto"/>
          <w:sz w:val="21"/>
          <w:szCs w:val="21"/>
        </w:rPr>
        <w:t>、《基金合同》及其他有关</w:t>
      </w:r>
      <w:r w:rsidR="00117FC5" w:rsidRPr="007604D7">
        <w:rPr>
          <w:rFonts w:ascii="Times New Roman" w:eastAsia="宋体"/>
          <w:color w:val="auto"/>
          <w:sz w:val="21"/>
          <w:szCs w:val="21"/>
        </w:rPr>
        <w:t>法律法规</w:t>
      </w:r>
      <w:r w:rsidR="00143859" w:rsidRPr="007604D7">
        <w:rPr>
          <w:rFonts w:ascii="Times New Roman" w:eastAsia="宋体"/>
          <w:color w:val="auto"/>
          <w:sz w:val="21"/>
          <w:szCs w:val="21"/>
        </w:rPr>
        <w:t>规定外，基金托管人不得委托第三人托管基金财产</w:t>
      </w:r>
      <w:r w:rsidR="008E3D73" w:rsidRPr="007604D7">
        <w:rPr>
          <w:rFonts w:ascii="Times New Roman" w:eastAsia="宋体"/>
          <w:color w:val="auto"/>
          <w:sz w:val="21"/>
          <w:szCs w:val="21"/>
        </w:rPr>
        <w:t>。</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（二）基金合同生效</w:t>
      </w:r>
      <w:r w:rsidR="00B80F49" w:rsidRPr="007604D7">
        <w:rPr>
          <w:rFonts w:ascii="Times New Roman" w:eastAsia="宋体"/>
          <w:color w:val="auto"/>
          <w:sz w:val="21"/>
          <w:szCs w:val="21"/>
        </w:rPr>
        <w:t>前</w:t>
      </w:r>
      <w:r w:rsidRPr="007604D7">
        <w:rPr>
          <w:rFonts w:ascii="Times New Roman" w:eastAsia="宋体"/>
          <w:color w:val="auto"/>
          <w:sz w:val="21"/>
          <w:szCs w:val="21"/>
        </w:rPr>
        <w:t>募集资金的验</w:t>
      </w:r>
      <w:r w:rsidR="007D5292" w:rsidRPr="007604D7">
        <w:rPr>
          <w:rFonts w:ascii="Times New Roman" w:eastAsia="宋体"/>
          <w:color w:val="auto"/>
          <w:sz w:val="21"/>
          <w:szCs w:val="21"/>
        </w:rPr>
        <w:t>资</w:t>
      </w:r>
      <w:r w:rsidRPr="007604D7">
        <w:rPr>
          <w:rFonts w:ascii="Times New Roman" w:eastAsia="宋体"/>
          <w:color w:val="auto"/>
          <w:sz w:val="21"/>
          <w:szCs w:val="21"/>
        </w:rPr>
        <w:t>和入账</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1</w:t>
      </w:r>
      <w:r w:rsidRPr="007604D7">
        <w:rPr>
          <w:rFonts w:ascii="Times New Roman" w:eastAsia="宋体"/>
          <w:color w:val="auto"/>
          <w:sz w:val="21"/>
          <w:szCs w:val="21"/>
        </w:rPr>
        <w:t>、基金募集期满或基金</w:t>
      </w:r>
      <w:r w:rsidR="00F80720" w:rsidRPr="007604D7">
        <w:rPr>
          <w:rFonts w:ascii="Times New Roman" w:eastAsia="宋体"/>
          <w:color w:val="auto"/>
          <w:sz w:val="21"/>
          <w:szCs w:val="21"/>
        </w:rPr>
        <w:t>管理人</w:t>
      </w:r>
      <w:r w:rsidRPr="007604D7">
        <w:rPr>
          <w:rFonts w:ascii="Times New Roman" w:eastAsia="宋体"/>
          <w:color w:val="auto"/>
          <w:sz w:val="21"/>
          <w:szCs w:val="21"/>
        </w:rPr>
        <w:t>宣布停止募集</w:t>
      </w:r>
      <w:r w:rsidR="007D5292" w:rsidRPr="007604D7">
        <w:rPr>
          <w:rFonts w:ascii="Times New Roman" w:eastAsia="宋体"/>
          <w:color w:val="auto"/>
          <w:sz w:val="21"/>
          <w:szCs w:val="21"/>
        </w:rPr>
        <w:t>时</w:t>
      </w:r>
      <w:r w:rsidRPr="007604D7">
        <w:rPr>
          <w:rFonts w:ascii="Times New Roman" w:eastAsia="宋体"/>
          <w:color w:val="auto"/>
          <w:sz w:val="21"/>
          <w:szCs w:val="21"/>
        </w:rPr>
        <w:t>，</w:t>
      </w:r>
      <w:r w:rsidR="0065529F" w:rsidRPr="007604D7">
        <w:rPr>
          <w:rFonts w:ascii="Times New Roman" w:eastAsia="宋体"/>
          <w:sz w:val="21"/>
          <w:szCs w:val="21"/>
        </w:rPr>
        <w:t>募集的基金份额总额、基金募集金额、基金份额持有人人数符合《基金法》、《运作办法》等有关规定</w:t>
      </w:r>
      <w:r w:rsidR="007D5292" w:rsidRPr="007604D7">
        <w:rPr>
          <w:rFonts w:ascii="Times New Roman" w:eastAsia="宋体"/>
          <w:sz w:val="21"/>
          <w:szCs w:val="21"/>
        </w:rPr>
        <w:t>的</w:t>
      </w:r>
      <w:r w:rsidR="0065529F" w:rsidRPr="007604D7">
        <w:rPr>
          <w:rFonts w:ascii="Times New Roman" w:eastAsia="宋体"/>
          <w:sz w:val="21"/>
          <w:szCs w:val="21"/>
        </w:rPr>
        <w:t>，</w:t>
      </w:r>
      <w:r w:rsidRPr="007604D7">
        <w:rPr>
          <w:rFonts w:ascii="Times New Roman" w:eastAsia="宋体"/>
          <w:color w:val="auto"/>
          <w:sz w:val="21"/>
          <w:szCs w:val="21"/>
        </w:rPr>
        <w:t>由基金管理人</w:t>
      </w:r>
      <w:r w:rsidR="0077005B" w:rsidRPr="007604D7">
        <w:rPr>
          <w:rFonts w:ascii="Times New Roman" w:eastAsia="宋体"/>
          <w:color w:val="auto"/>
          <w:sz w:val="21"/>
          <w:szCs w:val="21"/>
        </w:rPr>
        <w:t>在法定期限内</w:t>
      </w:r>
      <w:r w:rsidRPr="007604D7">
        <w:rPr>
          <w:rFonts w:ascii="Times New Roman" w:eastAsia="宋体"/>
          <w:color w:val="auto"/>
          <w:sz w:val="21"/>
          <w:szCs w:val="21"/>
        </w:rPr>
        <w:t>聘请具有从事相关业务资格的会计师事务所对基金进行验资，并出具验资报告，出具的验资报告应由参加验资的</w:t>
      </w:r>
      <w:r w:rsidRPr="007604D7">
        <w:rPr>
          <w:rFonts w:ascii="Times New Roman" w:eastAsia="宋体" w:hAnsi="Times New Roman"/>
          <w:color w:val="auto"/>
          <w:sz w:val="21"/>
          <w:szCs w:val="21"/>
        </w:rPr>
        <w:t>2</w:t>
      </w:r>
      <w:r w:rsidRPr="007604D7">
        <w:rPr>
          <w:rFonts w:ascii="Times New Roman" w:eastAsia="宋体"/>
          <w:color w:val="auto"/>
          <w:sz w:val="21"/>
          <w:szCs w:val="21"/>
        </w:rPr>
        <w:t>名以上（含</w:t>
      </w:r>
      <w:r w:rsidRPr="007604D7">
        <w:rPr>
          <w:rFonts w:ascii="Times New Roman" w:eastAsia="宋体" w:hAnsi="Times New Roman"/>
          <w:color w:val="auto"/>
          <w:sz w:val="21"/>
          <w:szCs w:val="21"/>
        </w:rPr>
        <w:t>2</w:t>
      </w:r>
      <w:r w:rsidRPr="007604D7">
        <w:rPr>
          <w:rFonts w:ascii="Times New Roman" w:eastAsia="宋体"/>
          <w:color w:val="auto"/>
          <w:sz w:val="21"/>
          <w:szCs w:val="21"/>
        </w:rPr>
        <w:t>名）中国注册会计师签字</w:t>
      </w:r>
      <w:r w:rsidR="00886986" w:rsidRPr="007604D7">
        <w:rPr>
          <w:rFonts w:ascii="Times New Roman" w:eastAsia="宋体"/>
          <w:color w:val="auto"/>
          <w:sz w:val="21"/>
          <w:szCs w:val="21"/>
        </w:rPr>
        <w:t>方为</w:t>
      </w:r>
      <w:r w:rsidRPr="007604D7">
        <w:rPr>
          <w:rFonts w:ascii="Times New Roman" w:eastAsia="宋体"/>
          <w:color w:val="auto"/>
          <w:sz w:val="21"/>
          <w:szCs w:val="21"/>
        </w:rPr>
        <w:t>有效。</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sz w:val="21"/>
          <w:szCs w:val="21"/>
        </w:rPr>
        <w:t>2</w:t>
      </w:r>
      <w:r w:rsidRPr="007604D7">
        <w:rPr>
          <w:rFonts w:ascii="Times New Roman" w:eastAsia="宋体"/>
          <w:sz w:val="21"/>
          <w:szCs w:val="21"/>
        </w:rPr>
        <w:t>、基金管理人应将属于本基金财产的全部资金划入</w:t>
      </w:r>
      <w:r w:rsidR="00F80720" w:rsidRPr="007604D7">
        <w:rPr>
          <w:rFonts w:ascii="Times New Roman" w:eastAsia="宋体"/>
          <w:sz w:val="21"/>
          <w:szCs w:val="21"/>
        </w:rPr>
        <w:t>在</w:t>
      </w:r>
      <w:r w:rsidRPr="007604D7">
        <w:rPr>
          <w:rFonts w:ascii="Times New Roman" w:eastAsia="宋体"/>
          <w:sz w:val="21"/>
          <w:szCs w:val="21"/>
        </w:rPr>
        <w:t>基金托管人</w:t>
      </w:r>
      <w:r w:rsidR="00F80720" w:rsidRPr="007604D7">
        <w:rPr>
          <w:rFonts w:ascii="Times New Roman" w:eastAsia="宋体"/>
          <w:sz w:val="21"/>
          <w:szCs w:val="21"/>
        </w:rPr>
        <w:t>处</w:t>
      </w:r>
      <w:r w:rsidR="005C0C33" w:rsidRPr="007604D7">
        <w:rPr>
          <w:rFonts w:ascii="Times New Roman" w:eastAsia="宋体"/>
          <w:sz w:val="21"/>
          <w:szCs w:val="21"/>
        </w:rPr>
        <w:t>为本基金</w:t>
      </w:r>
      <w:r w:rsidR="00F80720" w:rsidRPr="007604D7">
        <w:rPr>
          <w:rFonts w:ascii="Times New Roman" w:eastAsia="宋体"/>
          <w:sz w:val="21"/>
          <w:szCs w:val="21"/>
        </w:rPr>
        <w:t>开立的</w:t>
      </w:r>
      <w:r w:rsidRPr="007604D7">
        <w:rPr>
          <w:rFonts w:ascii="Times New Roman" w:eastAsia="宋体"/>
          <w:sz w:val="21"/>
          <w:szCs w:val="21"/>
        </w:rPr>
        <w:t>基金银行账户中，并确保划入的资金与验资确认金额相一致。</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（三）基金的银行账户的开设和管理</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1</w:t>
      </w:r>
      <w:r w:rsidRPr="007604D7">
        <w:rPr>
          <w:rFonts w:ascii="Times New Roman" w:eastAsia="宋体"/>
          <w:color w:val="auto"/>
          <w:sz w:val="21"/>
          <w:szCs w:val="21"/>
        </w:rPr>
        <w:t>、基金托管人应负责本基金的银行账户的开设和管理。</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2</w:t>
      </w:r>
      <w:r w:rsidRPr="007604D7">
        <w:rPr>
          <w:rFonts w:ascii="Times New Roman" w:eastAsia="宋体"/>
          <w:color w:val="auto"/>
          <w:sz w:val="21"/>
          <w:szCs w:val="21"/>
        </w:rPr>
        <w:t>、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3</w:t>
      </w:r>
      <w:r w:rsidRPr="007604D7">
        <w:rPr>
          <w:rFonts w:ascii="Times New Roman" w:eastAsia="宋体"/>
          <w:color w:val="auto"/>
          <w:sz w:val="21"/>
          <w:szCs w:val="21"/>
        </w:rPr>
        <w:t>、本基金银行账户的开立和使用，限于满足开展本基金业务的需要。基金托管人和基金管理人不得假借本基金的名义开立其他任何银行账户；亦不得使用</w:t>
      </w:r>
      <w:r w:rsidR="007D5292" w:rsidRPr="007604D7">
        <w:rPr>
          <w:rFonts w:ascii="Times New Roman" w:eastAsia="宋体"/>
          <w:color w:val="auto"/>
          <w:sz w:val="21"/>
          <w:szCs w:val="21"/>
        </w:rPr>
        <w:t>本</w:t>
      </w:r>
      <w:r w:rsidRPr="007604D7">
        <w:rPr>
          <w:rFonts w:ascii="Times New Roman" w:eastAsia="宋体"/>
          <w:color w:val="auto"/>
          <w:sz w:val="21"/>
          <w:szCs w:val="21"/>
        </w:rPr>
        <w:t>基金的银行账户进行本基金业务以外的活动。</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lastRenderedPageBreak/>
        <w:t>4</w:t>
      </w:r>
      <w:r w:rsidRPr="007604D7">
        <w:rPr>
          <w:rFonts w:ascii="Times New Roman" w:eastAsia="宋体"/>
          <w:color w:val="auto"/>
          <w:sz w:val="21"/>
          <w:szCs w:val="21"/>
        </w:rPr>
        <w:t>、基金银行账户的管理应符合</w:t>
      </w:r>
      <w:r w:rsidR="00B10179" w:rsidRPr="007604D7">
        <w:rPr>
          <w:rFonts w:ascii="Times New Roman" w:eastAsia="宋体"/>
          <w:color w:val="auto"/>
          <w:sz w:val="21"/>
          <w:szCs w:val="21"/>
        </w:rPr>
        <w:t>法律法规的</w:t>
      </w:r>
      <w:r w:rsidRPr="007604D7">
        <w:rPr>
          <w:rFonts w:ascii="Times New Roman" w:eastAsia="宋体"/>
          <w:color w:val="auto"/>
          <w:sz w:val="21"/>
          <w:szCs w:val="21"/>
        </w:rPr>
        <w:t>有关规定。</w:t>
      </w:r>
    </w:p>
    <w:p w:rsidR="00B412FA" w:rsidRPr="007604D7" w:rsidRDefault="00B412FA"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（四）基金进行定期存款投资的账户开设和管理</w:t>
      </w:r>
    </w:p>
    <w:p w:rsidR="00B412FA" w:rsidRPr="007604D7" w:rsidRDefault="00C73C41" w:rsidP="00C73C41">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sidR="00B412FA" w:rsidRPr="007604D7">
        <w:rPr>
          <w:rFonts w:ascii="Times New Roman" w:eastAsia="宋体"/>
          <w:color w:val="auto"/>
          <w:sz w:val="21"/>
          <w:szCs w:val="21"/>
        </w:rPr>
        <w:t>五</w:t>
      </w:r>
      <w:r w:rsidRPr="007604D7">
        <w:rPr>
          <w:rFonts w:ascii="Times New Roman" w:eastAsia="宋体"/>
          <w:color w:val="auto"/>
          <w:sz w:val="21"/>
          <w:szCs w:val="21"/>
        </w:rPr>
        <w:t>）基金证券账户</w:t>
      </w:r>
      <w:r w:rsidR="00E32376" w:rsidRPr="007604D7">
        <w:rPr>
          <w:rFonts w:ascii="Times New Roman" w:eastAsia="宋体"/>
          <w:color w:val="auto"/>
          <w:sz w:val="21"/>
          <w:szCs w:val="21"/>
        </w:rPr>
        <w:t>、结算备付金账户及其他投资</w:t>
      </w:r>
      <w:r w:rsidR="00545CA2" w:rsidRPr="007604D7">
        <w:rPr>
          <w:rFonts w:ascii="Times New Roman" w:eastAsia="宋体"/>
          <w:color w:val="auto"/>
          <w:sz w:val="21"/>
          <w:szCs w:val="21"/>
        </w:rPr>
        <w:t>账户</w:t>
      </w:r>
      <w:r w:rsidRPr="007604D7">
        <w:rPr>
          <w:rFonts w:ascii="Times New Roman" w:eastAsia="宋体"/>
          <w:color w:val="auto"/>
          <w:sz w:val="21"/>
          <w:szCs w:val="21"/>
        </w:rPr>
        <w:t>的开设和管理</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1</w:t>
      </w:r>
      <w:r w:rsidRPr="007604D7">
        <w:rPr>
          <w:rFonts w:ascii="Times New Roman" w:eastAsia="宋体"/>
          <w:color w:val="auto"/>
          <w:sz w:val="21"/>
          <w:szCs w:val="21"/>
        </w:rPr>
        <w:t>、基金托管人应当代表本基金，以</w:t>
      </w:r>
      <w:r w:rsidR="00287AE1" w:rsidRPr="007604D7">
        <w:rPr>
          <w:rFonts w:ascii="Times New Roman" w:eastAsia="宋体"/>
          <w:color w:val="auto"/>
          <w:sz w:val="21"/>
          <w:szCs w:val="21"/>
        </w:rPr>
        <w:t>基金</w:t>
      </w:r>
      <w:r w:rsidRPr="007604D7">
        <w:rPr>
          <w:rFonts w:ascii="Times New Roman" w:eastAsia="宋体"/>
          <w:color w:val="auto"/>
          <w:sz w:val="21"/>
          <w:szCs w:val="21"/>
        </w:rPr>
        <w:t>托管人和本基金联名的方式在中国证券登记结算有限责任公司开设证券账户。</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2</w:t>
      </w:r>
      <w:r w:rsidRPr="007604D7">
        <w:rPr>
          <w:rFonts w:ascii="Times New Roman" w:eastAsia="宋体"/>
          <w:color w:val="auto"/>
          <w:sz w:val="21"/>
          <w:szCs w:val="21"/>
        </w:rPr>
        <w:t>、本基金证券账户的开立和使用，限于满足开展本基金业务的需要。基金托管人和基金管理人不得出借</w:t>
      </w:r>
      <w:r w:rsidR="00DF4CC3" w:rsidRPr="007604D7">
        <w:rPr>
          <w:rFonts w:ascii="Times New Roman" w:eastAsia="宋体"/>
          <w:color w:val="auto"/>
          <w:sz w:val="21"/>
          <w:szCs w:val="21"/>
        </w:rPr>
        <w:t>或</w:t>
      </w:r>
      <w:r w:rsidRPr="007604D7">
        <w:rPr>
          <w:rFonts w:ascii="Times New Roman" w:eastAsia="宋体"/>
          <w:color w:val="auto"/>
          <w:sz w:val="21"/>
          <w:szCs w:val="21"/>
        </w:rPr>
        <w:t>转让本基金的证券账户</w:t>
      </w:r>
      <w:r w:rsidR="006F6181" w:rsidRPr="007604D7">
        <w:rPr>
          <w:rFonts w:ascii="Times New Roman" w:eastAsia="宋体"/>
          <w:color w:val="auto"/>
          <w:sz w:val="21"/>
          <w:szCs w:val="21"/>
        </w:rPr>
        <w:t>，</w:t>
      </w:r>
      <w:r w:rsidRPr="007604D7">
        <w:rPr>
          <w:rFonts w:ascii="Times New Roman" w:eastAsia="宋体"/>
          <w:color w:val="auto"/>
          <w:sz w:val="21"/>
          <w:szCs w:val="21"/>
        </w:rPr>
        <w:t>亦不得使用本基金的证券账户进行本基金业务以外的活动。</w:t>
      </w:r>
    </w:p>
    <w:p w:rsidR="008E7AA7" w:rsidRPr="007604D7" w:rsidRDefault="00143859"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hAnsi="Times New Roman"/>
          <w:sz w:val="21"/>
          <w:szCs w:val="21"/>
        </w:rPr>
        <w:t>3</w:t>
      </w:r>
      <w:r w:rsidRPr="007604D7">
        <w:rPr>
          <w:rFonts w:ascii="Times New Roman" w:eastAsia="宋体"/>
          <w:sz w:val="21"/>
          <w:szCs w:val="21"/>
        </w:rPr>
        <w:t>、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sz w:val="21"/>
          <w:szCs w:val="21"/>
        </w:rPr>
        <w:t>4</w:t>
      </w:r>
      <w:r w:rsidRPr="007604D7">
        <w:rPr>
          <w:rFonts w:ascii="Times New Roman" w:eastAsia="宋体"/>
          <w:sz w:val="21"/>
          <w:szCs w:val="21"/>
        </w:rPr>
        <w:t>、</w:t>
      </w:r>
      <w:r w:rsidRPr="007604D7">
        <w:rPr>
          <w:rFonts w:ascii="Times New Roman" w:eastAsia="宋体"/>
          <w:color w:val="auto"/>
          <w:sz w:val="21"/>
          <w:szCs w:val="21"/>
        </w:rPr>
        <w:t>在本托管协议</w:t>
      </w:r>
      <w:r w:rsidR="009F101B" w:rsidRPr="007604D7">
        <w:rPr>
          <w:rFonts w:ascii="Times New Roman" w:eastAsia="宋体"/>
          <w:color w:val="auto"/>
          <w:sz w:val="21"/>
          <w:szCs w:val="21"/>
        </w:rPr>
        <w:t>生效日</w:t>
      </w:r>
      <w:r w:rsidRPr="007604D7">
        <w:rPr>
          <w:rFonts w:ascii="Times New Roman" w:eastAsia="宋体"/>
          <w:color w:val="auto"/>
          <w:sz w:val="21"/>
          <w:szCs w:val="21"/>
        </w:rPr>
        <w:t>之后，本基金被允许从事其他投资品种的投资业务的，涉及相关账户的开设、使用的，若无相关规定，则基金托管人应当比照并遵守上述关于账户开设、使用的规定。</w:t>
      </w:r>
      <w:r w:rsidR="009974BE" w:rsidRPr="007604D7">
        <w:rPr>
          <w:rFonts w:ascii="Times New Roman" w:eastAsia="宋体"/>
          <w:color w:val="auto"/>
          <w:sz w:val="21"/>
          <w:szCs w:val="21"/>
        </w:rPr>
        <w:t>法律法规等有关规定对相关账户的开立和管理另有规定的，从其规定办理。</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sidR="00B412FA" w:rsidRPr="007604D7">
        <w:rPr>
          <w:rFonts w:ascii="Times New Roman" w:eastAsia="宋体"/>
          <w:color w:val="auto"/>
          <w:sz w:val="21"/>
          <w:szCs w:val="21"/>
        </w:rPr>
        <w:t>六</w:t>
      </w:r>
      <w:r w:rsidRPr="007604D7">
        <w:rPr>
          <w:rFonts w:ascii="Times New Roman" w:eastAsia="宋体"/>
          <w:color w:val="auto"/>
          <w:sz w:val="21"/>
          <w:szCs w:val="21"/>
        </w:rPr>
        <w:t>）</w:t>
      </w:r>
      <w:r w:rsidR="0087507D" w:rsidRPr="007604D7">
        <w:rPr>
          <w:rFonts w:ascii="Times New Roman" w:eastAsia="宋体"/>
          <w:color w:val="auto"/>
          <w:sz w:val="21"/>
          <w:szCs w:val="21"/>
        </w:rPr>
        <w:t>债券</w:t>
      </w:r>
      <w:r w:rsidRPr="007604D7">
        <w:rPr>
          <w:rFonts w:ascii="Times New Roman" w:eastAsia="宋体"/>
          <w:color w:val="auto"/>
          <w:sz w:val="21"/>
          <w:szCs w:val="21"/>
        </w:rPr>
        <w:t>托管专户的开设和管理</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基金合同生效后，基金管理人负责以基金的名义申请并取得进入全国银行间同业拆借市场的交易资格，并代表基金进行交易；基金托管人负责以基金的名义在中央国债登记结算有限责任公司</w:t>
      </w:r>
      <w:r w:rsidR="009974BE" w:rsidRPr="007604D7">
        <w:rPr>
          <w:rFonts w:ascii="Times New Roman" w:eastAsia="宋体"/>
          <w:color w:val="auto"/>
          <w:sz w:val="21"/>
          <w:szCs w:val="21"/>
        </w:rPr>
        <w:t>和银行间市场清算所股份有限公司</w:t>
      </w:r>
      <w:r w:rsidRPr="007604D7">
        <w:rPr>
          <w:rFonts w:ascii="Times New Roman" w:eastAsia="宋体"/>
          <w:color w:val="auto"/>
          <w:sz w:val="21"/>
          <w:szCs w:val="21"/>
        </w:rPr>
        <w:t>开设银行间债券市场债券托管账户，并代表基金进行</w:t>
      </w:r>
      <w:r w:rsidR="005C0C33" w:rsidRPr="007604D7">
        <w:rPr>
          <w:rFonts w:ascii="Times New Roman" w:eastAsia="宋体"/>
          <w:color w:val="auto"/>
          <w:sz w:val="21"/>
          <w:szCs w:val="21"/>
        </w:rPr>
        <w:t>银行间债券市场</w:t>
      </w:r>
      <w:r w:rsidRPr="007604D7">
        <w:rPr>
          <w:rFonts w:ascii="Times New Roman" w:eastAsia="宋体"/>
          <w:color w:val="auto"/>
          <w:sz w:val="21"/>
          <w:szCs w:val="21"/>
        </w:rPr>
        <w:t>债券和资金的清算。</w:t>
      </w:r>
      <w:r w:rsidRPr="007604D7">
        <w:rPr>
          <w:rFonts w:ascii="Times New Roman" w:eastAsia="宋体"/>
          <w:sz w:val="21"/>
          <w:szCs w:val="21"/>
        </w:rPr>
        <w:t>在上述手续办理完毕之后，由基金托管人负责向中国人民银行报备。</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sidR="00B412FA" w:rsidRPr="007604D7">
        <w:rPr>
          <w:rFonts w:ascii="Times New Roman" w:eastAsia="宋体"/>
          <w:color w:val="auto"/>
          <w:sz w:val="21"/>
          <w:szCs w:val="21"/>
        </w:rPr>
        <w:t>七</w:t>
      </w:r>
      <w:r w:rsidRPr="007604D7">
        <w:rPr>
          <w:rFonts w:ascii="Times New Roman" w:eastAsia="宋体"/>
          <w:color w:val="auto"/>
          <w:sz w:val="21"/>
          <w:szCs w:val="21"/>
        </w:rPr>
        <w:t>）基金财产投资的有关</w:t>
      </w:r>
      <w:r w:rsidR="00072204" w:rsidRPr="007604D7">
        <w:rPr>
          <w:rFonts w:ascii="Times New Roman" w:eastAsia="宋体"/>
          <w:color w:val="auto"/>
          <w:sz w:val="21"/>
          <w:szCs w:val="21"/>
        </w:rPr>
        <w:t>有价凭证</w:t>
      </w:r>
      <w:r w:rsidRPr="007604D7">
        <w:rPr>
          <w:rFonts w:ascii="Times New Roman" w:eastAsia="宋体"/>
          <w:color w:val="auto"/>
          <w:sz w:val="21"/>
          <w:szCs w:val="21"/>
        </w:rPr>
        <w:t>的保管</w:t>
      </w:r>
    </w:p>
    <w:p w:rsidR="00143859" w:rsidRPr="007604D7" w:rsidRDefault="005C0C33"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基金财产投资的</w:t>
      </w:r>
      <w:r w:rsidR="00143859" w:rsidRPr="007604D7">
        <w:rPr>
          <w:rFonts w:ascii="Times New Roman" w:eastAsia="宋体"/>
          <w:color w:val="auto"/>
          <w:sz w:val="21"/>
          <w:szCs w:val="21"/>
        </w:rPr>
        <w:t>实物证券</w:t>
      </w:r>
      <w:r w:rsidR="00072204" w:rsidRPr="007604D7">
        <w:rPr>
          <w:rFonts w:ascii="Times New Roman" w:eastAsia="宋体"/>
          <w:color w:val="auto"/>
          <w:sz w:val="21"/>
          <w:szCs w:val="21"/>
        </w:rPr>
        <w:t>、银行定期存款存单等有价凭证</w:t>
      </w:r>
      <w:r w:rsidR="00154B1C" w:rsidRPr="007604D7">
        <w:rPr>
          <w:rFonts w:ascii="Times New Roman" w:eastAsia="宋体"/>
          <w:color w:val="auto"/>
          <w:sz w:val="21"/>
          <w:szCs w:val="21"/>
        </w:rPr>
        <w:t>由基金托管人</w:t>
      </w:r>
      <w:r w:rsidR="00097DC5" w:rsidRPr="007604D7">
        <w:rPr>
          <w:rFonts w:ascii="Times New Roman" w:eastAsia="宋体"/>
          <w:color w:val="auto"/>
          <w:sz w:val="21"/>
          <w:szCs w:val="21"/>
        </w:rPr>
        <w:t>负责妥善保管</w:t>
      </w:r>
      <w:r w:rsidR="00B56179" w:rsidRPr="007604D7">
        <w:rPr>
          <w:rFonts w:ascii="Times New Roman" w:eastAsia="宋体"/>
          <w:color w:val="auto"/>
          <w:sz w:val="21"/>
          <w:szCs w:val="21"/>
        </w:rPr>
        <w:t>。</w:t>
      </w:r>
      <w:r w:rsidR="007219B0" w:rsidRPr="007604D7">
        <w:rPr>
          <w:rFonts w:ascii="Times New Roman" w:eastAsia="宋体"/>
          <w:color w:val="auto"/>
          <w:sz w:val="21"/>
          <w:szCs w:val="21"/>
        </w:rPr>
        <w:t>基金托管人对其以外机构实际有效控制的有价凭证不承担责任。</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sidR="00B412FA" w:rsidRPr="007604D7">
        <w:rPr>
          <w:rFonts w:ascii="Times New Roman" w:eastAsia="宋体"/>
          <w:color w:val="auto"/>
          <w:sz w:val="21"/>
          <w:szCs w:val="21"/>
        </w:rPr>
        <w:t>八</w:t>
      </w:r>
      <w:r w:rsidRPr="007604D7">
        <w:rPr>
          <w:rFonts w:ascii="Times New Roman" w:eastAsia="宋体"/>
          <w:color w:val="auto"/>
          <w:sz w:val="21"/>
          <w:szCs w:val="21"/>
        </w:rPr>
        <w:t>）与基金财产有关的重大合同</w:t>
      </w:r>
      <w:r w:rsidR="003D033F" w:rsidRPr="007604D7">
        <w:rPr>
          <w:rFonts w:ascii="Times New Roman" w:eastAsia="宋体"/>
          <w:color w:val="auto"/>
          <w:sz w:val="21"/>
          <w:szCs w:val="21"/>
        </w:rPr>
        <w:t>及有关凭证</w:t>
      </w:r>
      <w:r w:rsidRPr="007604D7">
        <w:rPr>
          <w:rFonts w:ascii="Times New Roman" w:eastAsia="宋体"/>
          <w:color w:val="auto"/>
          <w:sz w:val="21"/>
          <w:szCs w:val="21"/>
        </w:rPr>
        <w:t>的保管</w:t>
      </w:r>
    </w:p>
    <w:p w:rsidR="00143859" w:rsidRPr="007604D7" w:rsidRDefault="003D033F"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基金托管人按照法律法规保管</w:t>
      </w:r>
      <w:r w:rsidR="00143859" w:rsidRPr="007604D7">
        <w:rPr>
          <w:rFonts w:ascii="Times New Roman" w:eastAsia="宋体"/>
          <w:color w:val="auto"/>
          <w:sz w:val="21"/>
          <w:szCs w:val="21"/>
        </w:rPr>
        <w:t>由基金管理人代表基金签署的与基金有关的重大合同</w:t>
      </w:r>
      <w:r w:rsidRPr="007604D7">
        <w:rPr>
          <w:rFonts w:ascii="Times New Roman" w:eastAsia="宋体"/>
          <w:color w:val="auto"/>
          <w:sz w:val="21"/>
          <w:szCs w:val="21"/>
        </w:rPr>
        <w:t>及</w:t>
      </w:r>
      <w:r w:rsidRPr="007604D7">
        <w:rPr>
          <w:rFonts w:ascii="Times New Roman" w:eastAsia="宋体"/>
          <w:color w:val="auto"/>
          <w:sz w:val="21"/>
          <w:szCs w:val="21"/>
        </w:rPr>
        <w:lastRenderedPageBreak/>
        <w:t>有关凭证。</w:t>
      </w:r>
      <w:r w:rsidR="00C500DE" w:rsidRPr="007604D7">
        <w:rPr>
          <w:rFonts w:ascii="Times New Roman" w:eastAsia="宋体"/>
          <w:color w:val="auto"/>
          <w:sz w:val="21"/>
          <w:szCs w:val="21"/>
        </w:rPr>
        <w:t>基金管理人代表基金签署有关重大合同后应</w:t>
      </w:r>
      <w:r w:rsidR="009C249F" w:rsidRPr="007604D7">
        <w:rPr>
          <w:rFonts w:ascii="Times New Roman" w:eastAsia="宋体"/>
          <w:color w:val="auto"/>
          <w:sz w:val="21"/>
          <w:szCs w:val="21"/>
        </w:rPr>
        <w:t>在收到合同正本后</w:t>
      </w:r>
      <w:r w:rsidR="009C249F" w:rsidRPr="007604D7">
        <w:rPr>
          <w:rFonts w:ascii="Times New Roman" w:eastAsia="宋体" w:hAnsi="Times New Roman"/>
          <w:color w:val="auto"/>
          <w:sz w:val="21"/>
          <w:szCs w:val="21"/>
        </w:rPr>
        <w:t>30</w:t>
      </w:r>
      <w:r w:rsidR="009C249F" w:rsidRPr="007604D7">
        <w:rPr>
          <w:rFonts w:ascii="Times New Roman" w:eastAsia="宋体"/>
          <w:color w:val="auto"/>
          <w:sz w:val="21"/>
          <w:szCs w:val="21"/>
        </w:rPr>
        <w:t>日内将一份正本的原件提交给基金托管人</w:t>
      </w:r>
      <w:r w:rsidR="00C500DE" w:rsidRPr="007604D7">
        <w:rPr>
          <w:rFonts w:ascii="Times New Roman" w:eastAsia="宋体"/>
          <w:color w:val="auto"/>
          <w:sz w:val="21"/>
          <w:szCs w:val="21"/>
        </w:rPr>
        <w:t>。</w:t>
      </w:r>
      <w:r w:rsidR="00143859" w:rsidRPr="007604D7">
        <w:rPr>
          <w:rFonts w:ascii="Times New Roman" w:eastAsia="宋体"/>
          <w:color w:val="auto"/>
          <w:sz w:val="21"/>
          <w:szCs w:val="21"/>
        </w:rPr>
        <w:t>除本协议另有规定外，基金管理人在代表基金签署与基金有关的重大合同时应保证基金一方持有两份以上的正本，以便基金管理人和基金托管人至少各持有一份正本的原件。</w:t>
      </w:r>
      <w:r w:rsidR="005C0C33" w:rsidRPr="007604D7">
        <w:rPr>
          <w:rFonts w:ascii="Times New Roman" w:eastAsia="宋体"/>
          <w:color w:val="auto"/>
          <w:sz w:val="21"/>
          <w:szCs w:val="21"/>
        </w:rPr>
        <w:t>重大合同由基金管理人与基金托管人按规定各自保管至少</w:t>
      </w:r>
      <w:r w:rsidR="005C0C33" w:rsidRPr="007604D7">
        <w:rPr>
          <w:rFonts w:ascii="Times New Roman" w:eastAsia="宋体" w:hAnsi="Times New Roman"/>
          <w:color w:val="auto"/>
          <w:sz w:val="21"/>
          <w:szCs w:val="21"/>
        </w:rPr>
        <w:t>15</w:t>
      </w:r>
      <w:r w:rsidR="005C0C33" w:rsidRPr="007604D7">
        <w:rPr>
          <w:rFonts w:ascii="Times New Roman" w:eastAsia="宋体"/>
          <w:color w:val="auto"/>
          <w:sz w:val="21"/>
          <w:szCs w:val="21"/>
        </w:rPr>
        <w:t>年。</w:t>
      </w:r>
    </w:p>
    <w:p w:rsidR="009974BE" w:rsidRPr="007604D7" w:rsidRDefault="009974BE"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对于无法取得两份以上的正本的，基金管理人应向基金托管人提供</w:t>
      </w:r>
      <w:r w:rsidR="001051B1" w:rsidRPr="007604D7">
        <w:rPr>
          <w:rFonts w:ascii="Times New Roman" w:eastAsia="宋体"/>
          <w:color w:val="auto"/>
          <w:sz w:val="21"/>
          <w:szCs w:val="21"/>
        </w:rPr>
        <w:t>正本，自身可持有</w:t>
      </w:r>
      <w:r w:rsidRPr="007604D7">
        <w:rPr>
          <w:rFonts w:ascii="Times New Roman" w:eastAsia="宋体"/>
          <w:color w:val="auto"/>
          <w:sz w:val="21"/>
          <w:szCs w:val="21"/>
        </w:rPr>
        <w:t>加盖授权业务章的合同复印件，未经双方协商或未在合同约定范围内，合同原件不得转移。</w:t>
      </w:r>
    </w:p>
    <w:p w:rsidR="008E7AA7" w:rsidRPr="007604D7" w:rsidRDefault="008E7AA7" w:rsidP="0033282F">
      <w:pPr>
        <w:pStyle w:val="a5"/>
        <w:spacing w:before="100" w:beforeAutospacing="1" w:after="100" w:afterAutospacing="1"/>
        <w:ind w:firstLine="403"/>
        <w:rPr>
          <w:rFonts w:ascii="Times New Roman" w:eastAsia="宋体" w:hAnsi="Times New Roman"/>
          <w:color w:val="auto"/>
          <w:sz w:val="21"/>
          <w:szCs w:val="21"/>
        </w:rPr>
      </w:pPr>
    </w:p>
    <w:p w:rsidR="00143859" w:rsidRPr="007604D7" w:rsidRDefault="00A70C67" w:rsidP="0033282F">
      <w:pPr>
        <w:pStyle w:val="1"/>
        <w:spacing w:before="100" w:beforeAutospacing="1" w:after="100" w:afterAutospacing="1" w:line="400" w:lineRule="exact"/>
        <w:ind w:firstLine="422"/>
        <w:rPr>
          <w:sz w:val="21"/>
          <w:szCs w:val="21"/>
        </w:rPr>
      </w:pPr>
      <w:bookmarkStart w:id="7" w:name="_Toc116900100"/>
      <w:r w:rsidRPr="007604D7">
        <w:rPr>
          <w:rFonts w:hAnsi="宋体"/>
          <w:sz w:val="21"/>
          <w:szCs w:val="21"/>
        </w:rPr>
        <w:t>六</w:t>
      </w:r>
      <w:r w:rsidR="00143859" w:rsidRPr="007604D7">
        <w:rPr>
          <w:rFonts w:hAnsi="宋体"/>
          <w:sz w:val="21"/>
          <w:szCs w:val="21"/>
        </w:rPr>
        <w:t>、指令的发送、确认</w:t>
      </w:r>
      <w:r w:rsidR="00A95EB8" w:rsidRPr="007604D7">
        <w:rPr>
          <w:rFonts w:hAnsi="宋体"/>
          <w:sz w:val="21"/>
          <w:szCs w:val="21"/>
        </w:rPr>
        <w:t>及</w:t>
      </w:r>
      <w:r w:rsidR="00143859" w:rsidRPr="007604D7">
        <w:rPr>
          <w:rFonts w:hAnsi="宋体"/>
          <w:sz w:val="21"/>
          <w:szCs w:val="21"/>
        </w:rPr>
        <w:t>执行</w:t>
      </w:r>
      <w:bookmarkEnd w:id="7"/>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（一）基金管理人对发送指令人员的</w:t>
      </w:r>
      <w:r w:rsidR="00A70C67" w:rsidRPr="007604D7">
        <w:rPr>
          <w:rFonts w:ascii="Times New Roman" w:eastAsia="宋体"/>
          <w:color w:val="auto"/>
          <w:sz w:val="21"/>
          <w:szCs w:val="21"/>
        </w:rPr>
        <w:t>书面</w:t>
      </w:r>
      <w:r w:rsidRPr="007604D7">
        <w:rPr>
          <w:rFonts w:ascii="Times New Roman" w:eastAsia="宋体"/>
          <w:color w:val="auto"/>
          <w:sz w:val="21"/>
          <w:szCs w:val="21"/>
        </w:rPr>
        <w:t>授权</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1</w:t>
      </w:r>
      <w:r w:rsidRPr="007604D7">
        <w:rPr>
          <w:rFonts w:ascii="Times New Roman" w:eastAsia="宋体"/>
          <w:color w:val="auto"/>
          <w:sz w:val="21"/>
          <w:szCs w:val="21"/>
        </w:rPr>
        <w:t>、基金管理人应当事先向基金托管人发出书面通知（以下称</w:t>
      </w:r>
      <w:r w:rsidRPr="007604D7">
        <w:rPr>
          <w:rFonts w:ascii="Times New Roman" w:eastAsia="宋体" w:hAnsi="Times New Roman"/>
          <w:color w:val="auto"/>
          <w:sz w:val="21"/>
          <w:szCs w:val="21"/>
        </w:rPr>
        <w:t>“</w:t>
      </w:r>
      <w:r w:rsidRPr="007604D7">
        <w:rPr>
          <w:rFonts w:ascii="Times New Roman" w:eastAsia="宋体"/>
          <w:color w:val="auto"/>
          <w:sz w:val="21"/>
          <w:szCs w:val="21"/>
        </w:rPr>
        <w:t>授权通知</w:t>
      </w:r>
      <w:r w:rsidRPr="007604D7">
        <w:rPr>
          <w:rFonts w:ascii="Times New Roman" w:eastAsia="宋体" w:hAnsi="Times New Roman"/>
          <w:color w:val="auto"/>
          <w:sz w:val="21"/>
          <w:szCs w:val="21"/>
        </w:rPr>
        <w:t>”</w:t>
      </w:r>
      <w:r w:rsidRPr="007604D7">
        <w:rPr>
          <w:rFonts w:ascii="Times New Roman" w:eastAsia="宋体"/>
          <w:color w:val="auto"/>
          <w:sz w:val="21"/>
          <w:szCs w:val="21"/>
        </w:rPr>
        <w:t>），载明基金管理人有权发送指令的人员名单（以下称</w:t>
      </w:r>
      <w:r w:rsidRPr="007604D7">
        <w:rPr>
          <w:rFonts w:ascii="Times New Roman" w:eastAsia="宋体" w:hAnsi="Times New Roman"/>
          <w:color w:val="auto"/>
          <w:sz w:val="21"/>
          <w:szCs w:val="21"/>
        </w:rPr>
        <w:t>“</w:t>
      </w:r>
      <w:r w:rsidRPr="007604D7">
        <w:rPr>
          <w:rFonts w:ascii="Times New Roman" w:eastAsia="宋体"/>
          <w:color w:val="auto"/>
          <w:sz w:val="21"/>
          <w:szCs w:val="21"/>
        </w:rPr>
        <w:t>指令发送人员</w:t>
      </w:r>
      <w:r w:rsidRPr="007604D7">
        <w:rPr>
          <w:rFonts w:ascii="Times New Roman" w:eastAsia="宋体" w:hAnsi="Times New Roman"/>
          <w:color w:val="auto"/>
          <w:sz w:val="21"/>
          <w:szCs w:val="21"/>
        </w:rPr>
        <w:t>”</w:t>
      </w:r>
      <w:r w:rsidRPr="007604D7">
        <w:rPr>
          <w:rFonts w:ascii="Times New Roman" w:eastAsia="宋体"/>
          <w:color w:val="auto"/>
          <w:sz w:val="21"/>
          <w:szCs w:val="21"/>
        </w:rPr>
        <w:t>）及各个人员的权限范围。基金管理人应向基金托管人提供指令发送人员的人名印鉴的预留印鉴样本和签字样本。</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2</w:t>
      </w:r>
      <w:r w:rsidRPr="007604D7">
        <w:rPr>
          <w:rFonts w:ascii="Times New Roman" w:eastAsia="宋体"/>
          <w:color w:val="auto"/>
          <w:sz w:val="21"/>
          <w:szCs w:val="21"/>
        </w:rPr>
        <w:t>、基金管理人向基金托管人发出的授权通知应加盖公章并由法定代表人或其授权</w:t>
      </w:r>
      <w:r w:rsidR="007219B0" w:rsidRPr="007604D7">
        <w:rPr>
          <w:rFonts w:ascii="Times New Roman" w:eastAsia="宋体"/>
          <w:color w:val="auto"/>
          <w:sz w:val="21"/>
          <w:szCs w:val="21"/>
        </w:rPr>
        <w:t>签字人</w:t>
      </w:r>
      <w:r w:rsidRPr="007604D7">
        <w:rPr>
          <w:rFonts w:ascii="Times New Roman" w:eastAsia="宋体"/>
          <w:color w:val="auto"/>
          <w:sz w:val="21"/>
          <w:szCs w:val="21"/>
        </w:rPr>
        <w:t>签署，若由授权</w:t>
      </w:r>
      <w:r w:rsidR="007219B0" w:rsidRPr="007604D7">
        <w:rPr>
          <w:rFonts w:ascii="Times New Roman" w:eastAsia="宋体"/>
          <w:color w:val="auto"/>
          <w:sz w:val="21"/>
          <w:szCs w:val="21"/>
        </w:rPr>
        <w:t>签字人</w:t>
      </w:r>
      <w:r w:rsidRPr="007604D7">
        <w:rPr>
          <w:rFonts w:ascii="Times New Roman" w:eastAsia="宋体"/>
          <w:color w:val="auto"/>
          <w:sz w:val="21"/>
          <w:szCs w:val="21"/>
        </w:rPr>
        <w:t>签署，还应附上法定代表人的授权书。基金托管人在收到授权通知后以</w:t>
      </w:r>
      <w:r w:rsidR="00DE6334" w:rsidRPr="007604D7">
        <w:rPr>
          <w:rFonts w:ascii="Times New Roman" w:eastAsia="宋体"/>
          <w:color w:val="auto"/>
          <w:sz w:val="21"/>
          <w:szCs w:val="21"/>
        </w:rPr>
        <w:t>电话</w:t>
      </w:r>
      <w:r w:rsidRPr="007604D7">
        <w:rPr>
          <w:rFonts w:ascii="Times New Roman" w:eastAsia="宋体"/>
          <w:color w:val="auto"/>
          <w:sz w:val="21"/>
          <w:szCs w:val="21"/>
        </w:rPr>
        <w:t>确认。</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3</w:t>
      </w:r>
      <w:r w:rsidRPr="007604D7">
        <w:rPr>
          <w:rFonts w:ascii="Times New Roman" w:eastAsia="宋体"/>
          <w:color w:val="auto"/>
          <w:sz w:val="21"/>
          <w:szCs w:val="21"/>
        </w:rPr>
        <w:t>、基金管理人和基金托管人对授权通知及其更改负有保密义务，其内容不得向指令发送人员及相关操作人员以外的任何人披露、泄露</w:t>
      </w:r>
      <w:r w:rsidR="009974BE" w:rsidRPr="007604D7">
        <w:rPr>
          <w:rFonts w:ascii="Times New Roman" w:eastAsia="宋体"/>
          <w:color w:val="auto"/>
          <w:sz w:val="21"/>
          <w:szCs w:val="21"/>
        </w:rPr>
        <w:t>，法律法规规定或有权机关、审计机构要求的除外</w:t>
      </w:r>
      <w:r w:rsidRPr="007604D7">
        <w:rPr>
          <w:rFonts w:ascii="Times New Roman" w:eastAsia="宋体"/>
          <w:color w:val="auto"/>
          <w:sz w:val="21"/>
          <w:szCs w:val="21"/>
        </w:rPr>
        <w:t>。</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（二）指令的内容</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指令是基金管理人在运作基金财产时，向基金托管人发出的资金划拨及</w:t>
      </w:r>
      <w:r w:rsidR="00BA6182" w:rsidRPr="007604D7">
        <w:rPr>
          <w:rFonts w:ascii="Times New Roman" w:eastAsia="宋体"/>
          <w:color w:val="auto"/>
          <w:sz w:val="21"/>
          <w:szCs w:val="21"/>
        </w:rPr>
        <w:t>投资</w:t>
      </w:r>
      <w:r w:rsidRPr="007604D7">
        <w:rPr>
          <w:rFonts w:ascii="Times New Roman" w:eastAsia="宋体"/>
          <w:color w:val="auto"/>
          <w:sz w:val="21"/>
          <w:szCs w:val="21"/>
        </w:rPr>
        <w:t>指令。相关登记结算公司向基金托管人发送的结算通知视为基金管理人向基金托管人发出的指令。</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（三）指令的发送、确认和执行</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1</w:t>
      </w:r>
      <w:r w:rsidRPr="007604D7">
        <w:rPr>
          <w:rFonts w:ascii="Times New Roman" w:eastAsia="宋体"/>
          <w:color w:val="auto"/>
          <w:sz w:val="21"/>
          <w:szCs w:val="21"/>
        </w:rPr>
        <w:t>、指令由</w:t>
      </w:r>
      <w:r w:rsidRPr="007604D7">
        <w:rPr>
          <w:rFonts w:ascii="Times New Roman" w:eastAsia="宋体" w:hAnsi="Times New Roman"/>
          <w:color w:val="auto"/>
          <w:sz w:val="21"/>
          <w:szCs w:val="21"/>
        </w:rPr>
        <w:t>“</w:t>
      </w:r>
      <w:r w:rsidRPr="007604D7">
        <w:rPr>
          <w:rFonts w:ascii="Times New Roman" w:eastAsia="宋体"/>
          <w:color w:val="auto"/>
          <w:sz w:val="21"/>
          <w:szCs w:val="21"/>
        </w:rPr>
        <w:t>授权通知</w:t>
      </w:r>
      <w:r w:rsidRPr="007604D7">
        <w:rPr>
          <w:rFonts w:ascii="Times New Roman" w:eastAsia="宋体" w:hAnsi="Times New Roman"/>
          <w:color w:val="auto"/>
          <w:sz w:val="21"/>
          <w:szCs w:val="21"/>
        </w:rPr>
        <w:t>”</w:t>
      </w:r>
      <w:r w:rsidRPr="007604D7">
        <w:rPr>
          <w:rFonts w:ascii="Times New Roman" w:eastAsia="宋体"/>
          <w:color w:val="auto"/>
          <w:sz w:val="21"/>
          <w:szCs w:val="21"/>
        </w:rPr>
        <w:t>确定的指令发送人员代表基金管理人用传真的方式或其</w:t>
      </w:r>
      <w:r w:rsidR="007310B9" w:rsidRPr="007604D7">
        <w:rPr>
          <w:rFonts w:ascii="Times New Roman" w:eastAsia="宋体"/>
          <w:color w:val="auto"/>
          <w:sz w:val="21"/>
          <w:szCs w:val="21"/>
        </w:rPr>
        <w:t>他</w:t>
      </w:r>
      <w:r w:rsidRPr="007604D7">
        <w:rPr>
          <w:rFonts w:ascii="Times New Roman" w:eastAsia="宋体"/>
          <w:color w:val="auto"/>
          <w:sz w:val="21"/>
          <w:szCs w:val="21"/>
        </w:rPr>
        <w:t>双方确认的方式向基金托管人发送。对于指令发送人员发出的指令，基金管理人不得否认其效力。但如果基金管理人已经撤销或更改对指令发送人员的授权，并且基金托管人</w:t>
      </w:r>
      <w:r w:rsidR="0041455F" w:rsidRPr="007604D7">
        <w:rPr>
          <w:rFonts w:ascii="Times New Roman" w:eastAsia="宋体"/>
          <w:color w:val="auto"/>
          <w:sz w:val="21"/>
          <w:szCs w:val="21"/>
        </w:rPr>
        <w:t>已收到该通知</w:t>
      </w:r>
      <w:r w:rsidRPr="007604D7">
        <w:rPr>
          <w:rFonts w:ascii="Times New Roman" w:eastAsia="宋体"/>
          <w:color w:val="auto"/>
          <w:sz w:val="21"/>
          <w:szCs w:val="21"/>
        </w:rPr>
        <w:t>，则对于此后该指令发送人员无权发送的指令，或超权限发送的指令，基金管理人不承担责任。</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2</w:t>
      </w:r>
      <w:r w:rsidRPr="007604D7">
        <w:rPr>
          <w:rFonts w:ascii="Times New Roman" w:eastAsia="宋体"/>
          <w:color w:val="auto"/>
          <w:sz w:val="21"/>
          <w:szCs w:val="21"/>
        </w:rPr>
        <w:t>、基金管理人应按照《基金法》、</w:t>
      </w:r>
      <w:r w:rsidR="00DD4D7B" w:rsidRPr="007604D7">
        <w:rPr>
          <w:rFonts w:ascii="Times New Roman" w:eastAsia="宋体"/>
          <w:color w:val="auto"/>
          <w:sz w:val="21"/>
          <w:szCs w:val="21"/>
        </w:rPr>
        <w:t>《运作办法》</w:t>
      </w:r>
      <w:r w:rsidRPr="007604D7">
        <w:rPr>
          <w:rFonts w:ascii="Times New Roman" w:eastAsia="宋体"/>
          <w:color w:val="auto"/>
          <w:sz w:val="21"/>
          <w:szCs w:val="21"/>
        </w:rPr>
        <w:t>、《基金合同》和有关法律法规的规定，在其合法的经营权限和交易权限内，并依据相关业务规则发送指令。指令发出后，基金管理</w:t>
      </w:r>
      <w:r w:rsidRPr="007604D7">
        <w:rPr>
          <w:rFonts w:ascii="Times New Roman" w:eastAsia="宋体"/>
          <w:color w:val="auto"/>
          <w:sz w:val="21"/>
          <w:szCs w:val="21"/>
        </w:rPr>
        <w:lastRenderedPageBreak/>
        <w:t>人应及时电话通知基金托管人。</w:t>
      </w:r>
    </w:p>
    <w:p w:rsidR="00143859" w:rsidRPr="007604D7" w:rsidRDefault="00081420"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3</w:t>
      </w:r>
      <w:r w:rsidRPr="007604D7">
        <w:rPr>
          <w:rFonts w:ascii="Times New Roman" w:eastAsia="宋体"/>
          <w:color w:val="auto"/>
          <w:sz w:val="21"/>
          <w:szCs w:val="21"/>
        </w:rPr>
        <w:t>、基金托管人在接受指令时，应对指令的要素是否齐全、印鉴是否与</w:t>
      </w:r>
      <w:r w:rsidR="007219B0" w:rsidRPr="007604D7">
        <w:rPr>
          <w:rFonts w:ascii="Times New Roman" w:eastAsia="宋体"/>
          <w:color w:val="auto"/>
          <w:sz w:val="21"/>
          <w:szCs w:val="21"/>
        </w:rPr>
        <w:t>授权通知</w:t>
      </w:r>
      <w:r w:rsidRPr="007604D7">
        <w:rPr>
          <w:rFonts w:ascii="Times New Roman" w:eastAsia="宋体"/>
          <w:color w:val="auto"/>
          <w:sz w:val="21"/>
          <w:szCs w:val="21"/>
        </w:rPr>
        <w:t>相符等进行表面真实性的检查，</w:t>
      </w:r>
      <w:r w:rsidR="00143859" w:rsidRPr="007604D7">
        <w:rPr>
          <w:rFonts w:ascii="Times New Roman" w:eastAsia="宋体"/>
          <w:color w:val="auto"/>
          <w:sz w:val="21"/>
          <w:szCs w:val="21"/>
        </w:rPr>
        <w:t>对</w:t>
      </w:r>
      <w:r w:rsidR="009F6EE6" w:rsidRPr="007604D7">
        <w:rPr>
          <w:rFonts w:ascii="Times New Roman" w:eastAsia="宋体"/>
          <w:color w:val="auto"/>
          <w:sz w:val="21"/>
          <w:szCs w:val="21"/>
        </w:rPr>
        <w:t>合法合规</w:t>
      </w:r>
      <w:r w:rsidR="00143859" w:rsidRPr="007604D7">
        <w:rPr>
          <w:rFonts w:ascii="Times New Roman" w:eastAsia="宋体"/>
          <w:color w:val="auto"/>
          <w:sz w:val="21"/>
          <w:szCs w:val="21"/>
        </w:rPr>
        <w:t>的指令</w:t>
      </w:r>
      <w:r w:rsidRPr="007604D7">
        <w:rPr>
          <w:rFonts w:ascii="Times New Roman" w:eastAsia="宋体"/>
          <w:color w:val="auto"/>
          <w:sz w:val="21"/>
          <w:szCs w:val="21"/>
        </w:rPr>
        <w:t>，基金托管人</w:t>
      </w:r>
      <w:r w:rsidR="00143859" w:rsidRPr="007604D7">
        <w:rPr>
          <w:rFonts w:ascii="Times New Roman" w:eastAsia="宋体"/>
          <w:color w:val="auto"/>
          <w:sz w:val="21"/>
          <w:szCs w:val="21"/>
        </w:rPr>
        <w:t>应在规定期限内执行，不得</w:t>
      </w:r>
      <w:r w:rsidR="0033302B" w:rsidRPr="007604D7">
        <w:rPr>
          <w:rFonts w:ascii="Times New Roman" w:eastAsia="宋体"/>
          <w:sz w:val="21"/>
          <w:szCs w:val="21"/>
        </w:rPr>
        <w:t>不合理</w:t>
      </w:r>
      <w:r w:rsidR="00143859" w:rsidRPr="007604D7">
        <w:rPr>
          <w:rFonts w:ascii="Times New Roman" w:eastAsia="宋体"/>
          <w:color w:val="auto"/>
          <w:sz w:val="21"/>
          <w:szCs w:val="21"/>
        </w:rPr>
        <w:t>延误。</w:t>
      </w:r>
      <w:r w:rsidR="009974BE" w:rsidRPr="007604D7">
        <w:rPr>
          <w:rFonts w:ascii="Times New Roman" w:eastAsia="宋体"/>
          <w:color w:val="auto"/>
          <w:sz w:val="21"/>
          <w:szCs w:val="21"/>
        </w:rPr>
        <w:t>如有疑问，应当及时通知基金管理人。</w:t>
      </w:r>
    </w:p>
    <w:p w:rsidR="00143859" w:rsidRPr="007604D7" w:rsidRDefault="008522CE"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4</w:t>
      </w:r>
      <w:r w:rsidR="00CA7AB0" w:rsidRPr="007604D7">
        <w:rPr>
          <w:rFonts w:ascii="Times New Roman" w:eastAsia="宋体"/>
          <w:color w:val="auto"/>
          <w:sz w:val="21"/>
          <w:szCs w:val="21"/>
        </w:rPr>
        <w:t>、</w:t>
      </w:r>
      <w:r w:rsidR="00143859" w:rsidRPr="007604D7">
        <w:rPr>
          <w:rFonts w:ascii="Times New Roman" w:eastAsia="宋体"/>
          <w:color w:val="auto"/>
          <w:sz w:val="21"/>
          <w:szCs w:val="21"/>
        </w:rPr>
        <w:t>基金管理人应在交易结束后将</w:t>
      </w:r>
      <w:r w:rsidR="00765E78" w:rsidRPr="007604D7">
        <w:rPr>
          <w:rFonts w:ascii="Times New Roman" w:eastAsia="宋体"/>
          <w:color w:val="auto"/>
          <w:sz w:val="21"/>
          <w:szCs w:val="21"/>
        </w:rPr>
        <w:t>银行间</w:t>
      </w:r>
      <w:r w:rsidR="00143859" w:rsidRPr="007604D7">
        <w:rPr>
          <w:rFonts w:ascii="Times New Roman" w:eastAsia="宋体"/>
          <w:color w:val="auto"/>
          <w:sz w:val="21"/>
          <w:szCs w:val="21"/>
        </w:rPr>
        <w:t>同业市场债券交易成交单</w:t>
      </w:r>
      <w:r w:rsidR="00143859" w:rsidRPr="007604D7">
        <w:rPr>
          <w:rFonts w:ascii="Times New Roman" w:eastAsia="宋体"/>
          <w:sz w:val="21"/>
          <w:szCs w:val="21"/>
        </w:rPr>
        <w:t>经有权人员签字并</w:t>
      </w:r>
      <w:r w:rsidR="00143859" w:rsidRPr="007604D7">
        <w:rPr>
          <w:rFonts w:ascii="Times New Roman" w:eastAsia="宋体"/>
          <w:color w:val="auto"/>
          <w:sz w:val="21"/>
          <w:szCs w:val="21"/>
        </w:rPr>
        <w:t>加盖印章后及时传真给基金托管人。</w:t>
      </w:r>
    </w:p>
    <w:p w:rsidR="00143859" w:rsidRPr="007604D7" w:rsidRDefault="008522CE"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5</w:t>
      </w:r>
      <w:r w:rsidR="00EB15F2" w:rsidRPr="007604D7">
        <w:rPr>
          <w:rFonts w:ascii="Times New Roman" w:eastAsia="宋体"/>
          <w:color w:val="auto"/>
          <w:sz w:val="21"/>
          <w:szCs w:val="21"/>
        </w:rPr>
        <w:t>、</w:t>
      </w:r>
      <w:r w:rsidR="00143859" w:rsidRPr="007604D7">
        <w:rPr>
          <w:rFonts w:ascii="Times New Roman" w:eastAsia="宋体"/>
          <w:color w:val="auto"/>
          <w:sz w:val="21"/>
          <w:szCs w:val="21"/>
        </w:rPr>
        <w:t>基金管理人在发送指令时，应为基金托管人执行指令留出执行指令时所必需的时间。</w:t>
      </w:r>
      <w:bookmarkStart w:id="8" w:name="OLE_LINK1"/>
      <w:bookmarkStart w:id="9" w:name="OLE_LINK2"/>
      <w:r w:rsidR="00143859" w:rsidRPr="007604D7">
        <w:rPr>
          <w:rFonts w:ascii="Times New Roman" w:eastAsia="宋体"/>
          <w:color w:val="auto"/>
          <w:sz w:val="21"/>
          <w:szCs w:val="21"/>
        </w:rPr>
        <w:t>指令传输不及时未能留出足够的执行时间，致使指令未能及时执行所造成的损失由基金管理人承担。</w:t>
      </w:r>
      <w:bookmarkEnd w:id="8"/>
      <w:bookmarkEnd w:id="9"/>
    </w:p>
    <w:p w:rsidR="00E63506" w:rsidRPr="007604D7" w:rsidRDefault="00E63506"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（四）基金管理人发送错误指令的情形和处理程序</w:t>
      </w:r>
    </w:p>
    <w:p w:rsidR="00E56E98" w:rsidRPr="007604D7" w:rsidRDefault="00E56E98"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基金管理人发送错误指令的情形主要包括：指令要素错误、无投资行为的指令、预留印鉴错误等情形。</w:t>
      </w:r>
    </w:p>
    <w:p w:rsidR="00E63506" w:rsidRPr="007604D7" w:rsidRDefault="00E56E98"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基金托管人发现基金管理人的指令错误时，有权拒绝执行，并及时通知基金管理人改正。对基金管理人更正并重新发送后的指令经基金托管人核对确认后方能执行。</w:t>
      </w:r>
    </w:p>
    <w:p w:rsidR="00AD17A9" w:rsidRPr="007604D7" w:rsidRDefault="00AD17A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（五）基金托管人依照法律法规暂缓、拒绝执行指令的情形和处理程序</w:t>
      </w:r>
    </w:p>
    <w:p w:rsidR="00E56E98" w:rsidRPr="007604D7" w:rsidRDefault="00A06573"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基金托管人发现</w:t>
      </w:r>
      <w:r w:rsidR="00E56E98" w:rsidRPr="007604D7">
        <w:rPr>
          <w:rFonts w:ascii="Times New Roman" w:eastAsia="宋体"/>
          <w:color w:val="auto"/>
          <w:sz w:val="21"/>
          <w:szCs w:val="21"/>
        </w:rPr>
        <w:t>基金管理人的指令违反法律法规规定或者《基金合同》约定，应当不予执行，并立即书面通知基金管理人要求其变更或撤销相关指令，若基金管理人在基金托管人发出上述通知后仍未变更或撤销相关指令，基金托管人应当拒绝执行，并向中国证监会报告。</w:t>
      </w:r>
    </w:p>
    <w:p w:rsidR="00AD17A9" w:rsidRPr="007604D7" w:rsidRDefault="00E56E98"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基金管理人向基金托管人下达指令时，应确保基金的银行存款账户有足够的资金余额，确保基金的证券账户有足够的证券余额。对超头寸的指令，以及超过证券账户证券余额的指令，基金托管人可不予执行，但应立即通知基金管理人，由此造成的损失，由基金管理人承担。</w:t>
      </w:r>
    </w:p>
    <w:p w:rsidR="005D3A53" w:rsidRPr="007604D7" w:rsidRDefault="005D3A53"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（六）基金托管人未按照基金管理人指令执行的处理方法</w:t>
      </w:r>
    </w:p>
    <w:p w:rsidR="005D3A53" w:rsidRPr="007604D7" w:rsidRDefault="005D3A53"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基金托管人因未正确执行基金管理人合法合规的指令，致使本基金的利益受到损害，基金托管人应</w:t>
      </w:r>
      <w:r w:rsidR="009974BE" w:rsidRPr="007604D7">
        <w:rPr>
          <w:rFonts w:ascii="Times New Roman" w:eastAsia="宋体"/>
          <w:color w:val="auto"/>
          <w:sz w:val="21"/>
          <w:szCs w:val="21"/>
        </w:rPr>
        <w:t>在发现后及时采取措施予以补救，并</w:t>
      </w:r>
      <w:r w:rsidRPr="007604D7">
        <w:rPr>
          <w:rFonts w:ascii="Times New Roman" w:eastAsia="宋体"/>
          <w:color w:val="auto"/>
          <w:sz w:val="21"/>
          <w:szCs w:val="21"/>
        </w:rPr>
        <w:t>承担相应的责任。除此之外，基金托管人对执行基金管理人的合法合规指令对基金造成的损失不承担任何责任。</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sidR="005D3A53" w:rsidRPr="007604D7">
        <w:rPr>
          <w:rFonts w:ascii="Times New Roman" w:eastAsia="宋体"/>
          <w:color w:val="auto"/>
          <w:sz w:val="21"/>
          <w:szCs w:val="21"/>
        </w:rPr>
        <w:t>七</w:t>
      </w:r>
      <w:r w:rsidRPr="007604D7">
        <w:rPr>
          <w:rFonts w:ascii="Times New Roman" w:eastAsia="宋体"/>
          <w:color w:val="auto"/>
          <w:sz w:val="21"/>
          <w:szCs w:val="21"/>
        </w:rPr>
        <w:t>）被授权人</w:t>
      </w:r>
      <w:r w:rsidR="007310B9" w:rsidRPr="007604D7">
        <w:rPr>
          <w:rFonts w:ascii="Times New Roman" w:eastAsia="宋体"/>
          <w:color w:val="auto"/>
          <w:sz w:val="21"/>
          <w:szCs w:val="21"/>
        </w:rPr>
        <w:t>员及授权权限的变更</w:t>
      </w:r>
      <w:r w:rsidRPr="007604D7">
        <w:rPr>
          <w:rFonts w:ascii="Times New Roman" w:eastAsia="宋体" w:hAnsi="Times New Roman"/>
          <w:color w:val="auto"/>
          <w:sz w:val="21"/>
          <w:szCs w:val="21"/>
        </w:rPr>
        <w:tab/>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基金管理人若对授权通知的内容进行修改（包括但不限于指令发送人员的名单的修改，</w:t>
      </w:r>
      <w:r w:rsidRPr="007604D7">
        <w:rPr>
          <w:rFonts w:ascii="Times New Roman" w:eastAsia="宋体"/>
          <w:color w:val="auto"/>
          <w:sz w:val="21"/>
          <w:szCs w:val="21"/>
        </w:rPr>
        <w:lastRenderedPageBreak/>
        <w:t>及</w:t>
      </w:r>
      <w:r w:rsidRPr="007604D7">
        <w:rPr>
          <w:rFonts w:ascii="Times New Roman" w:eastAsia="宋体" w:hAnsi="Times New Roman"/>
          <w:color w:val="auto"/>
          <w:sz w:val="21"/>
          <w:szCs w:val="21"/>
        </w:rPr>
        <w:t>/</w:t>
      </w:r>
      <w:r w:rsidRPr="007604D7">
        <w:rPr>
          <w:rFonts w:ascii="Times New Roman" w:eastAsia="宋体"/>
          <w:color w:val="auto"/>
          <w:sz w:val="21"/>
          <w:szCs w:val="21"/>
        </w:rPr>
        <w:t>或权限的修改），应当至少提前</w:t>
      </w:r>
      <w:r w:rsidRPr="007604D7">
        <w:rPr>
          <w:rFonts w:ascii="Times New Roman" w:eastAsia="宋体" w:hAnsi="Times New Roman"/>
          <w:color w:val="auto"/>
          <w:sz w:val="21"/>
          <w:szCs w:val="21"/>
        </w:rPr>
        <w:t>1</w:t>
      </w:r>
      <w:r w:rsidRPr="007604D7">
        <w:rPr>
          <w:rFonts w:ascii="Times New Roman" w:eastAsia="宋体"/>
          <w:color w:val="auto"/>
          <w:sz w:val="21"/>
          <w:szCs w:val="21"/>
        </w:rPr>
        <w:t>个工作日通知基金托管人；修改授权通知的文件应由基金管理人加盖公章并由法定代表人或其授权</w:t>
      </w:r>
      <w:r w:rsidR="007219B0" w:rsidRPr="007604D7">
        <w:rPr>
          <w:rFonts w:ascii="Times New Roman" w:eastAsia="宋体"/>
          <w:color w:val="auto"/>
          <w:sz w:val="21"/>
          <w:szCs w:val="21"/>
        </w:rPr>
        <w:t>签字人</w:t>
      </w:r>
      <w:r w:rsidRPr="007604D7">
        <w:rPr>
          <w:rFonts w:ascii="Times New Roman" w:eastAsia="宋体"/>
          <w:color w:val="auto"/>
          <w:sz w:val="21"/>
          <w:szCs w:val="21"/>
        </w:rPr>
        <w:t>签署，若由授权</w:t>
      </w:r>
      <w:r w:rsidR="007219B0" w:rsidRPr="007604D7">
        <w:rPr>
          <w:rFonts w:ascii="Times New Roman" w:eastAsia="宋体"/>
          <w:color w:val="auto"/>
          <w:sz w:val="21"/>
          <w:szCs w:val="21"/>
        </w:rPr>
        <w:t>签字人</w:t>
      </w:r>
      <w:r w:rsidRPr="007604D7">
        <w:rPr>
          <w:rFonts w:ascii="Times New Roman" w:eastAsia="宋体"/>
          <w:color w:val="auto"/>
          <w:sz w:val="21"/>
          <w:szCs w:val="21"/>
        </w:rPr>
        <w:t>签署，还应附上法定代表人的授权书。基金管理人对授权通知的修改应当以传真的形式发送给基金托管人，同时电话通知基金托管人，基金托管人收到变更通知后</w:t>
      </w:r>
      <w:r w:rsidR="007140BB" w:rsidRPr="007604D7">
        <w:rPr>
          <w:rFonts w:ascii="Times New Roman" w:eastAsia="宋体"/>
          <w:color w:val="auto"/>
          <w:sz w:val="21"/>
          <w:szCs w:val="21"/>
        </w:rPr>
        <w:t>应</w:t>
      </w:r>
      <w:r w:rsidRPr="007604D7">
        <w:rPr>
          <w:rFonts w:ascii="Times New Roman" w:eastAsia="宋体"/>
          <w:color w:val="auto"/>
          <w:sz w:val="21"/>
          <w:szCs w:val="21"/>
        </w:rPr>
        <w:t>向基金管理人</w:t>
      </w:r>
      <w:r w:rsidR="007140BB" w:rsidRPr="007604D7">
        <w:rPr>
          <w:rFonts w:ascii="Times New Roman" w:eastAsia="宋体"/>
          <w:color w:val="auto"/>
          <w:sz w:val="21"/>
          <w:szCs w:val="21"/>
        </w:rPr>
        <w:t>电话</w:t>
      </w:r>
      <w:r w:rsidRPr="007604D7">
        <w:rPr>
          <w:rFonts w:ascii="Times New Roman" w:eastAsia="宋体"/>
          <w:color w:val="auto"/>
          <w:sz w:val="21"/>
          <w:szCs w:val="21"/>
        </w:rPr>
        <w:t>确认。基金管理人对授权通知的内容的修改自基金托管人</w:t>
      </w:r>
      <w:r w:rsidR="00FF4B3C" w:rsidRPr="007604D7">
        <w:rPr>
          <w:rFonts w:ascii="Times New Roman" w:eastAsia="宋体"/>
          <w:color w:val="auto"/>
          <w:sz w:val="21"/>
          <w:szCs w:val="21"/>
        </w:rPr>
        <w:t>电话确认后于通知载明的生效时间</w:t>
      </w:r>
      <w:r w:rsidRPr="007604D7">
        <w:rPr>
          <w:rFonts w:ascii="Times New Roman" w:eastAsia="宋体"/>
          <w:color w:val="auto"/>
          <w:sz w:val="21"/>
          <w:szCs w:val="21"/>
        </w:rPr>
        <w:t>起生效。基金管理人在此后</w:t>
      </w:r>
      <w:r w:rsidR="008F350B" w:rsidRPr="007604D7">
        <w:rPr>
          <w:rFonts w:ascii="Times New Roman" w:eastAsia="宋体" w:hAnsi="Times New Roman"/>
          <w:color w:val="auto"/>
          <w:sz w:val="21"/>
          <w:szCs w:val="21"/>
        </w:rPr>
        <w:t>3</w:t>
      </w:r>
      <w:r w:rsidRPr="007604D7">
        <w:rPr>
          <w:rFonts w:ascii="Times New Roman" w:eastAsia="宋体"/>
          <w:color w:val="auto"/>
          <w:sz w:val="21"/>
          <w:szCs w:val="21"/>
        </w:rPr>
        <w:t>个工作日内将对授权通知修改的文件原件送交基金托管人。</w:t>
      </w:r>
    </w:p>
    <w:p w:rsidR="008E7AA7" w:rsidRPr="007604D7" w:rsidRDefault="008E7AA7" w:rsidP="0033282F">
      <w:pPr>
        <w:pStyle w:val="a5"/>
        <w:spacing w:before="100" w:beforeAutospacing="1" w:after="100" w:afterAutospacing="1"/>
        <w:ind w:firstLine="403"/>
        <w:rPr>
          <w:rFonts w:ascii="Times New Roman" w:eastAsia="宋体" w:hAnsi="Times New Roman"/>
          <w:color w:val="auto"/>
          <w:sz w:val="21"/>
          <w:szCs w:val="21"/>
        </w:rPr>
      </w:pPr>
    </w:p>
    <w:p w:rsidR="00143859" w:rsidRPr="007604D7" w:rsidRDefault="00B1280D" w:rsidP="0033282F">
      <w:pPr>
        <w:pStyle w:val="1"/>
        <w:spacing w:before="100" w:beforeAutospacing="1" w:after="100" w:afterAutospacing="1" w:line="400" w:lineRule="exact"/>
        <w:ind w:firstLine="422"/>
        <w:rPr>
          <w:sz w:val="21"/>
          <w:szCs w:val="21"/>
        </w:rPr>
      </w:pPr>
      <w:bookmarkStart w:id="10" w:name="_Toc116900101"/>
      <w:r w:rsidRPr="007604D7">
        <w:rPr>
          <w:rFonts w:hAnsi="宋体"/>
          <w:sz w:val="21"/>
          <w:szCs w:val="21"/>
        </w:rPr>
        <w:t>七</w:t>
      </w:r>
      <w:r w:rsidR="00143859" w:rsidRPr="007604D7">
        <w:rPr>
          <w:rFonts w:hAnsi="宋体"/>
          <w:sz w:val="21"/>
          <w:szCs w:val="21"/>
        </w:rPr>
        <w:t>、交易</w:t>
      </w:r>
      <w:r w:rsidR="00AD2ED5" w:rsidRPr="007604D7">
        <w:rPr>
          <w:rFonts w:hAnsi="宋体"/>
          <w:sz w:val="21"/>
          <w:szCs w:val="21"/>
        </w:rPr>
        <w:t>及清算交收</w:t>
      </w:r>
      <w:r w:rsidR="00143859" w:rsidRPr="007604D7">
        <w:rPr>
          <w:rFonts w:hAnsi="宋体"/>
          <w:sz w:val="21"/>
          <w:szCs w:val="21"/>
        </w:rPr>
        <w:t>安排</w:t>
      </w:r>
      <w:bookmarkEnd w:id="10"/>
    </w:p>
    <w:p w:rsidR="00143859" w:rsidRPr="007604D7" w:rsidRDefault="00143859" w:rsidP="0033282F">
      <w:pPr>
        <w:pStyle w:val="3"/>
        <w:spacing w:before="100" w:beforeAutospacing="1" w:after="100" w:afterAutospacing="1" w:line="400" w:lineRule="exact"/>
        <w:ind w:left="0" w:firstLine="403"/>
        <w:rPr>
          <w:rFonts w:eastAsia="宋体"/>
          <w:b/>
          <w:sz w:val="21"/>
          <w:szCs w:val="21"/>
        </w:rPr>
      </w:pPr>
      <w:r w:rsidRPr="007604D7">
        <w:rPr>
          <w:rFonts w:eastAsia="宋体" w:hAnsi="宋体"/>
          <w:sz w:val="21"/>
          <w:szCs w:val="21"/>
        </w:rPr>
        <w:t>（一）基金管理人负责选择代理本基金证券买卖的证券经营机构。</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1</w:t>
      </w:r>
      <w:r w:rsidRPr="007604D7">
        <w:rPr>
          <w:rFonts w:ascii="Times New Roman" w:eastAsia="宋体"/>
          <w:color w:val="auto"/>
          <w:sz w:val="21"/>
          <w:szCs w:val="21"/>
        </w:rPr>
        <w:t>、选择代理证券买卖的证券经营机构的标准：</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sidRPr="007604D7">
        <w:rPr>
          <w:rFonts w:ascii="Times New Roman" w:eastAsia="宋体" w:hAnsi="Times New Roman"/>
          <w:color w:val="auto"/>
          <w:sz w:val="21"/>
          <w:szCs w:val="21"/>
        </w:rPr>
        <w:t>1</w:t>
      </w:r>
      <w:r w:rsidRPr="007604D7">
        <w:rPr>
          <w:rFonts w:ascii="Times New Roman" w:eastAsia="宋体"/>
          <w:color w:val="auto"/>
          <w:sz w:val="21"/>
          <w:szCs w:val="21"/>
        </w:rPr>
        <w:t>）资金雄厚，信誉良好。</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sidRPr="007604D7">
        <w:rPr>
          <w:rFonts w:ascii="Times New Roman" w:eastAsia="宋体" w:hAnsi="Times New Roman"/>
          <w:color w:val="auto"/>
          <w:sz w:val="21"/>
          <w:szCs w:val="21"/>
        </w:rPr>
        <w:t>2</w:t>
      </w:r>
      <w:r w:rsidRPr="007604D7">
        <w:rPr>
          <w:rFonts w:ascii="Times New Roman" w:eastAsia="宋体"/>
          <w:color w:val="auto"/>
          <w:sz w:val="21"/>
          <w:szCs w:val="21"/>
        </w:rPr>
        <w:t>）财务状况良好，经营行为规范，最近一年未因重大违规行为而受到有关管理机关的处罚。</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sidRPr="007604D7">
        <w:rPr>
          <w:rFonts w:ascii="Times New Roman" w:eastAsia="宋体" w:hAnsi="Times New Roman"/>
          <w:color w:val="auto"/>
          <w:sz w:val="21"/>
          <w:szCs w:val="21"/>
        </w:rPr>
        <w:t>3</w:t>
      </w:r>
      <w:r w:rsidRPr="007604D7">
        <w:rPr>
          <w:rFonts w:ascii="Times New Roman" w:eastAsia="宋体"/>
          <w:color w:val="auto"/>
          <w:sz w:val="21"/>
          <w:szCs w:val="21"/>
        </w:rPr>
        <w:t>）内部管理规范、严格，具备健全的内控制度，并能满足本基金运作高度保密的要求。</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sidRPr="007604D7">
        <w:rPr>
          <w:rFonts w:ascii="Times New Roman" w:eastAsia="宋体" w:hAnsi="Times New Roman"/>
          <w:color w:val="auto"/>
          <w:sz w:val="21"/>
          <w:szCs w:val="21"/>
        </w:rPr>
        <w:t>4</w:t>
      </w:r>
      <w:r w:rsidRPr="007604D7">
        <w:rPr>
          <w:rFonts w:ascii="Times New Roman" w:eastAsia="宋体"/>
          <w:color w:val="auto"/>
          <w:sz w:val="21"/>
          <w:szCs w:val="21"/>
        </w:rPr>
        <w:t>）具备基金运作所需的高效、安全的通讯条件，交易设施符合代理基金进行证券交易的需要，并能为基金提供全面的信息服务。</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sidRPr="007604D7">
        <w:rPr>
          <w:rFonts w:ascii="Times New Roman" w:eastAsia="宋体" w:hAnsi="Times New Roman"/>
          <w:color w:val="auto"/>
          <w:sz w:val="21"/>
          <w:szCs w:val="21"/>
        </w:rPr>
        <w:t>5</w:t>
      </w:r>
      <w:r w:rsidRPr="007604D7">
        <w:rPr>
          <w:rFonts w:ascii="Times New Roman" w:eastAsia="宋体"/>
          <w:color w:val="auto"/>
          <w:sz w:val="21"/>
          <w:szCs w:val="21"/>
        </w:rPr>
        <w:t>）研究实力较强，有固定的研究机构和专门研究人员，能及时、定期、全面地为基金提供宏观经济、行业情况、市场走向、股票分析的研究报告及周到的信息服务，并能根据基金投资的特定要求，提供专题研究报告。</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2</w:t>
      </w:r>
      <w:r w:rsidRPr="007604D7">
        <w:rPr>
          <w:rFonts w:ascii="Times New Roman" w:eastAsia="宋体"/>
          <w:color w:val="auto"/>
          <w:sz w:val="21"/>
          <w:szCs w:val="21"/>
        </w:rPr>
        <w:t>、选择代理证券买卖的证券经营机构的程序</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基金管理人根据以上标准进行考察后确定证券经营机构。基金管理人与被选择的证券经营机构签订委托协议，</w:t>
      </w:r>
      <w:r w:rsidR="004F13E7" w:rsidRPr="007604D7">
        <w:rPr>
          <w:rFonts w:ascii="Times New Roman" w:eastAsia="宋体"/>
          <w:color w:val="auto"/>
          <w:sz w:val="21"/>
          <w:szCs w:val="21"/>
        </w:rPr>
        <w:t>并按照法律法规的规定向</w:t>
      </w:r>
      <w:r w:rsidRPr="007604D7">
        <w:rPr>
          <w:rFonts w:ascii="Times New Roman" w:eastAsia="宋体"/>
          <w:color w:val="auto"/>
          <w:sz w:val="21"/>
          <w:szCs w:val="21"/>
        </w:rPr>
        <w:t>中国证监会</w:t>
      </w:r>
      <w:r w:rsidR="004F13E7" w:rsidRPr="007604D7">
        <w:rPr>
          <w:rFonts w:ascii="Times New Roman" w:eastAsia="宋体"/>
          <w:color w:val="auto"/>
          <w:sz w:val="21"/>
          <w:szCs w:val="21"/>
        </w:rPr>
        <w:t>报告</w:t>
      </w:r>
      <w:r w:rsidRPr="007604D7">
        <w:rPr>
          <w:rFonts w:ascii="Times New Roman" w:eastAsia="宋体"/>
          <w:color w:val="auto"/>
          <w:sz w:val="21"/>
          <w:szCs w:val="21"/>
        </w:rPr>
        <w:t>。</w:t>
      </w:r>
      <w:r w:rsidR="004F13E7" w:rsidRPr="007604D7">
        <w:rPr>
          <w:rFonts w:ascii="Times New Roman" w:eastAsia="宋体"/>
          <w:color w:val="auto"/>
          <w:sz w:val="21"/>
          <w:szCs w:val="21"/>
        </w:rPr>
        <w:t>基金管理人应将委托协议（或</w:t>
      </w:r>
      <w:r w:rsidR="009974BE" w:rsidRPr="007604D7">
        <w:rPr>
          <w:rFonts w:ascii="Times New Roman" w:eastAsia="宋体"/>
          <w:color w:val="auto"/>
          <w:sz w:val="21"/>
          <w:szCs w:val="21"/>
        </w:rPr>
        <w:t>交易单元</w:t>
      </w:r>
      <w:r w:rsidR="004F13E7" w:rsidRPr="007604D7">
        <w:rPr>
          <w:rFonts w:ascii="Times New Roman" w:eastAsia="宋体"/>
          <w:color w:val="auto"/>
          <w:sz w:val="21"/>
          <w:szCs w:val="21"/>
        </w:rPr>
        <w:t>租用协议）的原件及时送交基金托管人。</w:t>
      </w:r>
    </w:p>
    <w:p w:rsidR="00143859" w:rsidRPr="007604D7" w:rsidRDefault="00143859"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hAnsi="Times New Roman"/>
          <w:sz w:val="21"/>
          <w:szCs w:val="21"/>
        </w:rPr>
        <w:t>3</w:t>
      </w:r>
      <w:r w:rsidRPr="007604D7">
        <w:rPr>
          <w:rFonts w:ascii="Times New Roman" w:eastAsia="宋体"/>
          <w:sz w:val="21"/>
          <w:szCs w:val="21"/>
        </w:rPr>
        <w:t>、相关信息的通知</w:t>
      </w:r>
    </w:p>
    <w:p w:rsidR="00143859" w:rsidRPr="007604D7" w:rsidRDefault="00243C92"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基金管理人应及时以书面形式通知基金托管人基金专用</w:t>
      </w:r>
      <w:r w:rsidR="009974BE" w:rsidRPr="007604D7">
        <w:rPr>
          <w:rFonts w:ascii="Times New Roman" w:eastAsia="宋体"/>
          <w:color w:val="auto"/>
          <w:sz w:val="21"/>
          <w:szCs w:val="21"/>
        </w:rPr>
        <w:t>交易单元</w:t>
      </w:r>
      <w:r w:rsidRPr="007604D7">
        <w:rPr>
          <w:rFonts w:ascii="Times New Roman" w:eastAsia="宋体"/>
          <w:color w:val="auto"/>
          <w:sz w:val="21"/>
          <w:szCs w:val="21"/>
        </w:rPr>
        <w:t>的号码、券商名称、佣金费率等基金基本信息以及变更情况，其中</w:t>
      </w:r>
      <w:r w:rsidR="009974BE" w:rsidRPr="007604D7">
        <w:rPr>
          <w:rFonts w:ascii="Times New Roman" w:eastAsia="宋体"/>
          <w:color w:val="auto"/>
          <w:sz w:val="21"/>
          <w:szCs w:val="21"/>
        </w:rPr>
        <w:t>交易单元</w:t>
      </w:r>
      <w:r w:rsidRPr="007604D7">
        <w:rPr>
          <w:rFonts w:ascii="Times New Roman" w:eastAsia="宋体"/>
          <w:color w:val="auto"/>
          <w:sz w:val="21"/>
          <w:szCs w:val="21"/>
        </w:rPr>
        <w:t>租用应至少在首次进行交易的</w:t>
      </w:r>
      <w:r w:rsidR="008F350B" w:rsidRPr="007604D7">
        <w:rPr>
          <w:rFonts w:ascii="Times New Roman" w:eastAsia="宋体" w:hAnsi="Times New Roman"/>
          <w:color w:val="auto"/>
          <w:sz w:val="21"/>
          <w:szCs w:val="21"/>
        </w:rPr>
        <w:t>10</w:t>
      </w:r>
      <w:r w:rsidRPr="007604D7">
        <w:rPr>
          <w:rFonts w:ascii="Times New Roman" w:eastAsia="宋体"/>
          <w:color w:val="auto"/>
          <w:sz w:val="21"/>
          <w:szCs w:val="21"/>
        </w:rPr>
        <w:t>个工作日前通知基金托管人，</w:t>
      </w:r>
      <w:r w:rsidR="009974BE" w:rsidRPr="007604D7">
        <w:rPr>
          <w:rFonts w:ascii="Times New Roman" w:eastAsia="宋体"/>
          <w:color w:val="auto"/>
          <w:sz w:val="21"/>
          <w:szCs w:val="21"/>
        </w:rPr>
        <w:t>交易单元</w:t>
      </w:r>
      <w:r w:rsidRPr="007604D7">
        <w:rPr>
          <w:rFonts w:ascii="Times New Roman" w:eastAsia="宋体"/>
          <w:color w:val="auto"/>
          <w:sz w:val="21"/>
          <w:szCs w:val="21"/>
        </w:rPr>
        <w:t>退租应在次日内通知到基金托管人。</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lastRenderedPageBreak/>
        <w:t>（二）</w:t>
      </w:r>
      <w:r w:rsidR="00B1280D" w:rsidRPr="007604D7">
        <w:rPr>
          <w:rFonts w:ascii="Times New Roman" w:eastAsia="宋体"/>
          <w:color w:val="auto"/>
          <w:sz w:val="21"/>
          <w:szCs w:val="21"/>
        </w:rPr>
        <w:t>基金清算交收</w:t>
      </w:r>
    </w:p>
    <w:p w:rsidR="00B1280D"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1</w:t>
      </w:r>
      <w:r w:rsidRPr="007604D7">
        <w:rPr>
          <w:rFonts w:ascii="Times New Roman" w:eastAsia="宋体"/>
          <w:color w:val="auto"/>
          <w:sz w:val="21"/>
          <w:szCs w:val="21"/>
        </w:rPr>
        <w:t>、</w:t>
      </w:r>
      <w:r w:rsidR="00B1280D" w:rsidRPr="007604D7">
        <w:rPr>
          <w:rFonts w:ascii="Times New Roman" w:eastAsia="宋体"/>
          <w:color w:val="auto"/>
          <w:sz w:val="21"/>
          <w:szCs w:val="21"/>
        </w:rPr>
        <w:t>因本基金投资于证券发生的所有场内、场外交易的清算</w:t>
      </w:r>
      <w:r w:rsidR="00EE30C6" w:rsidRPr="007604D7">
        <w:rPr>
          <w:rFonts w:ascii="Times New Roman" w:eastAsia="宋体"/>
          <w:color w:val="auto"/>
          <w:sz w:val="21"/>
          <w:szCs w:val="21"/>
        </w:rPr>
        <w:t>交收</w:t>
      </w:r>
      <w:r w:rsidR="00B1280D" w:rsidRPr="007604D7">
        <w:rPr>
          <w:rFonts w:ascii="Times New Roman" w:eastAsia="宋体"/>
          <w:color w:val="auto"/>
          <w:sz w:val="21"/>
          <w:szCs w:val="21"/>
        </w:rPr>
        <w:t>，由基金托管人负责根据相关登记结算公司的结算规则办理。</w:t>
      </w:r>
    </w:p>
    <w:p w:rsidR="00FC2C7F" w:rsidRPr="007604D7" w:rsidRDefault="002169F9"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hAnsi="Times New Roman"/>
          <w:color w:val="auto"/>
          <w:sz w:val="21"/>
          <w:szCs w:val="21"/>
        </w:rPr>
        <w:t>2</w:t>
      </w:r>
      <w:r w:rsidR="00134E02" w:rsidRPr="007604D7">
        <w:rPr>
          <w:rFonts w:ascii="Times New Roman" w:eastAsia="宋体"/>
          <w:color w:val="auto"/>
          <w:sz w:val="21"/>
          <w:szCs w:val="21"/>
        </w:rPr>
        <w:t>、</w:t>
      </w:r>
      <w:r w:rsidR="009B2B56" w:rsidRPr="007604D7">
        <w:rPr>
          <w:rFonts w:ascii="Times New Roman" w:eastAsia="宋体"/>
          <w:color w:val="auto"/>
          <w:sz w:val="21"/>
          <w:szCs w:val="21"/>
        </w:rPr>
        <w:t>由于基金管理人或</w:t>
      </w:r>
      <w:r w:rsidR="006A1FBE" w:rsidRPr="007604D7">
        <w:rPr>
          <w:rFonts w:ascii="Times New Roman" w:eastAsia="宋体"/>
          <w:color w:val="auto"/>
          <w:sz w:val="21"/>
          <w:szCs w:val="21"/>
        </w:rPr>
        <w:t>基金</w:t>
      </w:r>
      <w:r w:rsidR="009B2B56" w:rsidRPr="007604D7">
        <w:rPr>
          <w:rFonts w:ascii="Times New Roman" w:eastAsia="宋体"/>
          <w:color w:val="auto"/>
          <w:sz w:val="21"/>
          <w:szCs w:val="21"/>
        </w:rPr>
        <w:t>托管人原因导致基金资金透支、超买或超卖等情形的，</w:t>
      </w:r>
      <w:r w:rsidR="005801D8" w:rsidRPr="007604D7">
        <w:rPr>
          <w:rFonts w:ascii="Times New Roman" w:eastAsia="宋体"/>
          <w:color w:val="auto"/>
          <w:sz w:val="21"/>
          <w:szCs w:val="21"/>
        </w:rPr>
        <w:t>由</w:t>
      </w:r>
      <w:r w:rsidR="00EE30C6" w:rsidRPr="007604D7">
        <w:rPr>
          <w:rFonts w:ascii="Times New Roman" w:eastAsia="宋体"/>
          <w:color w:val="auto"/>
          <w:sz w:val="21"/>
          <w:szCs w:val="21"/>
        </w:rPr>
        <w:t>责任</w:t>
      </w:r>
      <w:r w:rsidR="005801D8" w:rsidRPr="007604D7">
        <w:rPr>
          <w:rFonts w:ascii="Times New Roman" w:eastAsia="宋体"/>
          <w:color w:val="auto"/>
          <w:sz w:val="21"/>
          <w:szCs w:val="21"/>
        </w:rPr>
        <w:t>方承担相应的责任。</w:t>
      </w:r>
      <w:r w:rsidR="00706418" w:rsidRPr="007604D7">
        <w:rPr>
          <w:rFonts w:ascii="Times New Roman" w:eastAsia="宋体"/>
          <w:color w:val="auto"/>
          <w:sz w:val="21"/>
          <w:szCs w:val="21"/>
        </w:rPr>
        <w:t>基金管理人同意在发生以上情形时，</w:t>
      </w:r>
      <w:r w:rsidR="00B1280D" w:rsidRPr="007604D7">
        <w:rPr>
          <w:rFonts w:ascii="Times New Roman" w:eastAsia="宋体"/>
          <w:sz w:val="21"/>
          <w:szCs w:val="21"/>
        </w:rPr>
        <w:t>基金托管人</w:t>
      </w:r>
      <w:r w:rsidR="00FC2C7F" w:rsidRPr="007604D7">
        <w:rPr>
          <w:rFonts w:ascii="Times New Roman" w:eastAsia="宋体"/>
          <w:sz w:val="21"/>
          <w:szCs w:val="21"/>
        </w:rPr>
        <w:t>应</w:t>
      </w:r>
      <w:r w:rsidR="00B1280D" w:rsidRPr="007604D7">
        <w:rPr>
          <w:rFonts w:ascii="Times New Roman" w:eastAsia="宋体"/>
          <w:sz w:val="21"/>
          <w:szCs w:val="21"/>
        </w:rPr>
        <w:t>按照中国证券登记结算有限责任公司的有关规定办理</w:t>
      </w:r>
      <w:r w:rsidR="009974BE" w:rsidRPr="007604D7">
        <w:rPr>
          <w:rFonts w:ascii="Times New Roman" w:eastAsia="宋体"/>
          <w:sz w:val="21"/>
          <w:szCs w:val="21"/>
        </w:rPr>
        <w:t>，并及时书面通知基金管理人</w:t>
      </w:r>
      <w:r w:rsidR="00B1280D" w:rsidRPr="007604D7">
        <w:rPr>
          <w:rFonts w:ascii="Times New Roman" w:eastAsia="宋体"/>
          <w:sz w:val="21"/>
          <w:szCs w:val="21"/>
        </w:rPr>
        <w:t>。</w:t>
      </w:r>
    </w:p>
    <w:p w:rsidR="006E5412" w:rsidRPr="007604D7" w:rsidRDefault="006E5412"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hAnsi="Times New Roman"/>
          <w:sz w:val="21"/>
          <w:szCs w:val="21"/>
        </w:rPr>
        <w:t>3</w:t>
      </w:r>
      <w:r w:rsidR="00134E02" w:rsidRPr="007604D7">
        <w:rPr>
          <w:rFonts w:ascii="Times New Roman" w:eastAsia="宋体"/>
          <w:sz w:val="21"/>
          <w:szCs w:val="21"/>
        </w:rPr>
        <w:t>、</w:t>
      </w:r>
      <w:r w:rsidR="006A1FBE" w:rsidRPr="007604D7">
        <w:rPr>
          <w:rFonts w:ascii="Times New Roman" w:eastAsia="宋体"/>
          <w:color w:val="auto"/>
          <w:sz w:val="21"/>
          <w:szCs w:val="21"/>
        </w:rPr>
        <w:t>由于基金管理人或基金托管人原因导致</w:t>
      </w:r>
      <w:r w:rsidRPr="007604D7">
        <w:rPr>
          <w:rFonts w:ascii="Times New Roman" w:eastAsia="宋体"/>
          <w:sz w:val="21"/>
          <w:szCs w:val="21"/>
        </w:rPr>
        <w:t>基金无法按时支付清算款时，</w:t>
      </w:r>
      <w:r w:rsidR="00EE30C6" w:rsidRPr="007604D7">
        <w:rPr>
          <w:rFonts w:ascii="Times New Roman" w:eastAsia="宋体"/>
          <w:sz w:val="21"/>
          <w:szCs w:val="21"/>
        </w:rPr>
        <w:t>责任</w:t>
      </w:r>
      <w:r w:rsidR="006A1FBE" w:rsidRPr="007604D7">
        <w:rPr>
          <w:rFonts w:ascii="Times New Roman" w:eastAsia="宋体"/>
          <w:sz w:val="21"/>
          <w:szCs w:val="21"/>
        </w:rPr>
        <w:t>方</w:t>
      </w:r>
      <w:r w:rsidRPr="007604D7">
        <w:rPr>
          <w:rFonts w:ascii="Times New Roman" w:eastAsia="宋体"/>
          <w:sz w:val="21"/>
          <w:szCs w:val="21"/>
        </w:rPr>
        <w:t>应对由此给基金财产造成的损失承担相应的赔偿责任。</w:t>
      </w:r>
    </w:p>
    <w:p w:rsidR="00E84159" w:rsidRPr="007604D7" w:rsidRDefault="00E84159"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hAnsi="Times New Roman"/>
          <w:sz w:val="21"/>
          <w:szCs w:val="21"/>
        </w:rPr>
        <w:t>4</w:t>
      </w:r>
      <w:r w:rsidR="00134E02" w:rsidRPr="007604D7">
        <w:rPr>
          <w:rFonts w:ascii="Times New Roman" w:eastAsia="宋体"/>
          <w:sz w:val="21"/>
          <w:szCs w:val="21"/>
        </w:rPr>
        <w:t>、</w:t>
      </w:r>
      <w:r w:rsidRPr="007604D7">
        <w:rPr>
          <w:rFonts w:ascii="Times New Roman" w:eastAsia="宋体"/>
          <w:sz w:val="21"/>
          <w:szCs w:val="21"/>
        </w:rPr>
        <w:t>基金管理人应保证在交收日（</w:t>
      </w:r>
      <w:r w:rsidRPr="007604D7">
        <w:rPr>
          <w:rFonts w:ascii="Times New Roman" w:eastAsia="宋体" w:hAnsi="Times New Roman"/>
          <w:sz w:val="21"/>
          <w:szCs w:val="21"/>
        </w:rPr>
        <w:t>T+1</w:t>
      </w:r>
      <w:r w:rsidRPr="007604D7">
        <w:rPr>
          <w:rFonts w:ascii="Times New Roman" w:eastAsia="宋体"/>
          <w:sz w:val="21"/>
          <w:szCs w:val="21"/>
        </w:rPr>
        <w:t>日）</w:t>
      </w:r>
      <w:r w:rsidRPr="007604D7">
        <w:rPr>
          <w:rFonts w:ascii="Times New Roman" w:eastAsia="宋体" w:hAnsi="Times New Roman"/>
          <w:sz w:val="21"/>
          <w:szCs w:val="21"/>
        </w:rPr>
        <w:t>10</w:t>
      </w:r>
      <w:r w:rsidRPr="007604D7">
        <w:rPr>
          <w:rFonts w:ascii="Times New Roman" w:eastAsia="宋体"/>
          <w:sz w:val="21"/>
          <w:szCs w:val="21"/>
        </w:rPr>
        <w:t>：</w:t>
      </w:r>
      <w:r w:rsidRPr="007604D7">
        <w:rPr>
          <w:rFonts w:ascii="Times New Roman" w:eastAsia="宋体" w:hAnsi="Times New Roman"/>
          <w:sz w:val="21"/>
          <w:szCs w:val="21"/>
        </w:rPr>
        <w:t>00</w:t>
      </w:r>
      <w:r w:rsidRPr="007604D7">
        <w:rPr>
          <w:rFonts w:ascii="Times New Roman" w:eastAsia="宋体"/>
          <w:sz w:val="21"/>
          <w:szCs w:val="21"/>
        </w:rPr>
        <w:t>前基金银行账户有足够的资金用于交易所的证券交易资金清算，如</w:t>
      </w:r>
      <w:r w:rsidR="00ED5946" w:rsidRPr="007604D7">
        <w:rPr>
          <w:rFonts w:ascii="Times New Roman" w:eastAsia="宋体"/>
          <w:sz w:val="21"/>
          <w:szCs w:val="21"/>
        </w:rPr>
        <w:t>基金的</w:t>
      </w:r>
      <w:r w:rsidRPr="007604D7">
        <w:rPr>
          <w:rFonts w:ascii="Times New Roman" w:eastAsia="宋体"/>
          <w:sz w:val="21"/>
          <w:szCs w:val="21"/>
        </w:rPr>
        <w:t>资金</w:t>
      </w:r>
      <w:r w:rsidR="00ED5946" w:rsidRPr="007604D7">
        <w:rPr>
          <w:rFonts w:ascii="Times New Roman" w:eastAsia="宋体"/>
          <w:sz w:val="21"/>
          <w:szCs w:val="21"/>
        </w:rPr>
        <w:t>头寸</w:t>
      </w:r>
      <w:r w:rsidRPr="007604D7">
        <w:rPr>
          <w:rFonts w:ascii="Times New Roman" w:eastAsia="宋体"/>
          <w:sz w:val="21"/>
          <w:szCs w:val="21"/>
        </w:rPr>
        <w:t>不足</w:t>
      </w:r>
      <w:r w:rsidR="00ED5946" w:rsidRPr="007604D7">
        <w:rPr>
          <w:rFonts w:ascii="Times New Roman" w:eastAsia="宋体"/>
          <w:sz w:val="21"/>
          <w:szCs w:val="21"/>
        </w:rPr>
        <w:t>则基金托管人应按照中国证券登记结算有限责任公司的有关规定办理</w:t>
      </w:r>
      <w:r w:rsidRPr="007604D7">
        <w:rPr>
          <w:rFonts w:ascii="Times New Roman" w:eastAsia="宋体"/>
          <w:sz w:val="21"/>
          <w:szCs w:val="21"/>
        </w:rPr>
        <w:t>。</w:t>
      </w:r>
    </w:p>
    <w:p w:rsidR="008F283C" w:rsidRPr="007604D7" w:rsidRDefault="00ED5946" w:rsidP="002F0B44">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hAnsi="Times New Roman"/>
          <w:sz w:val="21"/>
          <w:szCs w:val="21"/>
        </w:rPr>
        <w:t>5</w:t>
      </w:r>
      <w:r w:rsidR="00134E02" w:rsidRPr="007604D7">
        <w:rPr>
          <w:rFonts w:ascii="Times New Roman" w:eastAsia="宋体"/>
          <w:sz w:val="21"/>
          <w:szCs w:val="21"/>
        </w:rPr>
        <w:t>、</w:t>
      </w:r>
      <w:r w:rsidR="00545BEC" w:rsidRPr="007604D7">
        <w:rPr>
          <w:rFonts w:ascii="Times New Roman" w:eastAsia="宋体"/>
          <w:sz w:val="21"/>
          <w:szCs w:val="21"/>
        </w:rPr>
        <w:t>基金管理人应保证基金托管人在执行基金管理人发送的划款指令时，基金银行账户或资金交收账户上有充足的资金。基金的资金头寸不足时，基金托管人有权拒绝基金管理人发送的划款指令</w:t>
      </w:r>
      <w:r w:rsidR="004C5725" w:rsidRPr="007604D7">
        <w:rPr>
          <w:rFonts w:ascii="Times New Roman" w:eastAsia="宋体"/>
          <w:sz w:val="21"/>
          <w:szCs w:val="21"/>
        </w:rPr>
        <w:t>，由此造成的损失，由基金管理人负责赔偿。</w:t>
      </w:r>
      <w:r w:rsidR="00545BEC" w:rsidRPr="007604D7">
        <w:rPr>
          <w:rFonts w:ascii="Times New Roman" w:eastAsia="宋体"/>
          <w:sz w:val="21"/>
          <w:szCs w:val="21"/>
        </w:rPr>
        <w:t>基金管理人在发送划款指令时应充分考虑基金托管人的划款处理时间。</w:t>
      </w:r>
      <w:r w:rsidR="008F283C" w:rsidRPr="007604D7">
        <w:rPr>
          <w:rFonts w:ascii="Times New Roman" w:eastAsia="宋体"/>
          <w:sz w:val="21"/>
          <w:szCs w:val="21"/>
        </w:rPr>
        <w:t>对于要求当天到帐的指令，应在当天</w:t>
      </w:r>
      <w:r w:rsidR="008F283C" w:rsidRPr="007604D7">
        <w:rPr>
          <w:rFonts w:ascii="Times New Roman" w:eastAsia="宋体" w:hAnsi="Times New Roman"/>
          <w:sz w:val="21"/>
          <w:szCs w:val="21"/>
        </w:rPr>
        <w:t>15:00</w:t>
      </w:r>
      <w:r w:rsidR="008F283C" w:rsidRPr="007604D7">
        <w:rPr>
          <w:rFonts w:ascii="Times New Roman" w:eastAsia="宋体"/>
          <w:sz w:val="21"/>
          <w:szCs w:val="21"/>
        </w:rPr>
        <w:t>前发送；对于要求当天某一时点到账，则指令需提前</w:t>
      </w:r>
      <w:r w:rsidR="008F283C" w:rsidRPr="007604D7">
        <w:rPr>
          <w:rFonts w:ascii="Times New Roman" w:eastAsia="宋体" w:hAnsi="Times New Roman"/>
          <w:sz w:val="21"/>
          <w:szCs w:val="21"/>
        </w:rPr>
        <w:t>2</w:t>
      </w:r>
      <w:r w:rsidR="008F283C" w:rsidRPr="007604D7">
        <w:rPr>
          <w:rFonts w:ascii="Times New Roman" w:eastAsia="宋体"/>
          <w:sz w:val="21"/>
          <w:szCs w:val="21"/>
        </w:rPr>
        <w:t>个工作小时发送，并相关付款条件已经具备。对于新股申购网下公开发行业务，</w:t>
      </w:r>
      <w:r w:rsidR="007955EE" w:rsidRPr="007604D7">
        <w:rPr>
          <w:rFonts w:ascii="Times New Roman" w:eastAsia="宋体"/>
          <w:sz w:val="21"/>
          <w:szCs w:val="21"/>
        </w:rPr>
        <w:t>基金</w:t>
      </w:r>
      <w:r w:rsidR="008F283C" w:rsidRPr="007604D7">
        <w:rPr>
          <w:rFonts w:ascii="Times New Roman" w:eastAsia="宋体"/>
          <w:sz w:val="21"/>
          <w:szCs w:val="21"/>
        </w:rPr>
        <w:t>管理人应在网下申购缴款日</w:t>
      </w:r>
      <w:r w:rsidR="008F283C" w:rsidRPr="007604D7">
        <w:rPr>
          <w:rFonts w:ascii="Times New Roman" w:eastAsia="宋体" w:hAnsi="Times New Roman"/>
          <w:sz w:val="21"/>
          <w:szCs w:val="21"/>
        </w:rPr>
        <w:t>(T</w:t>
      </w:r>
      <w:r w:rsidR="008F283C" w:rsidRPr="007604D7">
        <w:rPr>
          <w:rFonts w:ascii="Times New Roman" w:eastAsia="宋体"/>
          <w:sz w:val="21"/>
          <w:szCs w:val="21"/>
        </w:rPr>
        <w:t>日</w:t>
      </w:r>
      <w:r w:rsidR="008F283C" w:rsidRPr="007604D7">
        <w:rPr>
          <w:rFonts w:ascii="Times New Roman" w:eastAsia="宋体" w:hAnsi="Times New Roman"/>
          <w:sz w:val="21"/>
          <w:szCs w:val="21"/>
        </w:rPr>
        <w:t>)</w:t>
      </w:r>
      <w:r w:rsidR="008F283C" w:rsidRPr="007604D7">
        <w:rPr>
          <w:rFonts w:ascii="Times New Roman" w:eastAsia="宋体"/>
          <w:sz w:val="21"/>
          <w:szCs w:val="21"/>
        </w:rPr>
        <w:t>的前一日下班前将新股申购指令发送给托管人，指令发送时间最迟不应晚于</w:t>
      </w:r>
      <w:r w:rsidR="008F283C" w:rsidRPr="007604D7">
        <w:rPr>
          <w:rFonts w:ascii="Times New Roman" w:eastAsia="宋体" w:hAnsi="Times New Roman"/>
          <w:sz w:val="21"/>
          <w:szCs w:val="21"/>
        </w:rPr>
        <w:t>T</w:t>
      </w:r>
      <w:r w:rsidR="008F283C" w:rsidRPr="007604D7">
        <w:rPr>
          <w:rFonts w:ascii="Times New Roman" w:eastAsia="宋体"/>
          <w:sz w:val="21"/>
          <w:szCs w:val="21"/>
        </w:rPr>
        <w:t>日上午</w:t>
      </w:r>
      <w:r w:rsidR="008F283C" w:rsidRPr="007604D7">
        <w:rPr>
          <w:rFonts w:ascii="Times New Roman" w:eastAsia="宋体" w:hAnsi="Times New Roman"/>
          <w:sz w:val="21"/>
          <w:szCs w:val="21"/>
        </w:rPr>
        <w:t>10</w:t>
      </w:r>
      <w:r w:rsidR="008F283C" w:rsidRPr="007604D7">
        <w:rPr>
          <w:rFonts w:ascii="Times New Roman" w:eastAsia="宋体"/>
          <w:sz w:val="21"/>
          <w:szCs w:val="21"/>
        </w:rPr>
        <w:t>：</w:t>
      </w:r>
      <w:r w:rsidR="008F283C" w:rsidRPr="007604D7">
        <w:rPr>
          <w:rFonts w:ascii="Times New Roman" w:eastAsia="宋体" w:hAnsi="Times New Roman"/>
          <w:sz w:val="21"/>
          <w:szCs w:val="21"/>
        </w:rPr>
        <w:t>00</w:t>
      </w:r>
      <w:r w:rsidR="008F283C" w:rsidRPr="007604D7">
        <w:rPr>
          <w:rFonts w:ascii="Times New Roman" w:eastAsia="宋体"/>
          <w:sz w:val="21"/>
          <w:szCs w:val="21"/>
        </w:rPr>
        <w:t>时。</w:t>
      </w:r>
    </w:p>
    <w:p w:rsidR="00950242" w:rsidRPr="007604D7" w:rsidRDefault="00950242" w:rsidP="00C0714E">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sz w:val="21"/>
          <w:szCs w:val="21"/>
        </w:rPr>
        <w:t>对上海证券交易所认购权证行权交易，</w:t>
      </w:r>
      <w:r w:rsidR="007955EE" w:rsidRPr="007604D7">
        <w:rPr>
          <w:rFonts w:ascii="Times New Roman" w:eastAsia="宋体"/>
          <w:sz w:val="21"/>
          <w:szCs w:val="21"/>
        </w:rPr>
        <w:t>基金</w:t>
      </w:r>
      <w:r w:rsidRPr="007604D7">
        <w:rPr>
          <w:rFonts w:ascii="Times New Roman" w:eastAsia="宋体"/>
          <w:sz w:val="21"/>
          <w:szCs w:val="21"/>
        </w:rPr>
        <w:t>管理人应于行权日</w:t>
      </w:r>
      <w:r w:rsidRPr="007604D7">
        <w:rPr>
          <w:rFonts w:ascii="Times New Roman" w:eastAsia="宋体" w:hAnsi="Times New Roman"/>
          <w:sz w:val="21"/>
          <w:szCs w:val="21"/>
        </w:rPr>
        <w:t>15:00</w:t>
      </w:r>
      <w:r w:rsidRPr="007604D7">
        <w:rPr>
          <w:rFonts w:ascii="Times New Roman" w:eastAsia="宋体"/>
          <w:sz w:val="21"/>
          <w:szCs w:val="21"/>
        </w:rPr>
        <w:t>前将需要交付的行权金额及费用书面通知托管人，托管人在</w:t>
      </w:r>
      <w:r w:rsidRPr="007604D7">
        <w:rPr>
          <w:rFonts w:ascii="Times New Roman" w:eastAsia="宋体" w:hAnsi="Times New Roman"/>
          <w:sz w:val="21"/>
          <w:szCs w:val="21"/>
        </w:rPr>
        <w:t>16:00</w:t>
      </w:r>
      <w:r w:rsidRPr="007604D7">
        <w:rPr>
          <w:rFonts w:ascii="Times New Roman" w:eastAsia="宋体"/>
          <w:sz w:val="21"/>
          <w:szCs w:val="21"/>
        </w:rPr>
        <w:t>前支付至登记结算公司指定账户。</w:t>
      </w:r>
    </w:p>
    <w:p w:rsidR="00803057" w:rsidRPr="007604D7" w:rsidRDefault="0008548D" w:rsidP="00803057">
      <w:pPr>
        <w:autoSpaceDE w:val="0"/>
        <w:autoSpaceDN w:val="0"/>
        <w:adjustRightInd w:val="0"/>
        <w:spacing w:line="360" w:lineRule="auto"/>
        <w:ind w:firstLine="420"/>
        <w:rPr>
          <w:color w:val="000000"/>
          <w:szCs w:val="21"/>
        </w:rPr>
      </w:pPr>
      <w:r w:rsidRPr="007604D7">
        <w:rPr>
          <w:rFonts w:hAnsi="宋体"/>
          <w:color w:val="000000"/>
          <w:szCs w:val="21"/>
        </w:rPr>
        <w:t>对于中国证券登记结算有限责任公司实行</w:t>
      </w:r>
      <w:r w:rsidRPr="007604D7">
        <w:rPr>
          <w:color w:val="000000"/>
          <w:szCs w:val="21"/>
        </w:rPr>
        <w:t>T+0</w:t>
      </w:r>
      <w:r w:rsidRPr="007604D7">
        <w:rPr>
          <w:rFonts w:hAnsi="宋体"/>
          <w:color w:val="000000"/>
          <w:szCs w:val="21"/>
        </w:rPr>
        <w:t>非担保交收的业务</w:t>
      </w:r>
      <w:r w:rsidR="00803057" w:rsidRPr="007604D7">
        <w:rPr>
          <w:rFonts w:hAnsi="宋体"/>
          <w:color w:val="000000"/>
          <w:szCs w:val="21"/>
        </w:rPr>
        <w:t>，</w:t>
      </w:r>
      <w:r w:rsidR="007955EE" w:rsidRPr="007604D7">
        <w:rPr>
          <w:szCs w:val="21"/>
        </w:rPr>
        <w:t>基金</w:t>
      </w:r>
      <w:r w:rsidR="00803057" w:rsidRPr="007604D7">
        <w:rPr>
          <w:rFonts w:hAnsi="宋体"/>
          <w:color w:val="000000"/>
          <w:szCs w:val="21"/>
        </w:rPr>
        <w:t>管理人应在交易日</w:t>
      </w:r>
      <w:r w:rsidR="00803057" w:rsidRPr="007604D7">
        <w:rPr>
          <w:color w:val="000000"/>
          <w:szCs w:val="21"/>
        </w:rPr>
        <w:t>14</w:t>
      </w:r>
      <w:r w:rsidR="00803057" w:rsidRPr="007604D7">
        <w:rPr>
          <w:rFonts w:hAnsi="宋体"/>
          <w:color w:val="000000"/>
          <w:szCs w:val="21"/>
        </w:rPr>
        <w:t>：</w:t>
      </w:r>
      <w:r w:rsidR="00803057" w:rsidRPr="007604D7">
        <w:rPr>
          <w:color w:val="000000"/>
          <w:szCs w:val="21"/>
        </w:rPr>
        <w:t>00</w:t>
      </w:r>
      <w:r w:rsidR="00803057" w:rsidRPr="007604D7">
        <w:rPr>
          <w:rFonts w:hAnsi="宋体"/>
          <w:color w:val="000000"/>
          <w:szCs w:val="21"/>
        </w:rPr>
        <w:t>将划款指令发送至托管人。</w:t>
      </w:r>
    </w:p>
    <w:p w:rsidR="00FC2C7F" w:rsidRPr="007604D7" w:rsidRDefault="00803057" w:rsidP="00803057">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sz w:val="21"/>
          <w:szCs w:val="21"/>
        </w:rPr>
        <w:t>因</w:t>
      </w:r>
      <w:r w:rsidR="007955EE" w:rsidRPr="007604D7">
        <w:rPr>
          <w:rFonts w:ascii="Times New Roman" w:eastAsia="宋体"/>
          <w:sz w:val="21"/>
          <w:szCs w:val="21"/>
        </w:rPr>
        <w:t>基金</w:t>
      </w:r>
      <w:r w:rsidRPr="007604D7">
        <w:rPr>
          <w:rFonts w:ascii="Times New Roman" w:eastAsia="宋体"/>
          <w:sz w:val="21"/>
          <w:szCs w:val="21"/>
        </w:rPr>
        <w:t>管理人指令传输不及时，致使资金未能及时划入中登公司所造成的损失由</w:t>
      </w:r>
      <w:r w:rsidR="007955EE" w:rsidRPr="007604D7">
        <w:rPr>
          <w:rFonts w:ascii="Times New Roman" w:eastAsia="宋体"/>
          <w:sz w:val="21"/>
          <w:szCs w:val="21"/>
        </w:rPr>
        <w:t>基金</w:t>
      </w:r>
      <w:r w:rsidRPr="007604D7">
        <w:rPr>
          <w:rFonts w:ascii="Times New Roman" w:eastAsia="宋体"/>
          <w:sz w:val="21"/>
          <w:szCs w:val="21"/>
        </w:rPr>
        <w:t>管理人承担，包括赔偿在深圳市场引起其他托管客户交易失败、赔偿因占用中登深圳公司最低备付金带来的利息损失。</w:t>
      </w:r>
      <w:r w:rsidR="00545BEC" w:rsidRPr="007604D7">
        <w:rPr>
          <w:rFonts w:ascii="Times New Roman" w:eastAsia="宋体"/>
          <w:sz w:val="21"/>
          <w:szCs w:val="21"/>
        </w:rPr>
        <w:t>在基金资金头寸充足的情况下，基金托管人对基金管理人符合法律法规、</w:t>
      </w:r>
      <w:r w:rsidR="008F350B" w:rsidRPr="007604D7">
        <w:rPr>
          <w:rFonts w:ascii="Times New Roman" w:eastAsia="宋体"/>
          <w:sz w:val="21"/>
          <w:szCs w:val="21"/>
        </w:rPr>
        <w:t>《</w:t>
      </w:r>
      <w:r w:rsidR="00545BEC" w:rsidRPr="007604D7">
        <w:rPr>
          <w:rFonts w:ascii="Times New Roman" w:eastAsia="宋体"/>
          <w:sz w:val="21"/>
          <w:szCs w:val="21"/>
        </w:rPr>
        <w:t>基金合同</w:t>
      </w:r>
      <w:r w:rsidR="008F350B" w:rsidRPr="007604D7">
        <w:rPr>
          <w:rFonts w:ascii="Times New Roman" w:eastAsia="宋体"/>
          <w:sz w:val="21"/>
          <w:szCs w:val="21"/>
        </w:rPr>
        <w:t>》</w:t>
      </w:r>
      <w:r w:rsidR="00545BEC" w:rsidRPr="007604D7">
        <w:rPr>
          <w:rFonts w:ascii="Times New Roman" w:eastAsia="宋体"/>
          <w:sz w:val="21"/>
          <w:szCs w:val="21"/>
        </w:rPr>
        <w:t>、</w:t>
      </w:r>
      <w:r w:rsidR="008F350B" w:rsidRPr="007604D7">
        <w:rPr>
          <w:rFonts w:ascii="Times New Roman" w:eastAsia="宋体"/>
          <w:sz w:val="21"/>
          <w:szCs w:val="21"/>
        </w:rPr>
        <w:t>本</w:t>
      </w:r>
      <w:r w:rsidR="00545BEC" w:rsidRPr="007604D7">
        <w:rPr>
          <w:rFonts w:ascii="Times New Roman" w:eastAsia="宋体"/>
          <w:sz w:val="21"/>
          <w:szCs w:val="21"/>
        </w:rPr>
        <w:t>协议的指令不得</w:t>
      </w:r>
      <w:r w:rsidR="0033302B" w:rsidRPr="007604D7">
        <w:rPr>
          <w:rFonts w:ascii="Times New Roman" w:eastAsia="宋体"/>
          <w:sz w:val="21"/>
          <w:szCs w:val="21"/>
        </w:rPr>
        <w:t>不合理</w:t>
      </w:r>
      <w:r w:rsidR="00545BEC" w:rsidRPr="007604D7">
        <w:rPr>
          <w:rFonts w:ascii="Times New Roman" w:eastAsia="宋体"/>
          <w:sz w:val="21"/>
          <w:szCs w:val="21"/>
        </w:rPr>
        <w:t>拖延或拒绝执行。</w:t>
      </w:r>
    </w:p>
    <w:p w:rsidR="007955EE" w:rsidRPr="007604D7" w:rsidRDefault="007955EE" w:rsidP="00803057">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sz w:val="21"/>
          <w:szCs w:val="21"/>
        </w:rPr>
        <w:t>如基金新增投资范围或投资品种，基金管理人和基金托管人应以双方接受的方式商定运作流程。</w:t>
      </w:r>
    </w:p>
    <w:p w:rsidR="00143859" w:rsidRPr="007604D7" w:rsidRDefault="00BE0A23"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（三）资金、</w:t>
      </w:r>
      <w:r w:rsidR="00143859" w:rsidRPr="007604D7">
        <w:rPr>
          <w:rFonts w:ascii="Times New Roman" w:eastAsia="宋体"/>
          <w:color w:val="auto"/>
          <w:sz w:val="21"/>
          <w:szCs w:val="21"/>
        </w:rPr>
        <w:t>证券账目</w:t>
      </w:r>
      <w:r w:rsidRPr="007604D7">
        <w:rPr>
          <w:rFonts w:ascii="Times New Roman" w:eastAsia="宋体"/>
          <w:color w:val="auto"/>
          <w:sz w:val="21"/>
          <w:szCs w:val="21"/>
        </w:rPr>
        <w:t>和交易记录核对</w:t>
      </w:r>
    </w:p>
    <w:p w:rsidR="00143859" w:rsidRPr="007604D7" w:rsidRDefault="00C80AC2"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lastRenderedPageBreak/>
        <w:t>基金管理人和基金托管人</w:t>
      </w:r>
      <w:r w:rsidR="00BE0A23" w:rsidRPr="007604D7">
        <w:rPr>
          <w:rFonts w:ascii="Times New Roman" w:eastAsia="宋体"/>
          <w:color w:val="auto"/>
          <w:sz w:val="21"/>
          <w:szCs w:val="21"/>
        </w:rPr>
        <w:t>应对本基金的资金、证券账目及交易记录进行核对。</w:t>
      </w:r>
    </w:p>
    <w:p w:rsidR="00143859" w:rsidRPr="007604D7" w:rsidRDefault="00143859" w:rsidP="0033282F">
      <w:pPr>
        <w:pStyle w:val="3"/>
        <w:spacing w:before="100" w:beforeAutospacing="1" w:after="100" w:afterAutospacing="1" w:line="400" w:lineRule="exact"/>
        <w:ind w:left="0" w:right="26" w:firstLine="403"/>
        <w:rPr>
          <w:rFonts w:eastAsia="宋体"/>
          <w:sz w:val="21"/>
          <w:szCs w:val="21"/>
        </w:rPr>
      </w:pPr>
      <w:r w:rsidRPr="007604D7">
        <w:rPr>
          <w:rFonts w:eastAsia="宋体" w:hAnsi="宋体"/>
          <w:sz w:val="21"/>
          <w:szCs w:val="21"/>
        </w:rPr>
        <w:t>（四）申购、赎回</w:t>
      </w:r>
      <w:r w:rsidR="009B3A14" w:rsidRPr="007604D7">
        <w:rPr>
          <w:rFonts w:eastAsia="宋体" w:hAnsi="宋体"/>
          <w:sz w:val="21"/>
          <w:szCs w:val="21"/>
        </w:rPr>
        <w:t>和基金转换的资金清算</w:t>
      </w:r>
    </w:p>
    <w:p w:rsidR="009B3A14" w:rsidRPr="007604D7" w:rsidRDefault="009B3A14" w:rsidP="0033282F">
      <w:pPr>
        <w:pStyle w:val="3"/>
        <w:spacing w:before="100" w:beforeAutospacing="1" w:after="100" w:afterAutospacing="1" w:line="400" w:lineRule="exact"/>
        <w:ind w:left="0" w:right="26" w:firstLine="403"/>
        <w:rPr>
          <w:rFonts w:eastAsia="宋体"/>
          <w:color w:val="000000"/>
          <w:sz w:val="21"/>
          <w:szCs w:val="21"/>
        </w:rPr>
      </w:pPr>
      <w:r w:rsidRPr="007604D7">
        <w:rPr>
          <w:rFonts w:eastAsia="宋体"/>
          <w:color w:val="000000"/>
          <w:sz w:val="21"/>
          <w:szCs w:val="21"/>
        </w:rPr>
        <w:t>1</w:t>
      </w:r>
      <w:r w:rsidRPr="007604D7">
        <w:rPr>
          <w:rFonts w:eastAsia="宋体" w:hAnsi="宋体"/>
          <w:color w:val="000000"/>
          <w:sz w:val="21"/>
          <w:szCs w:val="21"/>
        </w:rPr>
        <w:t>、</w:t>
      </w:r>
      <w:r w:rsidRPr="007604D7">
        <w:rPr>
          <w:rFonts w:eastAsia="宋体"/>
          <w:color w:val="000000"/>
          <w:sz w:val="21"/>
          <w:szCs w:val="21"/>
        </w:rPr>
        <w:t>T</w:t>
      </w:r>
      <w:r w:rsidRPr="007604D7">
        <w:rPr>
          <w:rFonts w:eastAsia="宋体" w:hAnsi="宋体"/>
          <w:color w:val="000000"/>
          <w:sz w:val="21"/>
          <w:szCs w:val="21"/>
        </w:rPr>
        <w:t>日，投资者进行基金申购、赎回和转换申请，基金管理人和基金托管人分别计算基金资产净值，并进行核对；基金管理人将双方盖章确认的或基金管理人决定采用的基金份额净值以基金份额净值公告的形式传真至相关</w:t>
      </w:r>
      <w:r w:rsidR="000373C8" w:rsidRPr="007604D7">
        <w:rPr>
          <w:rFonts w:eastAsia="宋体" w:hAnsi="宋体"/>
          <w:color w:val="000000"/>
          <w:sz w:val="21"/>
          <w:szCs w:val="21"/>
        </w:rPr>
        <w:t>信息披露</w:t>
      </w:r>
      <w:r w:rsidR="007955EE" w:rsidRPr="007604D7">
        <w:rPr>
          <w:rFonts w:eastAsia="宋体" w:hAnsi="宋体"/>
          <w:color w:val="000000"/>
          <w:sz w:val="21"/>
          <w:szCs w:val="21"/>
        </w:rPr>
        <w:t>媒介</w:t>
      </w:r>
      <w:r w:rsidRPr="007604D7">
        <w:rPr>
          <w:rFonts w:eastAsia="宋体" w:hAnsi="宋体"/>
          <w:color w:val="000000"/>
          <w:sz w:val="21"/>
          <w:szCs w:val="21"/>
        </w:rPr>
        <w:t>。</w:t>
      </w:r>
    </w:p>
    <w:p w:rsidR="009B3A14" w:rsidRPr="007604D7" w:rsidRDefault="009B3A14" w:rsidP="0033282F">
      <w:pPr>
        <w:pStyle w:val="3"/>
        <w:spacing w:before="100" w:beforeAutospacing="1" w:after="100" w:afterAutospacing="1" w:line="400" w:lineRule="exact"/>
        <w:ind w:left="0" w:right="26" w:firstLine="403"/>
        <w:rPr>
          <w:rFonts w:eastAsia="宋体"/>
          <w:color w:val="000000"/>
          <w:sz w:val="21"/>
          <w:szCs w:val="21"/>
        </w:rPr>
      </w:pPr>
      <w:r w:rsidRPr="007604D7">
        <w:rPr>
          <w:rFonts w:eastAsia="宋体"/>
          <w:color w:val="000000"/>
          <w:sz w:val="21"/>
          <w:szCs w:val="21"/>
        </w:rPr>
        <w:t>2</w:t>
      </w:r>
      <w:r w:rsidRPr="007604D7">
        <w:rPr>
          <w:rFonts w:eastAsia="宋体" w:hAnsi="宋体"/>
          <w:color w:val="000000"/>
          <w:sz w:val="21"/>
          <w:szCs w:val="21"/>
        </w:rPr>
        <w:t>、</w:t>
      </w:r>
      <w:r w:rsidRPr="007604D7">
        <w:rPr>
          <w:rFonts w:eastAsia="宋体"/>
          <w:color w:val="000000"/>
          <w:sz w:val="21"/>
          <w:szCs w:val="21"/>
        </w:rPr>
        <w:t>T+1</w:t>
      </w:r>
      <w:r w:rsidRPr="007604D7">
        <w:rPr>
          <w:rFonts w:eastAsia="宋体" w:hAnsi="宋体"/>
          <w:color w:val="000000"/>
          <w:sz w:val="21"/>
          <w:szCs w:val="21"/>
        </w:rPr>
        <w:t>日</w:t>
      </w:r>
      <w:r w:rsidR="007501C9" w:rsidRPr="007604D7">
        <w:rPr>
          <w:rFonts w:eastAsia="宋体" w:hAnsi="宋体"/>
          <w:color w:val="000000"/>
          <w:sz w:val="21"/>
          <w:szCs w:val="21"/>
        </w:rPr>
        <w:t>，</w:t>
      </w:r>
      <w:r w:rsidRPr="007604D7">
        <w:rPr>
          <w:rFonts w:eastAsia="宋体" w:hAnsi="宋体"/>
          <w:color w:val="000000"/>
          <w:sz w:val="21"/>
          <w:szCs w:val="21"/>
        </w:rPr>
        <w:t>登记机构根据</w:t>
      </w:r>
      <w:r w:rsidRPr="007604D7">
        <w:rPr>
          <w:rFonts w:eastAsia="宋体"/>
          <w:color w:val="000000"/>
          <w:sz w:val="21"/>
          <w:szCs w:val="21"/>
        </w:rPr>
        <w:t>T</w:t>
      </w:r>
      <w:r w:rsidRPr="007604D7">
        <w:rPr>
          <w:rFonts w:eastAsia="宋体" w:hAnsi="宋体"/>
          <w:color w:val="000000"/>
          <w:sz w:val="21"/>
          <w:szCs w:val="21"/>
        </w:rPr>
        <w:t>日基金份额净值计算申购份额、赎回金额及转换份额，更新基金份额持有人数据库；并将确认的申购、赎回及转换数据向基金托管人、基金管理人传送。基金管理人、基金托管人根据确认数据进行账务处理。</w:t>
      </w:r>
    </w:p>
    <w:p w:rsidR="00A60690" w:rsidRPr="007604D7" w:rsidRDefault="009B3A14" w:rsidP="0033282F">
      <w:pPr>
        <w:pStyle w:val="3"/>
        <w:spacing w:before="100" w:beforeAutospacing="1" w:after="100" w:afterAutospacing="1" w:line="400" w:lineRule="exact"/>
        <w:ind w:left="0" w:right="26" w:firstLine="403"/>
        <w:rPr>
          <w:rFonts w:eastAsia="宋体"/>
          <w:color w:val="000000"/>
          <w:sz w:val="21"/>
          <w:szCs w:val="21"/>
        </w:rPr>
      </w:pPr>
      <w:r w:rsidRPr="007604D7">
        <w:rPr>
          <w:rFonts w:eastAsia="宋体"/>
          <w:color w:val="000000"/>
          <w:sz w:val="21"/>
          <w:szCs w:val="21"/>
        </w:rPr>
        <w:t>3</w:t>
      </w:r>
      <w:r w:rsidRPr="007604D7">
        <w:rPr>
          <w:rFonts w:eastAsia="宋体" w:hAnsi="宋体"/>
          <w:color w:val="000000"/>
          <w:sz w:val="21"/>
          <w:szCs w:val="21"/>
        </w:rPr>
        <w:t>、</w:t>
      </w:r>
      <w:r w:rsidR="00A60690" w:rsidRPr="007604D7">
        <w:rPr>
          <w:rFonts w:eastAsia="宋体" w:hAnsi="宋体"/>
          <w:color w:val="000000"/>
          <w:sz w:val="21"/>
          <w:szCs w:val="21"/>
        </w:rPr>
        <w:t>基金托管账户与</w:t>
      </w:r>
      <w:r w:rsidR="00A60690" w:rsidRPr="007604D7">
        <w:rPr>
          <w:rFonts w:eastAsia="宋体"/>
          <w:color w:val="000000"/>
          <w:sz w:val="21"/>
          <w:szCs w:val="21"/>
        </w:rPr>
        <w:t>“</w:t>
      </w:r>
      <w:r w:rsidR="00A60690" w:rsidRPr="007604D7">
        <w:rPr>
          <w:rFonts w:eastAsia="宋体" w:hAnsi="宋体"/>
          <w:color w:val="000000"/>
          <w:sz w:val="21"/>
          <w:szCs w:val="21"/>
        </w:rPr>
        <w:t>基金清算账户</w:t>
      </w:r>
      <w:r w:rsidR="00A60690" w:rsidRPr="007604D7">
        <w:rPr>
          <w:rFonts w:eastAsia="宋体"/>
          <w:color w:val="000000"/>
          <w:sz w:val="21"/>
          <w:szCs w:val="21"/>
        </w:rPr>
        <w:t>”</w:t>
      </w:r>
      <w:r w:rsidR="00A60690" w:rsidRPr="007604D7">
        <w:rPr>
          <w:rFonts w:eastAsia="宋体" w:hAnsi="宋体"/>
          <w:color w:val="000000"/>
          <w:sz w:val="21"/>
          <w:szCs w:val="21"/>
        </w:rPr>
        <w:t>间实行</w:t>
      </w:r>
      <w:r w:rsidR="00A60690" w:rsidRPr="007604D7">
        <w:rPr>
          <w:rFonts w:eastAsia="宋体"/>
          <w:color w:val="000000"/>
          <w:sz w:val="21"/>
          <w:szCs w:val="21"/>
        </w:rPr>
        <w:t>T+</w:t>
      </w:r>
      <w:r w:rsidR="00B46BD8" w:rsidRPr="007604D7">
        <w:rPr>
          <w:rFonts w:eastAsia="宋体"/>
          <w:color w:val="000000"/>
          <w:sz w:val="21"/>
          <w:szCs w:val="21"/>
        </w:rPr>
        <w:t>1</w:t>
      </w:r>
      <w:r w:rsidR="00A60690" w:rsidRPr="007604D7">
        <w:rPr>
          <w:rFonts w:eastAsia="宋体" w:hAnsi="宋体"/>
          <w:color w:val="000000"/>
          <w:sz w:val="21"/>
          <w:szCs w:val="21"/>
        </w:rPr>
        <w:t>日清算（申购、赎回清算时间不同的，可具体列明）。</w:t>
      </w:r>
    </w:p>
    <w:p w:rsidR="009B3A14" w:rsidRPr="008523AD" w:rsidRDefault="00A60690" w:rsidP="005435D0">
      <w:pPr>
        <w:pStyle w:val="3"/>
        <w:spacing w:before="100" w:beforeAutospacing="1" w:after="100" w:afterAutospacing="1" w:line="400" w:lineRule="exact"/>
        <w:ind w:left="0" w:right="26" w:firstLine="403"/>
        <w:rPr>
          <w:rFonts w:eastAsia="宋体"/>
          <w:color w:val="000000"/>
          <w:sz w:val="21"/>
          <w:szCs w:val="21"/>
        </w:rPr>
      </w:pPr>
      <w:r w:rsidRPr="007604D7">
        <w:rPr>
          <w:rFonts w:eastAsia="宋体"/>
          <w:color w:val="000000"/>
          <w:sz w:val="21"/>
          <w:szCs w:val="21"/>
        </w:rPr>
        <w:t>4</w:t>
      </w:r>
      <w:r w:rsidRPr="007604D7">
        <w:rPr>
          <w:rFonts w:eastAsia="宋体" w:hAnsi="宋体"/>
          <w:color w:val="000000"/>
          <w:sz w:val="21"/>
          <w:szCs w:val="21"/>
        </w:rPr>
        <w:t>、</w:t>
      </w:r>
      <w:r w:rsidR="009B3A14" w:rsidRPr="007604D7">
        <w:rPr>
          <w:rFonts w:eastAsia="宋体" w:hAnsi="宋体"/>
          <w:color w:val="000000"/>
          <w:sz w:val="21"/>
          <w:szCs w:val="21"/>
        </w:rPr>
        <w:t>基金托管账户与</w:t>
      </w:r>
      <w:r w:rsidR="009B3A14" w:rsidRPr="007604D7">
        <w:rPr>
          <w:rFonts w:eastAsia="宋体"/>
          <w:color w:val="000000"/>
          <w:sz w:val="21"/>
          <w:szCs w:val="21"/>
        </w:rPr>
        <w:t>“</w:t>
      </w:r>
      <w:r w:rsidR="009B3A14" w:rsidRPr="007604D7">
        <w:rPr>
          <w:rFonts w:eastAsia="宋体" w:hAnsi="宋体"/>
          <w:color w:val="000000"/>
          <w:sz w:val="21"/>
          <w:szCs w:val="21"/>
        </w:rPr>
        <w:t>基金清算账户</w:t>
      </w:r>
      <w:r w:rsidR="009B3A14" w:rsidRPr="007604D7">
        <w:rPr>
          <w:rFonts w:eastAsia="宋体"/>
          <w:color w:val="000000"/>
          <w:sz w:val="21"/>
          <w:szCs w:val="21"/>
        </w:rPr>
        <w:t>”</w:t>
      </w:r>
      <w:r w:rsidR="009B3A14" w:rsidRPr="007604D7">
        <w:rPr>
          <w:rFonts w:eastAsia="宋体" w:hAnsi="宋体"/>
          <w:color w:val="000000"/>
          <w:sz w:val="21"/>
          <w:szCs w:val="21"/>
        </w:rPr>
        <w:t>间的资金清算遵循</w:t>
      </w:r>
      <w:r w:rsidR="009B3A14" w:rsidRPr="007604D7">
        <w:rPr>
          <w:rFonts w:eastAsia="宋体"/>
          <w:color w:val="000000"/>
          <w:sz w:val="21"/>
          <w:szCs w:val="21"/>
        </w:rPr>
        <w:t>“</w:t>
      </w:r>
      <w:r w:rsidR="009B3A14" w:rsidRPr="007604D7">
        <w:rPr>
          <w:rFonts w:eastAsia="宋体" w:hAnsi="宋体"/>
          <w:color w:val="000000"/>
          <w:sz w:val="21"/>
          <w:szCs w:val="21"/>
        </w:rPr>
        <w:t>净额清算、净额交收</w:t>
      </w:r>
      <w:r w:rsidR="009B3A14" w:rsidRPr="007604D7">
        <w:rPr>
          <w:rFonts w:eastAsia="宋体"/>
          <w:color w:val="000000"/>
          <w:sz w:val="21"/>
          <w:szCs w:val="21"/>
        </w:rPr>
        <w:t>”</w:t>
      </w:r>
      <w:r w:rsidR="009B3A14" w:rsidRPr="007604D7">
        <w:rPr>
          <w:rFonts w:eastAsia="宋体" w:hAnsi="宋体"/>
          <w:color w:val="000000"/>
          <w:sz w:val="21"/>
          <w:szCs w:val="21"/>
        </w:rPr>
        <w:t>的原则，即按照托管账户</w:t>
      </w:r>
      <w:r w:rsidRPr="007604D7">
        <w:rPr>
          <w:rFonts w:eastAsia="宋体" w:hAnsi="宋体"/>
          <w:color w:val="000000"/>
          <w:sz w:val="21"/>
          <w:szCs w:val="21"/>
        </w:rPr>
        <w:t>当日</w:t>
      </w:r>
      <w:r w:rsidR="009B3A14" w:rsidRPr="007604D7">
        <w:rPr>
          <w:rFonts w:eastAsia="宋体" w:hAnsi="宋体"/>
          <w:color w:val="000000"/>
          <w:sz w:val="21"/>
          <w:szCs w:val="21"/>
        </w:rPr>
        <w:t>应收资金（包括申购资金及基金转换转入款）与托管账户应付额（含赎回资金、赎回费、基金转换转出款及转换费）的差额来确定托管账户净应收额或净应付额，以此确定资金交收额。</w:t>
      </w:r>
      <w:r w:rsidR="00CE4BDE" w:rsidRPr="008523AD">
        <w:rPr>
          <w:rFonts w:eastAsia="宋体" w:hAnsi="宋体"/>
          <w:color w:val="000000"/>
          <w:sz w:val="21"/>
          <w:szCs w:val="21"/>
        </w:rPr>
        <w:t>当存在托管账户净应收额时，基金管理人负责将托管账户净应收额在</w:t>
      </w:r>
      <w:r w:rsidR="00CE4BDE" w:rsidRPr="008523AD">
        <w:rPr>
          <w:rFonts w:eastAsia="宋体"/>
          <w:color w:val="000000"/>
          <w:sz w:val="21"/>
          <w:szCs w:val="21"/>
        </w:rPr>
        <w:t>T+1</w:t>
      </w:r>
      <w:r w:rsidR="00CE4BDE" w:rsidRPr="008523AD">
        <w:rPr>
          <w:rFonts w:eastAsia="宋体" w:hAnsi="宋体"/>
          <w:color w:val="000000"/>
          <w:sz w:val="21"/>
          <w:szCs w:val="21"/>
        </w:rPr>
        <w:t>日</w:t>
      </w:r>
      <w:r w:rsidR="00CE4BDE" w:rsidRPr="008523AD">
        <w:rPr>
          <w:rFonts w:eastAsia="宋体"/>
          <w:color w:val="000000"/>
          <w:sz w:val="21"/>
          <w:szCs w:val="21"/>
        </w:rPr>
        <w:t>16:00</w:t>
      </w:r>
      <w:r w:rsidR="00CE4BDE" w:rsidRPr="008523AD">
        <w:rPr>
          <w:rFonts w:eastAsia="宋体" w:hAnsi="宋体"/>
          <w:color w:val="000000"/>
          <w:sz w:val="21"/>
          <w:szCs w:val="21"/>
        </w:rPr>
        <w:t>前从</w:t>
      </w:r>
      <w:r w:rsidR="00CE4BDE" w:rsidRPr="008523AD">
        <w:rPr>
          <w:rFonts w:eastAsia="宋体"/>
          <w:color w:val="000000"/>
          <w:sz w:val="21"/>
          <w:szCs w:val="21"/>
        </w:rPr>
        <w:t>“</w:t>
      </w:r>
      <w:r w:rsidR="00CE4BDE" w:rsidRPr="008523AD">
        <w:rPr>
          <w:rFonts w:eastAsia="宋体" w:hAnsi="宋体"/>
          <w:color w:val="000000"/>
          <w:sz w:val="21"/>
          <w:szCs w:val="21"/>
        </w:rPr>
        <w:t>基金清算账户</w:t>
      </w:r>
      <w:r w:rsidR="00CE4BDE" w:rsidRPr="008523AD">
        <w:rPr>
          <w:rFonts w:eastAsia="宋体"/>
          <w:color w:val="000000"/>
          <w:sz w:val="21"/>
          <w:szCs w:val="21"/>
        </w:rPr>
        <w:t>”</w:t>
      </w:r>
      <w:r w:rsidR="00CE4BDE" w:rsidRPr="008523AD">
        <w:rPr>
          <w:rFonts w:eastAsia="宋体" w:hAnsi="宋体"/>
          <w:color w:val="000000"/>
          <w:sz w:val="21"/>
          <w:szCs w:val="21"/>
        </w:rPr>
        <w:t>划到基金托管账户；当存在托管账户净应付额时，基金托管人按基金管理人的划款指令将托管账户净应付额在</w:t>
      </w:r>
      <w:r w:rsidR="00CE4BDE" w:rsidRPr="008523AD">
        <w:rPr>
          <w:rFonts w:eastAsia="宋体"/>
          <w:color w:val="000000"/>
          <w:sz w:val="21"/>
          <w:szCs w:val="21"/>
        </w:rPr>
        <w:t>T+1</w:t>
      </w:r>
      <w:r w:rsidR="00CE4BDE" w:rsidRPr="008523AD">
        <w:rPr>
          <w:rFonts w:eastAsia="宋体" w:hAnsi="宋体"/>
          <w:color w:val="000000"/>
          <w:sz w:val="21"/>
          <w:szCs w:val="21"/>
        </w:rPr>
        <w:t>日</w:t>
      </w:r>
      <w:r w:rsidR="00CE4BDE" w:rsidRPr="008523AD">
        <w:rPr>
          <w:rFonts w:eastAsia="宋体"/>
          <w:color w:val="000000"/>
          <w:sz w:val="21"/>
          <w:szCs w:val="21"/>
        </w:rPr>
        <w:t>16:00</w:t>
      </w:r>
      <w:r w:rsidR="00CE4BDE" w:rsidRPr="008523AD">
        <w:rPr>
          <w:rFonts w:eastAsia="宋体" w:hAnsi="宋体"/>
          <w:color w:val="000000"/>
          <w:sz w:val="21"/>
          <w:szCs w:val="21"/>
        </w:rPr>
        <w:t>前划到</w:t>
      </w:r>
      <w:r w:rsidR="00CE4BDE" w:rsidRPr="008523AD">
        <w:rPr>
          <w:rFonts w:eastAsia="宋体"/>
          <w:color w:val="000000"/>
          <w:sz w:val="21"/>
          <w:szCs w:val="21"/>
        </w:rPr>
        <w:t>“</w:t>
      </w:r>
      <w:r w:rsidR="00CE4BDE" w:rsidRPr="008523AD">
        <w:rPr>
          <w:rFonts w:eastAsia="宋体" w:hAnsi="宋体"/>
          <w:color w:val="000000"/>
          <w:sz w:val="21"/>
          <w:szCs w:val="21"/>
        </w:rPr>
        <w:t>基金清算账户</w:t>
      </w:r>
      <w:r w:rsidR="00CE4BDE" w:rsidRPr="008523AD">
        <w:rPr>
          <w:rFonts w:eastAsia="宋体"/>
          <w:color w:val="000000"/>
          <w:sz w:val="21"/>
          <w:szCs w:val="21"/>
        </w:rPr>
        <w:t>”</w:t>
      </w:r>
      <w:r w:rsidR="00CE4BDE" w:rsidRPr="008523AD">
        <w:rPr>
          <w:rFonts w:eastAsia="宋体" w:hAnsi="宋体"/>
          <w:color w:val="000000"/>
          <w:sz w:val="21"/>
          <w:szCs w:val="21"/>
        </w:rPr>
        <w:t>。</w:t>
      </w:r>
    </w:p>
    <w:p w:rsidR="00EC57BC" w:rsidRPr="007604D7" w:rsidRDefault="00EC57BC"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sz w:val="21"/>
          <w:szCs w:val="21"/>
        </w:rPr>
        <w:t>5</w:t>
      </w:r>
      <w:r w:rsidRPr="007604D7">
        <w:rPr>
          <w:rFonts w:ascii="Times New Roman" w:eastAsia="宋体"/>
          <w:sz w:val="21"/>
          <w:szCs w:val="21"/>
        </w:rPr>
        <w:t>、</w:t>
      </w:r>
      <w:r w:rsidR="008F00FC" w:rsidRPr="007604D7">
        <w:rPr>
          <w:rFonts w:ascii="Times New Roman" w:eastAsia="宋体"/>
          <w:color w:val="auto"/>
          <w:sz w:val="21"/>
          <w:szCs w:val="21"/>
        </w:rPr>
        <w:t>基金管理人未能按上款约定将托管账户净应</w:t>
      </w:r>
      <w:r w:rsidR="00561D33" w:rsidRPr="007604D7">
        <w:rPr>
          <w:rFonts w:ascii="Times New Roman" w:eastAsia="宋体"/>
          <w:color w:val="auto"/>
          <w:sz w:val="21"/>
          <w:szCs w:val="21"/>
        </w:rPr>
        <w:t>收</w:t>
      </w:r>
      <w:r w:rsidR="008F00FC" w:rsidRPr="007604D7">
        <w:rPr>
          <w:rFonts w:ascii="Times New Roman" w:eastAsia="宋体"/>
          <w:color w:val="auto"/>
          <w:sz w:val="21"/>
          <w:szCs w:val="21"/>
        </w:rPr>
        <w:t>额全额、及时汇至基金托管账户，</w:t>
      </w:r>
      <w:r w:rsidRPr="007604D7">
        <w:rPr>
          <w:rFonts w:ascii="Times New Roman" w:eastAsia="宋体"/>
          <w:color w:val="auto"/>
          <w:sz w:val="21"/>
          <w:szCs w:val="21"/>
        </w:rPr>
        <w:t>由此产生的责任应由该基金管理人承担；</w:t>
      </w:r>
      <w:r w:rsidR="00105ED4" w:rsidRPr="007604D7">
        <w:rPr>
          <w:rFonts w:ascii="Times New Roman" w:eastAsia="宋体"/>
          <w:color w:val="auto"/>
          <w:sz w:val="21"/>
          <w:szCs w:val="21"/>
        </w:rPr>
        <w:t>在基金头寸足够的前提下，</w:t>
      </w:r>
      <w:r w:rsidR="00561D33" w:rsidRPr="007604D7">
        <w:rPr>
          <w:rFonts w:ascii="Times New Roman" w:eastAsia="宋体"/>
          <w:color w:val="auto"/>
          <w:sz w:val="21"/>
          <w:szCs w:val="21"/>
        </w:rPr>
        <w:t>基金托管人未能按上款约定将托管账户净应付额全额、及时汇至</w:t>
      </w:r>
      <w:r w:rsidR="005059DE" w:rsidRPr="007604D7">
        <w:rPr>
          <w:rFonts w:ascii="Times New Roman" w:eastAsia="宋体" w:hAnsi="Times New Roman"/>
          <w:color w:val="auto"/>
          <w:sz w:val="21"/>
          <w:szCs w:val="21"/>
        </w:rPr>
        <w:t>“</w:t>
      </w:r>
      <w:r w:rsidR="005059DE" w:rsidRPr="007604D7">
        <w:rPr>
          <w:rFonts w:ascii="Times New Roman" w:eastAsia="宋体"/>
          <w:color w:val="auto"/>
          <w:sz w:val="21"/>
          <w:szCs w:val="21"/>
        </w:rPr>
        <w:t>基金清算账户</w:t>
      </w:r>
      <w:r w:rsidR="005059DE" w:rsidRPr="007604D7">
        <w:rPr>
          <w:rFonts w:ascii="Times New Roman" w:eastAsia="宋体" w:hAnsi="Times New Roman"/>
          <w:color w:val="auto"/>
          <w:sz w:val="21"/>
          <w:szCs w:val="21"/>
        </w:rPr>
        <w:t>”</w:t>
      </w:r>
      <w:r w:rsidR="00561D33" w:rsidRPr="007604D7">
        <w:rPr>
          <w:rFonts w:ascii="Times New Roman" w:eastAsia="宋体"/>
          <w:color w:val="auto"/>
          <w:sz w:val="21"/>
          <w:szCs w:val="21"/>
        </w:rPr>
        <w:t>，由此产生的责任应由基金</w:t>
      </w:r>
      <w:r w:rsidR="005059DE" w:rsidRPr="007604D7">
        <w:rPr>
          <w:rFonts w:ascii="Times New Roman" w:eastAsia="宋体"/>
          <w:color w:val="auto"/>
          <w:sz w:val="21"/>
          <w:szCs w:val="21"/>
        </w:rPr>
        <w:t>托管人</w:t>
      </w:r>
      <w:r w:rsidR="00561D33" w:rsidRPr="007604D7">
        <w:rPr>
          <w:rFonts w:ascii="Times New Roman" w:eastAsia="宋体"/>
          <w:color w:val="auto"/>
          <w:sz w:val="21"/>
          <w:szCs w:val="21"/>
        </w:rPr>
        <w:t>承担</w:t>
      </w:r>
      <w:r w:rsidR="005059DE" w:rsidRPr="007604D7">
        <w:rPr>
          <w:rFonts w:ascii="Times New Roman" w:eastAsia="宋体"/>
          <w:color w:val="auto"/>
          <w:sz w:val="21"/>
          <w:szCs w:val="21"/>
        </w:rPr>
        <w:t>。</w:t>
      </w:r>
    </w:p>
    <w:p w:rsidR="00143859" w:rsidRPr="007604D7" w:rsidRDefault="00F96803"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6</w:t>
      </w:r>
      <w:r w:rsidR="00EC57BC" w:rsidRPr="007604D7">
        <w:rPr>
          <w:rFonts w:ascii="Times New Roman" w:eastAsia="宋体"/>
          <w:color w:val="auto"/>
          <w:sz w:val="21"/>
          <w:szCs w:val="21"/>
        </w:rPr>
        <w:t>、</w:t>
      </w:r>
      <w:r w:rsidR="009B3A14" w:rsidRPr="007604D7">
        <w:rPr>
          <w:rFonts w:ascii="Times New Roman" w:eastAsia="宋体"/>
          <w:color w:val="auto"/>
          <w:sz w:val="21"/>
          <w:szCs w:val="21"/>
        </w:rPr>
        <w:t>基金管理人应将每个开放日的申购、赎回、转换开放式基金的数据传送给基金托管人。基金管理人应对传递的申购、赎回、转换开放式基金的数据真实性负责。基金托管人应及时查收申购资金的到账情况并根据基金管理人指令及时划付赎回款项。</w:t>
      </w:r>
    </w:p>
    <w:p w:rsidR="000154B1" w:rsidRPr="007604D7" w:rsidRDefault="000154B1" w:rsidP="0033282F">
      <w:pPr>
        <w:pStyle w:val="a5"/>
        <w:spacing w:before="100" w:beforeAutospacing="1" w:after="100" w:afterAutospacing="1"/>
        <w:ind w:firstLine="403"/>
        <w:rPr>
          <w:rFonts w:ascii="Times New Roman" w:eastAsia="宋体" w:hAnsi="Times New Roman"/>
          <w:color w:val="auto"/>
          <w:sz w:val="21"/>
          <w:szCs w:val="21"/>
        </w:rPr>
      </w:pPr>
    </w:p>
    <w:p w:rsidR="00143859" w:rsidRPr="007604D7" w:rsidRDefault="00143859" w:rsidP="0033282F">
      <w:pPr>
        <w:pStyle w:val="1"/>
        <w:spacing w:before="100" w:beforeAutospacing="1" w:after="100" w:afterAutospacing="1" w:line="400" w:lineRule="exact"/>
        <w:ind w:firstLine="422"/>
        <w:rPr>
          <w:sz w:val="21"/>
          <w:szCs w:val="21"/>
        </w:rPr>
      </w:pPr>
      <w:bookmarkStart w:id="11" w:name="_Toc116900103"/>
      <w:r w:rsidRPr="007604D7">
        <w:rPr>
          <w:rFonts w:hAnsi="宋体"/>
          <w:sz w:val="21"/>
          <w:szCs w:val="21"/>
        </w:rPr>
        <w:t>八、基金</w:t>
      </w:r>
      <w:r w:rsidR="00E67191" w:rsidRPr="007604D7">
        <w:rPr>
          <w:rFonts w:hAnsi="宋体"/>
          <w:sz w:val="21"/>
          <w:szCs w:val="21"/>
        </w:rPr>
        <w:t>资产净值计算和会计核算</w:t>
      </w:r>
      <w:bookmarkEnd w:id="11"/>
    </w:p>
    <w:p w:rsidR="00143859" w:rsidRPr="007604D7" w:rsidRDefault="00143859" w:rsidP="0033282F">
      <w:pPr>
        <w:pStyle w:val="3"/>
        <w:spacing w:before="100" w:beforeAutospacing="1" w:after="100" w:afterAutospacing="1" w:line="400" w:lineRule="exact"/>
        <w:ind w:left="0" w:right="26" w:firstLine="403"/>
        <w:rPr>
          <w:rFonts w:eastAsia="宋体"/>
          <w:sz w:val="21"/>
          <w:szCs w:val="21"/>
        </w:rPr>
      </w:pPr>
      <w:r w:rsidRPr="007604D7">
        <w:rPr>
          <w:rFonts w:eastAsia="宋体" w:hAnsi="宋体"/>
          <w:sz w:val="21"/>
          <w:szCs w:val="21"/>
        </w:rPr>
        <w:t>（一）基金资产净值的计算和复核</w:t>
      </w:r>
    </w:p>
    <w:p w:rsidR="00143859" w:rsidRPr="007604D7" w:rsidRDefault="00143859" w:rsidP="0033282F">
      <w:pPr>
        <w:pStyle w:val="3"/>
        <w:spacing w:before="100" w:beforeAutospacing="1" w:after="100" w:afterAutospacing="1" w:line="400" w:lineRule="exact"/>
        <w:ind w:left="0" w:right="26" w:firstLine="403"/>
        <w:rPr>
          <w:rFonts w:eastAsia="宋体"/>
          <w:sz w:val="21"/>
          <w:szCs w:val="21"/>
        </w:rPr>
      </w:pPr>
      <w:r w:rsidRPr="007604D7">
        <w:rPr>
          <w:rFonts w:eastAsia="宋体"/>
          <w:sz w:val="21"/>
          <w:szCs w:val="21"/>
        </w:rPr>
        <w:t>1</w:t>
      </w:r>
      <w:r w:rsidRPr="007604D7">
        <w:rPr>
          <w:rFonts w:eastAsia="宋体" w:hAnsi="宋体"/>
          <w:sz w:val="21"/>
          <w:szCs w:val="21"/>
        </w:rPr>
        <w:t>、基金资产净值是指基金</w:t>
      </w:r>
      <w:r w:rsidR="002313EF" w:rsidRPr="007604D7">
        <w:rPr>
          <w:rFonts w:eastAsia="宋体" w:hAnsi="宋体"/>
          <w:sz w:val="21"/>
          <w:szCs w:val="21"/>
        </w:rPr>
        <w:t>资产</w:t>
      </w:r>
      <w:r w:rsidRPr="007604D7">
        <w:rPr>
          <w:rFonts w:eastAsia="宋体" w:hAnsi="宋体"/>
          <w:sz w:val="21"/>
          <w:szCs w:val="21"/>
        </w:rPr>
        <w:t>总值减去负债后的价值。</w:t>
      </w:r>
      <w:r w:rsidR="000672DF">
        <w:rPr>
          <w:rFonts w:eastAsia="宋体" w:hAnsi="宋体" w:hint="eastAsia"/>
          <w:sz w:val="21"/>
          <w:szCs w:val="21"/>
        </w:rPr>
        <w:t>各类</w:t>
      </w:r>
      <w:r w:rsidRPr="007604D7">
        <w:rPr>
          <w:rFonts w:eastAsia="宋体" w:hAnsi="宋体"/>
          <w:sz w:val="21"/>
          <w:szCs w:val="21"/>
        </w:rPr>
        <w:t>基金份额净值是指计算日</w:t>
      </w:r>
      <w:r w:rsidR="000672DF">
        <w:rPr>
          <w:rFonts w:eastAsia="宋体" w:hAnsi="宋体" w:hint="eastAsia"/>
          <w:sz w:val="21"/>
          <w:szCs w:val="21"/>
        </w:rPr>
        <w:t>该类</w:t>
      </w:r>
      <w:r w:rsidRPr="007604D7">
        <w:rPr>
          <w:rFonts w:eastAsia="宋体" w:hAnsi="宋体"/>
          <w:sz w:val="21"/>
          <w:szCs w:val="21"/>
        </w:rPr>
        <w:t>基金资产净值除以计算日</w:t>
      </w:r>
      <w:r w:rsidR="000672DF" w:rsidRPr="000672DF">
        <w:rPr>
          <w:rFonts w:eastAsia="宋体" w:hAnsi="宋体" w:hint="eastAsia"/>
          <w:sz w:val="21"/>
          <w:szCs w:val="21"/>
        </w:rPr>
        <w:t>该类</w:t>
      </w:r>
      <w:r w:rsidRPr="007604D7">
        <w:rPr>
          <w:rFonts w:eastAsia="宋体" w:hAnsi="宋体"/>
          <w:sz w:val="21"/>
          <w:szCs w:val="21"/>
        </w:rPr>
        <w:t>基金份额总数后的价值。</w:t>
      </w:r>
      <w:r w:rsidR="00821613" w:rsidRPr="00821613">
        <w:rPr>
          <w:rFonts w:eastAsia="宋体" w:hAnsi="宋体" w:hint="eastAsia"/>
          <w:sz w:val="21"/>
          <w:szCs w:val="21"/>
        </w:rPr>
        <w:t>本基金</w:t>
      </w:r>
      <w:r w:rsidR="00821613">
        <w:rPr>
          <w:rFonts w:eastAsia="宋体" w:hAnsi="宋体" w:hint="eastAsia"/>
          <w:sz w:val="21"/>
          <w:szCs w:val="21"/>
        </w:rPr>
        <w:t>A</w:t>
      </w:r>
      <w:r w:rsidR="00821613" w:rsidRPr="00821613">
        <w:rPr>
          <w:rFonts w:eastAsia="宋体" w:hAnsi="宋体" w:hint="eastAsia"/>
          <w:sz w:val="21"/>
          <w:szCs w:val="21"/>
        </w:rPr>
        <w:t>类基金份额和</w:t>
      </w:r>
      <w:r w:rsidR="00821613">
        <w:rPr>
          <w:rFonts w:eastAsia="宋体" w:hAnsi="宋体" w:hint="eastAsia"/>
          <w:sz w:val="21"/>
          <w:szCs w:val="21"/>
        </w:rPr>
        <w:t>C</w:t>
      </w:r>
      <w:r w:rsidR="00821613" w:rsidRPr="00821613">
        <w:rPr>
          <w:rFonts w:eastAsia="宋体" w:hAnsi="宋体" w:hint="eastAsia"/>
          <w:sz w:val="21"/>
          <w:szCs w:val="21"/>
        </w:rPr>
        <w:t>类基</w:t>
      </w:r>
      <w:r w:rsidR="00821613" w:rsidRPr="00821613">
        <w:rPr>
          <w:rFonts w:eastAsia="宋体" w:hAnsi="宋体" w:hint="eastAsia"/>
          <w:sz w:val="21"/>
          <w:szCs w:val="21"/>
        </w:rPr>
        <w:lastRenderedPageBreak/>
        <w:t>金份额将分别计算基金份额净值。</w:t>
      </w:r>
    </w:p>
    <w:p w:rsidR="008F33C7" w:rsidRPr="007604D7" w:rsidRDefault="00143859" w:rsidP="0033282F">
      <w:pPr>
        <w:spacing w:before="100" w:beforeAutospacing="1" w:after="100" w:afterAutospacing="1" w:line="400" w:lineRule="exact"/>
        <w:ind w:firstLine="420"/>
        <w:rPr>
          <w:kern w:val="0"/>
          <w:szCs w:val="21"/>
        </w:rPr>
      </w:pPr>
      <w:r w:rsidRPr="007604D7">
        <w:rPr>
          <w:szCs w:val="21"/>
        </w:rPr>
        <w:t>2</w:t>
      </w:r>
      <w:r w:rsidRPr="007604D7">
        <w:rPr>
          <w:rFonts w:hAnsi="宋体"/>
          <w:szCs w:val="21"/>
        </w:rPr>
        <w:t>、</w:t>
      </w:r>
      <w:r w:rsidR="002024CB" w:rsidRPr="007604D7">
        <w:rPr>
          <w:rFonts w:hAnsi="宋体"/>
          <w:szCs w:val="21"/>
        </w:rPr>
        <w:t>基金管理人应每</w:t>
      </w:r>
      <w:r w:rsidR="002008A1" w:rsidRPr="007604D7">
        <w:rPr>
          <w:rFonts w:hAnsi="宋体"/>
          <w:szCs w:val="21"/>
        </w:rPr>
        <w:t>个工作</w:t>
      </w:r>
      <w:r w:rsidR="002024CB" w:rsidRPr="007604D7">
        <w:rPr>
          <w:rFonts w:hAnsi="宋体"/>
          <w:szCs w:val="21"/>
        </w:rPr>
        <w:t>日对基金财产估值。</w:t>
      </w:r>
      <w:r w:rsidR="00863252" w:rsidRPr="007604D7">
        <w:rPr>
          <w:rFonts w:hAnsi="宋体"/>
          <w:szCs w:val="21"/>
        </w:rPr>
        <w:t>估值原则应符合《基金合同》、</w:t>
      </w:r>
      <w:r w:rsidR="00CE10BD" w:rsidRPr="007604D7">
        <w:rPr>
          <w:rFonts w:hAnsi="宋体"/>
          <w:szCs w:val="21"/>
        </w:rPr>
        <w:t>《证券投资基金会计核算业务指引》</w:t>
      </w:r>
      <w:r w:rsidR="00863252" w:rsidRPr="007604D7">
        <w:rPr>
          <w:rFonts w:hAnsi="宋体"/>
          <w:szCs w:val="21"/>
        </w:rPr>
        <w:t>及其他法律法规的规定。用于基金信息披露的基金资产净值和</w:t>
      </w:r>
      <w:r w:rsidR="009B5EDF">
        <w:rPr>
          <w:rFonts w:hAnsi="宋体" w:hint="eastAsia"/>
          <w:szCs w:val="21"/>
        </w:rPr>
        <w:t>各类</w:t>
      </w:r>
      <w:r w:rsidR="00863252" w:rsidRPr="007604D7">
        <w:rPr>
          <w:rFonts w:hAnsi="宋体"/>
          <w:szCs w:val="21"/>
        </w:rPr>
        <w:t>基金份额净值由基金管理人负责计算，基金托管人复核。基金管理人应于每个</w:t>
      </w:r>
      <w:r w:rsidR="007955EE" w:rsidRPr="007604D7">
        <w:rPr>
          <w:rFonts w:hAnsi="宋体"/>
          <w:szCs w:val="21"/>
        </w:rPr>
        <w:t>工作</w:t>
      </w:r>
      <w:r w:rsidR="00863252" w:rsidRPr="007604D7">
        <w:rPr>
          <w:rFonts w:hAnsi="宋体"/>
          <w:szCs w:val="21"/>
        </w:rPr>
        <w:t>日结束后计算得出当日的该基金份额净值，并在盖章后以</w:t>
      </w:r>
      <w:r w:rsidR="00E32376" w:rsidRPr="007604D7">
        <w:rPr>
          <w:rFonts w:hAnsi="宋体"/>
          <w:szCs w:val="21"/>
        </w:rPr>
        <w:t>双方约定的</w:t>
      </w:r>
      <w:r w:rsidR="00863252" w:rsidRPr="007604D7">
        <w:rPr>
          <w:rFonts w:hAnsi="宋体"/>
          <w:szCs w:val="21"/>
        </w:rPr>
        <w:t>方式发送给基金托管人。基金托管人应对净值计算结果进行复核，并</w:t>
      </w:r>
      <w:r w:rsidR="00E32376" w:rsidRPr="007604D7">
        <w:rPr>
          <w:rFonts w:hAnsi="宋体"/>
          <w:szCs w:val="21"/>
        </w:rPr>
        <w:t>以双方约定的方式</w:t>
      </w:r>
      <w:r w:rsidR="00863252" w:rsidRPr="007604D7">
        <w:rPr>
          <w:rFonts w:hAnsi="宋体"/>
          <w:szCs w:val="21"/>
        </w:rPr>
        <w:t>将复核结果传送给基金管理人</w:t>
      </w:r>
      <w:r w:rsidR="008F33C7" w:rsidRPr="007604D7">
        <w:rPr>
          <w:rFonts w:hAnsi="宋体"/>
          <w:kern w:val="0"/>
          <w:szCs w:val="21"/>
        </w:rPr>
        <w:t>，由基金管理人</w:t>
      </w:r>
      <w:r w:rsidR="00595380" w:rsidRPr="007604D7">
        <w:rPr>
          <w:rFonts w:hAnsi="宋体"/>
          <w:kern w:val="0"/>
          <w:szCs w:val="21"/>
        </w:rPr>
        <w:t>根据法律法规或本基金合同的规定</w:t>
      </w:r>
      <w:r w:rsidR="008F33C7" w:rsidRPr="007604D7">
        <w:rPr>
          <w:rFonts w:hAnsi="宋体"/>
          <w:kern w:val="0"/>
          <w:szCs w:val="21"/>
        </w:rPr>
        <w:t>对外公布。月末、年中和年末估值复核与基金会计账目的核对同时进行。</w:t>
      </w:r>
    </w:p>
    <w:p w:rsidR="00E67191" w:rsidRPr="007604D7" w:rsidRDefault="008F33C7" w:rsidP="0033282F">
      <w:pPr>
        <w:pStyle w:val="3"/>
        <w:spacing w:before="100" w:beforeAutospacing="1" w:after="100" w:afterAutospacing="1" w:line="400" w:lineRule="exact"/>
        <w:ind w:left="0" w:right="26" w:firstLine="403"/>
        <w:rPr>
          <w:rFonts w:eastAsia="宋体"/>
          <w:sz w:val="21"/>
          <w:szCs w:val="21"/>
        </w:rPr>
      </w:pPr>
      <w:r w:rsidRPr="007604D7">
        <w:rPr>
          <w:rFonts w:eastAsia="宋体"/>
          <w:sz w:val="21"/>
          <w:szCs w:val="21"/>
        </w:rPr>
        <w:t>3</w:t>
      </w:r>
      <w:r w:rsidRPr="007604D7">
        <w:rPr>
          <w:rFonts w:eastAsia="宋体" w:hAnsi="宋体"/>
          <w:sz w:val="21"/>
          <w:szCs w:val="21"/>
        </w:rPr>
        <w:t>、当相关</w:t>
      </w:r>
      <w:r w:rsidR="00A37BB3" w:rsidRPr="007604D7">
        <w:rPr>
          <w:rFonts w:eastAsia="宋体" w:hAnsi="宋体"/>
          <w:sz w:val="21"/>
          <w:szCs w:val="21"/>
        </w:rPr>
        <w:t>法律</w:t>
      </w:r>
      <w:r w:rsidRPr="007604D7">
        <w:rPr>
          <w:rFonts w:eastAsia="宋体" w:hAnsi="宋体"/>
          <w:sz w:val="21"/>
          <w:szCs w:val="21"/>
        </w:rPr>
        <w:t>法规或《基金合同》规定的估值方法不能客观反映基金财产公允价值时，</w:t>
      </w:r>
      <w:r w:rsidR="00E67191" w:rsidRPr="007604D7">
        <w:rPr>
          <w:rFonts w:eastAsia="宋体" w:hAnsi="宋体"/>
          <w:sz w:val="21"/>
          <w:szCs w:val="21"/>
        </w:rPr>
        <w:t>基金管理人可根据具体情况，并与基金托管人商定后，按最能反映公允价值的价格估值</w:t>
      </w:r>
      <w:r w:rsidRPr="007604D7">
        <w:rPr>
          <w:rFonts w:eastAsia="宋体" w:hAnsi="宋体"/>
          <w:sz w:val="21"/>
          <w:szCs w:val="21"/>
        </w:rPr>
        <w:t>。</w:t>
      </w:r>
    </w:p>
    <w:p w:rsidR="008F33C7" w:rsidRPr="007604D7" w:rsidRDefault="008F33C7" w:rsidP="0033282F">
      <w:pPr>
        <w:pStyle w:val="3"/>
        <w:spacing w:before="100" w:beforeAutospacing="1" w:after="100" w:afterAutospacing="1" w:line="400" w:lineRule="exact"/>
        <w:ind w:left="0" w:right="26" w:firstLine="403"/>
        <w:rPr>
          <w:rFonts w:eastAsia="宋体"/>
          <w:sz w:val="21"/>
          <w:szCs w:val="21"/>
        </w:rPr>
      </w:pPr>
      <w:r w:rsidRPr="007604D7">
        <w:rPr>
          <w:rFonts w:eastAsia="宋体"/>
          <w:sz w:val="21"/>
          <w:szCs w:val="21"/>
        </w:rPr>
        <w:t>4</w:t>
      </w:r>
      <w:r w:rsidRPr="007604D7">
        <w:rPr>
          <w:rFonts w:eastAsia="宋体" w:hAnsi="宋体"/>
          <w:sz w:val="21"/>
          <w:szCs w:val="21"/>
        </w:rPr>
        <w:t>、基金管理人、基金托管人发现基金估值违反《基金合同》订明的估值方法、程序以及相关法律法规的规定或者未能充分维护基金份额持有人利益时，双方应及时进行协商和纠正。</w:t>
      </w:r>
    </w:p>
    <w:p w:rsidR="00DB5596" w:rsidRPr="007604D7" w:rsidRDefault="008F33C7" w:rsidP="0033282F">
      <w:pPr>
        <w:spacing w:before="100" w:beforeAutospacing="1" w:after="100" w:afterAutospacing="1" w:line="400" w:lineRule="exact"/>
        <w:ind w:firstLine="420"/>
        <w:rPr>
          <w:szCs w:val="21"/>
        </w:rPr>
      </w:pPr>
      <w:r w:rsidRPr="007604D7">
        <w:rPr>
          <w:szCs w:val="21"/>
        </w:rPr>
        <w:t>5</w:t>
      </w:r>
      <w:r w:rsidRPr="007604D7">
        <w:rPr>
          <w:rFonts w:hAnsi="宋体"/>
          <w:szCs w:val="21"/>
        </w:rPr>
        <w:t>、</w:t>
      </w:r>
      <w:r w:rsidR="00DB5596" w:rsidRPr="007604D7">
        <w:rPr>
          <w:rFonts w:hAnsi="宋体"/>
          <w:szCs w:val="21"/>
        </w:rPr>
        <w:t>当基金资产的估值导致</w:t>
      </w:r>
      <w:r w:rsidR="009B5EDF">
        <w:rPr>
          <w:rFonts w:hAnsi="宋体" w:hint="eastAsia"/>
          <w:szCs w:val="21"/>
        </w:rPr>
        <w:t>任一类</w:t>
      </w:r>
      <w:r w:rsidR="00DB5596" w:rsidRPr="007604D7">
        <w:rPr>
          <w:rFonts w:hAnsi="宋体"/>
          <w:szCs w:val="21"/>
        </w:rPr>
        <w:t>基金份额净值小数点后</w:t>
      </w:r>
      <w:r w:rsidR="001936B6" w:rsidRPr="007604D7">
        <w:rPr>
          <w:szCs w:val="21"/>
          <w:u w:val="single"/>
        </w:rPr>
        <w:t>3</w:t>
      </w:r>
      <w:r w:rsidR="00DB5596" w:rsidRPr="007604D7">
        <w:rPr>
          <w:rFonts w:hAnsi="宋体"/>
          <w:szCs w:val="21"/>
        </w:rPr>
        <w:t>位</w:t>
      </w:r>
      <w:r w:rsidR="007955EE" w:rsidRPr="007604D7">
        <w:rPr>
          <w:rFonts w:hAnsi="宋体"/>
          <w:szCs w:val="21"/>
        </w:rPr>
        <w:t>（含第</w:t>
      </w:r>
      <w:r w:rsidR="007955EE" w:rsidRPr="007604D7">
        <w:rPr>
          <w:szCs w:val="21"/>
        </w:rPr>
        <w:t>3</w:t>
      </w:r>
      <w:r w:rsidR="007955EE" w:rsidRPr="007604D7">
        <w:rPr>
          <w:rFonts w:hAnsi="宋体"/>
          <w:szCs w:val="21"/>
        </w:rPr>
        <w:t>位）</w:t>
      </w:r>
      <w:r w:rsidR="00DB5596" w:rsidRPr="007604D7">
        <w:rPr>
          <w:rFonts w:hAnsi="宋体"/>
          <w:szCs w:val="21"/>
        </w:rPr>
        <w:t>内发生差错时，视为基金份额净值估值错误。当基金份额净值出现错误时，基金管理人应当立即予以纠正，并采取合理的措施防止损失进一步扩大；</w:t>
      </w:r>
      <w:r w:rsidR="00CE10BD" w:rsidRPr="007604D7">
        <w:rPr>
          <w:rFonts w:hAnsi="宋体"/>
          <w:szCs w:val="21"/>
        </w:rPr>
        <w:t>当计价错误达到</w:t>
      </w:r>
      <w:r w:rsidR="009B5EDF">
        <w:rPr>
          <w:rFonts w:hAnsi="宋体" w:hint="eastAsia"/>
          <w:szCs w:val="21"/>
        </w:rPr>
        <w:t>该类</w:t>
      </w:r>
      <w:r w:rsidR="00CE10BD" w:rsidRPr="007604D7">
        <w:rPr>
          <w:rFonts w:hAnsi="宋体"/>
          <w:szCs w:val="21"/>
        </w:rPr>
        <w:t>基金份额净值的</w:t>
      </w:r>
      <w:r w:rsidR="00CE10BD" w:rsidRPr="007604D7">
        <w:rPr>
          <w:szCs w:val="21"/>
        </w:rPr>
        <w:t>0.25%</w:t>
      </w:r>
      <w:r w:rsidR="00CE10BD" w:rsidRPr="007604D7">
        <w:rPr>
          <w:rFonts w:hAnsi="宋体"/>
          <w:szCs w:val="21"/>
        </w:rPr>
        <w:t>时，基金管理人应当报中国证监会备案；</w:t>
      </w:r>
      <w:r w:rsidR="00DB5596" w:rsidRPr="007604D7">
        <w:rPr>
          <w:rFonts w:hAnsi="宋体"/>
          <w:szCs w:val="21"/>
        </w:rPr>
        <w:t>当计价错误达到</w:t>
      </w:r>
      <w:r w:rsidR="009B5EDF">
        <w:rPr>
          <w:rFonts w:hAnsi="宋体" w:hint="eastAsia"/>
          <w:szCs w:val="21"/>
        </w:rPr>
        <w:t>该类</w:t>
      </w:r>
      <w:r w:rsidR="00DB5596" w:rsidRPr="007604D7">
        <w:rPr>
          <w:rFonts w:hAnsi="宋体"/>
          <w:szCs w:val="21"/>
        </w:rPr>
        <w:t>基金份额净值的</w:t>
      </w:r>
      <w:r w:rsidR="00DB5596" w:rsidRPr="007604D7">
        <w:rPr>
          <w:szCs w:val="21"/>
        </w:rPr>
        <w:t>0.5%</w:t>
      </w:r>
      <w:r w:rsidR="00DB5596" w:rsidRPr="007604D7">
        <w:rPr>
          <w:rFonts w:hAnsi="宋体"/>
          <w:szCs w:val="21"/>
        </w:rPr>
        <w:t>时，基金管理人应当</w:t>
      </w:r>
      <w:r w:rsidR="00CE10BD" w:rsidRPr="007604D7">
        <w:rPr>
          <w:rFonts w:hAnsi="宋体"/>
          <w:szCs w:val="21"/>
        </w:rPr>
        <w:t>在</w:t>
      </w:r>
      <w:r w:rsidR="00DB5596" w:rsidRPr="007604D7">
        <w:rPr>
          <w:rFonts w:hAnsi="宋体"/>
          <w:szCs w:val="21"/>
        </w:rPr>
        <w:t>报中国证监会备案</w:t>
      </w:r>
      <w:r w:rsidR="00CE10BD" w:rsidRPr="007604D7">
        <w:rPr>
          <w:rFonts w:hAnsi="宋体"/>
          <w:szCs w:val="21"/>
        </w:rPr>
        <w:t>的同时</w:t>
      </w:r>
      <w:r w:rsidR="004265D0" w:rsidRPr="007604D7">
        <w:rPr>
          <w:rFonts w:hAnsi="宋体"/>
          <w:szCs w:val="21"/>
        </w:rPr>
        <w:t>并</w:t>
      </w:r>
      <w:r w:rsidR="00CE10BD" w:rsidRPr="007604D7">
        <w:rPr>
          <w:rFonts w:hAnsi="宋体"/>
          <w:szCs w:val="21"/>
        </w:rPr>
        <w:t>及时进行公告</w:t>
      </w:r>
      <w:r w:rsidR="00DB5596" w:rsidRPr="007604D7">
        <w:rPr>
          <w:rFonts w:hAnsi="宋体"/>
          <w:szCs w:val="21"/>
        </w:rPr>
        <w:t>。</w:t>
      </w:r>
      <w:r w:rsidR="002947CB" w:rsidRPr="007604D7">
        <w:rPr>
          <w:rFonts w:hAnsi="宋体"/>
          <w:szCs w:val="21"/>
        </w:rPr>
        <w:t>如法律法规或监管机关</w:t>
      </w:r>
      <w:r w:rsidR="002C7975" w:rsidRPr="007604D7">
        <w:rPr>
          <w:rFonts w:hAnsi="宋体"/>
          <w:szCs w:val="21"/>
        </w:rPr>
        <w:t>对前述内容</w:t>
      </w:r>
      <w:r w:rsidR="002947CB" w:rsidRPr="007604D7">
        <w:rPr>
          <w:rFonts w:hAnsi="宋体"/>
          <w:szCs w:val="21"/>
        </w:rPr>
        <w:t>另有规定的，按其规定处理。</w:t>
      </w:r>
    </w:p>
    <w:p w:rsidR="00F45CB9" w:rsidRPr="007604D7" w:rsidRDefault="008F33C7" w:rsidP="0033282F">
      <w:pPr>
        <w:pStyle w:val="3"/>
        <w:spacing w:before="100" w:beforeAutospacing="1" w:after="100" w:afterAutospacing="1" w:line="400" w:lineRule="exact"/>
        <w:ind w:left="0" w:right="26" w:firstLine="403"/>
        <w:rPr>
          <w:rFonts w:eastAsia="宋体"/>
          <w:sz w:val="21"/>
          <w:szCs w:val="21"/>
        </w:rPr>
      </w:pPr>
      <w:r w:rsidRPr="007604D7">
        <w:rPr>
          <w:rFonts w:eastAsia="宋体"/>
          <w:sz w:val="21"/>
          <w:szCs w:val="21"/>
        </w:rPr>
        <w:t>6</w:t>
      </w:r>
      <w:r w:rsidRPr="007604D7">
        <w:rPr>
          <w:rFonts w:eastAsia="宋体" w:hAnsi="宋体"/>
          <w:sz w:val="21"/>
          <w:szCs w:val="21"/>
        </w:rPr>
        <w:t>、</w:t>
      </w:r>
      <w:r w:rsidR="00E2482A" w:rsidRPr="007604D7">
        <w:rPr>
          <w:rFonts w:eastAsia="宋体" w:hAnsi="宋体"/>
          <w:sz w:val="21"/>
          <w:szCs w:val="21"/>
        </w:rPr>
        <w:t>由于基金管理人对外公布的任何基金净值数据错误，导致该基金财产或基金份额持有人的实际损失，基金管理人应对此承担责任。若</w:t>
      </w:r>
      <w:r w:rsidR="00B80F49" w:rsidRPr="007604D7">
        <w:rPr>
          <w:rFonts w:eastAsia="宋体" w:hAnsi="宋体"/>
          <w:sz w:val="21"/>
          <w:szCs w:val="21"/>
        </w:rPr>
        <w:t>基金</w:t>
      </w:r>
      <w:r w:rsidR="00E2482A" w:rsidRPr="007604D7">
        <w:rPr>
          <w:rFonts w:eastAsia="宋体" w:hAnsi="宋体"/>
          <w:sz w:val="21"/>
          <w:szCs w:val="21"/>
        </w:rPr>
        <w:t>托管人计算的净值数据正确，则基金托管人对该损失不承担责任；若基金托管人</w:t>
      </w:r>
      <w:r w:rsidR="007C1E3C" w:rsidRPr="007604D7">
        <w:rPr>
          <w:rFonts w:eastAsia="宋体" w:hAnsi="宋体"/>
          <w:sz w:val="21"/>
          <w:szCs w:val="21"/>
        </w:rPr>
        <w:t>计算</w:t>
      </w:r>
      <w:r w:rsidR="00E2482A" w:rsidRPr="007604D7">
        <w:rPr>
          <w:rFonts w:eastAsia="宋体" w:hAnsi="宋体"/>
          <w:sz w:val="21"/>
          <w:szCs w:val="21"/>
        </w:rPr>
        <w:t>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4776F5" w:rsidRPr="007604D7" w:rsidRDefault="00F45CB9" w:rsidP="0033282F">
      <w:pPr>
        <w:pStyle w:val="3"/>
        <w:spacing w:before="100" w:beforeAutospacing="1" w:after="100" w:afterAutospacing="1" w:line="400" w:lineRule="exact"/>
        <w:ind w:left="0" w:right="26" w:firstLine="403"/>
        <w:rPr>
          <w:rFonts w:eastAsia="宋体"/>
          <w:sz w:val="21"/>
          <w:szCs w:val="21"/>
        </w:rPr>
      </w:pPr>
      <w:r w:rsidRPr="007604D7">
        <w:rPr>
          <w:rFonts w:eastAsia="宋体"/>
          <w:sz w:val="21"/>
          <w:szCs w:val="21"/>
        </w:rPr>
        <w:t>7</w:t>
      </w:r>
      <w:r w:rsidRPr="007604D7">
        <w:rPr>
          <w:rFonts w:eastAsia="宋体" w:hAnsi="宋体"/>
          <w:sz w:val="21"/>
          <w:szCs w:val="21"/>
        </w:rPr>
        <w:t>、</w:t>
      </w:r>
      <w:r w:rsidR="004776F5" w:rsidRPr="007604D7">
        <w:rPr>
          <w:rFonts w:eastAsia="宋体" w:hAnsi="宋体"/>
          <w:kern w:val="0"/>
          <w:sz w:val="21"/>
          <w:szCs w:val="21"/>
        </w:rPr>
        <w:t>由于证券</w:t>
      </w:r>
      <w:r w:rsidR="007955EE" w:rsidRPr="007604D7">
        <w:rPr>
          <w:rFonts w:eastAsia="宋体" w:hAnsi="宋体"/>
          <w:kern w:val="0"/>
          <w:sz w:val="21"/>
          <w:szCs w:val="21"/>
        </w:rPr>
        <w:t>、期货</w:t>
      </w:r>
      <w:r w:rsidR="004776F5" w:rsidRPr="007604D7">
        <w:rPr>
          <w:rFonts w:eastAsia="宋体" w:hAnsi="宋体"/>
          <w:kern w:val="0"/>
          <w:sz w:val="21"/>
          <w:szCs w:val="21"/>
        </w:rPr>
        <w:t>交易所及其登记结算公司发送的数据错误</w:t>
      </w:r>
      <w:r w:rsidR="007501C9" w:rsidRPr="007604D7">
        <w:rPr>
          <w:rFonts w:eastAsia="宋体" w:hAnsi="宋体"/>
          <w:kern w:val="0"/>
          <w:sz w:val="21"/>
          <w:szCs w:val="21"/>
        </w:rPr>
        <w:t>，</w:t>
      </w:r>
      <w:r w:rsidR="004776F5" w:rsidRPr="007604D7">
        <w:rPr>
          <w:rFonts w:eastAsia="宋体" w:hAnsi="宋体"/>
          <w:kern w:val="0"/>
          <w:sz w:val="21"/>
          <w:szCs w:val="21"/>
        </w:rPr>
        <w:t>或由于其他不可抗力原因</w:t>
      </w:r>
      <w:r w:rsidR="00D25E86" w:rsidRPr="007604D7">
        <w:rPr>
          <w:rFonts w:eastAsia="宋体" w:hAnsi="宋体"/>
          <w:kern w:val="0"/>
          <w:sz w:val="21"/>
          <w:szCs w:val="21"/>
        </w:rPr>
        <w:t>，</w:t>
      </w:r>
      <w:r w:rsidR="004776F5" w:rsidRPr="007604D7">
        <w:rPr>
          <w:rFonts w:eastAsia="宋体" w:hAnsi="宋体"/>
          <w:kern w:val="0"/>
          <w:sz w:val="21"/>
          <w:szCs w:val="21"/>
        </w:rPr>
        <w:t>基金管理人和基金托管人虽然已经采取必要、适当、合理的措施进行检查</w:t>
      </w:r>
      <w:r w:rsidR="007501C9" w:rsidRPr="007604D7">
        <w:rPr>
          <w:rFonts w:eastAsia="宋体" w:hAnsi="宋体"/>
          <w:kern w:val="0"/>
          <w:sz w:val="21"/>
          <w:szCs w:val="21"/>
        </w:rPr>
        <w:t>，</w:t>
      </w:r>
      <w:r w:rsidR="004776F5" w:rsidRPr="007604D7">
        <w:rPr>
          <w:rFonts w:eastAsia="宋体" w:hAnsi="宋体"/>
          <w:kern w:val="0"/>
          <w:sz w:val="21"/>
          <w:szCs w:val="21"/>
        </w:rPr>
        <w:t>但是未能发现该错误的</w:t>
      </w:r>
      <w:r w:rsidR="007501C9" w:rsidRPr="007604D7">
        <w:rPr>
          <w:rFonts w:eastAsia="宋体" w:hAnsi="宋体"/>
          <w:kern w:val="0"/>
          <w:sz w:val="21"/>
          <w:szCs w:val="21"/>
        </w:rPr>
        <w:t>，</w:t>
      </w:r>
      <w:r w:rsidR="004776F5" w:rsidRPr="007604D7">
        <w:rPr>
          <w:rFonts w:eastAsia="宋体" w:hAnsi="宋体"/>
          <w:kern w:val="0"/>
          <w:sz w:val="21"/>
          <w:szCs w:val="21"/>
        </w:rPr>
        <w:t>由此造成的基金资产估值错误</w:t>
      </w:r>
      <w:r w:rsidR="007501C9" w:rsidRPr="007604D7">
        <w:rPr>
          <w:rFonts w:eastAsia="宋体" w:hAnsi="宋体"/>
          <w:kern w:val="0"/>
          <w:sz w:val="21"/>
          <w:szCs w:val="21"/>
        </w:rPr>
        <w:t>，</w:t>
      </w:r>
      <w:r w:rsidR="004776F5" w:rsidRPr="007604D7">
        <w:rPr>
          <w:rFonts w:eastAsia="宋体" w:hAnsi="宋体"/>
          <w:kern w:val="0"/>
          <w:sz w:val="21"/>
          <w:szCs w:val="21"/>
        </w:rPr>
        <w:t>基金管理人和基金托管人可以免除赔偿责任。但基金管理人和基金托管人应当积极采取必要的措施</w:t>
      </w:r>
      <w:r w:rsidR="007955EE" w:rsidRPr="007604D7">
        <w:rPr>
          <w:rFonts w:eastAsia="宋体" w:hAnsi="宋体"/>
          <w:kern w:val="0"/>
          <w:sz w:val="21"/>
          <w:szCs w:val="21"/>
        </w:rPr>
        <w:t>减轻或</w:t>
      </w:r>
      <w:r w:rsidR="004776F5" w:rsidRPr="007604D7">
        <w:rPr>
          <w:rFonts w:eastAsia="宋体" w:hAnsi="宋体"/>
          <w:kern w:val="0"/>
          <w:sz w:val="21"/>
          <w:szCs w:val="21"/>
        </w:rPr>
        <w:t>消除由此造成的影响。</w:t>
      </w:r>
    </w:p>
    <w:p w:rsidR="00143859" w:rsidRPr="007604D7" w:rsidRDefault="00F45CB9" w:rsidP="0033282F">
      <w:pPr>
        <w:pStyle w:val="3"/>
        <w:spacing w:before="100" w:beforeAutospacing="1" w:after="100" w:afterAutospacing="1" w:line="400" w:lineRule="exact"/>
        <w:ind w:left="0" w:right="26" w:firstLine="403"/>
        <w:rPr>
          <w:rFonts w:eastAsia="宋体"/>
          <w:sz w:val="21"/>
          <w:szCs w:val="21"/>
        </w:rPr>
      </w:pPr>
      <w:r w:rsidRPr="007604D7">
        <w:rPr>
          <w:rFonts w:eastAsia="宋体"/>
          <w:sz w:val="21"/>
          <w:szCs w:val="21"/>
        </w:rPr>
        <w:t>8</w:t>
      </w:r>
      <w:r w:rsidR="004776F5" w:rsidRPr="007604D7">
        <w:rPr>
          <w:rFonts w:eastAsia="宋体" w:hAnsi="宋体"/>
          <w:sz w:val="21"/>
          <w:szCs w:val="21"/>
        </w:rPr>
        <w:t>、</w:t>
      </w:r>
      <w:r w:rsidR="00143859" w:rsidRPr="007604D7">
        <w:rPr>
          <w:rFonts w:eastAsia="宋体" w:hAnsi="宋体"/>
          <w:sz w:val="21"/>
          <w:szCs w:val="21"/>
        </w:rPr>
        <w:t>如果基金托管人的复核结果与基金管理人的计算结果存在差异，且双方经协商未能</w:t>
      </w:r>
      <w:r w:rsidR="00143859" w:rsidRPr="007604D7">
        <w:rPr>
          <w:rFonts w:eastAsia="宋体" w:hAnsi="宋体"/>
          <w:sz w:val="21"/>
          <w:szCs w:val="21"/>
        </w:rPr>
        <w:lastRenderedPageBreak/>
        <w:t>达成一致，基金管理人可以按照其对基金</w:t>
      </w:r>
      <w:r w:rsidR="00546A60" w:rsidRPr="007604D7">
        <w:rPr>
          <w:rFonts w:eastAsia="宋体" w:hAnsi="宋体"/>
          <w:sz w:val="21"/>
          <w:szCs w:val="21"/>
        </w:rPr>
        <w:t>份额</w:t>
      </w:r>
      <w:r w:rsidR="00143859" w:rsidRPr="007604D7">
        <w:rPr>
          <w:rFonts w:eastAsia="宋体" w:hAnsi="宋体"/>
          <w:sz w:val="21"/>
          <w:szCs w:val="21"/>
        </w:rPr>
        <w:t>净值的计算结果对外予以公布，基金托管人可以将相关情况报中国证监会备案。</w:t>
      </w:r>
    </w:p>
    <w:p w:rsidR="00B4536A" w:rsidRPr="007604D7" w:rsidRDefault="00143859" w:rsidP="0033282F">
      <w:pPr>
        <w:pStyle w:val="3"/>
        <w:spacing w:before="100" w:beforeAutospacing="1" w:after="100" w:afterAutospacing="1" w:line="400" w:lineRule="exact"/>
        <w:ind w:left="0" w:right="26" w:firstLine="403"/>
        <w:rPr>
          <w:rFonts w:eastAsia="宋体"/>
          <w:sz w:val="21"/>
          <w:szCs w:val="21"/>
        </w:rPr>
      </w:pPr>
      <w:r w:rsidRPr="007604D7">
        <w:rPr>
          <w:rFonts w:eastAsia="宋体" w:hAnsi="宋体"/>
          <w:sz w:val="21"/>
          <w:szCs w:val="21"/>
        </w:rPr>
        <w:t>（二）</w:t>
      </w:r>
      <w:r w:rsidR="00B4536A" w:rsidRPr="007604D7">
        <w:rPr>
          <w:rFonts w:eastAsia="宋体" w:hAnsi="宋体"/>
          <w:sz w:val="21"/>
          <w:szCs w:val="21"/>
        </w:rPr>
        <w:t>基金会计核算</w:t>
      </w:r>
    </w:p>
    <w:p w:rsidR="004E45A3" w:rsidRPr="007604D7" w:rsidRDefault="00143859" w:rsidP="0033282F">
      <w:pPr>
        <w:pStyle w:val="3"/>
        <w:spacing w:before="100" w:beforeAutospacing="1" w:after="100" w:afterAutospacing="1" w:line="400" w:lineRule="exact"/>
        <w:ind w:left="0" w:right="26" w:firstLine="403"/>
        <w:rPr>
          <w:rFonts w:eastAsia="宋体"/>
          <w:sz w:val="21"/>
          <w:szCs w:val="21"/>
        </w:rPr>
      </w:pPr>
      <w:r w:rsidRPr="007604D7">
        <w:rPr>
          <w:rFonts w:eastAsia="宋体"/>
          <w:sz w:val="21"/>
          <w:szCs w:val="21"/>
        </w:rPr>
        <w:t>1</w:t>
      </w:r>
      <w:r w:rsidRPr="007604D7">
        <w:rPr>
          <w:rFonts w:eastAsia="宋体" w:hAnsi="宋体"/>
          <w:sz w:val="21"/>
          <w:szCs w:val="21"/>
        </w:rPr>
        <w:t>、</w:t>
      </w:r>
      <w:r w:rsidR="004E45A3" w:rsidRPr="007604D7">
        <w:rPr>
          <w:rFonts w:eastAsia="宋体" w:hAnsi="宋体"/>
          <w:sz w:val="21"/>
          <w:szCs w:val="21"/>
        </w:rPr>
        <w:t>基金账册的建立</w:t>
      </w:r>
    </w:p>
    <w:p w:rsidR="00143859" w:rsidRPr="007604D7" w:rsidRDefault="00143859" w:rsidP="0033282F">
      <w:pPr>
        <w:pStyle w:val="3"/>
        <w:spacing w:before="100" w:beforeAutospacing="1" w:after="100" w:afterAutospacing="1" w:line="400" w:lineRule="exact"/>
        <w:ind w:left="0" w:right="26" w:firstLine="403"/>
        <w:rPr>
          <w:rFonts w:eastAsia="宋体"/>
          <w:sz w:val="21"/>
          <w:szCs w:val="21"/>
        </w:rPr>
      </w:pPr>
      <w:r w:rsidRPr="007604D7">
        <w:rPr>
          <w:rFonts w:eastAsia="宋体" w:hAnsi="宋体"/>
          <w:sz w:val="21"/>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4E45A3" w:rsidRPr="007604D7" w:rsidRDefault="00143859" w:rsidP="0033282F">
      <w:pPr>
        <w:pStyle w:val="3"/>
        <w:spacing w:before="100" w:beforeAutospacing="1" w:after="100" w:afterAutospacing="1" w:line="400" w:lineRule="exact"/>
        <w:ind w:left="0" w:right="26" w:firstLine="403"/>
        <w:rPr>
          <w:rFonts w:eastAsia="宋体"/>
          <w:sz w:val="21"/>
          <w:szCs w:val="21"/>
        </w:rPr>
      </w:pPr>
      <w:r w:rsidRPr="007604D7">
        <w:rPr>
          <w:rFonts w:eastAsia="宋体"/>
          <w:sz w:val="21"/>
          <w:szCs w:val="21"/>
        </w:rPr>
        <w:t>2</w:t>
      </w:r>
      <w:r w:rsidRPr="007604D7">
        <w:rPr>
          <w:rFonts w:eastAsia="宋体" w:hAnsi="宋体"/>
          <w:sz w:val="21"/>
          <w:szCs w:val="21"/>
        </w:rPr>
        <w:t>、</w:t>
      </w:r>
      <w:r w:rsidR="004E45A3" w:rsidRPr="007604D7">
        <w:rPr>
          <w:rFonts w:eastAsia="宋体" w:hAnsi="宋体"/>
          <w:sz w:val="21"/>
          <w:szCs w:val="21"/>
        </w:rPr>
        <w:t>会计数据和财务指标的核对</w:t>
      </w:r>
    </w:p>
    <w:p w:rsidR="00143859" w:rsidRPr="007604D7" w:rsidRDefault="00CF07E3" w:rsidP="0033282F">
      <w:pPr>
        <w:pStyle w:val="3"/>
        <w:spacing w:before="100" w:beforeAutospacing="1" w:after="100" w:afterAutospacing="1" w:line="400" w:lineRule="exact"/>
        <w:ind w:left="0" w:right="26" w:firstLine="403"/>
        <w:rPr>
          <w:rFonts w:eastAsia="宋体"/>
          <w:sz w:val="21"/>
          <w:szCs w:val="21"/>
        </w:rPr>
      </w:pPr>
      <w:r w:rsidRPr="007604D7">
        <w:rPr>
          <w:rFonts w:eastAsia="宋体" w:hAnsi="宋体"/>
          <w:sz w:val="21"/>
          <w:szCs w:val="21"/>
        </w:rPr>
        <w:t>基金管理人和基金托管人应定期就会计数据和财务指标进行核对</w:t>
      </w:r>
      <w:r w:rsidR="00787095" w:rsidRPr="007604D7">
        <w:rPr>
          <w:rFonts w:eastAsia="宋体" w:hAnsi="宋体"/>
          <w:sz w:val="21"/>
          <w:szCs w:val="21"/>
        </w:rPr>
        <w:t>。如发现存在不符，双方应</w:t>
      </w:r>
      <w:r w:rsidR="00924178" w:rsidRPr="007604D7">
        <w:rPr>
          <w:rFonts w:eastAsia="宋体" w:hAnsi="宋体"/>
          <w:sz w:val="21"/>
          <w:szCs w:val="21"/>
        </w:rPr>
        <w:t>及时</w:t>
      </w:r>
      <w:r w:rsidR="00787095" w:rsidRPr="007604D7">
        <w:rPr>
          <w:rFonts w:eastAsia="宋体" w:hAnsi="宋体"/>
          <w:sz w:val="21"/>
          <w:szCs w:val="21"/>
        </w:rPr>
        <w:t>查明原因并纠正。</w:t>
      </w:r>
    </w:p>
    <w:p w:rsidR="00143859" w:rsidRPr="007604D7" w:rsidRDefault="004E45A3" w:rsidP="0033282F">
      <w:pPr>
        <w:pStyle w:val="3"/>
        <w:spacing w:before="100" w:beforeAutospacing="1" w:after="100" w:afterAutospacing="1" w:line="400" w:lineRule="exact"/>
        <w:ind w:left="0" w:right="26" w:firstLine="403"/>
        <w:rPr>
          <w:rFonts w:eastAsia="宋体"/>
          <w:sz w:val="21"/>
          <w:szCs w:val="21"/>
        </w:rPr>
      </w:pPr>
      <w:r w:rsidRPr="007604D7">
        <w:rPr>
          <w:rFonts w:eastAsia="宋体"/>
          <w:sz w:val="21"/>
          <w:szCs w:val="21"/>
        </w:rPr>
        <w:t>3</w:t>
      </w:r>
      <w:r w:rsidRPr="007604D7">
        <w:rPr>
          <w:rFonts w:eastAsia="宋体" w:hAnsi="宋体"/>
          <w:sz w:val="21"/>
          <w:szCs w:val="21"/>
        </w:rPr>
        <w:t>、</w:t>
      </w:r>
      <w:r w:rsidR="00143859" w:rsidRPr="007604D7">
        <w:rPr>
          <w:rFonts w:eastAsia="宋体" w:hAnsi="宋体"/>
          <w:sz w:val="21"/>
          <w:szCs w:val="21"/>
        </w:rPr>
        <w:t>基金</w:t>
      </w:r>
      <w:r w:rsidR="001741D0" w:rsidRPr="007604D7">
        <w:rPr>
          <w:rFonts w:eastAsia="宋体" w:hAnsi="宋体"/>
          <w:sz w:val="21"/>
          <w:szCs w:val="21"/>
        </w:rPr>
        <w:t>财务报表和</w:t>
      </w:r>
      <w:r w:rsidRPr="007604D7">
        <w:rPr>
          <w:rFonts w:eastAsia="宋体" w:hAnsi="宋体"/>
          <w:sz w:val="21"/>
          <w:szCs w:val="21"/>
        </w:rPr>
        <w:t>定期</w:t>
      </w:r>
      <w:r w:rsidR="00143859" w:rsidRPr="007604D7">
        <w:rPr>
          <w:rFonts w:eastAsia="宋体" w:hAnsi="宋体"/>
          <w:sz w:val="21"/>
          <w:szCs w:val="21"/>
        </w:rPr>
        <w:t>报告的编制和复核</w:t>
      </w:r>
    </w:p>
    <w:p w:rsidR="00143859" w:rsidRPr="007604D7" w:rsidRDefault="00143859" w:rsidP="0033282F">
      <w:pPr>
        <w:pStyle w:val="3"/>
        <w:spacing w:before="100" w:beforeAutospacing="1" w:after="100" w:afterAutospacing="1" w:line="400" w:lineRule="exact"/>
        <w:ind w:left="0" w:right="26" w:firstLine="403"/>
        <w:rPr>
          <w:rFonts w:eastAsia="宋体"/>
          <w:sz w:val="21"/>
          <w:szCs w:val="21"/>
        </w:rPr>
      </w:pPr>
      <w:r w:rsidRPr="007604D7">
        <w:rPr>
          <w:rFonts w:eastAsia="宋体" w:hAnsi="宋体"/>
          <w:sz w:val="21"/>
          <w:szCs w:val="21"/>
        </w:rPr>
        <w:t>基金财务报表由基金管理人和基金托管人每月分别独立编制。月度报表的编制，应于每月终了后</w:t>
      </w:r>
      <w:r w:rsidRPr="007604D7">
        <w:rPr>
          <w:rFonts w:eastAsia="宋体"/>
          <w:sz w:val="21"/>
          <w:szCs w:val="21"/>
        </w:rPr>
        <w:t>5</w:t>
      </w:r>
      <w:r w:rsidR="001F7F00" w:rsidRPr="007604D7">
        <w:rPr>
          <w:rFonts w:eastAsia="宋体" w:hAnsi="宋体"/>
          <w:sz w:val="21"/>
          <w:szCs w:val="21"/>
        </w:rPr>
        <w:t>个工作日</w:t>
      </w:r>
      <w:r w:rsidRPr="007604D7">
        <w:rPr>
          <w:rFonts w:eastAsia="宋体" w:hAnsi="宋体"/>
          <w:sz w:val="21"/>
          <w:szCs w:val="21"/>
        </w:rPr>
        <w:t>内完成；招募说明书在《基金合同》生效后每六个月更新并公告一次，于该等期间届满后</w:t>
      </w:r>
      <w:r w:rsidRPr="007604D7">
        <w:rPr>
          <w:rFonts w:eastAsia="宋体"/>
          <w:sz w:val="21"/>
          <w:szCs w:val="21"/>
        </w:rPr>
        <w:t>45</w:t>
      </w:r>
      <w:r w:rsidRPr="007604D7">
        <w:rPr>
          <w:rFonts w:eastAsia="宋体" w:hAnsi="宋体"/>
          <w:sz w:val="21"/>
          <w:szCs w:val="21"/>
        </w:rPr>
        <w:t>日内公告。季度报告应在每个季度结束之日起</w:t>
      </w:r>
      <w:r w:rsidRPr="007604D7">
        <w:rPr>
          <w:rFonts w:eastAsia="宋体"/>
          <w:sz w:val="21"/>
          <w:szCs w:val="21"/>
        </w:rPr>
        <w:t>10</w:t>
      </w:r>
      <w:r w:rsidRPr="007604D7">
        <w:rPr>
          <w:rFonts w:eastAsia="宋体" w:hAnsi="宋体"/>
          <w:sz w:val="21"/>
          <w:szCs w:val="21"/>
        </w:rPr>
        <w:t>个工作日内编制完毕并于每个季度结束之日起</w:t>
      </w:r>
      <w:r w:rsidR="0006445C" w:rsidRPr="007604D7">
        <w:rPr>
          <w:rFonts w:eastAsia="宋体"/>
          <w:sz w:val="21"/>
          <w:szCs w:val="21"/>
        </w:rPr>
        <w:t>15</w:t>
      </w:r>
      <w:r w:rsidRPr="007604D7">
        <w:rPr>
          <w:rFonts w:eastAsia="宋体" w:hAnsi="宋体"/>
          <w:sz w:val="21"/>
          <w:szCs w:val="21"/>
        </w:rPr>
        <w:t>个工作日内予以公告；半年度报告在会计年度半年终了后</w:t>
      </w:r>
      <w:r w:rsidRPr="007604D7">
        <w:rPr>
          <w:rFonts w:eastAsia="宋体"/>
          <w:sz w:val="21"/>
          <w:szCs w:val="21"/>
        </w:rPr>
        <w:t>40</w:t>
      </w:r>
      <w:r w:rsidRPr="007604D7">
        <w:rPr>
          <w:rFonts w:eastAsia="宋体" w:hAnsi="宋体"/>
          <w:sz w:val="21"/>
          <w:szCs w:val="21"/>
        </w:rPr>
        <w:t>日内编制完毕并于会计年度半年终了后</w:t>
      </w:r>
      <w:r w:rsidRPr="007604D7">
        <w:rPr>
          <w:rFonts w:eastAsia="宋体"/>
          <w:sz w:val="21"/>
          <w:szCs w:val="21"/>
        </w:rPr>
        <w:t>60</w:t>
      </w:r>
      <w:r w:rsidRPr="007604D7">
        <w:rPr>
          <w:rFonts w:eastAsia="宋体" w:hAnsi="宋体"/>
          <w:sz w:val="21"/>
          <w:szCs w:val="21"/>
        </w:rPr>
        <w:t>日内予以公告；年度报告在会计年度结束后</w:t>
      </w:r>
      <w:r w:rsidRPr="007604D7">
        <w:rPr>
          <w:rFonts w:eastAsia="宋体"/>
          <w:sz w:val="21"/>
          <w:szCs w:val="21"/>
        </w:rPr>
        <w:t>60</w:t>
      </w:r>
      <w:r w:rsidRPr="007604D7">
        <w:rPr>
          <w:rFonts w:eastAsia="宋体" w:hAnsi="宋体"/>
          <w:sz w:val="21"/>
          <w:szCs w:val="21"/>
        </w:rPr>
        <w:t>日内编制完毕并于会计年度终了后</w:t>
      </w:r>
      <w:r w:rsidRPr="007604D7">
        <w:rPr>
          <w:rFonts w:eastAsia="宋体"/>
          <w:sz w:val="21"/>
          <w:szCs w:val="21"/>
        </w:rPr>
        <w:t>90</w:t>
      </w:r>
      <w:r w:rsidRPr="007604D7">
        <w:rPr>
          <w:rFonts w:eastAsia="宋体" w:hAnsi="宋体"/>
          <w:sz w:val="21"/>
          <w:szCs w:val="21"/>
        </w:rPr>
        <w:t>日内予以公告。</w:t>
      </w:r>
      <w:r w:rsidR="00A723C5" w:rsidRPr="007604D7">
        <w:rPr>
          <w:rFonts w:eastAsia="宋体" w:hAnsi="宋体"/>
          <w:color w:val="000000"/>
          <w:sz w:val="21"/>
          <w:szCs w:val="21"/>
        </w:rPr>
        <w:t>基金合同生效不足两个月的，基金管理人可以不编制当期季度报告</w:t>
      </w:r>
      <w:r w:rsidR="004265D0" w:rsidRPr="007604D7">
        <w:rPr>
          <w:rFonts w:eastAsia="宋体" w:hAnsi="宋体"/>
          <w:color w:val="000000"/>
          <w:sz w:val="21"/>
          <w:szCs w:val="21"/>
        </w:rPr>
        <w:t>、</w:t>
      </w:r>
      <w:r w:rsidR="00A723C5" w:rsidRPr="007604D7">
        <w:rPr>
          <w:rFonts w:eastAsia="宋体" w:hAnsi="宋体"/>
          <w:color w:val="000000"/>
          <w:sz w:val="21"/>
          <w:szCs w:val="21"/>
        </w:rPr>
        <w:t>半年度报告或者年度报告。</w:t>
      </w:r>
    </w:p>
    <w:p w:rsidR="00143859" w:rsidRPr="007604D7" w:rsidRDefault="00143859" w:rsidP="0033282F">
      <w:pPr>
        <w:pStyle w:val="3"/>
        <w:spacing w:before="100" w:beforeAutospacing="1" w:after="100" w:afterAutospacing="1" w:line="400" w:lineRule="exact"/>
        <w:ind w:left="0" w:right="26" w:firstLine="403"/>
        <w:rPr>
          <w:rFonts w:eastAsia="宋体"/>
          <w:sz w:val="21"/>
          <w:szCs w:val="21"/>
        </w:rPr>
      </w:pPr>
      <w:r w:rsidRPr="007604D7">
        <w:rPr>
          <w:rFonts w:eastAsia="宋体" w:hAnsi="宋体"/>
          <w:sz w:val="21"/>
          <w:szCs w:val="21"/>
        </w:rPr>
        <w:t>基金管理人在月度报表完成当日，将报表盖章后提供</w:t>
      </w:r>
      <w:r w:rsidR="00B16D18" w:rsidRPr="007604D7">
        <w:rPr>
          <w:rFonts w:eastAsia="宋体" w:hAnsi="宋体"/>
          <w:sz w:val="21"/>
          <w:szCs w:val="21"/>
        </w:rPr>
        <w:t>给</w:t>
      </w:r>
      <w:r w:rsidRPr="007604D7">
        <w:rPr>
          <w:rFonts w:eastAsia="宋体" w:hAnsi="宋体"/>
          <w:sz w:val="21"/>
          <w:szCs w:val="21"/>
        </w:rPr>
        <w:t>基金托管人复核；基金托管人在收到后应</w:t>
      </w:r>
      <w:r w:rsidR="006E5E72" w:rsidRPr="007604D7">
        <w:rPr>
          <w:rFonts w:eastAsia="宋体"/>
          <w:sz w:val="21"/>
          <w:szCs w:val="21"/>
        </w:rPr>
        <w:t>3</w:t>
      </w:r>
      <w:r w:rsidR="006E5E72" w:rsidRPr="007604D7">
        <w:rPr>
          <w:rFonts w:eastAsia="宋体" w:hAnsi="宋体"/>
          <w:sz w:val="21"/>
          <w:szCs w:val="21"/>
        </w:rPr>
        <w:t>个工作日内</w:t>
      </w:r>
      <w:r w:rsidRPr="007604D7">
        <w:rPr>
          <w:rFonts w:eastAsia="宋体" w:hAnsi="宋体"/>
          <w:sz w:val="21"/>
          <w:szCs w:val="21"/>
        </w:rPr>
        <w:t>进行复核，并将复核结果书面通知基金管理人。基金管理人在季度报告完成当日，将有关报告提供给基金托管人复核，基金托管人应在收到后</w:t>
      </w:r>
      <w:r w:rsidRPr="007604D7">
        <w:rPr>
          <w:rFonts w:eastAsia="宋体"/>
          <w:sz w:val="21"/>
          <w:szCs w:val="21"/>
        </w:rPr>
        <w:t>5</w:t>
      </w:r>
      <w:r w:rsidRPr="007604D7">
        <w:rPr>
          <w:rFonts w:eastAsia="宋体" w:hAnsi="宋体"/>
          <w:sz w:val="21"/>
          <w:szCs w:val="21"/>
        </w:rPr>
        <w:t>个工作日内完成复核，并将复核结果书面通知基金管理人。基金管理人在半年度报告完成当日，将有关报告提供给基金托管人复核，基金托管人应在收到后</w:t>
      </w:r>
      <w:r w:rsidRPr="007604D7">
        <w:rPr>
          <w:rFonts w:eastAsia="宋体"/>
          <w:sz w:val="21"/>
          <w:szCs w:val="21"/>
        </w:rPr>
        <w:t>10</w:t>
      </w:r>
      <w:r w:rsidRPr="007604D7">
        <w:rPr>
          <w:rFonts w:eastAsia="宋体" w:hAnsi="宋体"/>
          <w:sz w:val="21"/>
          <w:szCs w:val="21"/>
        </w:rPr>
        <w:t>个工作日内完成复核，并将复核结果书面通知基金管理人。基金管理人在年度报告完成当日，将有关报告提供基金托管人复核，基金托管人应在收到后</w:t>
      </w:r>
      <w:r w:rsidRPr="007604D7">
        <w:rPr>
          <w:rFonts w:eastAsia="宋体"/>
          <w:sz w:val="21"/>
          <w:szCs w:val="21"/>
        </w:rPr>
        <w:t>15</w:t>
      </w:r>
      <w:r w:rsidRPr="007604D7">
        <w:rPr>
          <w:rFonts w:eastAsia="宋体" w:hAnsi="宋体"/>
          <w:sz w:val="21"/>
          <w:szCs w:val="21"/>
        </w:rPr>
        <w:t>个工作日内完成复核，并将复核结果书面通知基金管理人。基金管理人和基金托管人之间的上述文件往来均以加密传真的方式或双方商定的其他方式进行。</w:t>
      </w:r>
    </w:p>
    <w:p w:rsidR="00143859" w:rsidRPr="007604D7" w:rsidRDefault="00143859" w:rsidP="0033282F">
      <w:pPr>
        <w:pStyle w:val="3"/>
        <w:spacing w:before="100" w:beforeAutospacing="1" w:after="100" w:afterAutospacing="1" w:line="400" w:lineRule="exact"/>
        <w:ind w:left="0" w:right="26" w:firstLine="403"/>
        <w:rPr>
          <w:rFonts w:eastAsia="宋体"/>
          <w:sz w:val="21"/>
          <w:szCs w:val="21"/>
        </w:rPr>
      </w:pPr>
      <w:r w:rsidRPr="007604D7">
        <w:rPr>
          <w:rFonts w:eastAsia="宋体" w:hAnsi="宋体"/>
          <w:sz w:val="21"/>
          <w:szCs w:val="21"/>
        </w:rPr>
        <w:t>基金托管人在复核过程中，发现双方的报表存在不符时，基金管理人和基金托管人应共同查明原因，进行调整，调整以双方认可的账务处理方式为准；若双方无法达成一致以基</w:t>
      </w:r>
      <w:r w:rsidRPr="007604D7">
        <w:rPr>
          <w:rFonts w:eastAsia="宋体" w:hAnsi="宋体"/>
          <w:sz w:val="21"/>
          <w:szCs w:val="21"/>
        </w:rPr>
        <w:lastRenderedPageBreak/>
        <w:t>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0154B1" w:rsidRPr="007604D7" w:rsidRDefault="000154B1" w:rsidP="0033282F">
      <w:pPr>
        <w:pStyle w:val="3"/>
        <w:spacing w:before="100" w:beforeAutospacing="1" w:after="100" w:afterAutospacing="1" w:line="400" w:lineRule="exact"/>
        <w:ind w:left="0" w:right="26" w:firstLine="403"/>
        <w:rPr>
          <w:rFonts w:eastAsia="宋体"/>
          <w:sz w:val="21"/>
          <w:szCs w:val="21"/>
        </w:rPr>
      </w:pPr>
    </w:p>
    <w:p w:rsidR="00143859" w:rsidRPr="007604D7" w:rsidRDefault="00143859" w:rsidP="0033282F">
      <w:pPr>
        <w:pStyle w:val="1"/>
        <w:spacing w:before="100" w:beforeAutospacing="1" w:after="100" w:afterAutospacing="1" w:line="400" w:lineRule="exact"/>
        <w:ind w:firstLine="422"/>
        <w:rPr>
          <w:sz w:val="21"/>
          <w:szCs w:val="21"/>
        </w:rPr>
      </w:pPr>
      <w:bookmarkStart w:id="12" w:name="_Toc116900104"/>
      <w:r w:rsidRPr="007604D7">
        <w:rPr>
          <w:rFonts w:hAnsi="宋体"/>
          <w:sz w:val="21"/>
          <w:szCs w:val="21"/>
        </w:rPr>
        <w:t>九、基金收益分配</w:t>
      </w:r>
      <w:bookmarkEnd w:id="12"/>
    </w:p>
    <w:p w:rsidR="00143859" w:rsidRPr="007604D7" w:rsidRDefault="00143859" w:rsidP="0033282F">
      <w:pPr>
        <w:pStyle w:val="3"/>
        <w:spacing w:before="100" w:beforeAutospacing="1" w:after="100" w:afterAutospacing="1" w:line="400" w:lineRule="exact"/>
        <w:ind w:left="0" w:right="26" w:firstLine="403"/>
        <w:rPr>
          <w:rFonts w:eastAsia="宋体"/>
          <w:sz w:val="21"/>
          <w:szCs w:val="21"/>
        </w:rPr>
      </w:pPr>
      <w:r w:rsidRPr="007604D7">
        <w:rPr>
          <w:rFonts w:eastAsia="宋体" w:hAnsi="宋体"/>
          <w:sz w:val="21"/>
          <w:szCs w:val="21"/>
        </w:rPr>
        <w:t>（一）基金收益分配的依据</w:t>
      </w:r>
    </w:p>
    <w:p w:rsidR="00143859" w:rsidRPr="007604D7" w:rsidRDefault="00143859" w:rsidP="0033282F">
      <w:pPr>
        <w:pStyle w:val="3"/>
        <w:spacing w:before="100" w:beforeAutospacing="1" w:after="100" w:afterAutospacing="1" w:line="400" w:lineRule="exact"/>
        <w:ind w:left="0" w:right="26" w:firstLine="403"/>
        <w:rPr>
          <w:rFonts w:eastAsia="宋体"/>
          <w:sz w:val="21"/>
          <w:szCs w:val="21"/>
        </w:rPr>
      </w:pPr>
      <w:r w:rsidRPr="007604D7">
        <w:rPr>
          <w:rFonts w:eastAsia="宋体"/>
          <w:sz w:val="21"/>
          <w:szCs w:val="21"/>
        </w:rPr>
        <w:t>1</w:t>
      </w:r>
      <w:r w:rsidRPr="007604D7">
        <w:rPr>
          <w:rFonts w:eastAsia="宋体" w:hAnsi="宋体"/>
          <w:sz w:val="21"/>
          <w:szCs w:val="21"/>
        </w:rPr>
        <w:t>、</w:t>
      </w:r>
      <w:r w:rsidR="00F4767C" w:rsidRPr="007604D7">
        <w:rPr>
          <w:rFonts w:eastAsia="宋体" w:hAnsi="宋体"/>
          <w:sz w:val="21"/>
          <w:szCs w:val="21"/>
        </w:rPr>
        <w:t>基金收益分配是指将该基金期末可供分配利润根据持有该基金份额的数量按比例向该基金份额持有人进行分配。可供分配利润</w:t>
      </w:r>
      <w:r w:rsidR="007955EE" w:rsidRPr="007604D7">
        <w:rPr>
          <w:rFonts w:eastAsia="宋体" w:hAnsi="宋体"/>
          <w:sz w:val="21"/>
          <w:szCs w:val="21"/>
        </w:rPr>
        <w:t>指截至收益分配基准日</w:t>
      </w:r>
      <w:r w:rsidR="00F4767C" w:rsidRPr="007604D7">
        <w:rPr>
          <w:rFonts w:eastAsia="宋体" w:hAnsi="宋体"/>
          <w:sz w:val="21"/>
          <w:szCs w:val="21"/>
        </w:rPr>
        <w:t>未分配利润与未分配利润中已实现部分的</w:t>
      </w:r>
      <w:r w:rsidR="00AC72B7" w:rsidRPr="007604D7">
        <w:rPr>
          <w:rFonts w:eastAsia="宋体" w:hAnsi="宋体"/>
          <w:sz w:val="21"/>
          <w:szCs w:val="21"/>
        </w:rPr>
        <w:t>孰</w:t>
      </w:r>
      <w:r w:rsidR="00F4767C" w:rsidRPr="007604D7">
        <w:rPr>
          <w:rFonts w:eastAsia="宋体" w:hAnsi="宋体"/>
          <w:sz w:val="21"/>
          <w:szCs w:val="21"/>
        </w:rPr>
        <w:t>低数。</w:t>
      </w:r>
    </w:p>
    <w:p w:rsidR="00143859" w:rsidRPr="007604D7" w:rsidRDefault="00143859" w:rsidP="0033282F">
      <w:pPr>
        <w:pStyle w:val="3"/>
        <w:spacing w:before="100" w:beforeAutospacing="1" w:after="100" w:afterAutospacing="1" w:line="400" w:lineRule="exact"/>
        <w:ind w:left="0" w:right="26" w:firstLine="403"/>
        <w:rPr>
          <w:rFonts w:eastAsia="宋体"/>
          <w:sz w:val="21"/>
          <w:szCs w:val="21"/>
        </w:rPr>
      </w:pPr>
      <w:r w:rsidRPr="007604D7">
        <w:rPr>
          <w:rFonts w:eastAsia="宋体"/>
          <w:sz w:val="21"/>
          <w:szCs w:val="21"/>
        </w:rPr>
        <w:t>2</w:t>
      </w:r>
      <w:r w:rsidRPr="007604D7">
        <w:rPr>
          <w:rFonts w:eastAsia="宋体" w:hAnsi="宋体"/>
          <w:sz w:val="21"/>
          <w:szCs w:val="21"/>
        </w:rPr>
        <w:t>、收益分配应该符合《基金合同》关于收益分配原则的规定。</w:t>
      </w:r>
    </w:p>
    <w:p w:rsidR="00143859" w:rsidRPr="007604D7" w:rsidRDefault="00143859" w:rsidP="0033282F">
      <w:pPr>
        <w:pStyle w:val="3"/>
        <w:spacing w:before="100" w:beforeAutospacing="1" w:after="100" w:afterAutospacing="1" w:line="400" w:lineRule="exact"/>
        <w:ind w:left="0" w:right="26" w:firstLine="403"/>
        <w:rPr>
          <w:rFonts w:eastAsia="宋体"/>
          <w:sz w:val="21"/>
          <w:szCs w:val="21"/>
        </w:rPr>
      </w:pPr>
      <w:r w:rsidRPr="007604D7">
        <w:rPr>
          <w:rFonts w:eastAsia="宋体" w:hAnsi="宋体"/>
          <w:sz w:val="21"/>
          <w:szCs w:val="21"/>
        </w:rPr>
        <w:t>（二）基金收益分配的时间和程序</w:t>
      </w:r>
    </w:p>
    <w:p w:rsidR="001936B6" w:rsidRPr="007604D7" w:rsidRDefault="001936B6" w:rsidP="001936B6">
      <w:pPr>
        <w:pStyle w:val="3"/>
        <w:spacing w:before="100" w:beforeAutospacing="1" w:after="100" w:afterAutospacing="1" w:line="400" w:lineRule="exact"/>
        <w:ind w:left="0" w:right="26" w:firstLine="426"/>
        <w:rPr>
          <w:rFonts w:eastAsia="宋体"/>
          <w:sz w:val="21"/>
          <w:szCs w:val="21"/>
        </w:rPr>
      </w:pPr>
      <w:r w:rsidRPr="007604D7">
        <w:rPr>
          <w:rFonts w:eastAsia="宋体"/>
          <w:sz w:val="21"/>
          <w:szCs w:val="21"/>
        </w:rPr>
        <w:t>1</w:t>
      </w:r>
      <w:r w:rsidRPr="007604D7">
        <w:rPr>
          <w:rFonts w:eastAsia="宋体" w:hAnsi="宋体"/>
          <w:sz w:val="21"/>
          <w:szCs w:val="21"/>
        </w:rPr>
        <w:t>、在符合有关基金分红条件的前提下，本基金每年收益分配次数最多为</w:t>
      </w:r>
      <w:r w:rsidRPr="007604D7">
        <w:rPr>
          <w:rFonts w:eastAsia="宋体"/>
          <w:sz w:val="21"/>
          <w:szCs w:val="21"/>
        </w:rPr>
        <w:t>4</w:t>
      </w:r>
      <w:r w:rsidRPr="007604D7">
        <w:rPr>
          <w:rFonts w:eastAsia="宋体" w:hAnsi="宋体"/>
          <w:sz w:val="21"/>
          <w:szCs w:val="21"/>
        </w:rPr>
        <w:t>次，若《基金合同》生效不满</w:t>
      </w:r>
      <w:r w:rsidRPr="007604D7">
        <w:rPr>
          <w:rFonts w:eastAsia="宋体"/>
          <w:sz w:val="21"/>
          <w:szCs w:val="21"/>
        </w:rPr>
        <w:t>3</w:t>
      </w:r>
      <w:r w:rsidRPr="007604D7">
        <w:rPr>
          <w:rFonts w:eastAsia="宋体" w:hAnsi="宋体"/>
          <w:sz w:val="21"/>
          <w:szCs w:val="21"/>
        </w:rPr>
        <w:t>个月可不进行收益分配；</w:t>
      </w:r>
    </w:p>
    <w:p w:rsidR="001936B6" w:rsidRPr="007604D7" w:rsidRDefault="001936B6" w:rsidP="001936B6">
      <w:pPr>
        <w:pStyle w:val="3"/>
        <w:spacing w:before="100" w:beforeAutospacing="1" w:after="100" w:afterAutospacing="1" w:line="400" w:lineRule="exact"/>
        <w:ind w:left="0" w:right="26" w:firstLine="426"/>
        <w:rPr>
          <w:rFonts w:eastAsia="宋体"/>
          <w:sz w:val="21"/>
          <w:szCs w:val="21"/>
        </w:rPr>
      </w:pPr>
      <w:r w:rsidRPr="007604D7">
        <w:rPr>
          <w:rFonts w:eastAsia="宋体"/>
          <w:sz w:val="21"/>
          <w:szCs w:val="21"/>
        </w:rPr>
        <w:t>2</w:t>
      </w:r>
      <w:r w:rsidRPr="007604D7">
        <w:rPr>
          <w:rFonts w:eastAsia="宋体" w:hAnsi="宋体"/>
          <w:sz w:val="21"/>
          <w:szCs w:val="21"/>
        </w:rPr>
        <w:t>、本基金收益分配方式分两种：现金分红与红利再投资，投资者可选择现金红利或将现金红利自动转为</w:t>
      </w:r>
      <w:r w:rsidR="006C0708" w:rsidRPr="006E5EDC">
        <w:rPr>
          <w:rFonts w:eastAsia="宋体" w:hAnsi="宋体" w:hint="eastAsia"/>
          <w:sz w:val="21"/>
          <w:szCs w:val="21"/>
        </w:rPr>
        <w:t>相应类别的</w:t>
      </w:r>
      <w:r w:rsidRPr="007604D7">
        <w:rPr>
          <w:rFonts w:eastAsia="宋体" w:hAnsi="宋体"/>
          <w:sz w:val="21"/>
          <w:szCs w:val="21"/>
        </w:rPr>
        <w:t>基金份额进行再投资；若投资者不选择，本基金默认的收益分配方式是现金分红；</w:t>
      </w:r>
    </w:p>
    <w:p w:rsidR="001936B6" w:rsidRPr="007604D7" w:rsidRDefault="001936B6" w:rsidP="001936B6">
      <w:pPr>
        <w:pStyle w:val="3"/>
        <w:spacing w:before="100" w:beforeAutospacing="1" w:after="100" w:afterAutospacing="1" w:line="400" w:lineRule="exact"/>
        <w:ind w:left="0" w:right="26" w:firstLineChars="202" w:firstLine="424"/>
        <w:rPr>
          <w:rFonts w:eastAsia="宋体"/>
          <w:sz w:val="21"/>
          <w:szCs w:val="21"/>
        </w:rPr>
      </w:pPr>
      <w:r w:rsidRPr="007604D7">
        <w:rPr>
          <w:rFonts w:eastAsia="宋体"/>
          <w:sz w:val="21"/>
          <w:szCs w:val="21"/>
        </w:rPr>
        <w:t>3</w:t>
      </w:r>
      <w:r w:rsidRPr="007604D7">
        <w:rPr>
          <w:rFonts w:eastAsia="宋体" w:hAnsi="宋体"/>
          <w:sz w:val="21"/>
          <w:szCs w:val="21"/>
        </w:rPr>
        <w:t>、基金收益分配后</w:t>
      </w:r>
      <w:r w:rsidR="006C0708">
        <w:rPr>
          <w:rFonts w:eastAsia="宋体" w:hAnsi="宋体" w:hint="eastAsia"/>
          <w:sz w:val="21"/>
          <w:szCs w:val="21"/>
        </w:rPr>
        <w:t>各类</w:t>
      </w:r>
      <w:r w:rsidRPr="007604D7">
        <w:rPr>
          <w:rFonts w:eastAsia="宋体" w:hAnsi="宋体"/>
          <w:sz w:val="21"/>
          <w:szCs w:val="21"/>
        </w:rPr>
        <w:t>基金份额净值</w:t>
      </w:r>
      <w:r w:rsidR="006C0708">
        <w:rPr>
          <w:rFonts w:eastAsia="宋体" w:hAnsi="宋体" w:hint="eastAsia"/>
          <w:sz w:val="21"/>
          <w:szCs w:val="21"/>
        </w:rPr>
        <w:t>均</w:t>
      </w:r>
      <w:r w:rsidRPr="007604D7">
        <w:rPr>
          <w:rFonts w:eastAsia="宋体" w:hAnsi="宋体"/>
          <w:sz w:val="21"/>
          <w:szCs w:val="21"/>
        </w:rPr>
        <w:t>不能低于面值，即基金收益分配基准日的基金份额净值减去每单位</w:t>
      </w:r>
      <w:r w:rsidR="006C0708">
        <w:rPr>
          <w:rFonts w:eastAsia="宋体" w:hAnsi="宋体" w:hint="eastAsia"/>
          <w:sz w:val="21"/>
          <w:szCs w:val="21"/>
        </w:rPr>
        <w:t>该类</w:t>
      </w:r>
      <w:r w:rsidRPr="007604D7">
        <w:rPr>
          <w:rFonts w:eastAsia="宋体" w:hAnsi="宋体"/>
          <w:sz w:val="21"/>
          <w:szCs w:val="21"/>
        </w:rPr>
        <w:t>基金份额收益分配金额后不能低于面值；</w:t>
      </w:r>
    </w:p>
    <w:p w:rsidR="001936B6" w:rsidRPr="007604D7" w:rsidRDefault="001936B6" w:rsidP="001936B6">
      <w:pPr>
        <w:pStyle w:val="3"/>
        <w:spacing w:before="100" w:beforeAutospacing="1" w:after="100" w:afterAutospacing="1" w:line="400" w:lineRule="exact"/>
        <w:ind w:leftChars="171" w:left="359" w:right="26" w:firstLineChars="31" w:firstLine="65"/>
        <w:rPr>
          <w:rFonts w:eastAsia="宋体"/>
          <w:sz w:val="21"/>
          <w:szCs w:val="21"/>
        </w:rPr>
      </w:pPr>
      <w:r w:rsidRPr="007604D7">
        <w:rPr>
          <w:rFonts w:eastAsia="宋体"/>
          <w:sz w:val="21"/>
          <w:szCs w:val="21"/>
        </w:rPr>
        <w:t>4</w:t>
      </w:r>
      <w:r w:rsidRPr="007604D7">
        <w:rPr>
          <w:rFonts w:eastAsia="宋体" w:hAnsi="宋体"/>
          <w:sz w:val="21"/>
          <w:szCs w:val="21"/>
        </w:rPr>
        <w:t>、</w:t>
      </w:r>
      <w:r w:rsidR="006C0708" w:rsidRPr="006E5EDC">
        <w:rPr>
          <w:rFonts w:eastAsia="宋体" w:hAnsi="宋体" w:hint="eastAsia"/>
          <w:sz w:val="21"/>
          <w:szCs w:val="21"/>
        </w:rPr>
        <w:t>本基金同一类别的</w:t>
      </w:r>
      <w:r w:rsidRPr="007604D7">
        <w:rPr>
          <w:rFonts w:eastAsia="宋体" w:hAnsi="宋体"/>
          <w:sz w:val="21"/>
          <w:szCs w:val="21"/>
        </w:rPr>
        <w:t>每一基金份额享有同等分配权；</w:t>
      </w:r>
    </w:p>
    <w:p w:rsidR="000154B1" w:rsidRPr="007604D7" w:rsidRDefault="001936B6" w:rsidP="001936B6">
      <w:pPr>
        <w:pStyle w:val="3"/>
        <w:spacing w:before="100" w:beforeAutospacing="1" w:after="100" w:afterAutospacing="1" w:line="400" w:lineRule="exact"/>
        <w:ind w:left="0" w:right="26" w:firstLineChars="185" w:firstLine="388"/>
        <w:rPr>
          <w:rFonts w:eastAsia="宋体"/>
          <w:sz w:val="21"/>
          <w:szCs w:val="21"/>
        </w:rPr>
      </w:pPr>
      <w:r w:rsidRPr="007604D7">
        <w:rPr>
          <w:rFonts w:eastAsia="宋体"/>
          <w:sz w:val="21"/>
          <w:szCs w:val="21"/>
        </w:rPr>
        <w:t>5</w:t>
      </w:r>
      <w:r w:rsidRPr="007604D7">
        <w:rPr>
          <w:rFonts w:eastAsia="宋体" w:hAnsi="宋体"/>
          <w:sz w:val="21"/>
          <w:szCs w:val="21"/>
        </w:rPr>
        <w:t>、法律法规或监管机关另有规定的，从其规定</w:t>
      </w:r>
    </w:p>
    <w:p w:rsidR="00143859" w:rsidRPr="007604D7" w:rsidRDefault="00143859" w:rsidP="0033282F">
      <w:pPr>
        <w:pStyle w:val="1"/>
        <w:spacing w:before="100" w:beforeAutospacing="1" w:after="100" w:afterAutospacing="1" w:line="400" w:lineRule="exact"/>
        <w:ind w:firstLine="422"/>
        <w:rPr>
          <w:sz w:val="21"/>
          <w:szCs w:val="21"/>
        </w:rPr>
      </w:pPr>
      <w:bookmarkStart w:id="13" w:name="_Toc116900105"/>
      <w:r w:rsidRPr="007604D7">
        <w:rPr>
          <w:rFonts w:hAnsi="宋体"/>
          <w:sz w:val="21"/>
          <w:szCs w:val="21"/>
        </w:rPr>
        <w:t>十、</w:t>
      </w:r>
      <w:r w:rsidR="00CE7C68" w:rsidRPr="007604D7">
        <w:rPr>
          <w:rFonts w:hAnsi="宋体"/>
          <w:sz w:val="21"/>
          <w:szCs w:val="21"/>
        </w:rPr>
        <w:t>基金</w:t>
      </w:r>
      <w:r w:rsidRPr="007604D7">
        <w:rPr>
          <w:rFonts w:hAnsi="宋体"/>
          <w:sz w:val="21"/>
          <w:szCs w:val="21"/>
        </w:rPr>
        <w:t>信息披露</w:t>
      </w:r>
      <w:bookmarkEnd w:id="13"/>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（一）保密义务</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基金管理人和基金托管人除为履行法律法规、《基金合同》及本协议规定的义务所必要之外，不得为其他目的使用、利用其所知悉的基金的信息，并且应当将</w:t>
      </w:r>
      <w:r w:rsidR="001542EE" w:rsidRPr="007604D7">
        <w:rPr>
          <w:rFonts w:ascii="Times New Roman" w:eastAsia="宋体"/>
          <w:color w:val="auto"/>
          <w:sz w:val="21"/>
          <w:szCs w:val="21"/>
        </w:rPr>
        <w:t>基金的</w:t>
      </w:r>
      <w:r w:rsidRPr="007604D7">
        <w:rPr>
          <w:rFonts w:ascii="Times New Roman" w:eastAsia="宋体"/>
          <w:color w:val="auto"/>
          <w:sz w:val="21"/>
          <w:szCs w:val="21"/>
        </w:rPr>
        <w:t>信息限制在为履行前述义务而需要了解该信息的职员范围之内。但是，如下情况不应视为基金管理人或基金托管人违反保密义务：</w:t>
      </w:r>
    </w:p>
    <w:p w:rsidR="00143859" w:rsidRPr="007604D7" w:rsidRDefault="001542EE"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lastRenderedPageBreak/>
        <w:t>1</w:t>
      </w:r>
      <w:r w:rsidRPr="007604D7">
        <w:rPr>
          <w:rFonts w:ascii="Times New Roman" w:eastAsia="宋体"/>
          <w:color w:val="auto"/>
          <w:sz w:val="21"/>
          <w:szCs w:val="21"/>
        </w:rPr>
        <w:t>、</w:t>
      </w:r>
      <w:r w:rsidR="00143859" w:rsidRPr="007604D7">
        <w:rPr>
          <w:rFonts w:ascii="Times New Roman" w:eastAsia="宋体"/>
          <w:color w:val="auto"/>
          <w:sz w:val="21"/>
          <w:szCs w:val="21"/>
        </w:rPr>
        <w:t>非因基金管理人和基金托管人的原因导致保密信息被披露、泄露或公开；</w:t>
      </w:r>
    </w:p>
    <w:p w:rsidR="00143859" w:rsidRPr="007604D7" w:rsidRDefault="001542EE"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2</w:t>
      </w:r>
      <w:r w:rsidRPr="007604D7">
        <w:rPr>
          <w:rFonts w:ascii="Times New Roman" w:eastAsia="宋体"/>
          <w:color w:val="auto"/>
          <w:sz w:val="21"/>
          <w:szCs w:val="21"/>
        </w:rPr>
        <w:t>、</w:t>
      </w:r>
      <w:r w:rsidR="00143859" w:rsidRPr="007604D7">
        <w:rPr>
          <w:rFonts w:ascii="Times New Roman" w:eastAsia="宋体"/>
          <w:color w:val="auto"/>
          <w:sz w:val="21"/>
          <w:szCs w:val="21"/>
        </w:rPr>
        <w:t>基金管理人和基金托管人为遵守和服从法院判决、仲裁裁决或中国证监会等监管机构的命令、决定所做出的信息披露或公开。</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（二）基金管理人和基金托管人在信息披露中的职责和信息披露程序</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1</w:t>
      </w:r>
      <w:r w:rsidRPr="007604D7">
        <w:rPr>
          <w:rFonts w:ascii="Times New Roman" w:eastAsia="宋体"/>
          <w:color w:val="auto"/>
          <w:sz w:val="21"/>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2</w:t>
      </w:r>
      <w:r w:rsidRPr="007604D7">
        <w:rPr>
          <w:rFonts w:ascii="Times New Roman" w:eastAsia="宋体"/>
          <w:color w:val="auto"/>
          <w:sz w:val="21"/>
          <w:szCs w:val="21"/>
        </w:rPr>
        <w:t>、本基金信息披露的所有文件，包括《基金合同》和本协议规定的定期报告、临时报告、基金资产净值公告及其他必要的公告文件，由基金管理人</w:t>
      </w:r>
      <w:r w:rsidR="00151241" w:rsidRPr="007604D7">
        <w:rPr>
          <w:rFonts w:ascii="Times New Roman" w:eastAsia="宋体"/>
          <w:color w:val="auto"/>
          <w:sz w:val="21"/>
          <w:szCs w:val="21"/>
        </w:rPr>
        <w:t>和基金托管人</w:t>
      </w:r>
      <w:r w:rsidRPr="007604D7">
        <w:rPr>
          <w:rFonts w:ascii="Times New Roman" w:eastAsia="宋体"/>
          <w:color w:val="auto"/>
          <w:sz w:val="21"/>
          <w:szCs w:val="21"/>
        </w:rPr>
        <w:t>按照</w:t>
      </w:r>
      <w:r w:rsidR="00151241" w:rsidRPr="007604D7">
        <w:rPr>
          <w:rFonts w:ascii="Times New Roman" w:eastAsia="宋体"/>
          <w:color w:val="auto"/>
          <w:sz w:val="21"/>
          <w:szCs w:val="21"/>
        </w:rPr>
        <w:t>有</w:t>
      </w:r>
      <w:r w:rsidR="000C7AD1" w:rsidRPr="007604D7">
        <w:rPr>
          <w:rFonts w:ascii="Times New Roman" w:eastAsia="宋体"/>
          <w:color w:val="auto"/>
          <w:sz w:val="21"/>
          <w:szCs w:val="21"/>
        </w:rPr>
        <w:t>关法律法规</w:t>
      </w:r>
      <w:r w:rsidRPr="007604D7">
        <w:rPr>
          <w:rFonts w:ascii="Times New Roman" w:eastAsia="宋体"/>
          <w:color w:val="auto"/>
          <w:sz w:val="21"/>
          <w:szCs w:val="21"/>
        </w:rPr>
        <w:t>的规定予以公布。</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3</w:t>
      </w:r>
      <w:r w:rsidRPr="007604D7">
        <w:rPr>
          <w:rFonts w:ascii="Times New Roman" w:eastAsia="宋体"/>
          <w:color w:val="auto"/>
          <w:sz w:val="21"/>
          <w:szCs w:val="21"/>
        </w:rPr>
        <w:t>、</w:t>
      </w:r>
      <w:r w:rsidR="00CE7C68" w:rsidRPr="007604D7">
        <w:rPr>
          <w:rFonts w:ascii="Times New Roman" w:eastAsia="宋体"/>
          <w:color w:val="auto"/>
          <w:sz w:val="21"/>
          <w:szCs w:val="21"/>
        </w:rPr>
        <w:t>基金年度报告中的财务会计报告必须经具有从事证券相关业务资格的会计师事务所审计。</w:t>
      </w:r>
    </w:p>
    <w:p w:rsidR="00F17E64"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4</w:t>
      </w:r>
      <w:r w:rsidRPr="007604D7">
        <w:rPr>
          <w:rFonts w:ascii="Times New Roman" w:eastAsia="宋体"/>
          <w:color w:val="auto"/>
          <w:sz w:val="21"/>
          <w:szCs w:val="21"/>
        </w:rPr>
        <w:t>、</w:t>
      </w:r>
      <w:r w:rsidR="00F17E64" w:rsidRPr="007604D7">
        <w:rPr>
          <w:rFonts w:ascii="Times New Roman" w:eastAsia="宋体"/>
          <w:color w:val="auto"/>
          <w:sz w:val="21"/>
          <w:szCs w:val="21"/>
        </w:rPr>
        <w:t>本基金的信息披露，应通过中国证监会指定的媒介</w:t>
      </w:r>
      <w:r w:rsidR="00A968CF" w:rsidRPr="007604D7">
        <w:rPr>
          <w:rFonts w:ascii="Times New Roman" w:eastAsia="宋体"/>
          <w:color w:val="auto"/>
          <w:sz w:val="21"/>
          <w:szCs w:val="21"/>
        </w:rPr>
        <w:t>进行</w:t>
      </w:r>
      <w:r w:rsidR="00F17E64" w:rsidRPr="007604D7">
        <w:rPr>
          <w:rFonts w:ascii="Times New Roman" w:eastAsia="宋体"/>
          <w:color w:val="auto"/>
          <w:sz w:val="21"/>
          <w:szCs w:val="21"/>
        </w:rPr>
        <w:t>；基金管理人、基金托管人可以根据需要在其他公共</w:t>
      </w:r>
      <w:r w:rsidR="007955EE" w:rsidRPr="007604D7">
        <w:rPr>
          <w:rFonts w:ascii="Times New Roman" w:eastAsia="宋体"/>
          <w:color w:val="auto"/>
          <w:sz w:val="21"/>
          <w:szCs w:val="21"/>
        </w:rPr>
        <w:t>媒介</w:t>
      </w:r>
      <w:r w:rsidR="00F17E64" w:rsidRPr="007604D7">
        <w:rPr>
          <w:rFonts w:ascii="Times New Roman" w:eastAsia="宋体"/>
          <w:color w:val="auto"/>
          <w:sz w:val="21"/>
          <w:szCs w:val="21"/>
        </w:rPr>
        <w:t>披露信息，但是其他公共</w:t>
      </w:r>
      <w:r w:rsidR="007955EE" w:rsidRPr="007604D7">
        <w:rPr>
          <w:rFonts w:ascii="Times New Roman" w:eastAsia="宋体"/>
          <w:color w:val="auto"/>
          <w:sz w:val="21"/>
          <w:szCs w:val="21"/>
        </w:rPr>
        <w:t>媒介</w:t>
      </w:r>
      <w:r w:rsidR="00F17E64" w:rsidRPr="007604D7">
        <w:rPr>
          <w:rFonts w:ascii="Times New Roman" w:eastAsia="宋体"/>
          <w:color w:val="auto"/>
          <w:sz w:val="21"/>
          <w:szCs w:val="21"/>
        </w:rPr>
        <w:t>不得早于指定报刊和网站披露信息，并且在不同媒介上披露同一信息的内容应当一致。</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5</w:t>
      </w:r>
      <w:r w:rsidRPr="007604D7">
        <w:rPr>
          <w:rFonts w:ascii="Times New Roman" w:eastAsia="宋体"/>
          <w:color w:val="auto"/>
          <w:sz w:val="21"/>
          <w:szCs w:val="21"/>
        </w:rPr>
        <w:t>、信息文本的存放与备查</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基金管理人、基金托管人应根据相关法律法规、《基金合同》的规定将招募说明书、</w:t>
      </w:r>
      <w:r w:rsidR="00A968CF" w:rsidRPr="007604D7">
        <w:rPr>
          <w:rFonts w:ascii="Times New Roman" w:eastAsia="宋体"/>
          <w:color w:val="auto"/>
          <w:sz w:val="21"/>
          <w:szCs w:val="21"/>
        </w:rPr>
        <w:t>定期报告</w:t>
      </w:r>
      <w:r w:rsidRPr="007604D7">
        <w:rPr>
          <w:rFonts w:ascii="Times New Roman" w:eastAsia="宋体"/>
          <w:color w:val="auto"/>
          <w:sz w:val="21"/>
          <w:szCs w:val="21"/>
        </w:rPr>
        <w:t>等文本存放在基金管理人、基金托管人的</w:t>
      </w:r>
      <w:r w:rsidR="009D7BE1" w:rsidRPr="007604D7">
        <w:rPr>
          <w:rFonts w:ascii="Times New Roman" w:eastAsia="宋体"/>
          <w:color w:val="auto"/>
          <w:sz w:val="21"/>
          <w:szCs w:val="21"/>
        </w:rPr>
        <w:t>住所</w:t>
      </w:r>
      <w:r w:rsidRPr="007604D7">
        <w:rPr>
          <w:rFonts w:ascii="Times New Roman" w:eastAsia="宋体"/>
          <w:color w:val="auto"/>
          <w:sz w:val="21"/>
          <w:szCs w:val="21"/>
        </w:rPr>
        <w:t>，并接受基金份额持有人的查询和复制要求。基金管理人、基金托管人应为文本存放、基金份额持有人查询有关文件提供必要的场所和其他便利。</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基金管理人和基金托管人应保证文本的内容与所公告的内容完全一致。</w:t>
      </w:r>
    </w:p>
    <w:p w:rsidR="0099756D" w:rsidRPr="007604D7" w:rsidRDefault="0099756D" w:rsidP="0033282F">
      <w:pPr>
        <w:adjustRightInd w:val="0"/>
        <w:snapToGrid w:val="0"/>
        <w:spacing w:before="100" w:beforeAutospacing="1" w:after="100" w:afterAutospacing="1" w:line="400" w:lineRule="exact"/>
        <w:ind w:firstLineChars="200" w:firstLine="420"/>
        <w:rPr>
          <w:szCs w:val="21"/>
        </w:rPr>
      </w:pPr>
      <w:r w:rsidRPr="007604D7">
        <w:rPr>
          <w:szCs w:val="21"/>
        </w:rPr>
        <w:t>6</w:t>
      </w:r>
      <w:r w:rsidRPr="007604D7">
        <w:rPr>
          <w:rFonts w:hAnsi="宋体"/>
          <w:szCs w:val="21"/>
        </w:rPr>
        <w:t>、对于因不可抗力等原因导致基金信息的暂停或延迟披露的（如暂停披露基金资产净值和基金份额净值），基金管理人应及时向中国证监会报告</w:t>
      </w:r>
      <w:r w:rsidR="00EB3D20" w:rsidRPr="007604D7">
        <w:rPr>
          <w:rFonts w:hAnsi="宋体"/>
          <w:szCs w:val="21"/>
        </w:rPr>
        <w:t>，并</w:t>
      </w:r>
      <w:r w:rsidR="007815EA" w:rsidRPr="007604D7">
        <w:rPr>
          <w:rFonts w:hAnsi="宋体"/>
          <w:szCs w:val="21"/>
        </w:rPr>
        <w:t>与基金托管人</w:t>
      </w:r>
      <w:r w:rsidR="00EB3D20" w:rsidRPr="007604D7">
        <w:rPr>
          <w:rFonts w:hAnsi="宋体"/>
          <w:szCs w:val="21"/>
        </w:rPr>
        <w:t>协商采取补救措施</w:t>
      </w:r>
      <w:r w:rsidRPr="007604D7">
        <w:rPr>
          <w:rFonts w:hAnsi="宋体"/>
          <w:szCs w:val="21"/>
        </w:rPr>
        <w:t>。不可抗力</w:t>
      </w:r>
      <w:r w:rsidR="00A968CF" w:rsidRPr="007604D7">
        <w:rPr>
          <w:rFonts w:hAnsi="宋体"/>
          <w:szCs w:val="21"/>
        </w:rPr>
        <w:t>等</w:t>
      </w:r>
      <w:r w:rsidRPr="007604D7">
        <w:rPr>
          <w:rFonts w:hAnsi="宋体"/>
          <w:szCs w:val="21"/>
        </w:rPr>
        <w:t>情形消失后，</w:t>
      </w:r>
      <w:r w:rsidR="00EB3D20" w:rsidRPr="007604D7">
        <w:rPr>
          <w:rFonts w:hAnsi="宋体"/>
          <w:szCs w:val="21"/>
        </w:rPr>
        <w:t>基金管理人和基金托管人</w:t>
      </w:r>
      <w:r w:rsidRPr="007604D7">
        <w:rPr>
          <w:rFonts w:hAnsi="宋体"/>
          <w:szCs w:val="21"/>
        </w:rPr>
        <w:t>应</w:t>
      </w:r>
      <w:r w:rsidR="00EB3D20" w:rsidRPr="007604D7">
        <w:rPr>
          <w:rFonts w:hAnsi="宋体"/>
          <w:szCs w:val="21"/>
        </w:rPr>
        <w:t>及时恢复</w:t>
      </w:r>
      <w:r w:rsidR="00EE7AA6" w:rsidRPr="007604D7">
        <w:rPr>
          <w:rFonts w:hAnsi="宋体"/>
          <w:szCs w:val="21"/>
        </w:rPr>
        <w:t>办理</w:t>
      </w:r>
      <w:r w:rsidR="00EB3D20" w:rsidRPr="007604D7">
        <w:rPr>
          <w:rFonts w:hAnsi="宋体"/>
          <w:szCs w:val="21"/>
        </w:rPr>
        <w:t>信息披露。</w:t>
      </w:r>
    </w:p>
    <w:p w:rsidR="00630B5D" w:rsidRPr="007604D7" w:rsidRDefault="00630B5D" w:rsidP="0033282F">
      <w:pPr>
        <w:pStyle w:val="a5"/>
        <w:spacing w:before="100" w:beforeAutospacing="1" w:after="100" w:afterAutospacing="1"/>
        <w:ind w:firstLineChars="200" w:firstLine="420"/>
        <w:rPr>
          <w:rFonts w:ascii="Times New Roman" w:eastAsia="宋体" w:hAnsi="Times New Roman"/>
          <w:color w:val="auto"/>
          <w:sz w:val="21"/>
          <w:szCs w:val="21"/>
        </w:rPr>
      </w:pPr>
      <w:r w:rsidRPr="007604D7">
        <w:rPr>
          <w:rFonts w:ascii="Times New Roman" w:eastAsia="宋体"/>
          <w:color w:val="auto"/>
          <w:sz w:val="21"/>
          <w:szCs w:val="21"/>
        </w:rPr>
        <w:t>（三）基金托管人报告</w:t>
      </w:r>
    </w:p>
    <w:p w:rsidR="00630B5D" w:rsidRPr="007604D7" w:rsidRDefault="00630B5D" w:rsidP="0033282F">
      <w:pPr>
        <w:pStyle w:val="a5"/>
        <w:spacing w:before="100" w:beforeAutospacing="1" w:after="100" w:afterAutospacing="1"/>
        <w:ind w:firstLineChars="200" w:firstLine="420"/>
        <w:rPr>
          <w:rFonts w:ascii="Times New Roman" w:eastAsia="宋体" w:hAnsi="Times New Roman"/>
          <w:color w:val="auto"/>
          <w:sz w:val="21"/>
          <w:szCs w:val="21"/>
        </w:rPr>
      </w:pPr>
      <w:r w:rsidRPr="007604D7">
        <w:rPr>
          <w:rFonts w:ascii="Times New Roman" w:eastAsia="宋体"/>
          <w:color w:val="auto"/>
          <w:sz w:val="21"/>
          <w:szCs w:val="21"/>
        </w:rPr>
        <w:t>基金托管人应按《基金法》、《运作办法》、《信息披露办法》和其他有关法律法规的规定于每个上半年度结束后</w:t>
      </w:r>
      <w:r w:rsidR="00336293" w:rsidRPr="007604D7">
        <w:rPr>
          <w:rFonts w:ascii="Times New Roman" w:eastAsia="宋体" w:hAnsi="Times New Roman"/>
          <w:color w:val="auto"/>
          <w:sz w:val="21"/>
          <w:szCs w:val="21"/>
        </w:rPr>
        <w:t>6</w:t>
      </w:r>
      <w:r w:rsidRPr="007604D7">
        <w:rPr>
          <w:rFonts w:ascii="Times New Roman" w:eastAsia="宋体" w:hAnsi="Times New Roman"/>
          <w:color w:val="auto"/>
          <w:sz w:val="21"/>
          <w:szCs w:val="21"/>
        </w:rPr>
        <w:t>0</w:t>
      </w:r>
      <w:r w:rsidRPr="007604D7">
        <w:rPr>
          <w:rFonts w:ascii="Times New Roman" w:eastAsia="宋体"/>
          <w:color w:val="auto"/>
          <w:sz w:val="21"/>
          <w:szCs w:val="21"/>
        </w:rPr>
        <w:t>日内、每个会计年度结束后</w:t>
      </w:r>
      <w:r w:rsidR="00336293" w:rsidRPr="007604D7">
        <w:rPr>
          <w:rFonts w:ascii="Times New Roman" w:eastAsia="宋体" w:hAnsi="Times New Roman"/>
          <w:color w:val="auto"/>
          <w:sz w:val="21"/>
          <w:szCs w:val="21"/>
        </w:rPr>
        <w:t>9</w:t>
      </w:r>
      <w:r w:rsidRPr="007604D7">
        <w:rPr>
          <w:rFonts w:ascii="Times New Roman" w:eastAsia="宋体" w:hAnsi="Times New Roman"/>
          <w:color w:val="auto"/>
          <w:sz w:val="21"/>
          <w:szCs w:val="21"/>
        </w:rPr>
        <w:t>0</w:t>
      </w:r>
      <w:r w:rsidRPr="007604D7">
        <w:rPr>
          <w:rFonts w:ascii="Times New Roman" w:eastAsia="宋体"/>
          <w:color w:val="auto"/>
          <w:sz w:val="21"/>
          <w:szCs w:val="21"/>
        </w:rPr>
        <w:t>日内在基金半年度报告及年度报告中分别出具托管人报告。</w:t>
      </w:r>
    </w:p>
    <w:p w:rsidR="0099756D" w:rsidRPr="007604D7" w:rsidRDefault="0099756D" w:rsidP="0033282F">
      <w:pPr>
        <w:pStyle w:val="a5"/>
        <w:spacing w:before="100" w:beforeAutospacing="1" w:after="100" w:afterAutospacing="1"/>
        <w:ind w:firstLine="403"/>
        <w:rPr>
          <w:rFonts w:ascii="Times New Roman" w:eastAsia="宋体" w:hAnsi="Times New Roman"/>
          <w:color w:val="auto"/>
          <w:sz w:val="21"/>
          <w:szCs w:val="21"/>
        </w:rPr>
      </w:pPr>
    </w:p>
    <w:p w:rsidR="00222F93" w:rsidRPr="007604D7" w:rsidRDefault="00143859" w:rsidP="0033282F">
      <w:pPr>
        <w:pStyle w:val="1"/>
        <w:spacing w:before="100" w:beforeAutospacing="1" w:after="100" w:afterAutospacing="1" w:line="400" w:lineRule="exact"/>
        <w:ind w:firstLine="422"/>
        <w:rPr>
          <w:sz w:val="21"/>
          <w:szCs w:val="21"/>
        </w:rPr>
      </w:pPr>
      <w:bookmarkStart w:id="14" w:name="_Toc116900106"/>
      <w:r w:rsidRPr="007604D7">
        <w:rPr>
          <w:rFonts w:hAnsi="宋体"/>
          <w:sz w:val="21"/>
          <w:szCs w:val="21"/>
        </w:rPr>
        <w:t>十</w:t>
      </w:r>
      <w:r w:rsidR="006A094B" w:rsidRPr="007604D7">
        <w:rPr>
          <w:rFonts w:hAnsi="宋体"/>
          <w:sz w:val="21"/>
          <w:szCs w:val="21"/>
        </w:rPr>
        <w:t>一</w:t>
      </w:r>
      <w:r w:rsidRPr="007604D7">
        <w:rPr>
          <w:rFonts w:hAnsi="宋体"/>
          <w:sz w:val="21"/>
          <w:szCs w:val="21"/>
        </w:rPr>
        <w:t>、</w:t>
      </w:r>
      <w:r w:rsidR="00222F93" w:rsidRPr="007604D7">
        <w:rPr>
          <w:rFonts w:hAnsi="宋体"/>
          <w:sz w:val="21"/>
          <w:szCs w:val="21"/>
        </w:rPr>
        <w:t>基金费用</w:t>
      </w:r>
    </w:p>
    <w:p w:rsidR="00222F93" w:rsidRPr="007604D7" w:rsidRDefault="00222F93" w:rsidP="0033282F">
      <w:pPr>
        <w:spacing w:before="100" w:beforeAutospacing="1" w:after="100" w:afterAutospacing="1" w:line="400" w:lineRule="exact"/>
        <w:ind w:right="26" w:firstLine="403"/>
        <w:rPr>
          <w:szCs w:val="21"/>
        </w:rPr>
      </w:pPr>
      <w:r w:rsidRPr="007604D7">
        <w:rPr>
          <w:rFonts w:hAnsi="宋体"/>
          <w:szCs w:val="21"/>
        </w:rPr>
        <w:t>（一）基金管理人的管理费</w:t>
      </w:r>
    </w:p>
    <w:p w:rsidR="001612A7" w:rsidRPr="007604D7" w:rsidRDefault="001612A7" w:rsidP="001612A7">
      <w:pPr>
        <w:autoSpaceDE w:val="0"/>
        <w:autoSpaceDN w:val="0"/>
        <w:spacing w:before="100" w:beforeAutospacing="1" w:after="100" w:afterAutospacing="1" w:line="400" w:lineRule="exact"/>
        <w:ind w:firstLine="420"/>
        <w:textAlignment w:val="bottom"/>
        <w:rPr>
          <w:szCs w:val="21"/>
        </w:rPr>
      </w:pPr>
      <w:r w:rsidRPr="007604D7">
        <w:rPr>
          <w:rFonts w:hAnsi="宋体"/>
          <w:szCs w:val="21"/>
        </w:rPr>
        <w:t>本基金的管理费按前一日基金资产净值的</w:t>
      </w:r>
      <w:r w:rsidR="00E05F2E">
        <w:rPr>
          <w:rFonts w:hint="eastAsia"/>
          <w:szCs w:val="21"/>
        </w:rPr>
        <w:t>0.60</w:t>
      </w:r>
      <w:r w:rsidRPr="007604D7">
        <w:rPr>
          <w:szCs w:val="21"/>
        </w:rPr>
        <w:t>%</w:t>
      </w:r>
      <w:r w:rsidRPr="007604D7">
        <w:rPr>
          <w:rFonts w:hAnsi="宋体"/>
          <w:szCs w:val="21"/>
        </w:rPr>
        <w:t>年费率计提。管理费的计算方法如下：</w:t>
      </w:r>
    </w:p>
    <w:p w:rsidR="001612A7" w:rsidRPr="007604D7" w:rsidRDefault="001612A7" w:rsidP="001612A7">
      <w:pPr>
        <w:autoSpaceDE w:val="0"/>
        <w:autoSpaceDN w:val="0"/>
        <w:spacing w:before="100" w:beforeAutospacing="1" w:after="100" w:afterAutospacing="1" w:line="400" w:lineRule="exact"/>
        <w:ind w:firstLine="420"/>
        <w:textAlignment w:val="bottom"/>
        <w:rPr>
          <w:szCs w:val="21"/>
        </w:rPr>
      </w:pPr>
      <w:r w:rsidRPr="007604D7">
        <w:rPr>
          <w:szCs w:val="21"/>
        </w:rPr>
        <w:t>H</w:t>
      </w:r>
      <w:r w:rsidRPr="007604D7">
        <w:rPr>
          <w:rFonts w:hAnsi="宋体"/>
          <w:szCs w:val="21"/>
        </w:rPr>
        <w:t>＝</w:t>
      </w:r>
      <w:r w:rsidRPr="007604D7">
        <w:rPr>
          <w:szCs w:val="21"/>
        </w:rPr>
        <w:t>E×</w:t>
      </w:r>
      <w:r w:rsidR="00E05F2E">
        <w:rPr>
          <w:rFonts w:hint="eastAsia"/>
          <w:szCs w:val="21"/>
        </w:rPr>
        <w:t>0.60</w:t>
      </w:r>
      <w:r w:rsidRPr="007604D7">
        <w:rPr>
          <w:szCs w:val="21"/>
        </w:rPr>
        <w:t xml:space="preserve"> %÷</w:t>
      </w:r>
      <w:r w:rsidRPr="007604D7">
        <w:rPr>
          <w:rFonts w:hAnsi="宋体"/>
          <w:szCs w:val="21"/>
        </w:rPr>
        <w:t>当年天数</w:t>
      </w:r>
    </w:p>
    <w:p w:rsidR="001612A7" w:rsidRPr="007604D7" w:rsidRDefault="001612A7" w:rsidP="001612A7">
      <w:pPr>
        <w:autoSpaceDE w:val="0"/>
        <w:autoSpaceDN w:val="0"/>
        <w:spacing w:before="100" w:beforeAutospacing="1" w:after="100" w:afterAutospacing="1" w:line="400" w:lineRule="exact"/>
        <w:ind w:firstLine="420"/>
        <w:textAlignment w:val="bottom"/>
        <w:rPr>
          <w:szCs w:val="21"/>
        </w:rPr>
      </w:pPr>
      <w:r w:rsidRPr="007604D7">
        <w:rPr>
          <w:szCs w:val="21"/>
        </w:rPr>
        <w:t>H</w:t>
      </w:r>
      <w:r w:rsidRPr="007604D7">
        <w:rPr>
          <w:rFonts w:hAnsi="宋体"/>
          <w:szCs w:val="21"/>
        </w:rPr>
        <w:t>为每日应计提的基金管理费</w:t>
      </w:r>
    </w:p>
    <w:p w:rsidR="001612A7" w:rsidRPr="007604D7" w:rsidRDefault="001612A7" w:rsidP="001612A7">
      <w:pPr>
        <w:autoSpaceDE w:val="0"/>
        <w:autoSpaceDN w:val="0"/>
        <w:spacing w:before="100" w:beforeAutospacing="1" w:after="100" w:afterAutospacing="1" w:line="400" w:lineRule="exact"/>
        <w:ind w:firstLine="420"/>
        <w:textAlignment w:val="bottom"/>
        <w:rPr>
          <w:szCs w:val="21"/>
        </w:rPr>
      </w:pPr>
      <w:r w:rsidRPr="007604D7">
        <w:rPr>
          <w:szCs w:val="21"/>
        </w:rPr>
        <w:t>E</w:t>
      </w:r>
      <w:r w:rsidRPr="007604D7">
        <w:rPr>
          <w:rFonts w:hAnsi="宋体"/>
          <w:szCs w:val="21"/>
        </w:rPr>
        <w:t>为前一日的基金资产净值</w:t>
      </w:r>
    </w:p>
    <w:p w:rsidR="001612A7" w:rsidRPr="007604D7" w:rsidRDefault="001612A7" w:rsidP="001612A7">
      <w:pPr>
        <w:autoSpaceDE w:val="0"/>
        <w:autoSpaceDN w:val="0"/>
        <w:spacing w:before="100" w:beforeAutospacing="1" w:after="100" w:afterAutospacing="1" w:line="400" w:lineRule="exact"/>
        <w:ind w:firstLine="420"/>
        <w:textAlignment w:val="bottom"/>
        <w:rPr>
          <w:szCs w:val="21"/>
        </w:rPr>
      </w:pPr>
      <w:r w:rsidRPr="007604D7">
        <w:rPr>
          <w:rFonts w:hAnsi="宋体"/>
          <w:szCs w:val="21"/>
        </w:rPr>
        <w:t>基金管理费每日计提，逐日累计至每个月月末，按月支付。经基金管理人与基金托管人核对一致后，由基金托管人于次月首日起</w:t>
      </w:r>
      <w:r w:rsidR="00973861" w:rsidRPr="007604D7">
        <w:rPr>
          <w:szCs w:val="21"/>
        </w:rPr>
        <w:t>2-</w:t>
      </w:r>
      <w:r w:rsidRPr="007604D7">
        <w:rPr>
          <w:szCs w:val="21"/>
        </w:rPr>
        <w:t>5</w:t>
      </w:r>
      <w:r w:rsidRPr="007604D7">
        <w:rPr>
          <w:rFonts w:hAnsi="宋体"/>
          <w:szCs w:val="21"/>
        </w:rPr>
        <w:t>个工作日内从基金财产中一次性支付给基金管理人。</w:t>
      </w:r>
      <w:r w:rsidR="007955EE" w:rsidRPr="007604D7">
        <w:rPr>
          <w:rFonts w:hAnsi="宋体"/>
          <w:szCs w:val="21"/>
        </w:rPr>
        <w:t>若遇法定节假日、公休假等</w:t>
      </w:r>
      <w:r w:rsidR="007955EE" w:rsidRPr="007604D7">
        <w:rPr>
          <w:szCs w:val="21"/>
        </w:rPr>
        <w:t>,</w:t>
      </w:r>
      <w:r w:rsidR="007955EE" w:rsidRPr="007604D7">
        <w:rPr>
          <w:rFonts w:hAnsi="宋体"/>
          <w:szCs w:val="21"/>
        </w:rPr>
        <w:t>支付日期顺延。</w:t>
      </w:r>
    </w:p>
    <w:p w:rsidR="00222F93" w:rsidRPr="007604D7" w:rsidRDefault="00222F93"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（二）基金托管人的托管费</w:t>
      </w:r>
    </w:p>
    <w:p w:rsidR="00222F93" w:rsidRPr="007604D7" w:rsidRDefault="00222F93" w:rsidP="0033282F">
      <w:pPr>
        <w:spacing w:before="100" w:beforeAutospacing="1" w:after="100" w:afterAutospacing="1" w:line="400" w:lineRule="exact"/>
        <w:ind w:firstLine="420"/>
        <w:rPr>
          <w:szCs w:val="21"/>
        </w:rPr>
      </w:pPr>
      <w:r w:rsidRPr="007604D7">
        <w:rPr>
          <w:rFonts w:hAnsi="宋体"/>
          <w:szCs w:val="21"/>
        </w:rPr>
        <w:t>在通常情况下，基金托管费按前一日基金资产净值的【</w:t>
      </w:r>
      <w:r w:rsidR="00E05F2E" w:rsidRPr="007604D7" w:rsidDel="00E05F2E">
        <w:rPr>
          <w:szCs w:val="21"/>
        </w:rPr>
        <w:t xml:space="preserve"> </w:t>
      </w:r>
      <w:r w:rsidR="00E05F2E">
        <w:rPr>
          <w:rFonts w:hint="eastAsia"/>
          <w:szCs w:val="21"/>
        </w:rPr>
        <w:t>0.15</w:t>
      </w:r>
      <w:r w:rsidRPr="007604D7">
        <w:rPr>
          <w:rFonts w:hAnsi="宋体"/>
          <w:szCs w:val="21"/>
        </w:rPr>
        <w:t>】</w:t>
      </w:r>
      <w:r w:rsidRPr="007604D7">
        <w:rPr>
          <w:szCs w:val="21"/>
        </w:rPr>
        <w:t>%</w:t>
      </w:r>
      <w:r w:rsidRPr="007604D7">
        <w:rPr>
          <w:rFonts w:hAnsi="宋体"/>
          <w:szCs w:val="21"/>
        </w:rPr>
        <w:t>年费率计提。计算方法如下：</w:t>
      </w:r>
    </w:p>
    <w:p w:rsidR="00222F93" w:rsidRPr="007604D7" w:rsidRDefault="00222F93" w:rsidP="0033282F">
      <w:pPr>
        <w:spacing w:before="100" w:beforeAutospacing="1" w:after="100" w:afterAutospacing="1" w:line="400" w:lineRule="exact"/>
        <w:ind w:firstLine="840"/>
        <w:rPr>
          <w:szCs w:val="21"/>
        </w:rPr>
      </w:pPr>
      <w:r w:rsidRPr="007604D7">
        <w:rPr>
          <w:szCs w:val="21"/>
        </w:rPr>
        <w:t>H=E×</w:t>
      </w:r>
      <w:r w:rsidRPr="007604D7">
        <w:rPr>
          <w:rFonts w:hAnsi="宋体"/>
          <w:szCs w:val="21"/>
        </w:rPr>
        <w:t>【</w:t>
      </w:r>
      <w:r w:rsidR="00E05F2E">
        <w:rPr>
          <w:rFonts w:hint="eastAsia"/>
          <w:szCs w:val="21"/>
        </w:rPr>
        <w:t>0.15</w:t>
      </w:r>
      <w:r w:rsidRPr="007604D7">
        <w:rPr>
          <w:rFonts w:hAnsi="宋体"/>
          <w:szCs w:val="21"/>
        </w:rPr>
        <w:t>】</w:t>
      </w:r>
      <w:r w:rsidRPr="007604D7">
        <w:rPr>
          <w:szCs w:val="21"/>
        </w:rPr>
        <w:t>%÷</w:t>
      </w:r>
      <w:r w:rsidRPr="007604D7">
        <w:rPr>
          <w:rFonts w:hAnsi="宋体"/>
          <w:szCs w:val="21"/>
        </w:rPr>
        <w:t>当年天数</w:t>
      </w:r>
    </w:p>
    <w:p w:rsidR="00222F93" w:rsidRPr="007604D7" w:rsidRDefault="00222F93" w:rsidP="0033282F">
      <w:pPr>
        <w:spacing w:before="100" w:beforeAutospacing="1" w:after="100" w:afterAutospacing="1" w:line="400" w:lineRule="exact"/>
        <w:ind w:firstLine="840"/>
        <w:rPr>
          <w:szCs w:val="21"/>
        </w:rPr>
      </w:pPr>
      <w:r w:rsidRPr="007604D7">
        <w:rPr>
          <w:szCs w:val="21"/>
        </w:rPr>
        <w:t>H</w:t>
      </w:r>
      <w:r w:rsidRPr="007604D7">
        <w:rPr>
          <w:rFonts w:hAnsi="宋体"/>
          <w:szCs w:val="21"/>
        </w:rPr>
        <w:t>为每日应计提的基金托管费</w:t>
      </w:r>
    </w:p>
    <w:p w:rsidR="00222F93" w:rsidRPr="007604D7" w:rsidRDefault="00222F93" w:rsidP="0033282F">
      <w:pPr>
        <w:spacing w:before="100" w:beforeAutospacing="1" w:after="100" w:afterAutospacing="1" w:line="400" w:lineRule="exact"/>
        <w:ind w:firstLine="840"/>
        <w:rPr>
          <w:szCs w:val="21"/>
        </w:rPr>
      </w:pPr>
      <w:r w:rsidRPr="007604D7">
        <w:rPr>
          <w:szCs w:val="21"/>
        </w:rPr>
        <w:t>E</w:t>
      </w:r>
      <w:r w:rsidRPr="007604D7">
        <w:rPr>
          <w:rFonts w:hAnsi="宋体"/>
          <w:szCs w:val="21"/>
        </w:rPr>
        <w:t>为前一日的基金资产净值</w:t>
      </w:r>
    </w:p>
    <w:p w:rsidR="00222F93" w:rsidRDefault="00222F93" w:rsidP="0033282F">
      <w:pPr>
        <w:pStyle w:val="a5"/>
        <w:spacing w:before="100" w:beforeAutospacing="1" w:after="100" w:afterAutospacing="1"/>
        <w:ind w:firstLine="403"/>
        <w:rPr>
          <w:rFonts w:ascii="Times New Roman" w:eastAsia="宋体"/>
          <w:color w:val="auto"/>
          <w:sz w:val="21"/>
          <w:szCs w:val="21"/>
        </w:rPr>
      </w:pPr>
      <w:r w:rsidRPr="007604D7">
        <w:rPr>
          <w:rFonts w:ascii="Times New Roman" w:eastAsia="宋体"/>
          <w:color w:val="auto"/>
          <w:sz w:val="21"/>
          <w:szCs w:val="21"/>
        </w:rPr>
        <w:t>基金托管费每日计</w:t>
      </w:r>
      <w:r w:rsidR="00F171A9" w:rsidRPr="007604D7">
        <w:rPr>
          <w:rFonts w:ascii="Times New Roman" w:eastAsia="宋体"/>
          <w:color w:val="auto"/>
          <w:sz w:val="21"/>
          <w:szCs w:val="21"/>
        </w:rPr>
        <w:t>提</w:t>
      </w:r>
      <w:r w:rsidRPr="007604D7">
        <w:rPr>
          <w:rFonts w:ascii="Times New Roman" w:eastAsia="宋体"/>
          <w:color w:val="auto"/>
          <w:sz w:val="21"/>
          <w:szCs w:val="21"/>
        </w:rPr>
        <w:t>，</w:t>
      </w:r>
      <w:r w:rsidR="00A968CF" w:rsidRPr="007604D7">
        <w:rPr>
          <w:rFonts w:ascii="Times New Roman" w:eastAsia="宋体"/>
          <w:color w:val="auto"/>
          <w:sz w:val="21"/>
          <w:szCs w:val="21"/>
        </w:rPr>
        <w:t>逐日累计至每个月月末，按月支付。</w:t>
      </w:r>
      <w:r w:rsidR="00AE1B33" w:rsidRPr="007604D7">
        <w:rPr>
          <w:rFonts w:ascii="Times New Roman" w:eastAsia="宋体"/>
          <w:color w:val="auto"/>
          <w:sz w:val="21"/>
          <w:szCs w:val="21"/>
        </w:rPr>
        <w:t>经基金管理人与基金托管人核对一致后，由基金托管人于次月首日起</w:t>
      </w:r>
      <w:r w:rsidR="00973861" w:rsidRPr="007604D7">
        <w:rPr>
          <w:rFonts w:ascii="Times New Roman" w:eastAsia="宋体" w:hAnsi="Times New Roman"/>
          <w:color w:val="auto"/>
          <w:sz w:val="21"/>
          <w:szCs w:val="21"/>
        </w:rPr>
        <w:t>2-</w:t>
      </w:r>
      <w:r w:rsidR="00427BC1" w:rsidRPr="007604D7">
        <w:rPr>
          <w:rFonts w:ascii="Times New Roman" w:eastAsia="宋体" w:hAnsi="Times New Roman"/>
          <w:color w:val="auto"/>
          <w:sz w:val="21"/>
          <w:szCs w:val="21"/>
        </w:rPr>
        <w:t>5</w:t>
      </w:r>
      <w:r w:rsidR="00AE1B33" w:rsidRPr="007604D7">
        <w:rPr>
          <w:rFonts w:ascii="Times New Roman" w:eastAsia="宋体"/>
          <w:color w:val="auto"/>
          <w:sz w:val="21"/>
          <w:szCs w:val="21"/>
        </w:rPr>
        <w:t>个工作日内从基金财产中一次性支付给基金托管人。</w:t>
      </w:r>
      <w:r w:rsidR="007955EE" w:rsidRPr="007604D7">
        <w:rPr>
          <w:rFonts w:ascii="Times New Roman" w:eastAsia="宋体"/>
          <w:color w:val="auto"/>
          <w:sz w:val="21"/>
          <w:szCs w:val="21"/>
        </w:rPr>
        <w:t>若遇法定节假日、公休假等</w:t>
      </w:r>
      <w:r w:rsidR="007955EE" w:rsidRPr="007604D7">
        <w:rPr>
          <w:rFonts w:ascii="Times New Roman" w:eastAsia="宋体" w:hAnsi="Times New Roman"/>
          <w:color w:val="auto"/>
          <w:sz w:val="21"/>
          <w:szCs w:val="21"/>
        </w:rPr>
        <w:t>,</w:t>
      </w:r>
      <w:r w:rsidR="007955EE" w:rsidRPr="007604D7">
        <w:rPr>
          <w:rFonts w:ascii="Times New Roman" w:eastAsia="宋体"/>
          <w:color w:val="auto"/>
          <w:sz w:val="21"/>
          <w:szCs w:val="21"/>
        </w:rPr>
        <w:t>支付日期顺延。</w:t>
      </w:r>
    </w:p>
    <w:p w:rsidR="003C7576" w:rsidRPr="003C7576" w:rsidRDefault="003C7576" w:rsidP="003C7576">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Pr>
          <w:rFonts w:ascii="Times New Roman" w:eastAsia="宋体" w:hint="eastAsia"/>
          <w:color w:val="auto"/>
          <w:sz w:val="21"/>
          <w:szCs w:val="21"/>
        </w:rPr>
        <w:t>三</w:t>
      </w:r>
      <w:r w:rsidRPr="007604D7">
        <w:rPr>
          <w:rFonts w:ascii="Times New Roman" w:eastAsia="宋体"/>
          <w:color w:val="auto"/>
          <w:sz w:val="21"/>
          <w:szCs w:val="21"/>
        </w:rPr>
        <w:t>）</w:t>
      </w:r>
      <w:r w:rsidRPr="003C7576">
        <w:rPr>
          <w:rFonts w:ascii="Times New Roman" w:eastAsia="宋体" w:hAnsi="Times New Roman" w:hint="eastAsia"/>
          <w:color w:val="auto"/>
          <w:sz w:val="21"/>
          <w:szCs w:val="21"/>
        </w:rPr>
        <w:t>基金的销售服务费</w:t>
      </w:r>
      <w:r w:rsidRPr="003C7576">
        <w:rPr>
          <w:rFonts w:ascii="Times New Roman" w:eastAsia="宋体" w:hAnsi="Times New Roman" w:hint="eastAsia"/>
          <w:color w:val="auto"/>
          <w:sz w:val="21"/>
          <w:szCs w:val="21"/>
        </w:rPr>
        <w:t xml:space="preserve"> </w:t>
      </w:r>
    </w:p>
    <w:p w:rsidR="003C7576" w:rsidRPr="003C7576" w:rsidRDefault="003C7576" w:rsidP="003C7576">
      <w:pPr>
        <w:pStyle w:val="a5"/>
        <w:spacing w:before="100" w:beforeAutospacing="1" w:after="100" w:afterAutospacing="1"/>
        <w:ind w:firstLine="403"/>
        <w:rPr>
          <w:rFonts w:ascii="Times New Roman" w:eastAsia="宋体" w:hAnsi="Times New Roman"/>
          <w:color w:val="auto"/>
          <w:sz w:val="21"/>
          <w:szCs w:val="21"/>
        </w:rPr>
      </w:pPr>
      <w:r w:rsidRPr="003C7576">
        <w:rPr>
          <w:rFonts w:ascii="Times New Roman" w:eastAsia="宋体" w:hAnsi="Times New Roman" w:hint="eastAsia"/>
          <w:color w:val="auto"/>
          <w:sz w:val="21"/>
          <w:szCs w:val="21"/>
        </w:rPr>
        <w:t>本基金</w:t>
      </w:r>
      <w:r w:rsidRPr="003C7576">
        <w:rPr>
          <w:rFonts w:ascii="Times New Roman" w:eastAsia="宋体" w:hAnsi="Times New Roman" w:hint="eastAsia"/>
          <w:color w:val="auto"/>
          <w:sz w:val="21"/>
          <w:szCs w:val="21"/>
        </w:rPr>
        <w:t xml:space="preserve"> A </w:t>
      </w:r>
      <w:r w:rsidRPr="003C7576">
        <w:rPr>
          <w:rFonts w:ascii="Times New Roman" w:eastAsia="宋体" w:hAnsi="Times New Roman" w:hint="eastAsia"/>
          <w:color w:val="auto"/>
          <w:sz w:val="21"/>
          <w:szCs w:val="21"/>
        </w:rPr>
        <w:t>类基金份额不收取销售服务费，</w:t>
      </w:r>
      <w:r w:rsidRPr="003C7576">
        <w:rPr>
          <w:rFonts w:ascii="Times New Roman" w:eastAsia="宋体" w:hAnsi="Times New Roman" w:hint="eastAsia"/>
          <w:color w:val="auto"/>
          <w:sz w:val="21"/>
          <w:szCs w:val="21"/>
        </w:rPr>
        <w:t xml:space="preserve">C </w:t>
      </w:r>
      <w:r w:rsidRPr="003C7576">
        <w:rPr>
          <w:rFonts w:ascii="Times New Roman" w:eastAsia="宋体" w:hAnsi="Times New Roman" w:hint="eastAsia"/>
          <w:color w:val="auto"/>
          <w:sz w:val="21"/>
          <w:szCs w:val="21"/>
        </w:rPr>
        <w:t>类基金份额的销售服务费年费率为</w:t>
      </w:r>
      <w:r w:rsidRPr="003C7576">
        <w:rPr>
          <w:rFonts w:ascii="Times New Roman" w:eastAsia="宋体" w:hAnsi="Times New Roman" w:hint="eastAsia"/>
          <w:color w:val="auto"/>
          <w:sz w:val="21"/>
          <w:szCs w:val="21"/>
        </w:rPr>
        <w:t>0.10%</w:t>
      </w:r>
      <w:r w:rsidRPr="003C7576">
        <w:rPr>
          <w:rFonts w:ascii="Times New Roman" w:eastAsia="宋体" w:hAnsi="Times New Roman" w:hint="eastAsia"/>
          <w:color w:val="auto"/>
          <w:sz w:val="21"/>
          <w:szCs w:val="21"/>
        </w:rPr>
        <w:t>，销售服务费按前一日</w:t>
      </w:r>
      <w:r w:rsidRPr="003C7576">
        <w:rPr>
          <w:rFonts w:ascii="Times New Roman" w:eastAsia="宋体" w:hAnsi="Times New Roman" w:hint="eastAsia"/>
          <w:color w:val="auto"/>
          <w:sz w:val="21"/>
          <w:szCs w:val="21"/>
        </w:rPr>
        <w:t>C</w:t>
      </w:r>
      <w:r w:rsidRPr="003C7576">
        <w:rPr>
          <w:rFonts w:ascii="Times New Roman" w:eastAsia="宋体" w:hAnsi="Times New Roman" w:hint="eastAsia"/>
          <w:color w:val="auto"/>
          <w:sz w:val="21"/>
          <w:szCs w:val="21"/>
        </w:rPr>
        <w:t>类基金份额的基金资产净值的</w:t>
      </w:r>
      <w:r w:rsidRPr="003C7576">
        <w:rPr>
          <w:rFonts w:ascii="Times New Roman" w:eastAsia="宋体" w:hAnsi="Times New Roman" w:hint="eastAsia"/>
          <w:color w:val="auto"/>
          <w:sz w:val="21"/>
          <w:szCs w:val="21"/>
        </w:rPr>
        <w:t>0.10%</w:t>
      </w:r>
      <w:r w:rsidRPr="003C7576">
        <w:rPr>
          <w:rFonts w:ascii="Times New Roman" w:eastAsia="宋体" w:hAnsi="Times New Roman" w:hint="eastAsia"/>
          <w:color w:val="auto"/>
          <w:sz w:val="21"/>
          <w:szCs w:val="21"/>
        </w:rPr>
        <w:t>年费率计提。计算方法如下：</w:t>
      </w:r>
      <w:r w:rsidRPr="003C7576">
        <w:rPr>
          <w:rFonts w:ascii="Times New Roman" w:eastAsia="宋体" w:hAnsi="Times New Roman" w:hint="eastAsia"/>
          <w:color w:val="auto"/>
          <w:sz w:val="21"/>
          <w:szCs w:val="21"/>
        </w:rPr>
        <w:t xml:space="preserve"> </w:t>
      </w:r>
    </w:p>
    <w:p w:rsidR="003C7576" w:rsidRPr="003C7576" w:rsidRDefault="003C7576" w:rsidP="003C7576">
      <w:pPr>
        <w:pStyle w:val="a5"/>
        <w:spacing w:before="100" w:beforeAutospacing="1" w:after="100" w:afterAutospacing="1"/>
        <w:ind w:firstLine="403"/>
        <w:rPr>
          <w:rFonts w:ascii="Times New Roman" w:eastAsia="宋体" w:hAnsi="Times New Roman"/>
          <w:color w:val="auto"/>
          <w:sz w:val="21"/>
          <w:szCs w:val="21"/>
        </w:rPr>
      </w:pPr>
      <w:r w:rsidRPr="003C7576">
        <w:rPr>
          <w:rFonts w:ascii="Times New Roman" w:eastAsia="宋体" w:hAnsi="Times New Roman" w:hint="eastAsia"/>
          <w:color w:val="auto"/>
          <w:sz w:val="21"/>
          <w:szCs w:val="21"/>
        </w:rPr>
        <w:t>H</w:t>
      </w:r>
      <w:r w:rsidRPr="003C7576">
        <w:rPr>
          <w:rFonts w:ascii="Times New Roman" w:eastAsia="宋体" w:hAnsi="Times New Roman" w:hint="eastAsia"/>
          <w:color w:val="auto"/>
          <w:sz w:val="21"/>
          <w:szCs w:val="21"/>
        </w:rPr>
        <w:t>＝</w:t>
      </w:r>
      <w:r w:rsidRPr="003C7576">
        <w:rPr>
          <w:rFonts w:ascii="Times New Roman" w:eastAsia="宋体" w:hAnsi="Times New Roman" w:hint="eastAsia"/>
          <w:color w:val="auto"/>
          <w:sz w:val="21"/>
          <w:szCs w:val="21"/>
        </w:rPr>
        <w:t>E</w:t>
      </w:r>
      <w:r w:rsidRPr="003C7576">
        <w:rPr>
          <w:rFonts w:ascii="Times New Roman" w:eastAsia="宋体" w:hAnsi="Times New Roman" w:hint="eastAsia"/>
          <w:color w:val="auto"/>
          <w:sz w:val="21"/>
          <w:szCs w:val="21"/>
        </w:rPr>
        <w:t>×</w:t>
      </w:r>
      <w:r w:rsidRPr="003C7576">
        <w:rPr>
          <w:rFonts w:ascii="Times New Roman" w:eastAsia="宋体" w:hAnsi="Times New Roman" w:hint="eastAsia"/>
          <w:color w:val="auto"/>
          <w:sz w:val="21"/>
          <w:szCs w:val="21"/>
        </w:rPr>
        <w:t>0.10%</w:t>
      </w:r>
      <w:r w:rsidRPr="003C7576">
        <w:rPr>
          <w:rFonts w:ascii="Times New Roman" w:eastAsia="宋体" w:hAnsi="Times New Roman" w:hint="eastAsia"/>
          <w:color w:val="auto"/>
          <w:sz w:val="21"/>
          <w:szCs w:val="21"/>
        </w:rPr>
        <w:t>÷当年天数</w:t>
      </w:r>
      <w:r w:rsidRPr="003C7576">
        <w:rPr>
          <w:rFonts w:ascii="Times New Roman" w:eastAsia="宋体" w:hAnsi="Times New Roman" w:hint="eastAsia"/>
          <w:color w:val="auto"/>
          <w:sz w:val="21"/>
          <w:szCs w:val="21"/>
        </w:rPr>
        <w:t xml:space="preserve"> </w:t>
      </w:r>
    </w:p>
    <w:p w:rsidR="003C7576" w:rsidRPr="003C7576" w:rsidRDefault="003C7576" w:rsidP="003C7576">
      <w:pPr>
        <w:pStyle w:val="a5"/>
        <w:spacing w:before="100" w:beforeAutospacing="1" w:after="100" w:afterAutospacing="1"/>
        <w:ind w:firstLine="403"/>
        <w:rPr>
          <w:rFonts w:ascii="Times New Roman" w:eastAsia="宋体" w:hAnsi="Times New Roman"/>
          <w:color w:val="auto"/>
          <w:sz w:val="21"/>
          <w:szCs w:val="21"/>
        </w:rPr>
      </w:pPr>
      <w:r w:rsidRPr="003C7576">
        <w:rPr>
          <w:rFonts w:ascii="Times New Roman" w:eastAsia="宋体" w:hAnsi="Times New Roman" w:hint="eastAsia"/>
          <w:color w:val="auto"/>
          <w:sz w:val="21"/>
          <w:szCs w:val="21"/>
        </w:rPr>
        <w:t>H</w:t>
      </w:r>
      <w:r w:rsidRPr="003C7576">
        <w:rPr>
          <w:rFonts w:ascii="Times New Roman" w:eastAsia="宋体" w:hAnsi="Times New Roman" w:hint="eastAsia"/>
          <w:color w:val="auto"/>
          <w:sz w:val="21"/>
          <w:szCs w:val="21"/>
        </w:rPr>
        <w:t>为</w:t>
      </w:r>
      <w:r w:rsidRPr="003C7576">
        <w:rPr>
          <w:rFonts w:ascii="Times New Roman" w:eastAsia="宋体" w:hAnsi="Times New Roman" w:hint="eastAsia"/>
          <w:color w:val="auto"/>
          <w:sz w:val="21"/>
          <w:szCs w:val="21"/>
        </w:rPr>
        <w:t>C</w:t>
      </w:r>
      <w:r w:rsidRPr="003C7576">
        <w:rPr>
          <w:rFonts w:ascii="Times New Roman" w:eastAsia="宋体" w:hAnsi="Times New Roman" w:hint="eastAsia"/>
          <w:color w:val="auto"/>
          <w:sz w:val="21"/>
          <w:szCs w:val="21"/>
        </w:rPr>
        <w:t>类基金份额每日应计提的销售服务费</w:t>
      </w:r>
      <w:r w:rsidRPr="003C7576">
        <w:rPr>
          <w:rFonts w:ascii="Times New Roman" w:eastAsia="宋体" w:hAnsi="Times New Roman" w:hint="eastAsia"/>
          <w:color w:val="auto"/>
          <w:sz w:val="21"/>
          <w:szCs w:val="21"/>
        </w:rPr>
        <w:t xml:space="preserve"> </w:t>
      </w:r>
    </w:p>
    <w:p w:rsidR="003C7576" w:rsidRPr="003C7576" w:rsidRDefault="003C7576" w:rsidP="003C7576">
      <w:pPr>
        <w:pStyle w:val="a5"/>
        <w:spacing w:before="100" w:beforeAutospacing="1" w:after="100" w:afterAutospacing="1"/>
        <w:ind w:firstLine="403"/>
        <w:rPr>
          <w:rFonts w:ascii="Times New Roman" w:eastAsia="宋体" w:hAnsi="Times New Roman"/>
          <w:color w:val="auto"/>
          <w:sz w:val="21"/>
          <w:szCs w:val="21"/>
        </w:rPr>
      </w:pPr>
      <w:r w:rsidRPr="003C7576">
        <w:rPr>
          <w:rFonts w:ascii="Times New Roman" w:eastAsia="宋体" w:hAnsi="Times New Roman" w:hint="eastAsia"/>
          <w:color w:val="auto"/>
          <w:sz w:val="21"/>
          <w:szCs w:val="21"/>
        </w:rPr>
        <w:t>E</w:t>
      </w:r>
      <w:r w:rsidRPr="003C7576">
        <w:rPr>
          <w:rFonts w:ascii="Times New Roman" w:eastAsia="宋体" w:hAnsi="Times New Roman" w:hint="eastAsia"/>
          <w:color w:val="auto"/>
          <w:sz w:val="21"/>
          <w:szCs w:val="21"/>
        </w:rPr>
        <w:t>为</w:t>
      </w:r>
      <w:r w:rsidRPr="003C7576">
        <w:rPr>
          <w:rFonts w:ascii="Times New Roman" w:eastAsia="宋体" w:hAnsi="Times New Roman" w:hint="eastAsia"/>
          <w:color w:val="auto"/>
          <w:sz w:val="21"/>
          <w:szCs w:val="21"/>
        </w:rPr>
        <w:t>C</w:t>
      </w:r>
      <w:r w:rsidRPr="003C7576">
        <w:rPr>
          <w:rFonts w:ascii="Times New Roman" w:eastAsia="宋体" w:hAnsi="Times New Roman" w:hint="eastAsia"/>
          <w:color w:val="auto"/>
          <w:sz w:val="21"/>
          <w:szCs w:val="21"/>
        </w:rPr>
        <w:t>类基金份额前一日基金资产净值</w:t>
      </w:r>
      <w:r w:rsidRPr="003C7576">
        <w:rPr>
          <w:rFonts w:ascii="Times New Roman" w:eastAsia="宋体" w:hAnsi="Times New Roman" w:hint="eastAsia"/>
          <w:color w:val="auto"/>
          <w:sz w:val="21"/>
          <w:szCs w:val="21"/>
        </w:rPr>
        <w:t xml:space="preserve"> </w:t>
      </w:r>
    </w:p>
    <w:p w:rsidR="003C7576" w:rsidRPr="007604D7" w:rsidRDefault="003C7576" w:rsidP="003C7576">
      <w:pPr>
        <w:pStyle w:val="a5"/>
        <w:spacing w:before="100" w:beforeAutospacing="1" w:after="100" w:afterAutospacing="1"/>
        <w:ind w:firstLine="403"/>
        <w:rPr>
          <w:rFonts w:ascii="Times New Roman" w:eastAsia="宋体" w:hAnsi="Times New Roman"/>
          <w:color w:val="auto"/>
          <w:sz w:val="21"/>
          <w:szCs w:val="21"/>
        </w:rPr>
      </w:pPr>
      <w:r w:rsidRPr="003C7576">
        <w:rPr>
          <w:rFonts w:ascii="Times New Roman" w:eastAsia="宋体" w:hAnsi="Times New Roman" w:hint="eastAsia"/>
          <w:color w:val="auto"/>
          <w:sz w:val="21"/>
          <w:szCs w:val="21"/>
        </w:rPr>
        <w:lastRenderedPageBreak/>
        <w:t>基金销售服务费每日计提，逐日累计至每月月末，按月支付。经基金管理人与基金托管人核对一致后，由基金托管人于次月首日起</w:t>
      </w:r>
      <w:r w:rsidRPr="003C7576">
        <w:rPr>
          <w:rFonts w:ascii="Times New Roman" w:eastAsia="宋体" w:hAnsi="Times New Roman" w:hint="eastAsia"/>
          <w:color w:val="auto"/>
          <w:sz w:val="21"/>
          <w:szCs w:val="21"/>
        </w:rPr>
        <w:t>2-5</w:t>
      </w:r>
      <w:r w:rsidRPr="003C7576">
        <w:rPr>
          <w:rFonts w:ascii="Times New Roman" w:eastAsia="宋体" w:hAnsi="Times New Roman" w:hint="eastAsia"/>
          <w:color w:val="auto"/>
          <w:sz w:val="21"/>
          <w:szCs w:val="21"/>
        </w:rPr>
        <w:t>个工作日内从基金财产中一次性</w:t>
      </w:r>
      <w:r w:rsidR="007675F5">
        <w:rPr>
          <w:rFonts w:ascii="Times New Roman" w:eastAsia="宋体" w:hAnsi="Times New Roman" w:hint="eastAsia"/>
          <w:color w:val="auto"/>
          <w:sz w:val="21"/>
          <w:szCs w:val="21"/>
        </w:rPr>
        <w:t>支付</w:t>
      </w:r>
      <w:r w:rsidR="007675F5">
        <w:rPr>
          <w:rFonts w:ascii="Times New Roman" w:eastAsia="宋体" w:hAnsi="Times New Roman"/>
          <w:color w:val="auto"/>
          <w:sz w:val="21"/>
          <w:szCs w:val="21"/>
        </w:rPr>
        <w:t>给指定机构</w:t>
      </w:r>
      <w:r w:rsidRPr="003C7576">
        <w:rPr>
          <w:rFonts w:ascii="Times New Roman" w:eastAsia="宋体" w:hAnsi="Times New Roman" w:hint="eastAsia"/>
          <w:color w:val="auto"/>
          <w:sz w:val="21"/>
          <w:szCs w:val="21"/>
        </w:rPr>
        <w:t>。若遇法定节假日、公休假等</w:t>
      </w:r>
      <w:r w:rsidRPr="003C7576">
        <w:rPr>
          <w:rFonts w:ascii="Times New Roman" w:eastAsia="宋体" w:hAnsi="Times New Roman" w:hint="eastAsia"/>
          <w:color w:val="auto"/>
          <w:sz w:val="21"/>
          <w:szCs w:val="21"/>
        </w:rPr>
        <w:t>,</w:t>
      </w:r>
      <w:r w:rsidRPr="003C7576">
        <w:rPr>
          <w:rFonts w:ascii="Times New Roman" w:eastAsia="宋体" w:hAnsi="Times New Roman" w:hint="eastAsia"/>
          <w:color w:val="auto"/>
          <w:sz w:val="21"/>
          <w:szCs w:val="21"/>
        </w:rPr>
        <w:t>支付日期顺延。</w:t>
      </w:r>
    </w:p>
    <w:p w:rsidR="00222F93" w:rsidRPr="007604D7" w:rsidRDefault="00222F93"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sidR="008B1009">
        <w:rPr>
          <w:rFonts w:ascii="Times New Roman" w:eastAsia="宋体" w:hint="eastAsia"/>
          <w:color w:val="auto"/>
          <w:sz w:val="21"/>
          <w:szCs w:val="21"/>
        </w:rPr>
        <w:t>四</w:t>
      </w:r>
      <w:r w:rsidRPr="007604D7">
        <w:rPr>
          <w:rFonts w:ascii="Times New Roman" w:eastAsia="宋体"/>
          <w:color w:val="auto"/>
          <w:sz w:val="21"/>
          <w:szCs w:val="21"/>
        </w:rPr>
        <w:t>）</w:t>
      </w:r>
      <w:r w:rsidR="0061251F" w:rsidRPr="007604D7">
        <w:rPr>
          <w:rFonts w:ascii="Times New Roman" w:eastAsia="宋体"/>
          <w:color w:val="auto"/>
          <w:sz w:val="21"/>
          <w:szCs w:val="21"/>
        </w:rPr>
        <w:t>经</w:t>
      </w:r>
      <w:r w:rsidR="00A858CF" w:rsidRPr="007604D7">
        <w:rPr>
          <w:rFonts w:ascii="Times New Roman" w:eastAsia="宋体"/>
          <w:color w:val="auto"/>
          <w:sz w:val="21"/>
          <w:szCs w:val="21"/>
        </w:rPr>
        <w:t>双方当事</w:t>
      </w:r>
      <w:r w:rsidR="0061251F" w:rsidRPr="007604D7">
        <w:rPr>
          <w:rFonts w:ascii="Times New Roman" w:eastAsia="宋体"/>
          <w:color w:val="auto"/>
          <w:sz w:val="21"/>
          <w:szCs w:val="21"/>
        </w:rPr>
        <w:t>人协商一致，</w:t>
      </w:r>
      <w:r w:rsidRPr="007604D7">
        <w:rPr>
          <w:rFonts w:ascii="Times New Roman" w:eastAsia="宋体"/>
          <w:color w:val="auto"/>
          <w:sz w:val="21"/>
          <w:szCs w:val="21"/>
        </w:rPr>
        <w:t>基金管理人或基金托管人可酌情调低该基金管理费和</w:t>
      </w:r>
      <w:r w:rsidRPr="007604D7">
        <w:rPr>
          <w:rFonts w:ascii="Times New Roman" w:eastAsia="宋体" w:hAnsi="Times New Roman"/>
          <w:color w:val="auto"/>
          <w:sz w:val="21"/>
          <w:szCs w:val="21"/>
        </w:rPr>
        <w:t>/</w:t>
      </w:r>
      <w:r w:rsidRPr="007604D7">
        <w:rPr>
          <w:rFonts w:ascii="Times New Roman" w:eastAsia="宋体"/>
          <w:color w:val="auto"/>
          <w:sz w:val="21"/>
          <w:szCs w:val="21"/>
        </w:rPr>
        <w:t>或</w:t>
      </w:r>
      <w:r w:rsidR="007955EE" w:rsidRPr="007604D7">
        <w:rPr>
          <w:rFonts w:ascii="Times New Roman" w:eastAsia="宋体"/>
          <w:color w:val="auto"/>
          <w:sz w:val="21"/>
          <w:szCs w:val="21"/>
        </w:rPr>
        <w:t>基金</w:t>
      </w:r>
      <w:r w:rsidRPr="007604D7">
        <w:rPr>
          <w:rFonts w:ascii="Times New Roman" w:eastAsia="宋体"/>
          <w:color w:val="auto"/>
          <w:sz w:val="21"/>
          <w:szCs w:val="21"/>
        </w:rPr>
        <w:t>托管费</w:t>
      </w:r>
      <w:r w:rsidR="003B55E3" w:rsidRPr="003B55E3">
        <w:rPr>
          <w:rFonts w:ascii="Times New Roman" w:eastAsia="宋体" w:hint="eastAsia"/>
          <w:color w:val="auto"/>
          <w:sz w:val="21"/>
          <w:szCs w:val="21"/>
        </w:rPr>
        <w:t>和</w:t>
      </w:r>
      <w:r w:rsidR="003B55E3" w:rsidRPr="003B55E3">
        <w:rPr>
          <w:rFonts w:ascii="Times New Roman" w:eastAsia="宋体" w:hint="eastAsia"/>
          <w:color w:val="auto"/>
          <w:sz w:val="21"/>
          <w:szCs w:val="21"/>
        </w:rPr>
        <w:t>/</w:t>
      </w:r>
      <w:r w:rsidR="003B55E3" w:rsidRPr="003B55E3">
        <w:rPr>
          <w:rFonts w:ascii="Times New Roman" w:eastAsia="宋体" w:hint="eastAsia"/>
          <w:color w:val="auto"/>
          <w:sz w:val="21"/>
          <w:szCs w:val="21"/>
        </w:rPr>
        <w:t>或销售服务费</w:t>
      </w:r>
      <w:r w:rsidR="007955EE" w:rsidRPr="007604D7">
        <w:rPr>
          <w:rFonts w:ascii="Times New Roman" w:eastAsia="宋体"/>
          <w:color w:val="auto"/>
          <w:sz w:val="21"/>
          <w:szCs w:val="21"/>
        </w:rPr>
        <w:t>，此项调整不需要基金份额持有人大会决议通过。基金管理人必须最迟于新的费率实施日</w:t>
      </w:r>
      <w:r w:rsidR="007955EE" w:rsidRPr="007604D7">
        <w:rPr>
          <w:rFonts w:ascii="Times New Roman" w:eastAsia="宋体" w:hAnsi="Times New Roman"/>
          <w:color w:val="auto"/>
          <w:sz w:val="21"/>
          <w:szCs w:val="21"/>
        </w:rPr>
        <w:t>2</w:t>
      </w:r>
      <w:r w:rsidR="007955EE" w:rsidRPr="007604D7">
        <w:rPr>
          <w:rFonts w:ascii="Times New Roman" w:eastAsia="宋体"/>
          <w:color w:val="auto"/>
          <w:sz w:val="21"/>
          <w:szCs w:val="21"/>
        </w:rPr>
        <w:t>日前在指定媒介上刊登公告</w:t>
      </w:r>
      <w:r w:rsidRPr="007604D7">
        <w:rPr>
          <w:rFonts w:ascii="Times New Roman" w:eastAsia="宋体"/>
          <w:color w:val="auto"/>
          <w:sz w:val="21"/>
          <w:szCs w:val="21"/>
        </w:rPr>
        <w:t>。</w:t>
      </w:r>
    </w:p>
    <w:p w:rsidR="005131E8" w:rsidRPr="007604D7" w:rsidRDefault="00222F93"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sidR="008B1009">
        <w:rPr>
          <w:rFonts w:ascii="Times New Roman" w:eastAsia="宋体" w:hint="eastAsia"/>
          <w:color w:val="auto"/>
          <w:sz w:val="21"/>
          <w:szCs w:val="21"/>
        </w:rPr>
        <w:t>五</w:t>
      </w:r>
      <w:r w:rsidRPr="007604D7">
        <w:rPr>
          <w:rFonts w:ascii="Times New Roman" w:eastAsia="宋体"/>
          <w:color w:val="auto"/>
          <w:sz w:val="21"/>
          <w:szCs w:val="21"/>
        </w:rPr>
        <w:t>）从基金财产中列支基金管理人的管理费、基金托管人的托管费</w:t>
      </w:r>
      <w:r w:rsidR="00231FF5" w:rsidRPr="00231FF5">
        <w:rPr>
          <w:rFonts w:ascii="宋体" w:eastAsia="宋体" w:cs="宋体" w:hint="eastAsia"/>
          <w:sz w:val="21"/>
          <w:szCs w:val="21"/>
        </w:rPr>
        <w:t>、销售服务费</w:t>
      </w:r>
      <w:r w:rsidRPr="007604D7">
        <w:rPr>
          <w:rFonts w:ascii="Times New Roman" w:eastAsia="宋体"/>
          <w:color w:val="auto"/>
          <w:sz w:val="21"/>
          <w:szCs w:val="21"/>
        </w:rPr>
        <w:t>之外的其他基金费用，应当依据有关法律法规、《基金合同》的规定</w:t>
      </w:r>
      <w:r w:rsidR="00F171A9" w:rsidRPr="007604D7">
        <w:rPr>
          <w:rFonts w:ascii="Times New Roman" w:eastAsia="宋体"/>
          <w:color w:val="auto"/>
          <w:sz w:val="21"/>
          <w:szCs w:val="21"/>
        </w:rPr>
        <w:t>执行</w:t>
      </w:r>
      <w:r w:rsidR="005131E8" w:rsidRPr="007604D7">
        <w:rPr>
          <w:rFonts w:ascii="Times New Roman" w:eastAsia="宋体"/>
          <w:color w:val="auto"/>
          <w:sz w:val="21"/>
          <w:szCs w:val="21"/>
        </w:rPr>
        <w:t>。</w:t>
      </w:r>
    </w:p>
    <w:p w:rsidR="00222F93" w:rsidRPr="007604D7" w:rsidRDefault="005131E8"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sidR="008B1009">
        <w:rPr>
          <w:rFonts w:ascii="Times New Roman" w:eastAsia="宋体" w:hint="eastAsia"/>
          <w:color w:val="auto"/>
          <w:sz w:val="21"/>
          <w:szCs w:val="21"/>
        </w:rPr>
        <w:t>六</w:t>
      </w:r>
      <w:r w:rsidRPr="007604D7">
        <w:rPr>
          <w:rFonts w:ascii="Times New Roman" w:eastAsia="宋体"/>
          <w:color w:val="auto"/>
          <w:sz w:val="21"/>
          <w:szCs w:val="21"/>
        </w:rPr>
        <w:t>）</w:t>
      </w:r>
      <w:r w:rsidR="00222F93" w:rsidRPr="007604D7">
        <w:rPr>
          <w:rFonts w:ascii="Times New Roman" w:eastAsia="宋体"/>
          <w:color w:val="auto"/>
          <w:sz w:val="21"/>
          <w:szCs w:val="21"/>
        </w:rPr>
        <w:t>对于</w:t>
      </w:r>
      <w:r w:rsidR="004F4214" w:rsidRPr="007604D7">
        <w:rPr>
          <w:rFonts w:ascii="Times New Roman" w:eastAsia="宋体"/>
          <w:sz w:val="21"/>
          <w:szCs w:val="21"/>
        </w:rPr>
        <w:t>违反</w:t>
      </w:r>
      <w:r w:rsidR="00F171A9" w:rsidRPr="007604D7">
        <w:rPr>
          <w:rFonts w:ascii="Times New Roman" w:eastAsia="宋体"/>
          <w:sz w:val="21"/>
          <w:szCs w:val="21"/>
        </w:rPr>
        <w:t>法律法规</w:t>
      </w:r>
      <w:r w:rsidR="004F4214" w:rsidRPr="007604D7">
        <w:rPr>
          <w:rFonts w:ascii="Times New Roman" w:eastAsia="宋体"/>
          <w:sz w:val="21"/>
          <w:szCs w:val="21"/>
        </w:rPr>
        <w:t>、</w:t>
      </w:r>
      <w:r w:rsidR="00900FD1" w:rsidRPr="007604D7">
        <w:rPr>
          <w:rFonts w:ascii="Times New Roman" w:eastAsia="宋体"/>
          <w:color w:val="auto"/>
          <w:sz w:val="21"/>
          <w:szCs w:val="21"/>
        </w:rPr>
        <w:t>《基金合同》</w:t>
      </w:r>
      <w:r w:rsidR="004F4214" w:rsidRPr="007604D7">
        <w:rPr>
          <w:rFonts w:ascii="Times New Roman" w:eastAsia="宋体"/>
          <w:sz w:val="21"/>
          <w:szCs w:val="21"/>
        </w:rPr>
        <w:t>、</w:t>
      </w:r>
      <w:r w:rsidR="00F171A9" w:rsidRPr="007604D7">
        <w:rPr>
          <w:rFonts w:ascii="Times New Roman" w:eastAsia="宋体"/>
          <w:sz w:val="21"/>
          <w:szCs w:val="21"/>
        </w:rPr>
        <w:t>本协议</w:t>
      </w:r>
      <w:r w:rsidR="004F4214" w:rsidRPr="007604D7">
        <w:rPr>
          <w:rFonts w:ascii="Times New Roman" w:eastAsia="宋体"/>
          <w:sz w:val="21"/>
          <w:szCs w:val="21"/>
        </w:rPr>
        <w:t>及其他有关规定</w:t>
      </w:r>
      <w:r w:rsidR="005D5A84" w:rsidRPr="007604D7">
        <w:rPr>
          <w:rFonts w:ascii="Times New Roman" w:eastAsia="宋体"/>
          <w:color w:val="auto"/>
          <w:sz w:val="21"/>
          <w:szCs w:val="21"/>
        </w:rPr>
        <w:t>（包括基金费用的计提方法、计提标准、支付方式等）</w:t>
      </w:r>
      <w:r w:rsidR="00222F93" w:rsidRPr="007604D7">
        <w:rPr>
          <w:rFonts w:ascii="Times New Roman" w:eastAsia="宋体"/>
          <w:color w:val="auto"/>
          <w:sz w:val="21"/>
          <w:szCs w:val="21"/>
        </w:rPr>
        <w:t>的基金费用，不得从任何基金财产中列支。</w:t>
      </w:r>
    </w:p>
    <w:p w:rsidR="000154B1" w:rsidRPr="007604D7" w:rsidRDefault="000154B1" w:rsidP="0033282F">
      <w:pPr>
        <w:pStyle w:val="a5"/>
        <w:spacing w:before="100" w:beforeAutospacing="1" w:after="100" w:afterAutospacing="1"/>
        <w:ind w:firstLine="403"/>
        <w:rPr>
          <w:rFonts w:ascii="Times New Roman" w:eastAsia="宋体" w:hAnsi="Times New Roman"/>
          <w:color w:val="auto"/>
          <w:sz w:val="21"/>
          <w:szCs w:val="21"/>
        </w:rPr>
      </w:pPr>
    </w:p>
    <w:p w:rsidR="002E3393" w:rsidRPr="007604D7" w:rsidRDefault="00143859" w:rsidP="0033282F">
      <w:pPr>
        <w:pStyle w:val="1"/>
        <w:spacing w:before="100" w:beforeAutospacing="1" w:after="100" w:afterAutospacing="1" w:line="400" w:lineRule="exact"/>
        <w:ind w:firstLine="422"/>
        <w:rPr>
          <w:sz w:val="21"/>
          <w:szCs w:val="21"/>
        </w:rPr>
      </w:pPr>
      <w:bookmarkStart w:id="15" w:name="_Toc116900107"/>
      <w:bookmarkEnd w:id="14"/>
      <w:r w:rsidRPr="007604D7">
        <w:rPr>
          <w:rFonts w:hAnsi="宋体"/>
          <w:sz w:val="21"/>
          <w:szCs w:val="21"/>
        </w:rPr>
        <w:t>十</w:t>
      </w:r>
      <w:r w:rsidR="006A094B" w:rsidRPr="007604D7">
        <w:rPr>
          <w:rFonts w:hAnsi="宋体"/>
          <w:sz w:val="21"/>
          <w:szCs w:val="21"/>
        </w:rPr>
        <w:t>二</w:t>
      </w:r>
      <w:r w:rsidRPr="007604D7">
        <w:rPr>
          <w:rFonts w:hAnsi="宋体"/>
          <w:sz w:val="21"/>
          <w:szCs w:val="21"/>
        </w:rPr>
        <w:t>、</w:t>
      </w:r>
      <w:r w:rsidR="002E3393" w:rsidRPr="007604D7">
        <w:rPr>
          <w:rFonts w:hAnsi="宋体"/>
          <w:sz w:val="21"/>
          <w:szCs w:val="21"/>
        </w:rPr>
        <w:t>基金份额持有人名册的保管</w:t>
      </w:r>
    </w:p>
    <w:p w:rsidR="00A25363" w:rsidRPr="007604D7" w:rsidRDefault="00A25363"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sz w:val="21"/>
          <w:szCs w:val="21"/>
        </w:rPr>
        <w:t>（一）基金份额持有人名册的内容</w:t>
      </w:r>
    </w:p>
    <w:p w:rsidR="000B0297" w:rsidRPr="007604D7" w:rsidRDefault="000B0297"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sz w:val="21"/>
          <w:szCs w:val="21"/>
        </w:rPr>
        <w:t>基金份额持有人名册的内容包括但不限于基金</w:t>
      </w:r>
      <w:r w:rsidR="00EF015B" w:rsidRPr="007604D7">
        <w:rPr>
          <w:rFonts w:ascii="Times New Roman" w:eastAsia="宋体"/>
          <w:sz w:val="21"/>
          <w:szCs w:val="21"/>
        </w:rPr>
        <w:t>份额持有人</w:t>
      </w:r>
      <w:r w:rsidRPr="007604D7">
        <w:rPr>
          <w:rFonts w:ascii="Times New Roman" w:eastAsia="宋体"/>
          <w:sz w:val="21"/>
          <w:szCs w:val="21"/>
        </w:rPr>
        <w:t>的名称和持有的基金</w:t>
      </w:r>
      <w:r w:rsidR="00592B54" w:rsidRPr="007604D7">
        <w:rPr>
          <w:rFonts w:ascii="Times New Roman" w:eastAsia="宋体"/>
          <w:sz w:val="21"/>
          <w:szCs w:val="21"/>
        </w:rPr>
        <w:t>份</w:t>
      </w:r>
      <w:r w:rsidRPr="007604D7">
        <w:rPr>
          <w:rFonts w:ascii="Times New Roman" w:eastAsia="宋体"/>
          <w:sz w:val="21"/>
          <w:szCs w:val="21"/>
        </w:rPr>
        <w:t>额。</w:t>
      </w:r>
    </w:p>
    <w:p w:rsidR="00A25363" w:rsidRPr="007604D7" w:rsidRDefault="000B0297"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sz w:val="21"/>
          <w:szCs w:val="21"/>
        </w:rPr>
        <w:t>基金份额持有人名册</w:t>
      </w:r>
      <w:r w:rsidR="00A25363" w:rsidRPr="007604D7">
        <w:rPr>
          <w:rFonts w:ascii="Times New Roman" w:eastAsia="宋体"/>
          <w:sz w:val="21"/>
          <w:szCs w:val="21"/>
        </w:rPr>
        <w:t>包括</w:t>
      </w:r>
      <w:r w:rsidRPr="007604D7">
        <w:rPr>
          <w:rFonts w:ascii="Times New Roman" w:eastAsia="宋体"/>
          <w:sz w:val="21"/>
          <w:szCs w:val="21"/>
        </w:rPr>
        <w:t>以下几类</w:t>
      </w:r>
      <w:r w:rsidR="00A25363" w:rsidRPr="007604D7">
        <w:rPr>
          <w:rFonts w:ascii="Times New Roman" w:eastAsia="宋体"/>
          <w:sz w:val="21"/>
          <w:szCs w:val="21"/>
        </w:rPr>
        <w:t>：</w:t>
      </w:r>
    </w:p>
    <w:p w:rsidR="00A25363" w:rsidRPr="007604D7" w:rsidRDefault="00A25363"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hAnsi="Times New Roman"/>
          <w:sz w:val="21"/>
          <w:szCs w:val="21"/>
        </w:rPr>
        <w:t>1</w:t>
      </w:r>
      <w:r w:rsidRPr="007604D7">
        <w:rPr>
          <w:rFonts w:ascii="Times New Roman" w:eastAsia="宋体"/>
          <w:sz w:val="21"/>
          <w:szCs w:val="21"/>
        </w:rPr>
        <w:t>、基金募集期结束时的基金份额持有人名册</w:t>
      </w:r>
      <w:r w:rsidR="005A1608" w:rsidRPr="007604D7">
        <w:rPr>
          <w:rFonts w:ascii="Times New Roman" w:eastAsia="宋体"/>
          <w:sz w:val="21"/>
          <w:szCs w:val="21"/>
        </w:rPr>
        <w:t>；</w:t>
      </w:r>
    </w:p>
    <w:p w:rsidR="00A25363" w:rsidRPr="007604D7" w:rsidRDefault="00A25363"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hAnsi="Times New Roman"/>
          <w:sz w:val="21"/>
          <w:szCs w:val="21"/>
        </w:rPr>
        <w:t>2</w:t>
      </w:r>
      <w:r w:rsidRPr="007604D7">
        <w:rPr>
          <w:rFonts w:ascii="Times New Roman" w:eastAsia="宋体"/>
          <w:sz w:val="21"/>
          <w:szCs w:val="21"/>
        </w:rPr>
        <w:t>、基金权益登记日的基金份额持有人名册</w:t>
      </w:r>
      <w:r w:rsidR="005A1608" w:rsidRPr="007604D7">
        <w:rPr>
          <w:rFonts w:ascii="Times New Roman" w:eastAsia="宋体"/>
          <w:sz w:val="21"/>
          <w:szCs w:val="21"/>
        </w:rPr>
        <w:t>；</w:t>
      </w:r>
    </w:p>
    <w:p w:rsidR="00A25363" w:rsidRPr="007604D7" w:rsidRDefault="00A25363"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hAnsi="Times New Roman"/>
          <w:sz w:val="21"/>
          <w:szCs w:val="21"/>
        </w:rPr>
        <w:t>3</w:t>
      </w:r>
      <w:r w:rsidRPr="007604D7">
        <w:rPr>
          <w:rFonts w:ascii="Times New Roman" w:eastAsia="宋体"/>
          <w:sz w:val="21"/>
          <w:szCs w:val="21"/>
        </w:rPr>
        <w:t>、基金份额持有人大会登记日的基金份额持有人名册</w:t>
      </w:r>
      <w:r w:rsidR="005A1608" w:rsidRPr="007604D7">
        <w:rPr>
          <w:rFonts w:ascii="Times New Roman" w:eastAsia="宋体"/>
          <w:sz w:val="21"/>
          <w:szCs w:val="21"/>
        </w:rPr>
        <w:t>；</w:t>
      </w:r>
    </w:p>
    <w:p w:rsidR="00A25363" w:rsidRPr="007604D7" w:rsidRDefault="00A25363"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hAnsi="Times New Roman"/>
          <w:sz w:val="21"/>
          <w:szCs w:val="21"/>
        </w:rPr>
        <w:t>4</w:t>
      </w:r>
      <w:r w:rsidRPr="007604D7">
        <w:rPr>
          <w:rFonts w:ascii="Times New Roman" w:eastAsia="宋体"/>
          <w:sz w:val="21"/>
          <w:szCs w:val="21"/>
        </w:rPr>
        <w:t>、</w:t>
      </w:r>
      <w:r w:rsidR="008D75B9" w:rsidRPr="007604D7">
        <w:rPr>
          <w:rFonts w:ascii="Times New Roman" w:eastAsia="宋体"/>
          <w:sz w:val="21"/>
          <w:szCs w:val="21"/>
        </w:rPr>
        <w:t>每半年度</w:t>
      </w:r>
      <w:r w:rsidRPr="007604D7">
        <w:rPr>
          <w:rFonts w:ascii="Times New Roman" w:eastAsia="宋体"/>
          <w:sz w:val="21"/>
          <w:szCs w:val="21"/>
        </w:rPr>
        <w:t>最后一个交易日的基金份额持有人名册。</w:t>
      </w:r>
    </w:p>
    <w:p w:rsidR="00A25363" w:rsidRPr="007604D7" w:rsidRDefault="00A25363"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sz w:val="21"/>
          <w:szCs w:val="21"/>
        </w:rPr>
        <w:t>（二）基金份额持有人名册的</w:t>
      </w:r>
      <w:r w:rsidR="00613050" w:rsidRPr="007604D7">
        <w:rPr>
          <w:rFonts w:ascii="Times New Roman" w:eastAsia="宋体"/>
          <w:sz w:val="21"/>
          <w:szCs w:val="21"/>
        </w:rPr>
        <w:t>提供</w:t>
      </w:r>
    </w:p>
    <w:p w:rsidR="000B0297" w:rsidRPr="007604D7" w:rsidRDefault="00613050"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sz w:val="21"/>
          <w:szCs w:val="21"/>
        </w:rPr>
        <w:t>对于</w:t>
      </w:r>
      <w:r w:rsidR="008D75B9" w:rsidRPr="007604D7">
        <w:rPr>
          <w:rFonts w:ascii="Times New Roman" w:eastAsia="宋体"/>
          <w:sz w:val="21"/>
          <w:szCs w:val="21"/>
        </w:rPr>
        <w:t>每半年度</w:t>
      </w:r>
      <w:r w:rsidRPr="007604D7">
        <w:rPr>
          <w:rFonts w:ascii="Times New Roman" w:eastAsia="宋体"/>
          <w:sz w:val="21"/>
          <w:szCs w:val="21"/>
        </w:rPr>
        <w:t>最后一个交易日的基金份额持有人名册，基金管理人应在</w:t>
      </w:r>
      <w:r w:rsidR="008D75B9" w:rsidRPr="007604D7">
        <w:rPr>
          <w:rFonts w:ascii="Times New Roman" w:eastAsia="宋体"/>
          <w:sz w:val="21"/>
          <w:szCs w:val="21"/>
        </w:rPr>
        <w:t>每半年度</w:t>
      </w:r>
      <w:r w:rsidRPr="007604D7">
        <w:rPr>
          <w:rFonts w:ascii="Times New Roman" w:eastAsia="宋体"/>
          <w:sz w:val="21"/>
          <w:szCs w:val="21"/>
        </w:rPr>
        <w:t>结束后</w:t>
      </w:r>
      <w:r w:rsidRPr="007604D7">
        <w:rPr>
          <w:rFonts w:ascii="Times New Roman" w:eastAsia="宋体" w:hAnsi="Times New Roman"/>
          <w:sz w:val="21"/>
          <w:szCs w:val="21"/>
        </w:rPr>
        <w:t>5</w:t>
      </w:r>
      <w:r w:rsidRPr="007604D7">
        <w:rPr>
          <w:rFonts w:ascii="Times New Roman" w:eastAsia="宋体"/>
          <w:sz w:val="21"/>
          <w:szCs w:val="21"/>
        </w:rPr>
        <w:t>个工作日内定期向基金托管人提供。</w:t>
      </w:r>
      <w:r w:rsidR="00A25363" w:rsidRPr="007604D7">
        <w:rPr>
          <w:rFonts w:ascii="Times New Roman" w:eastAsia="宋体"/>
          <w:sz w:val="21"/>
          <w:szCs w:val="21"/>
        </w:rPr>
        <w:t>对于</w:t>
      </w:r>
      <w:r w:rsidRPr="007604D7">
        <w:rPr>
          <w:rFonts w:ascii="Times New Roman" w:eastAsia="宋体"/>
          <w:sz w:val="21"/>
          <w:szCs w:val="21"/>
        </w:rPr>
        <w:t>基金募集期结束时的基金份额持有人名册、基金权益登记日的基金份额持有人名册以及基金份额持有人大会登记日的基金份额持有人名册，</w:t>
      </w:r>
      <w:r w:rsidR="00A25363" w:rsidRPr="007604D7">
        <w:rPr>
          <w:rFonts w:ascii="Times New Roman" w:eastAsia="宋体"/>
          <w:sz w:val="21"/>
          <w:szCs w:val="21"/>
        </w:rPr>
        <w:t>基金管理人应在</w:t>
      </w:r>
      <w:r w:rsidRPr="007604D7">
        <w:rPr>
          <w:rFonts w:ascii="Times New Roman" w:eastAsia="宋体"/>
          <w:sz w:val="21"/>
          <w:szCs w:val="21"/>
        </w:rPr>
        <w:t>相关的</w:t>
      </w:r>
      <w:r w:rsidR="00A25363" w:rsidRPr="007604D7">
        <w:rPr>
          <w:rFonts w:ascii="Times New Roman" w:eastAsia="宋体"/>
          <w:sz w:val="21"/>
          <w:szCs w:val="21"/>
        </w:rPr>
        <w:t>名册生成后</w:t>
      </w:r>
      <w:r w:rsidR="00A25363" w:rsidRPr="007604D7">
        <w:rPr>
          <w:rFonts w:ascii="Times New Roman" w:eastAsia="宋体" w:hAnsi="Times New Roman"/>
          <w:sz w:val="21"/>
          <w:szCs w:val="21"/>
        </w:rPr>
        <w:t>5</w:t>
      </w:r>
      <w:r w:rsidR="00A25363" w:rsidRPr="007604D7">
        <w:rPr>
          <w:rFonts w:ascii="Times New Roman" w:eastAsia="宋体"/>
          <w:sz w:val="21"/>
          <w:szCs w:val="21"/>
        </w:rPr>
        <w:t>个工作日内向基金托管人提供。</w:t>
      </w:r>
    </w:p>
    <w:p w:rsidR="00616F86" w:rsidRPr="007604D7" w:rsidRDefault="000B0297"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sz w:val="21"/>
          <w:szCs w:val="21"/>
        </w:rPr>
        <w:t>（三）</w:t>
      </w:r>
      <w:r w:rsidR="00616F86" w:rsidRPr="007604D7">
        <w:rPr>
          <w:rFonts w:ascii="Times New Roman" w:eastAsia="宋体"/>
          <w:sz w:val="21"/>
          <w:szCs w:val="21"/>
        </w:rPr>
        <w:t>基金份额持有人名册的保管</w:t>
      </w:r>
    </w:p>
    <w:p w:rsidR="00A25363" w:rsidRPr="007604D7" w:rsidRDefault="00616F86" w:rsidP="0033282F">
      <w:pPr>
        <w:spacing w:before="100" w:beforeAutospacing="1" w:after="100" w:afterAutospacing="1" w:line="400" w:lineRule="exact"/>
        <w:ind w:firstLineChars="200" w:firstLine="420"/>
        <w:rPr>
          <w:szCs w:val="21"/>
        </w:rPr>
      </w:pPr>
      <w:r w:rsidRPr="007604D7">
        <w:rPr>
          <w:rFonts w:hAnsi="宋体"/>
          <w:color w:val="000000"/>
          <w:szCs w:val="21"/>
        </w:rPr>
        <w:t>基金托管人应妥善保管基金份额持有人名册。如基金托管人无法妥善保存持有人名册，</w:t>
      </w:r>
      <w:r w:rsidRPr="007604D7">
        <w:rPr>
          <w:rFonts w:hAnsi="宋体"/>
          <w:color w:val="000000"/>
          <w:szCs w:val="21"/>
        </w:rPr>
        <w:lastRenderedPageBreak/>
        <w:t>基金管理人应及时向中国证监会报告，并代为履行保管基金份额持有人名册的职责。基金托管人应对基金管理人由此产生的</w:t>
      </w:r>
      <w:r w:rsidR="008522CE" w:rsidRPr="007604D7">
        <w:rPr>
          <w:rFonts w:hAnsi="宋体"/>
          <w:color w:val="000000"/>
          <w:szCs w:val="21"/>
        </w:rPr>
        <w:t>保管费</w:t>
      </w:r>
      <w:r w:rsidRPr="007604D7">
        <w:rPr>
          <w:rFonts w:hAnsi="宋体"/>
          <w:color w:val="000000"/>
          <w:szCs w:val="21"/>
        </w:rPr>
        <w:t>给予补偿。</w:t>
      </w:r>
    </w:p>
    <w:p w:rsidR="002E3393" w:rsidRPr="007604D7" w:rsidRDefault="002E3393" w:rsidP="0033282F">
      <w:pPr>
        <w:spacing w:before="100" w:beforeAutospacing="1" w:after="100" w:afterAutospacing="1" w:line="400" w:lineRule="exact"/>
        <w:rPr>
          <w:color w:val="FF0000"/>
          <w:szCs w:val="21"/>
        </w:rPr>
      </w:pPr>
    </w:p>
    <w:p w:rsidR="002B1780" w:rsidRPr="007604D7" w:rsidRDefault="002B1780" w:rsidP="0033282F">
      <w:pPr>
        <w:pStyle w:val="1"/>
        <w:spacing w:before="100" w:beforeAutospacing="1" w:after="100" w:afterAutospacing="1" w:line="400" w:lineRule="exact"/>
        <w:ind w:firstLine="422"/>
        <w:rPr>
          <w:sz w:val="21"/>
          <w:szCs w:val="21"/>
        </w:rPr>
      </w:pPr>
      <w:r w:rsidRPr="007604D7">
        <w:rPr>
          <w:rFonts w:hAnsi="宋体"/>
          <w:sz w:val="21"/>
          <w:szCs w:val="21"/>
        </w:rPr>
        <w:t>十三、基金有关文件档案的保存</w:t>
      </w:r>
    </w:p>
    <w:p w:rsidR="002B1780" w:rsidRPr="007604D7" w:rsidRDefault="002B1780"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（一）</w:t>
      </w:r>
      <w:r w:rsidRPr="007604D7">
        <w:rPr>
          <w:rFonts w:ascii="Times New Roman" w:eastAsia="宋体"/>
          <w:sz w:val="21"/>
          <w:szCs w:val="21"/>
        </w:rPr>
        <w:t>基金管理人应保存基金财产管理业务活动的记录、账册、报表和其他相关资料，基金托管人应保存基金托管业务活动的记录、账册、报表和其他相关资料</w:t>
      </w:r>
      <w:r w:rsidR="002819F4" w:rsidRPr="007604D7">
        <w:rPr>
          <w:rFonts w:ascii="Times New Roman" w:eastAsia="宋体"/>
          <w:sz w:val="21"/>
          <w:szCs w:val="21"/>
        </w:rPr>
        <w:t>，保存期限为</w:t>
      </w:r>
      <w:r w:rsidR="005C0C33" w:rsidRPr="007604D7">
        <w:rPr>
          <w:rFonts w:ascii="Times New Roman" w:eastAsia="宋体" w:hAnsi="Times New Roman"/>
          <w:sz w:val="21"/>
          <w:szCs w:val="21"/>
        </w:rPr>
        <w:t>15</w:t>
      </w:r>
      <w:r w:rsidR="002819F4" w:rsidRPr="007604D7">
        <w:rPr>
          <w:rFonts w:ascii="Times New Roman" w:eastAsia="宋体"/>
          <w:sz w:val="21"/>
          <w:szCs w:val="21"/>
        </w:rPr>
        <w:t>年</w:t>
      </w:r>
      <w:r w:rsidR="005A65FE" w:rsidRPr="007604D7">
        <w:rPr>
          <w:rFonts w:ascii="Times New Roman" w:eastAsia="宋体"/>
          <w:sz w:val="21"/>
          <w:szCs w:val="21"/>
        </w:rPr>
        <w:t>，法律法规另有规定或有权机关另有要求的除外</w:t>
      </w:r>
      <w:r w:rsidRPr="007604D7">
        <w:rPr>
          <w:rFonts w:ascii="Times New Roman" w:eastAsia="宋体"/>
          <w:sz w:val="21"/>
          <w:szCs w:val="21"/>
        </w:rPr>
        <w:t>。</w:t>
      </w:r>
    </w:p>
    <w:p w:rsidR="002B1780" w:rsidRPr="007604D7" w:rsidRDefault="002B1780"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（二）基金管理人和基金托管人应</w:t>
      </w:r>
      <w:r w:rsidR="002819F4" w:rsidRPr="007604D7">
        <w:rPr>
          <w:rFonts w:ascii="Times New Roman" w:eastAsia="宋体"/>
          <w:color w:val="auto"/>
          <w:sz w:val="21"/>
          <w:szCs w:val="21"/>
        </w:rPr>
        <w:t>按本协议第十条的</w:t>
      </w:r>
      <w:r w:rsidR="00604155" w:rsidRPr="007604D7">
        <w:rPr>
          <w:rFonts w:ascii="Times New Roman" w:eastAsia="宋体"/>
          <w:color w:val="auto"/>
          <w:sz w:val="21"/>
          <w:szCs w:val="21"/>
        </w:rPr>
        <w:t>约定</w:t>
      </w:r>
      <w:r w:rsidR="002819F4" w:rsidRPr="007604D7">
        <w:rPr>
          <w:rFonts w:ascii="Times New Roman" w:eastAsia="宋体"/>
          <w:color w:val="auto"/>
          <w:sz w:val="21"/>
          <w:szCs w:val="21"/>
        </w:rPr>
        <w:t>对各自保存的文件和档案履行保密义务。</w:t>
      </w:r>
    </w:p>
    <w:p w:rsidR="002B1780" w:rsidRPr="007604D7" w:rsidRDefault="002B1780" w:rsidP="0033282F">
      <w:pPr>
        <w:spacing w:before="100" w:beforeAutospacing="1" w:after="100" w:afterAutospacing="1" w:line="400" w:lineRule="exact"/>
        <w:rPr>
          <w:szCs w:val="21"/>
        </w:rPr>
      </w:pPr>
    </w:p>
    <w:p w:rsidR="00143859" w:rsidRPr="007604D7" w:rsidRDefault="002819F4" w:rsidP="0033282F">
      <w:pPr>
        <w:pStyle w:val="1"/>
        <w:spacing w:before="100" w:beforeAutospacing="1" w:after="100" w:afterAutospacing="1" w:line="400" w:lineRule="exact"/>
        <w:ind w:firstLine="422"/>
        <w:rPr>
          <w:sz w:val="21"/>
          <w:szCs w:val="21"/>
        </w:rPr>
      </w:pPr>
      <w:r w:rsidRPr="007604D7">
        <w:rPr>
          <w:rFonts w:hAnsi="宋体"/>
          <w:sz w:val="21"/>
          <w:szCs w:val="21"/>
        </w:rPr>
        <w:t>十四、</w:t>
      </w:r>
      <w:bookmarkStart w:id="16" w:name="_Toc116900108"/>
      <w:bookmarkEnd w:id="15"/>
      <w:r w:rsidR="00143859" w:rsidRPr="007604D7">
        <w:rPr>
          <w:rFonts w:hAnsi="宋体"/>
          <w:sz w:val="21"/>
          <w:szCs w:val="21"/>
        </w:rPr>
        <w:t>基金托管人和基金管理人的更换</w:t>
      </w:r>
      <w:bookmarkEnd w:id="16"/>
    </w:p>
    <w:p w:rsidR="00494C86" w:rsidRPr="007604D7" w:rsidRDefault="00494C86" w:rsidP="0033282F">
      <w:pPr>
        <w:spacing w:before="100" w:beforeAutospacing="1" w:after="100" w:afterAutospacing="1" w:line="400" w:lineRule="exact"/>
        <w:ind w:firstLine="420"/>
        <w:rPr>
          <w:kern w:val="0"/>
          <w:szCs w:val="21"/>
        </w:rPr>
      </w:pPr>
      <w:r w:rsidRPr="007604D7">
        <w:rPr>
          <w:rFonts w:hAnsi="宋体"/>
          <w:szCs w:val="21"/>
        </w:rPr>
        <w:t>（一）</w:t>
      </w:r>
      <w:r w:rsidRPr="007604D7">
        <w:rPr>
          <w:rFonts w:hAnsi="宋体"/>
          <w:kern w:val="0"/>
          <w:szCs w:val="21"/>
        </w:rPr>
        <w:t>基金管理人职责终止后，仍应妥善保管基金管理业务资料，并与新任基金管理人或临时基金管理人及时办理基金管理业务的移交手续。基金托管人应给予积极配合，并与新任基金管理人</w:t>
      </w:r>
      <w:r w:rsidR="00713AA8" w:rsidRPr="007604D7">
        <w:rPr>
          <w:rFonts w:hAnsi="宋体"/>
          <w:kern w:val="0"/>
          <w:szCs w:val="21"/>
        </w:rPr>
        <w:t>或临时基金管理人</w:t>
      </w:r>
      <w:r w:rsidRPr="007604D7">
        <w:rPr>
          <w:rFonts w:hAnsi="宋体"/>
          <w:kern w:val="0"/>
          <w:szCs w:val="21"/>
        </w:rPr>
        <w:t>核对基金资产总值和净值。</w:t>
      </w:r>
    </w:p>
    <w:p w:rsidR="00494C86" w:rsidRPr="007604D7" w:rsidRDefault="00494C86" w:rsidP="0033282F">
      <w:pPr>
        <w:spacing w:before="100" w:beforeAutospacing="1" w:after="100" w:afterAutospacing="1" w:line="400" w:lineRule="exact"/>
        <w:ind w:firstLine="420"/>
        <w:rPr>
          <w:kern w:val="0"/>
          <w:szCs w:val="21"/>
        </w:rPr>
      </w:pPr>
      <w:r w:rsidRPr="007604D7">
        <w:rPr>
          <w:rFonts w:hAnsi="宋体"/>
          <w:szCs w:val="21"/>
        </w:rPr>
        <w:t>（二）</w:t>
      </w:r>
      <w:r w:rsidRPr="007604D7">
        <w:rPr>
          <w:rFonts w:hAnsi="宋体"/>
          <w:kern w:val="0"/>
          <w:szCs w:val="21"/>
        </w:rPr>
        <w:t>基金托管人职责终止后，仍应妥善保管基金财产和基金托管业务资料，并与新任基金</w:t>
      </w:r>
      <w:r w:rsidR="00360A72" w:rsidRPr="007604D7">
        <w:rPr>
          <w:rFonts w:hAnsi="宋体"/>
          <w:kern w:val="0"/>
          <w:szCs w:val="21"/>
        </w:rPr>
        <w:t>托管</w:t>
      </w:r>
      <w:r w:rsidRPr="007604D7">
        <w:rPr>
          <w:rFonts w:hAnsi="宋体"/>
          <w:kern w:val="0"/>
          <w:szCs w:val="21"/>
        </w:rPr>
        <w:t>人或临时基金</w:t>
      </w:r>
      <w:r w:rsidR="00360A72" w:rsidRPr="007604D7">
        <w:rPr>
          <w:rFonts w:hAnsi="宋体"/>
          <w:kern w:val="0"/>
          <w:szCs w:val="21"/>
        </w:rPr>
        <w:t>托管</w:t>
      </w:r>
      <w:r w:rsidRPr="007604D7">
        <w:rPr>
          <w:rFonts w:hAnsi="宋体"/>
          <w:kern w:val="0"/>
          <w:szCs w:val="21"/>
        </w:rPr>
        <w:t>人及时办理基金财产和基金托管业务的移交手续。基金管理人应给予积极配合，并与新任基金托管人</w:t>
      </w:r>
      <w:r w:rsidR="00360A72" w:rsidRPr="007604D7">
        <w:rPr>
          <w:rFonts w:hAnsi="宋体"/>
          <w:kern w:val="0"/>
          <w:szCs w:val="21"/>
        </w:rPr>
        <w:t>或临时基金托管人</w:t>
      </w:r>
      <w:r w:rsidRPr="007604D7">
        <w:rPr>
          <w:rFonts w:hAnsi="宋体"/>
          <w:kern w:val="0"/>
          <w:szCs w:val="21"/>
        </w:rPr>
        <w:t>核对基金资产总值和净值。</w:t>
      </w:r>
    </w:p>
    <w:p w:rsidR="00630B5D" w:rsidRPr="007604D7" w:rsidRDefault="00630B5D" w:rsidP="0033282F">
      <w:pPr>
        <w:spacing w:before="100" w:beforeAutospacing="1" w:after="100" w:afterAutospacing="1" w:line="400" w:lineRule="exact"/>
        <w:ind w:firstLineChars="200" w:firstLine="420"/>
        <w:rPr>
          <w:kern w:val="0"/>
          <w:szCs w:val="21"/>
        </w:rPr>
      </w:pPr>
      <w:r w:rsidRPr="007604D7">
        <w:rPr>
          <w:rFonts w:hAnsi="宋体"/>
          <w:kern w:val="0"/>
          <w:szCs w:val="21"/>
        </w:rPr>
        <w:t>（三）其他事宜见</w:t>
      </w:r>
      <w:r w:rsidR="00D41172" w:rsidRPr="007604D7">
        <w:rPr>
          <w:rFonts w:hAnsi="宋体"/>
          <w:kern w:val="0"/>
          <w:szCs w:val="21"/>
        </w:rPr>
        <w:t>《</w:t>
      </w:r>
      <w:r w:rsidRPr="007604D7">
        <w:rPr>
          <w:rFonts w:hAnsi="宋体"/>
          <w:kern w:val="0"/>
          <w:szCs w:val="21"/>
        </w:rPr>
        <w:t>基金合同</w:t>
      </w:r>
      <w:r w:rsidR="00D41172" w:rsidRPr="007604D7">
        <w:rPr>
          <w:rFonts w:hAnsi="宋体"/>
          <w:kern w:val="0"/>
          <w:szCs w:val="21"/>
        </w:rPr>
        <w:t>》</w:t>
      </w:r>
      <w:r w:rsidRPr="007604D7">
        <w:rPr>
          <w:rFonts w:hAnsi="宋体"/>
          <w:kern w:val="0"/>
          <w:szCs w:val="21"/>
        </w:rPr>
        <w:t>的相关约定。</w:t>
      </w:r>
    </w:p>
    <w:p w:rsidR="00143859" w:rsidRPr="007604D7" w:rsidRDefault="00143859" w:rsidP="0033282F">
      <w:pPr>
        <w:spacing w:before="100" w:beforeAutospacing="1" w:after="100" w:afterAutospacing="1" w:line="400" w:lineRule="exact"/>
        <w:ind w:firstLine="540"/>
        <w:rPr>
          <w:szCs w:val="21"/>
        </w:rPr>
      </w:pPr>
    </w:p>
    <w:p w:rsidR="00143859" w:rsidRPr="007604D7" w:rsidRDefault="00143859" w:rsidP="0033282F">
      <w:pPr>
        <w:pStyle w:val="1"/>
        <w:spacing w:before="100" w:beforeAutospacing="1" w:after="100" w:afterAutospacing="1" w:line="400" w:lineRule="exact"/>
        <w:ind w:firstLine="422"/>
        <w:rPr>
          <w:sz w:val="21"/>
          <w:szCs w:val="21"/>
        </w:rPr>
      </w:pPr>
      <w:bookmarkStart w:id="17" w:name="_Toc116900110"/>
      <w:r w:rsidRPr="007604D7">
        <w:rPr>
          <w:rFonts w:hAnsi="宋体"/>
          <w:sz w:val="21"/>
          <w:szCs w:val="21"/>
        </w:rPr>
        <w:t>十</w:t>
      </w:r>
      <w:r w:rsidR="00630B5D" w:rsidRPr="007604D7">
        <w:rPr>
          <w:rFonts w:hAnsi="宋体"/>
          <w:sz w:val="21"/>
          <w:szCs w:val="21"/>
        </w:rPr>
        <w:t>五</w:t>
      </w:r>
      <w:r w:rsidRPr="007604D7">
        <w:rPr>
          <w:rFonts w:hAnsi="宋体"/>
          <w:sz w:val="21"/>
          <w:szCs w:val="21"/>
        </w:rPr>
        <w:t>、禁止行为</w:t>
      </w:r>
      <w:bookmarkEnd w:id="17"/>
    </w:p>
    <w:p w:rsidR="008C10E7" w:rsidRPr="007604D7" w:rsidRDefault="00143859" w:rsidP="0033282F">
      <w:pPr>
        <w:adjustRightInd w:val="0"/>
        <w:snapToGrid w:val="0"/>
        <w:spacing w:before="100" w:beforeAutospacing="1" w:after="100" w:afterAutospacing="1" w:line="400" w:lineRule="exact"/>
        <w:ind w:firstLineChars="200" w:firstLine="420"/>
        <w:rPr>
          <w:szCs w:val="21"/>
        </w:rPr>
      </w:pPr>
      <w:r w:rsidRPr="007604D7">
        <w:rPr>
          <w:rFonts w:hAnsi="宋体"/>
          <w:szCs w:val="21"/>
        </w:rPr>
        <w:t>（一）</w:t>
      </w:r>
      <w:r w:rsidR="008C10E7" w:rsidRPr="007604D7">
        <w:rPr>
          <w:rFonts w:hAnsi="宋体"/>
          <w:szCs w:val="21"/>
        </w:rPr>
        <w:t>《基金法》第二十</w:t>
      </w:r>
      <w:r w:rsidR="007678E8" w:rsidRPr="007604D7">
        <w:rPr>
          <w:rFonts w:hAnsi="宋体"/>
          <w:szCs w:val="21"/>
        </w:rPr>
        <w:t>一</w:t>
      </w:r>
      <w:r w:rsidR="008C10E7" w:rsidRPr="007604D7">
        <w:rPr>
          <w:rFonts w:hAnsi="宋体"/>
          <w:szCs w:val="21"/>
        </w:rPr>
        <w:t>条、</w:t>
      </w:r>
      <w:r w:rsidR="007678E8" w:rsidRPr="007604D7">
        <w:rPr>
          <w:rFonts w:hAnsi="宋体"/>
          <w:szCs w:val="21"/>
        </w:rPr>
        <w:t>第三十九</w:t>
      </w:r>
      <w:r w:rsidR="008C10E7" w:rsidRPr="007604D7">
        <w:rPr>
          <w:rFonts w:hAnsi="宋体"/>
          <w:szCs w:val="21"/>
        </w:rPr>
        <w:t>条禁止的行为。</w:t>
      </w:r>
    </w:p>
    <w:p w:rsidR="008C10E7" w:rsidRPr="007604D7" w:rsidRDefault="008C10E7" w:rsidP="0033282F">
      <w:pPr>
        <w:adjustRightInd w:val="0"/>
        <w:snapToGrid w:val="0"/>
        <w:spacing w:before="100" w:beforeAutospacing="1" w:after="100" w:afterAutospacing="1" w:line="400" w:lineRule="exact"/>
        <w:ind w:firstLineChars="200" w:firstLine="420"/>
        <w:rPr>
          <w:szCs w:val="21"/>
        </w:rPr>
      </w:pPr>
      <w:r w:rsidRPr="007604D7">
        <w:rPr>
          <w:rFonts w:hAnsi="宋体"/>
          <w:szCs w:val="21"/>
        </w:rPr>
        <w:t>（二）《基金法》第</w:t>
      </w:r>
      <w:r w:rsidR="007678E8" w:rsidRPr="007604D7">
        <w:rPr>
          <w:rFonts w:hAnsi="宋体"/>
          <w:szCs w:val="21"/>
        </w:rPr>
        <w:t>七十四</w:t>
      </w:r>
      <w:r w:rsidRPr="007604D7">
        <w:rPr>
          <w:rFonts w:hAnsi="宋体"/>
          <w:szCs w:val="21"/>
        </w:rPr>
        <w:t>条禁止的投资或活动。</w:t>
      </w:r>
    </w:p>
    <w:p w:rsidR="008C10E7" w:rsidRPr="007604D7" w:rsidRDefault="008C10E7" w:rsidP="0033282F">
      <w:pPr>
        <w:adjustRightInd w:val="0"/>
        <w:snapToGrid w:val="0"/>
        <w:spacing w:before="100" w:beforeAutospacing="1" w:after="100" w:afterAutospacing="1" w:line="400" w:lineRule="exact"/>
        <w:ind w:firstLineChars="200" w:firstLine="420"/>
        <w:rPr>
          <w:szCs w:val="21"/>
        </w:rPr>
      </w:pPr>
      <w:r w:rsidRPr="007604D7">
        <w:rPr>
          <w:rFonts w:hAnsi="宋体"/>
          <w:szCs w:val="21"/>
        </w:rPr>
        <w:t>（三）除根据基金管理人的指令或《基金合同》、本协议另有规定外，基金托管人不得动用或处分基金财产。</w:t>
      </w:r>
    </w:p>
    <w:p w:rsidR="008C10E7" w:rsidRPr="007604D7" w:rsidRDefault="008C10E7" w:rsidP="0033282F">
      <w:pPr>
        <w:adjustRightInd w:val="0"/>
        <w:snapToGrid w:val="0"/>
        <w:spacing w:before="100" w:beforeAutospacing="1" w:after="100" w:afterAutospacing="1" w:line="400" w:lineRule="exact"/>
        <w:ind w:firstLineChars="200" w:firstLine="420"/>
        <w:rPr>
          <w:szCs w:val="21"/>
        </w:rPr>
      </w:pPr>
      <w:r w:rsidRPr="007604D7">
        <w:rPr>
          <w:rFonts w:hAnsi="宋体"/>
          <w:szCs w:val="21"/>
        </w:rPr>
        <w:t>（四）基金管理人、基金托管人的高级管理人员和其他从业人员不得相互兼职。</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sidR="008C10E7" w:rsidRPr="007604D7">
        <w:rPr>
          <w:rFonts w:ascii="Times New Roman" w:eastAsia="宋体"/>
          <w:color w:val="auto"/>
          <w:sz w:val="21"/>
          <w:szCs w:val="21"/>
        </w:rPr>
        <w:t>五</w:t>
      </w:r>
      <w:r w:rsidRPr="007604D7">
        <w:rPr>
          <w:rFonts w:ascii="Times New Roman" w:eastAsia="宋体"/>
          <w:color w:val="auto"/>
          <w:sz w:val="21"/>
          <w:szCs w:val="21"/>
        </w:rPr>
        <w:t>）</w:t>
      </w:r>
      <w:r w:rsidR="001D0D38" w:rsidRPr="007604D7">
        <w:rPr>
          <w:rFonts w:ascii="Times New Roman" w:eastAsia="宋体"/>
          <w:color w:val="auto"/>
          <w:sz w:val="21"/>
          <w:szCs w:val="21"/>
        </w:rPr>
        <w:t>法律法规</w:t>
      </w:r>
      <w:r w:rsidRPr="007604D7">
        <w:rPr>
          <w:rFonts w:ascii="Times New Roman" w:eastAsia="宋体"/>
          <w:color w:val="auto"/>
          <w:sz w:val="21"/>
          <w:szCs w:val="21"/>
        </w:rPr>
        <w:t>、《基金合同》和本协议禁止的其他行为。</w:t>
      </w:r>
    </w:p>
    <w:p w:rsidR="00EF015B" w:rsidRPr="007604D7" w:rsidRDefault="005A65FE"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lastRenderedPageBreak/>
        <w:t>法律法规或监管部门调整上述限制的，本基金从其规定。</w:t>
      </w:r>
    </w:p>
    <w:p w:rsidR="00990602" w:rsidRPr="007604D7" w:rsidRDefault="006A094B" w:rsidP="0033282F">
      <w:pPr>
        <w:pStyle w:val="1"/>
        <w:spacing w:before="100" w:beforeAutospacing="1" w:after="100" w:afterAutospacing="1" w:line="400" w:lineRule="exact"/>
        <w:ind w:firstLine="422"/>
        <w:rPr>
          <w:sz w:val="21"/>
          <w:szCs w:val="21"/>
        </w:rPr>
      </w:pPr>
      <w:bookmarkStart w:id="18" w:name="_Toc116900111"/>
      <w:r w:rsidRPr="007604D7">
        <w:rPr>
          <w:rFonts w:hAnsi="宋体"/>
          <w:sz w:val="21"/>
          <w:szCs w:val="21"/>
        </w:rPr>
        <w:t>十</w:t>
      </w:r>
      <w:r w:rsidR="00121EF0" w:rsidRPr="007604D7">
        <w:rPr>
          <w:rFonts w:hAnsi="宋体"/>
          <w:sz w:val="21"/>
          <w:szCs w:val="21"/>
        </w:rPr>
        <w:t>六</w:t>
      </w:r>
      <w:r w:rsidR="00143859" w:rsidRPr="007604D7">
        <w:rPr>
          <w:rFonts w:hAnsi="宋体"/>
          <w:sz w:val="21"/>
          <w:szCs w:val="21"/>
        </w:rPr>
        <w:t>、</w:t>
      </w:r>
      <w:r w:rsidR="00990602" w:rsidRPr="007604D7">
        <w:rPr>
          <w:rFonts w:hAnsi="宋体"/>
          <w:sz w:val="21"/>
          <w:szCs w:val="21"/>
        </w:rPr>
        <w:t>托管协议的变更、终止与基金财产的清算</w:t>
      </w:r>
    </w:p>
    <w:p w:rsidR="00990602" w:rsidRPr="007604D7" w:rsidRDefault="00990602"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（一）托管协议的变更</w:t>
      </w:r>
    </w:p>
    <w:p w:rsidR="00990602" w:rsidRPr="007604D7" w:rsidRDefault="00990602"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本协议双方当事人经协商一致，可以对协议进行变更。变更后的新协议，其内容不得与《基金合同》的规定有任何冲突。变更后的新协议应当报中国证监会</w:t>
      </w:r>
      <w:r w:rsidR="007678E8" w:rsidRPr="007604D7">
        <w:rPr>
          <w:rFonts w:ascii="Times New Roman" w:eastAsia="宋体"/>
          <w:color w:val="auto"/>
          <w:sz w:val="21"/>
          <w:szCs w:val="21"/>
        </w:rPr>
        <w:t>备案</w:t>
      </w:r>
      <w:r w:rsidRPr="007604D7">
        <w:rPr>
          <w:rFonts w:ascii="Times New Roman" w:eastAsia="宋体"/>
          <w:color w:val="auto"/>
          <w:sz w:val="21"/>
          <w:szCs w:val="21"/>
        </w:rPr>
        <w:t>。</w:t>
      </w:r>
    </w:p>
    <w:p w:rsidR="00990602" w:rsidRPr="007604D7" w:rsidRDefault="00990602"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（二）托管协议的终止</w:t>
      </w:r>
    </w:p>
    <w:p w:rsidR="00990602" w:rsidRPr="007604D7" w:rsidRDefault="00990602"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发生以下情况，本托管协议</w:t>
      </w:r>
      <w:r w:rsidR="00381A18" w:rsidRPr="007604D7">
        <w:rPr>
          <w:rFonts w:ascii="Times New Roman" w:eastAsia="宋体"/>
          <w:color w:val="auto"/>
          <w:sz w:val="21"/>
          <w:szCs w:val="21"/>
        </w:rPr>
        <w:t>应当</w:t>
      </w:r>
      <w:r w:rsidRPr="007604D7">
        <w:rPr>
          <w:rFonts w:ascii="Times New Roman" w:eastAsia="宋体"/>
          <w:color w:val="auto"/>
          <w:sz w:val="21"/>
          <w:szCs w:val="21"/>
        </w:rPr>
        <w:t>终止：</w:t>
      </w:r>
    </w:p>
    <w:p w:rsidR="00990602" w:rsidRPr="007604D7" w:rsidRDefault="00990602"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1</w:t>
      </w:r>
      <w:r w:rsidRPr="007604D7">
        <w:rPr>
          <w:rFonts w:ascii="Times New Roman" w:eastAsia="宋体"/>
          <w:color w:val="auto"/>
          <w:sz w:val="21"/>
          <w:szCs w:val="21"/>
        </w:rPr>
        <w:t>、《基金合同》终止；</w:t>
      </w:r>
    </w:p>
    <w:p w:rsidR="00990602" w:rsidRPr="007604D7" w:rsidRDefault="00990602"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2</w:t>
      </w:r>
      <w:r w:rsidRPr="007604D7">
        <w:rPr>
          <w:rFonts w:ascii="Times New Roman" w:eastAsia="宋体"/>
          <w:color w:val="auto"/>
          <w:sz w:val="21"/>
          <w:szCs w:val="21"/>
        </w:rPr>
        <w:t>、本基金更换基金托管人；</w:t>
      </w:r>
    </w:p>
    <w:p w:rsidR="00990602" w:rsidRPr="007604D7" w:rsidRDefault="00990602"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3</w:t>
      </w:r>
      <w:r w:rsidRPr="007604D7">
        <w:rPr>
          <w:rFonts w:ascii="Times New Roman" w:eastAsia="宋体"/>
          <w:color w:val="auto"/>
          <w:sz w:val="21"/>
          <w:szCs w:val="21"/>
        </w:rPr>
        <w:t>、本基金更换基金管理人；</w:t>
      </w:r>
    </w:p>
    <w:p w:rsidR="00990602" w:rsidRPr="007604D7" w:rsidRDefault="00990602"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4</w:t>
      </w:r>
      <w:r w:rsidRPr="007604D7">
        <w:rPr>
          <w:rFonts w:ascii="Times New Roman" w:eastAsia="宋体"/>
          <w:color w:val="auto"/>
          <w:sz w:val="21"/>
          <w:szCs w:val="21"/>
        </w:rPr>
        <w:t>、发生《基金法》、《运作办法》或其他法律法规规定的终止事项。</w:t>
      </w:r>
    </w:p>
    <w:p w:rsidR="00E90DBC" w:rsidRPr="007604D7" w:rsidRDefault="00E90DBC"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（三）基金财产的清算</w:t>
      </w:r>
    </w:p>
    <w:p w:rsidR="004265D0" w:rsidRPr="007604D7" w:rsidRDefault="004265D0" w:rsidP="0033282F">
      <w:pPr>
        <w:spacing w:before="100" w:beforeAutospacing="1" w:after="100" w:afterAutospacing="1" w:line="400" w:lineRule="exact"/>
        <w:ind w:firstLine="420"/>
        <w:rPr>
          <w:color w:val="000000"/>
          <w:kern w:val="0"/>
          <w:szCs w:val="21"/>
        </w:rPr>
      </w:pPr>
      <w:r w:rsidRPr="007604D7">
        <w:rPr>
          <w:rFonts w:hAnsi="宋体"/>
          <w:color w:val="000000"/>
          <w:kern w:val="0"/>
          <w:szCs w:val="21"/>
        </w:rPr>
        <w:t>基金管理人和基金托管人应按照《基金合同》及有关法律法规的规定对本基金的财产进行清算。</w:t>
      </w:r>
    </w:p>
    <w:p w:rsidR="00EF015B" w:rsidRPr="007604D7" w:rsidRDefault="00EF015B" w:rsidP="0033282F">
      <w:pPr>
        <w:spacing w:before="100" w:beforeAutospacing="1" w:after="100" w:afterAutospacing="1" w:line="400" w:lineRule="exact"/>
        <w:ind w:firstLineChars="214" w:firstLine="449"/>
        <w:rPr>
          <w:szCs w:val="21"/>
        </w:rPr>
      </w:pPr>
    </w:p>
    <w:p w:rsidR="00143859" w:rsidRPr="007604D7" w:rsidRDefault="00583E7F" w:rsidP="0033282F">
      <w:pPr>
        <w:pStyle w:val="1"/>
        <w:spacing w:before="100" w:beforeAutospacing="1" w:after="100" w:afterAutospacing="1" w:line="400" w:lineRule="exact"/>
        <w:ind w:firstLine="422"/>
        <w:rPr>
          <w:sz w:val="21"/>
          <w:szCs w:val="21"/>
        </w:rPr>
      </w:pPr>
      <w:r w:rsidRPr="007604D7">
        <w:rPr>
          <w:rFonts w:hAnsi="宋体"/>
          <w:sz w:val="21"/>
          <w:szCs w:val="21"/>
        </w:rPr>
        <w:t>十</w:t>
      </w:r>
      <w:r w:rsidR="00121EF0" w:rsidRPr="007604D7">
        <w:rPr>
          <w:rFonts w:hAnsi="宋体"/>
          <w:sz w:val="21"/>
          <w:szCs w:val="21"/>
        </w:rPr>
        <w:t>七</w:t>
      </w:r>
      <w:r w:rsidRPr="007604D7">
        <w:rPr>
          <w:rFonts w:hAnsi="宋体"/>
          <w:sz w:val="21"/>
          <w:szCs w:val="21"/>
        </w:rPr>
        <w:t>、</w:t>
      </w:r>
      <w:r w:rsidR="00143859" w:rsidRPr="007604D7">
        <w:rPr>
          <w:rFonts w:hAnsi="宋体"/>
          <w:sz w:val="21"/>
          <w:szCs w:val="21"/>
        </w:rPr>
        <w:t>违约责任和责任划分</w:t>
      </w:r>
      <w:bookmarkEnd w:id="18"/>
    </w:p>
    <w:p w:rsidR="00583E7F" w:rsidRPr="007604D7" w:rsidRDefault="00143859" w:rsidP="0033282F">
      <w:pPr>
        <w:adjustRightInd w:val="0"/>
        <w:snapToGrid w:val="0"/>
        <w:spacing w:before="100" w:beforeAutospacing="1" w:after="100" w:afterAutospacing="1" w:line="400" w:lineRule="exact"/>
        <w:ind w:firstLineChars="200" w:firstLine="420"/>
        <w:rPr>
          <w:szCs w:val="21"/>
        </w:rPr>
      </w:pPr>
      <w:r w:rsidRPr="007604D7">
        <w:rPr>
          <w:rFonts w:hAnsi="宋体"/>
          <w:szCs w:val="21"/>
        </w:rPr>
        <w:t>（一）</w:t>
      </w:r>
      <w:r w:rsidR="00C764CF" w:rsidRPr="007604D7">
        <w:rPr>
          <w:rFonts w:hAnsi="宋体"/>
          <w:szCs w:val="21"/>
        </w:rPr>
        <w:t>本协议</w:t>
      </w:r>
      <w:r w:rsidR="00583E7F" w:rsidRPr="007604D7">
        <w:rPr>
          <w:rFonts w:hAnsi="宋体"/>
          <w:szCs w:val="21"/>
        </w:rPr>
        <w:t>当事人不履行本协议或履行本协议不符合约定的，应当承担违约责任。</w:t>
      </w:r>
    </w:p>
    <w:p w:rsidR="00611584" w:rsidRPr="007604D7" w:rsidRDefault="00583E7F" w:rsidP="00611584">
      <w:pPr>
        <w:adjustRightInd w:val="0"/>
        <w:snapToGrid w:val="0"/>
        <w:spacing w:before="100" w:beforeAutospacing="1" w:after="100" w:afterAutospacing="1" w:line="400" w:lineRule="exact"/>
        <w:ind w:firstLineChars="200" w:firstLine="420"/>
        <w:rPr>
          <w:szCs w:val="21"/>
        </w:rPr>
      </w:pPr>
      <w:r w:rsidRPr="007604D7">
        <w:rPr>
          <w:rFonts w:hAnsi="宋体"/>
          <w:szCs w:val="21"/>
        </w:rPr>
        <w:t>（二）因</w:t>
      </w:r>
      <w:r w:rsidR="00C764CF" w:rsidRPr="007604D7">
        <w:rPr>
          <w:rFonts w:hAnsi="宋体"/>
          <w:szCs w:val="21"/>
        </w:rPr>
        <w:t>本</w:t>
      </w:r>
      <w:r w:rsidRPr="007604D7">
        <w:rPr>
          <w:rFonts w:hAnsi="宋体"/>
          <w:szCs w:val="21"/>
        </w:rPr>
        <w:t>协议当事人违约给基金财产或者基金份额持有人造成损害的，应当分别对各自的行为依法承担赔偿责任，因共同行为给基金财产或者基金份额持有人造成损害的，应当承担连带赔偿责任。</w:t>
      </w:r>
      <w:r w:rsidR="00611584" w:rsidRPr="007604D7">
        <w:rPr>
          <w:rFonts w:hAnsi="宋体"/>
          <w:szCs w:val="21"/>
        </w:rPr>
        <w:t>对损失的赔偿，仅限于直接损失。但是发生下列情况，当事人可以免责：</w:t>
      </w:r>
    </w:p>
    <w:p w:rsidR="00611584" w:rsidRPr="007604D7" w:rsidRDefault="00611584" w:rsidP="00611584">
      <w:pPr>
        <w:adjustRightInd w:val="0"/>
        <w:snapToGrid w:val="0"/>
        <w:spacing w:before="100" w:beforeAutospacing="1" w:after="100" w:afterAutospacing="1" w:line="400" w:lineRule="exact"/>
        <w:ind w:firstLineChars="200" w:firstLine="420"/>
        <w:rPr>
          <w:szCs w:val="21"/>
        </w:rPr>
      </w:pPr>
      <w:r w:rsidRPr="007604D7">
        <w:rPr>
          <w:szCs w:val="21"/>
        </w:rPr>
        <w:t>1</w:t>
      </w:r>
      <w:r w:rsidRPr="007604D7">
        <w:rPr>
          <w:rFonts w:hAnsi="宋体"/>
          <w:szCs w:val="21"/>
        </w:rPr>
        <w:t>、基金管理人及基金托管人按照当时有效的法律法规或中国证监会的规定作为或不作为而造成的损失等；</w:t>
      </w:r>
    </w:p>
    <w:p w:rsidR="00611584" w:rsidRPr="007604D7" w:rsidRDefault="00611584" w:rsidP="00611584">
      <w:pPr>
        <w:adjustRightInd w:val="0"/>
        <w:snapToGrid w:val="0"/>
        <w:spacing w:before="100" w:beforeAutospacing="1" w:after="100" w:afterAutospacing="1" w:line="400" w:lineRule="exact"/>
        <w:ind w:firstLineChars="200" w:firstLine="420"/>
        <w:rPr>
          <w:szCs w:val="21"/>
        </w:rPr>
      </w:pPr>
      <w:r w:rsidRPr="007604D7">
        <w:rPr>
          <w:szCs w:val="21"/>
        </w:rPr>
        <w:t>2</w:t>
      </w:r>
      <w:r w:rsidRPr="007604D7">
        <w:rPr>
          <w:rFonts w:hAnsi="宋体"/>
          <w:szCs w:val="21"/>
        </w:rPr>
        <w:t>、基金管理人由于按照《基金合同》规定的投资原则而行使或不行使其投资权而造成的损失等；</w:t>
      </w:r>
    </w:p>
    <w:p w:rsidR="00611584" w:rsidRPr="007604D7" w:rsidRDefault="00611584" w:rsidP="00611584">
      <w:pPr>
        <w:adjustRightInd w:val="0"/>
        <w:snapToGrid w:val="0"/>
        <w:spacing w:before="100" w:beforeAutospacing="1" w:after="100" w:afterAutospacing="1" w:line="400" w:lineRule="exact"/>
        <w:ind w:firstLineChars="200" w:firstLine="420"/>
        <w:rPr>
          <w:szCs w:val="21"/>
        </w:rPr>
      </w:pPr>
      <w:r w:rsidRPr="007604D7">
        <w:rPr>
          <w:szCs w:val="21"/>
        </w:rPr>
        <w:t>3</w:t>
      </w:r>
      <w:r w:rsidRPr="007604D7">
        <w:rPr>
          <w:rFonts w:hAnsi="宋体"/>
          <w:szCs w:val="21"/>
        </w:rPr>
        <w:t>、不可抗力；</w:t>
      </w:r>
    </w:p>
    <w:p w:rsidR="00A12E4F" w:rsidRPr="007604D7" w:rsidRDefault="00611584" w:rsidP="00A12E4F">
      <w:pPr>
        <w:adjustRightInd w:val="0"/>
        <w:snapToGrid w:val="0"/>
        <w:spacing w:before="100" w:beforeAutospacing="1" w:after="100" w:afterAutospacing="1" w:line="400" w:lineRule="exact"/>
        <w:ind w:firstLineChars="200" w:firstLine="420"/>
        <w:rPr>
          <w:szCs w:val="21"/>
        </w:rPr>
      </w:pPr>
      <w:r w:rsidRPr="007604D7">
        <w:rPr>
          <w:szCs w:val="21"/>
        </w:rPr>
        <w:lastRenderedPageBreak/>
        <w:t>4</w:t>
      </w:r>
      <w:r w:rsidRPr="007604D7">
        <w:rPr>
          <w:szCs w:val="21"/>
        </w:rPr>
        <w:t>、计算机系统故障、网络故障、通讯故障、电力故障、计算机病毒攻击及其它非基金管理人、基金托管人过错造成的意外事故。</w:t>
      </w:r>
    </w:p>
    <w:p w:rsidR="00583E7F" w:rsidRPr="007604D7" w:rsidRDefault="00583E7F"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（三）</w:t>
      </w:r>
      <w:r w:rsidR="00C764CF" w:rsidRPr="007604D7">
        <w:rPr>
          <w:rFonts w:ascii="Times New Roman" w:eastAsia="宋体"/>
          <w:color w:val="auto"/>
          <w:sz w:val="21"/>
          <w:szCs w:val="21"/>
        </w:rPr>
        <w:t>一方当事人违反本</w:t>
      </w:r>
      <w:r w:rsidRPr="007604D7">
        <w:rPr>
          <w:rFonts w:ascii="Times New Roman" w:eastAsia="宋体"/>
          <w:color w:val="auto"/>
          <w:sz w:val="21"/>
          <w:szCs w:val="21"/>
        </w:rPr>
        <w:t>协议，给另一方当事人造成损失的，应承担赔偿责任</w:t>
      </w:r>
      <w:r w:rsidR="00C3436E" w:rsidRPr="007604D7">
        <w:rPr>
          <w:rFonts w:ascii="Times New Roman" w:eastAsia="宋体"/>
          <w:color w:val="auto"/>
          <w:sz w:val="21"/>
          <w:szCs w:val="21"/>
        </w:rPr>
        <w:t>，对损失的赔偿，仅限于直接损失</w:t>
      </w:r>
      <w:r w:rsidRPr="007604D7">
        <w:rPr>
          <w:rFonts w:ascii="Times New Roman" w:eastAsia="宋体"/>
          <w:color w:val="auto"/>
          <w:sz w:val="21"/>
          <w:szCs w:val="21"/>
        </w:rPr>
        <w:t>。</w:t>
      </w:r>
    </w:p>
    <w:p w:rsidR="00143859" w:rsidRPr="007604D7" w:rsidRDefault="00143859" w:rsidP="0033282F">
      <w:pPr>
        <w:adjustRightInd w:val="0"/>
        <w:snapToGrid w:val="0"/>
        <w:spacing w:before="100" w:beforeAutospacing="1" w:after="100" w:afterAutospacing="1" w:line="400" w:lineRule="exact"/>
        <w:ind w:firstLineChars="200" w:firstLine="420"/>
        <w:rPr>
          <w:szCs w:val="21"/>
        </w:rPr>
      </w:pPr>
      <w:r w:rsidRPr="007604D7">
        <w:rPr>
          <w:rFonts w:hAnsi="宋体"/>
          <w:szCs w:val="21"/>
        </w:rPr>
        <w:t>（</w:t>
      </w:r>
      <w:r w:rsidR="005C0A67" w:rsidRPr="007604D7">
        <w:rPr>
          <w:rFonts w:hAnsi="宋体"/>
          <w:szCs w:val="21"/>
        </w:rPr>
        <w:t>四</w:t>
      </w:r>
      <w:r w:rsidRPr="007604D7">
        <w:rPr>
          <w:rFonts w:hAnsi="宋体"/>
          <w:szCs w:val="21"/>
        </w:rPr>
        <w:t>）</w:t>
      </w:r>
      <w:r w:rsidR="0061251F" w:rsidRPr="007604D7">
        <w:rPr>
          <w:rFonts w:hAnsi="宋体"/>
          <w:szCs w:val="21"/>
        </w:rPr>
        <w:t>因不可抗力不能履行本协议的，根据不可抗力的影响，违约方部分或全部免除责任，但法律另有规定的除外。当事人迟延履行后发生不可抗力的，不能免除责任。</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sidR="00E16401" w:rsidRPr="007604D7">
        <w:rPr>
          <w:rFonts w:ascii="Times New Roman" w:eastAsia="宋体"/>
          <w:color w:val="auto"/>
          <w:sz w:val="21"/>
          <w:szCs w:val="21"/>
        </w:rPr>
        <w:t>五</w:t>
      </w:r>
      <w:r w:rsidRPr="007604D7">
        <w:rPr>
          <w:rFonts w:ascii="Times New Roman" w:eastAsia="宋体"/>
          <w:color w:val="auto"/>
          <w:sz w:val="21"/>
          <w:szCs w:val="21"/>
        </w:rPr>
        <w:t>）当事人一方违约，另一方在职责范围内有义务及时采取必要的措施，尽力防止损失的扩大。</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sidR="001C0C1E" w:rsidRPr="007604D7">
        <w:rPr>
          <w:rFonts w:ascii="Times New Roman" w:eastAsia="宋体"/>
          <w:color w:val="auto"/>
          <w:sz w:val="21"/>
          <w:szCs w:val="21"/>
        </w:rPr>
        <w:t>六</w:t>
      </w:r>
      <w:r w:rsidRPr="007604D7">
        <w:rPr>
          <w:rFonts w:ascii="Times New Roman" w:eastAsia="宋体"/>
          <w:color w:val="auto"/>
          <w:sz w:val="21"/>
          <w:szCs w:val="21"/>
        </w:rPr>
        <w:t>）违约行为虽已发生，但本协议能够继续履行的，在最大限度地保护基金份额持有人利益的前提下，基金管理人和基金托管人应当继续履行本协议。</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w:t>
      </w:r>
      <w:r w:rsidR="009B6343" w:rsidRPr="007604D7">
        <w:rPr>
          <w:rFonts w:ascii="Times New Roman" w:eastAsia="宋体"/>
          <w:color w:val="auto"/>
          <w:sz w:val="21"/>
          <w:szCs w:val="21"/>
        </w:rPr>
        <w:t>七</w:t>
      </w:r>
      <w:r w:rsidRPr="007604D7">
        <w:rPr>
          <w:rFonts w:ascii="Times New Roman" w:eastAsia="宋体"/>
          <w:color w:val="auto"/>
          <w:sz w:val="21"/>
          <w:szCs w:val="21"/>
        </w:rPr>
        <w:t>）为明确责任，在不影响本协议</w:t>
      </w:r>
      <w:r w:rsidR="00121EF0" w:rsidRPr="007604D7">
        <w:rPr>
          <w:rFonts w:ascii="Times New Roman" w:eastAsia="宋体"/>
          <w:color w:val="auto"/>
          <w:sz w:val="21"/>
          <w:szCs w:val="21"/>
        </w:rPr>
        <w:t>本</w:t>
      </w:r>
      <w:r w:rsidRPr="007604D7">
        <w:rPr>
          <w:rFonts w:ascii="Times New Roman" w:eastAsia="宋体"/>
          <w:color w:val="auto"/>
          <w:sz w:val="21"/>
          <w:szCs w:val="21"/>
        </w:rPr>
        <w:t>条其他规定的普遍适用性的前提下，基金管理人和基金托管人对由于如下行为造成的损失的责任承担问题，明确如下：</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1</w:t>
      </w:r>
      <w:r w:rsidRPr="007604D7">
        <w:rPr>
          <w:rFonts w:ascii="Times New Roman" w:eastAsia="宋体"/>
          <w:color w:val="auto"/>
          <w:sz w:val="21"/>
          <w:szCs w:val="21"/>
        </w:rPr>
        <w:t>、由于</w:t>
      </w:r>
      <w:r w:rsidR="00147BED" w:rsidRPr="007604D7">
        <w:rPr>
          <w:rFonts w:ascii="Times New Roman" w:eastAsia="宋体"/>
          <w:color w:val="auto"/>
          <w:sz w:val="21"/>
          <w:szCs w:val="21"/>
        </w:rPr>
        <w:t>基金管理人</w:t>
      </w:r>
      <w:r w:rsidRPr="007604D7">
        <w:rPr>
          <w:rFonts w:ascii="Times New Roman" w:eastAsia="宋体"/>
          <w:color w:val="auto"/>
          <w:sz w:val="21"/>
          <w:szCs w:val="21"/>
        </w:rPr>
        <w:t>下达违法、违规的指令所导致的责任，由基金管理人承担；</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2</w:t>
      </w:r>
      <w:r w:rsidRPr="007604D7">
        <w:rPr>
          <w:rFonts w:ascii="Times New Roman" w:eastAsia="宋体"/>
          <w:color w:val="auto"/>
          <w:sz w:val="21"/>
          <w:szCs w:val="21"/>
        </w:rPr>
        <w:t>、</w:t>
      </w:r>
      <w:r w:rsidR="00147BED" w:rsidRPr="007604D7">
        <w:rPr>
          <w:rFonts w:ascii="Times New Roman" w:eastAsia="宋体"/>
          <w:color w:val="auto"/>
          <w:sz w:val="21"/>
          <w:szCs w:val="21"/>
        </w:rPr>
        <w:t>基金管理人</w:t>
      </w:r>
      <w:r w:rsidRPr="007604D7">
        <w:rPr>
          <w:rFonts w:ascii="Times New Roman" w:eastAsia="宋体"/>
          <w:color w:val="auto"/>
          <w:sz w:val="21"/>
          <w:szCs w:val="21"/>
        </w:rPr>
        <w:t>指令下达人员在授权通知载明的权限范围内下达的指令所导致的责任，由基金管理人承担，即使该人员下达指令并没有获得基金管理人的实际授权（例如基金管理人在撤销或变更授权权限后未能及时通知基金托管人）；</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3</w:t>
      </w:r>
      <w:r w:rsidRPr="007604D7">
        <w:rPr>
          <w:rFonts w:ascii="Times New Roman" w:eastAsia="宋体"/>
          <w:color w:val="auto"/>
          <w:sz w:val="21"/>
          <w:szCs w:val="21"/>
        </w:rPr>
        <w:t>、基金托管人未对指令上签名和印鉴与预留签字样本和预留印鉴进行</w:t>
      </w:r>
      <w:r w:rsidR="00601F3C" w:rsidRPr="007604D7">
        <w:rPr>
          <w:rFonts w:ascii="Times New Roman" w:eastAsia="宋体"/>
          <w:color w:val="auto"/>
          <w:sz w:val="21"/>
          <w:szCs w:val="21"/>
        </w:rPr>
        <w:t>表面真实性审核</w:t>
      </w:r>
      <w:r w:rsidRPr="007604D7">
        <w:rPr>
          <w:rFonts w:ascii="Times New Roman" w:eastAsia="宋体"/>
          <w:color w:val="auto"/>
          <w:sz w:val="21"/>
          <w:szCs w:val="21"/>
        </w:rPr>
        <w:t>，导致基金托管人执行了应当无效的指令，</w:t>
      </w:r>
      <w:r w:rsidR="00441B06" w:rsidRPr="007604D7">
        <w:rPr>
          <w:rFonts w:ascii="Times New Roman" w:eastAsia="宋体"/>
          <w:color w:val="auto"/>
          <w:sz w:val="21"/>
          <w:szCs w:val="21"/>
        </w:rPr>
        <w:t>基金托管人承担未审核指令的责任，如管理人内部管理不当导致指令下达人员发出无效指令，管理人也应承担相应责任</w:t>
      </w:r>
      <w:r w:rsidRPr="007604D7">
        <w:rPr>
          <w:rFonts w:ascii="Times New Roman" w:eastAsia="宋体"/>
          <w:color w:val="auto"/>
          <w:sz w:val="21"/>
          <w:szCs w:val="21"/>
        </w:rPr>
        <w:t>；</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4</w:t>
      </w:r>
      <w:r w:rsidRPr="007604D7">
        <w:rPr>
          <w:rFonts w:ascii="Times New Roman" w:eastAsia="宋体"/>
          <w:color w:val="auto"/>
          <w:sz w:val="21"/>
          <w:szCs w:val="21"/>
        </w:rPr>
        <w:t>、</w:t>
      </w:r>
      <w:r w:rsidR="003263AE" w:rsidRPr="007604D7">
        <w:rPr>
          <w:rFonts w:ascii="Times New Roman" w:eastAsia="宋体"/>
          <w:color w:val="auto"/>
          <w:sz w:val="21"/>
          <w:szCs w:val="21"/>
        </w:rPr>
        <w:t>属于基金托管人实际有效控制下的</w:t>
      </w:r>
      <w:r w:rsidRPr="007604D7">
        <w:rPr>
          <w:rFonts w:ascii="Times New Roman" w:eastAsia="宋体"/>
          <w:color w:val="auto"/>
          <w:sz w:val="21"/>
          <w:szCs w:val="21"/>
        </w:rPr>
        <w:t>基金财产（包括实物证券）在基金托管人保管期间的损坏、灭失，由此产生的责任应由该基金托管人承担；</w:t>
      </w:r>
    </w:p>
    <w:p w:rsidR="00053D35" w:rsidRPr="007604D7" w:rsidRDefault="00480715"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5</w:t>
      </w:r>
      <w:r w:rsidR="00143859" w:rsidRPr="007604D7">
        <w:rPr>
          <w:rFonts w:ascii="Times New Roman" w:eastAsia="宋体"/>
          <w:color w:val="auto"/>
          <w:sz w:val="21"/>
          <w:szCs w:val="21"/>
        </w:rPr>
        <w:t>、</w:t>
      </w:r>
      <w:r w:rsidR="00053D35" w:rsidRPr="007604D7">
        <w:rPr>
          <w:rFonts w:ascii="Times New Roman" w:eastAsia="宋体"/>
          <w:color w:val="auto"/>
          <w:sz w:val="21"/>
          <w:szCs w:val="21"/>
        </w:rPr>
        <w:t>基金管理人应承担对其应收取的管理费数额计算错误的责任。如果基金托管人复核后同意基金管理人的计算结果，则基金托管人也应承担未正确履行复核义务的</w:t>
      </w:r>
      <w:r w:rsidR="00A07079" w:rsidRPr="007604D7">
        <w:rPr>
          <w:rFonts w:ascii="Times New Roman" w:eastAsia="宋体"/>
          <w:color w:val="auto"/>
          <w:sz w:val="21"/>
          <w:szCs w:val="21"/>
        </w:rPr>
        <w:t>相应</w:t>
      </w:r>
      <w:r w:rsidR="00053D35" w:rsidRPr="007604D7">
        <w:rPr>
          <w:rFonts w:ascii="Times New Roman" w:eastAsia="宋体"/>
          <w:color w:val="auto"/>
          <w:sz w:val="21"/>
          <w:szCs w:val="21"/>
        </w:rPr>
        <w:t>责任；</w:t>
      </w:r>
    </w:p>
    <w:p w:rsidR="00053D35" w:rsidRPr="007604D7" w:rsidRDefault="00E14EC7"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6</w:t>
      </w:r>
      <w:r w:rsidR="00053D35" w:rsidRPr="007604D7">
        <w:rPr>
          <w:rFonts w:ascii="Times New Roman" w:eastAsia="宋体"/>
          <w:color w:val="auto"/>
          <w:sz w:val="21"/>
          <w:szCs w:val="21"/>
        </w:rPr>
        <w:t>、基金管理人应承担对基金托管人应收取的托管费数额计算错误的责任。如果基金托管人复核后同意基金管理人的计算结果，则基金托管人也应承担未正确履行复核义务的</w:t>
      </w:r>
      <w:r w:rsidR="00A07079" w:rsidRPr="007604D7">
        <w:rPr>
          <w:rFonts w:ascii="Times New Roman" w:eastAsia="宋体"/>
          <w:color w:val="auto"/>
          <w:sz w:val="21"/>
          <w:szCs w:val="21"/>
        </w:rPr>
        <w:t>相应</w:t>
      </w:r>
      <w:r w:rsidR="00053D35" w:rsidRPr="007604D7">
        <w:rPr>
          <w:rFonts w:ascii="Times New Roman" w:eastAsia="宋体"/>
          <w:color w:val="auto"/>
          <w:sz w:val="21"/>
          <w:szCs w:val="21"/>
        </w:rPr>
        <w:t>责任；</w:t>
      </w:r>
    </w:p>
    <w:p w:rsidR="00143859" w:rsidRPr="007604D7" w:rsidRDefault="00E14EC7"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7</w:t>
      </w:r>
      <w:r w:rsidR="00053D35" w:rsidRPr="007604D7">
        <w:rPr>
          <w:rFonts w:ascii="Times New Roman" w:eastAsia="宋体"/>
          <w:color w:val="auto"/>
          <w:sz w:val="21"/>
          <w:szCs w:val="21"/>
        </w:rPr>
        <w:t>、</w:t>
      </w:r>
      <w:r w:rsidR="00143859" w:rsidRPr="007604D7">
        <w:rPr>
          <w:rFonts w:ascii="Times New Roman" w:eastAsia="宋体"/>
          <w:color w:val="auto"/>
          <w:sz w:val="21"/>
          <w:szCs w:val="21"/>
        </w:rPr>
        <w:t>由于基金管理人或托管人原因导致本基金不能依据中国证券登记结算有限责任公司的业务规则及时清算的，由</w:t>
      </w:r>
      <w:r w:rsidR="00EE30C6" w:rsidRPr="007604D7">
        <w:rPr>
          <w:rFonts w:ascii="Times New Roman" w:eastAsia="宋体"/>
          <w:color w:val="auto"/>
          <w:sz w:val="21"/>
          <w:szCs w:val="21"/>
        </w:rPr>
        <w:t>责任</w:t>
      </w:r>
      <w:r w:rsidR="00143859" w:rsidRPr="007604D7">
        <w:rPr>
          <w:rFonts w:ascii="Times New Roman" w:eastAsia="宋体"/>
          <w:color w:val="auto"/>
          <w:sz w:val="21"/>
          <w:szCs w:val="21"/>
        </w:rPr>
        <w:t>方承担由此</w:t>
      </w:r>
      <w:r w:rsidR="00612D20" w:rsidRPr="007604D7">
        <w:rPr>
          <w:rFonts w:ascii="Times New Roman" w:eastAsia="宋体"/>
          <w:color w:val="auto"/>
          <w:sz w:val="21"/>
          <w:szCs w:val="21"/>
        </w:rPr>
        <w:t>给基金财产、基金份额持有人及受损</w:t>
      </w:r>
      <w:r w:rsidR="00136D62" w:rsidRPr="007604D7">
        <w:rPr>
          <w:rFonts w:ascii="Times New Roman" w:eastAsia="宋体"/>
          <w:color w:val="auto"/>
          <w:sz w:val="21"/>
          <w:szCs w:val="21"/>
        </w:rPr>
        <w:t>害</w:t>
      </w:r>
      <w:r w:rsidR="00612D20" w:rsidRPr="007604D7">
        <w:rPr>
          <w:rFonts w:ascii="Times New Roman" w:eastAsia="宋体"/>
          <w:color w:val="auto"/>
          <w:sz w:val="21"/>
          <w:szCs w:val="21"/>
        </w:rPr>
        <w:t>方造成的</w:t>
      </w:r>
      <w:r w:rsidR="00612D20" w:rsidRPr="007604D7">
        <w:rPr>
          <w:rFonts w:ascii="Times New Roman" w:eastAsia="宋体"/>
          <w:color w:val="auto"/>
          <w:sz w:val="21"/>
          <w:szCs w:val="21"/>
        </w:rPr>
        <w:lastRenderedPageBreak/>
        <w:t>直接损失，若由于双方原因导致本基金不能依据中国证券登记结算有限责任公司的业务规则及时清算的，双方应按照各自的过错程度对造成的直接损失合理分担责任</w:t>
      </w:r>
      <w:r w:rsidR="007501C9" w:rsidRPr="007604D7">
        <w:rPr>
          <w:rFonts w:ascii="Times New Roman" w:eastAsia="宋体"/>
          <w:color w:val="auto"/>
          <w:sz w:val="21"/>
          <w:szCs w:val="21"/>
        </w:rPr>
        <w:t>；</w:t>
      </w:r>
    </w:p>
    <w:p w:rsidR="00E14EC7" w:rsidRPr="007604D7" w:rsidRDefault="00E14EC7"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hAnsi="Times New Roman"/>
          <w:color w:val="auto"/>
          <w:sz w:val="21"/>
          <w:szCs w:val="21"/>
        </w:rPr>
        <w:t>8</w:t>
      </w:r>
      <w:r w:rsidR="00143859" w:rsidRPr="007604D7">
        <w:rPr>
          <w:rFonts w:ascii="Times New Roman" w:eastAsia="宋体"/>
          <w:color w:val="auto"/>
          <w:sz w:val="21"/>
          <w:szCs w:val="21"/>
        </w:rPr>
        <w:t>、在资金交收日，基金资金账户资金首先用于除新股申购以外的其他资金交收义务，交收完成后资金余额方可用于新股申购。如果因此资金不足造成新股申购失败或者新股申购不足，基金托管人不承担任何责任。如基金份额持有人因此提出赔偿要求，相关法律责任和损失由基金管理人承担。</w:t>
      </w:r>
    </w:p>
    <w:p w:rsidR="000154B1" w:rsidRPr="007604D7" w:rsidRDefault="000154B1" w:rsidP="0033282F">
      <w:pPr>
        <w:pStyle w:val="a5"/>
        <w:spacing w:before="100" w:beforeAutospacing="1" w:after="100" w:afterAutospacing="1"/>
        <w:ind w:firstLine="403"/>
        <w:rPr>
          <w:rFonts w:ascii="Times New Roman" w:eastAsia="宋体" w:hAnsi="Times New Roman"/>
          <w:color w:val="auto"/>
          <w:sz w:val="21"/>
          <w:szCs w:val="21"/>
        </w:rPr>
      </w:pPr>
    </w:p>
    <w:p w:rsidR="00143859" w:rsidRPr="007604D7" w:rsidRDefault="00143859" w:rsidP="0033282F">
      <w:pPr>
        <w:pStyle w:val="1"/>
        <w:spacing w:before="100" w:beforeAutospacing="1" w:after="100" w:afterAutospacing="1" w:line="400" w:lineRule="exact"/>
        <w:ind w:firstLine="422"/>
        <w:rPr>
          <w:sz w:val="21"/>
          <w:szCs w:val="21"/>
        </w:rPr>
      </w:pPr>
      <w:bookmarkStart w:id="19" w:name="_Toc116900112"/>
      <w:r w:rsidRPr="007604D7">
        <w:rPr>
          <w:rFonts w:hAnsi="宋体"/>
          <w:sz w:val="21"/>
          <w:szCs w:val="21"/>
        </w:rPr>
        <w:t>十</w:t>
      </w:r>
      <w:r w:rsidR="00765E78" w:rsidRPr="007604D7">
        <w:rPr>
          <w:rFonts w:hAnsi="宋体"/>
          <w:sz w:val="21"/>
          <w:szCs w:val="21"/>
        </w:rPr>
        <w:t>八</w:t>
      </w:r>
      <w:r w:rsidRPr="007604D7">
        <w:rPr>
          <w:rFonts w:hAnsi="宋体"/>
          <w:sz w:val="21"/>
          <w:szCs w:val="21"/>
        </w:rPr>
        <w:t>、适用法律与争议解决</w:t>
      </w:r>
      <w:bookmarkEnd w:id="19"/>
      <w:r w:rsidR="00765E78" w:rsidRPr="007604D7">
        <w:rPr>
          <w:rFonts w:hAnsi="宋体"/>
          <w:sz w:val="21"/>
          <w:szCs w:val="21"/>
        </w:rPr>
        <w:t>方式</w:t>
      </w:r>
    </w:p>
    <w:p w:rsidR="00143859" w:rsidRPr="007604D7" w:rsidRDefault="00143859"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（一）本协议适用中华人民共和国法律并从其解释。</w:t>
      </w:r>
    </w:p>
    <w:p w:rsidR="007678E8" w:rsidRPr="007604D7" w:rsidRDefault="00143859" w:rsidP="007678E8">
      <w:pPr>
        <w:spacing w:line="360" w:lineRule="auto"/>
        <w:ind w:firstLineChars="200" w:firstLine="420"/>
        <w:rPr>
          <w:szCs w:val="21"/>
        </w:rPr>
      </w:pPr>
      <w:r w:rsidRPr="007604D7">
        <w:rPr>
          <w:szCs w:val="21"/>
        </w:rPr>
        <w:t>（二）基金管理人与基金托管人之间因本协议产生的或与本协议有关的争议可通过</w:t>
      </w:r>
      <w:r w:rsidR="00D578B2" w:rsidRPr="007604D7">
        <w:rPr>
          <w:szCs w:val="21"/>
        </w:rPr>
        <w:t>友好</w:t>
      </w:r>
      <w:r w:rsidRPr="007604D7">
        <w:rPr>
          <w:szCs w:val="21"/>
        </w:rPr>
        <w:t>协商解决</w:t>
      </w:r>
      <w:r w:rsidR="00647510" w:rsidRPr="007604D7">
        <w:rPr>
          <w:szCs w:val="21"/>
        </w:rPr>
        <w:t>。</w:t>
      </w:r>
      <w:r w:rsidR="00D578B2" w:rsidRPr="007604D7">
        <w:rPr>
          <w:szCs w:val="21"/>
        </w:rPr>
        <w:t>但若自一方书面提出协商解决争议之日起</w:t>
      </w:r>
      <w:r w:rsidR="00D578B2" w:rsidRPr="007604D7">
        <w:rPr>
          <w:szCs w:val="21"/>
        </w:rPr>
        <w:t>60</w:t>
      </w:r>
      <w:r w:rsidR="00D578B2" w:rsidRPr="007604D7">
        <w:rPr>
          <w:szCs w:val="21"/>
        </w:rPr>
        <w:t>日内争议未能以协商方式解决的，</w:t>
      </w:r>
    </w:p>
    <w:p w:rsidR="007678E8" w:rsidRPr="007604D7" w:rsidRDefault="007678E8" w:rsidP="00771AFC">
      <w:pPr>
        <w:spacing w:line="360" w:lineRule="auto"/>
        <w:ind w:firstLineChars="200" w:firstLine="420"/>
        <w:rPr>
          <w:szCs w:val="21"/>
        </w:rPr>
      </w:pPr>
      <w:r w:rsidRPr="007604D7">
        <w:rPr>
          <w:szCs w:val="21"/>
        </w:rPr>
        <w:t>任何一方均有权将争议提交</w:t>
      </w:r>
      <w:r w:rsidR="001612A7" w:rsidRPr="007604D7">
        <w:rPr>
          <w:szCs w:val="21"/>
        </w:rPr>
        <w:t>中国</w:t>
      </w:r>
      <w:r w:rsidR="002C3B5C" w:rsidRPr="007604D7">
        <w:rPr>
          <w:szCs w:val="21"/>
        </w:rPr>
        <w:t>国际经济贸易</w:t>
      </w:r>
      <w:r w:rsidRPr="007604D7">
        <w:rPr>
          <w:szCs w:val="21"/>
        </w:rPr>
        <w:t>仲裁委员</w:t>
      </w:r>
      <w:r w:rsidR="002C3B5C" w:rsidRPr="007604D7">
        <w:rPr>
          <w:szCs w:val="21"/>
        </w:rPr>
        <w:t>按照届时有效的仲裁规则</w:t>
      </w:r>
      <w:r w:rsidRPr="007604D7">
        <w:rPr>
          <w:szCs w:val="21"/>
        </w:rPr>
        <w:t>会进行仲裁，仲裁地点为</w:t>
      </w:r>
      <w:r w:rsidR="001612A7" w:rsidRPr="007604D7">
        <w:rPr>
          <w:szCs w:val="21"/>
        </w:rPr>
        <w:t>北京</w:t>
      </w:r>
      <w:r w:rsidRPr="007604D7">
        <w:rPr>
          <w:szCs w:val="21"/>
        </w:rPr>
        <w:t>。仲裁裁决是终局性的并对各方当事人具有约束力，仲裁费用由败诉方承担。</w:t>
      </w:r>
      <w:r w:rsidR="002C3B5C" w:rsidRPr="007604D7">
        <w:rPr>
          <w:szCs w:val="21"/>
        </w:rPr>
        <w:t>争议处理期间，当事人应恪守各自的职责，继续忠实、勤勉、尽责地履行本协议规定的义务，维护基金份额持有人的合法权益。</w:t>
      </w:r>
    </w:p>
    <w:p w:rsidR="00143859" w:rsidRPr="007604D7" w:rsidRDefault="00143859" w:rsidP="000B63BB">
      <w:pPr>
        <w:pStyle w:val="a5"/>
        <w:spacing w:before="100" w:beforeAutospacing="1" w:after="100" w:afterAutospacing="1"/>
        <w:ind w:firstLine="403"/>
        <w:rPr>
          <w:rFonts w:ascii="Times New Roman" w:eastAsia="宋体" w:hAnsi="Times New Roman"/>
          <w:color w:val="auto"/>
          <w:sz w:val="21"/>
          <w:szCs w:val="21"/>
        </w:rPr>
      </w:pPr>
    </w:p>
    <w:p w:rsidR="00A352EA" w:rsidRPr="007604D7" w:rsidRDefault="00A352EA"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color w:val="auto"/>
          <w:sz w:val="21"/>
          <w:szCs w:val="21"/>
        </w:rPr>
        <w:t>（三）</w:t>
      </w:r>
      <w:r w:rsidR="00A5724D" w:rsidRPr="007604D7">
        <w:rPr>
          <w:rFonts w:ascii="Times New Roman" w:eastAsia="宋体"/>
          <w:color w:val="auto"/>
          <w:sz w:val="21"/>
          <w:szCs w:val="21"/>
        </w:rPr>
        <w:t>除争议所涉的内容之外</w:t>
      </w:r>
      <w:r w:rsidRPr="007604D7">
        <w:rPr>
          <w:rFonts w:ascii="Times New Roman" w:eastAsia="宋体"/>
          <w:color w:val="auto"/>
          <w:sz w:val="21"/>
          <w:szCs w:val="21"/>
        </w:rPr>
        <w:t>，本协议的当事人仍应履行本协议的其他规定。</w:t>
      </w:r>
    </w:p>
    <w:p w:rsidR="007908A5" w:rsidRPr="007604D7" w:rsidRDefault="007908A5" w:rsidP="0033282F">
      <w:pPr>
        <w:pStyle w:val="a5"/>
        <w:spacing w:before="100" w:beforeAutospacing="1" w:after="100" w:afterAutospacing="1"/>
        <w:ind w:firstLine="403"/>
        <w:rPr>
          <w:rFonts w:ascii="Times New Roman" w:eastAsia="宋体" w:hAnsi="Times New Roman"/>
          <w:color w:val="auto"/>
          <w:sz w:val="21"/>
          <w:szCs w:val="21"/>
        </w:rPr>
      </w:pPr>
    </w:p>
    <w:p w:rsidR="00143859" w:rsidRPr="007604D7" w:rsidRDefault="00957DEB" w:rsidP="0033282F">
      <w:pPr>
        <w:pStyle w:val="1"/>
        <w:spacing w:before="100" w:beforeAutospacing="1" w:after="100" w:afterAutospacing="1" w:line="400" w:lineRule="exact"/>
        <w:ind w:firstLine="422"/>
        <w:rPr>
          <w:sz w:val="21"/>
          <w:szCs w:val="21"/>
        </w:rPr>
      </w:pPr>
      <w:bookmarkStart w:id="20" w:name="_Toc116900113"/>
      <w:r w:rsidRPr="007604D7">
        <w:rPr>
          <w:rFonts w:hAnsi="宋体"/>
          <w:sz w:val="21"/>
          <w:szCs w:val="21"/>
        </w:rPr>
        <w:t>十九</w:t>
      </w:r>
      <w:r w:rsidR="00143859" w:rsidRPr="007604D7">
        <w:rPr>
          <w:rFonts w:hAnsi="宋体"/>
          <w:sz w:val="21"/>
          <w:szCs w:val="21"/>
        </w:rPr>
        <w:t>、托管协议的效力</w:t>
      </w:r>
      <w:bookmarkEnd w:id="20"/>
    </w:p>
    <w:p w:rsidR="002877DB" w:rsidRPr="007604D7" w:rsidRDefault="002877DB" w:rsidP="0033282F">
      <w:pPr>
        <w:adjustRightInd w:val="0"/>
        <w:snapToGrid w:val="0"/>
        <w:spacing w:before="100" w:beforeAutospacing="1" w:after="100" w:afterAutospacing="1" w:line="400" w:lineRule="exact"/>
        <w:ind w:firstLineChars="200" w:firstLine="420"/>
        <w:rPr>
          <w:szCs w:val="21"/>
        </w:rPr>
      </w:pPr>
      <w:r w:rsidRPr="007604D7">
        <w:rPr>
          <w:rFonts w:hAnsi="宋体"/>
          <w:szCs w:val="21"/>
        </w:rPr>
        <w:t>（一）基金管理人在向中国证监会申请发售基金份额时提交的基金托管协议草案，应经托管协议</w:t>
      </w:r>
      <w:r w:rsidR="00B679AF" w:rsidRPr="007604D7">
        <w:rPr>
          <w:rFonts w:hAnsi="宋体"/>
          <w:szCs w:val="21"/>
        </w:rPr>
        <w:t>双方</w:t>
      </w:r>
      <w:r w:rsidRPr="007604D7">
        <w:rPr>
          <w:rFonts w:hAnsi="宋体"/>
          <w:szCs w:val="21"/>
        </w:rPr>
        <w:t>当事人</w:t>
      </w:r>
      <w:r w:rsidR="00B679AF" w:rsidRPr="007604D7">
        <w:rPr>
          <w:rFonts w:hAnsi="宋体"/>
          <w:szCs w:val="21"/>
        </w:rPr>
        <w:t>的</w:t>
      </w:r>
      <w:r w:rsidRPr="007604D7">
        <w:rPr>
          <w:rFonts w:hAnsi="宋体"/>
          <w:szCs w:val="21"/>
        </w:rPr>
        <w:t>法定代表人或授权</w:t>
      </w:r>
      <w:r w:rsidR="00EF5006" w:rsidRPr="007604D7">
        <w:rPr>
          <w:rFonts w:hAnsi="宋体"/>
          <w:szCs w:val="21"/>
        </w:rPr>
        <w:t>签字人</w:t>
      </w:r>
      <w:r w:rsidRPr="007604D7">
        <w:rPr>
          <w:rFonts w:hAnsi="宋体"/>
          <w:szCs w:val="21"/>
        </w:rPr>
        <w:t>签字</w:t>
      </w:r>
      <w:r w:rsidR="00B679AF" w:rsidRPr="007604D7">
        <w:rPr>
          <w:rFonts w:hAnsi="宋体"/>
          <w:szCs w:val="21"/>
        </w:rPr>
        <w:t>并加盖公章</w:t>
      </w:r>
      <w:r w:rsidRPr="007604D7">
        <w:rPr>
          <w:rFonts w:hAnsi="宋体"/>
          <w:szCs w:val="21"/>
        </w:rPr>
        <w:t>，协议当事人双方根据中国证监会的意见修改托管协议草案。托管协议以</w:t>
      </w:r>
      <w:r w:rsidR="007678E8" w:rsidRPr="007604D7">
        <w:rPr>
          <w:rFonts w:hAnsi="宋体"/>
          <w:szCs w:val="21"/>
        </w:rPr>
        <w:t>经</w:t>
      </w:r>
      <w:r w:rsidRPr="007604D7">
        <w:rPr>
          <w:rFonts w:hAnsi="宋体"/>
          <w:szCs w:val="21"/>
        </w:rPr>
        <w:t>中国证监会</w:t>
      </w:r>
      <w:r w:rsidR="007678E8" w:rsidRPr="007604D7">
        <w:rPr>
          <w:rFonts w:hAnsi="宋体"/>
          <w:szCs w:val="21"/>
        </w:rPr>
        <w:t>备案</w:t>
      </w:r>
      <w:r w:rsidRPr="007604D7">
        <w:rPr>
          <w:rFonts w:hAnsi="宋体"/>
          <w:szCs w:val="21"/>
        </w:rPr>
        <w:t>的文本为正式文本。</w:t>
      </w:r>
    </w:p>
    <w:p w:rsidR="002877DB" w:rsidRPr="007604D7" w:rsidRDefault="002877DB" w:rsidP="0033282F">
      <w:pPr>
        <w:adjustRightInd w:val="0"/>
        <w:snapToGrid w:val="0"/>
        <w:spacing w:before="100" w:beforeAutospacing="1" w:after="100" w:afterAutospacing="1" w:line="400" w:lineRule="exact"/>
        <w:ind w:firstLineChars="200" w:firstLine="420"/>
        <w:rPr>
          <w:szCs w:val="21"/>
        </w:rPr>
      </w:pPr>
      <w:r w:rsidRPr="007604D7">
        <w:rPr>
          <w:rFonts w:hAnsi="宋体"/>
          <w:szCs w:val="21"/>
        </w:rPr>
        <w:t>（二）</w:t>
      </w:r>
      <w:r w:rsidR="00E72060" w:rsidRPr="007604D7">
        <w:rPr>
          <w:rFonts w:hAnsi="宋体"/>
          <w:szCs w:val="21"/>
        </w:rPr>
        <w:t>本</w:t>
      </w:r>
      <w:r w:rsidRPr="007604D7">
        <w:rPr>
          <w:rFonts w:hAnsi="宋体"/>
          <w:szCs w:val="21"/>
        </w:rPr>
        <w:t>协议自</w:t>
      </w:r>
      <w:r w:rsidR="00D93350" w:rsidRPr="007604D7">
        <w:rPr>
          <w:rFonts w:hAnsi="宋体"/>
          <w:szCs w:val="21"/>
        </w:rPr>
        <w:t>双方签署</w:t>
      </w:r>
      <w:r w:rsidRPr="007604D7">
        <w:rPr>
          <w:rFonts w:hAnsi="宋体"/>
          <w:szCs w:val="21"/>
        </w:rPr>
        <w:t>之日起成立，自基金合同生效之日起生效。</w:t>
      </w:r>
      <w:r w:rsidR="003564F7" w:rsidRPr="007604D7">
        <w:rPr>
          <w:rFonts w:hAnsi="宋体"/>
          <w:szCs w:val="21"/>
        </w:rPr>
        <w:t>本</w:t>
      </w:r>
      <w:r w:rsidRPr="007604D7">
        <w:rPr>
          <w:rFonts w:hAnsi="宋体"/>
          <w:szCs w:val="21"/>
        </w:rPr>
        <w:t>协议的有效期自其生效之日起至基金财产清算结果报中国证监会</w:t>
      </w:r>
      <w:r w:rsidR="005A11C5" w:rsidRPr="007604D7">
        <w:rPr>
          <w:rFonts w:hAnsi="宋体"/>
          <w:szCs w:val="21"/>
        </w:rPr>
        <w:t>备案</w:t>
      </w:r>
      <w:r w:rsidRPr="007604D7">
        <w:rPr>
          <w:rFonts w:hAnsi="宋体"/>
          <w:szCs w:val="21"/>
        </w:rPr>
        <w:t>并公告之日止。</w:t>
      </w:r>
    </w:p>
    <w:p w:rsidR="002877DB" w:rsidRPr="007604D7" w:rsidRDefault="002877DB" w:rsidP="0033282F">
      <w:pPr>
        <w:adjustRightInd w:val="0"/>
        <w:snapToGrid w:val="0"/>
        <w:spacing w:before="100" w:beforeAutospacing="1" w:after="100" w:afterAutospacing="1" w:line="400" w:lineRule="exact"/>
        <w:ind w:firstLineChars="200" w:firstLine="420"/>
        <w:rPr>
          <w:szCs w:val="21"/>
        </w:rPr>
      </w:pPr>
      <w:r w:rsidRPr="007604D7">
        <w:rPr>
          <w:rFonts w:hAnsi="宋体"/>
          <w:szCs w:val="21"/>
        </w:rPr>
        <w:t>（三）</w:t>
      </w:r>
      <w:r w:rsidR="00A930DD" w:rsidRPr="007604D7">
        <w:rPr>
          <w:rFonts w:hAnsi="宋体"/>
          <w:szCs w:val="21"/>
        </w:rPr>
        <w:t>本</w:t>
      </w:r>
      <w:r w:rsidRPr="007604D7">
        <w:rPr>
          <w:rFonts w:hAnsi="宋体"/>
          <w:szCs w:val="21"/>
        </w:rPr>
        <w:t>协议自生效之日</w:t>
      </w:r>
      <w:r w:rsidR="00CB0E26" w:rsidRPr="007604D7">
        <w:rPr>
          <w:rFonts w:hAnsi="宋体"/>
          <w:szCs w:val="21"/>
        </w:rPr>
        <w:t>起</w:t>
      </w:r>
      <w:r w:rsidRPr="007604D7">
        <w:rPr>
          <w:rFonts w:hAnsi="宋体"/>
          <w:szCs w:val="21"/>
        </w:rPr>
        <w:t>对</w:t>
      </w:r>
      <w:r w:rsidR="00A930DD" w:rsidRPr="007604D7">
        <w:rPr>
          <w:rFonts w:hAnsi="宋体"/>
          <w:szCs w:val="21"/>
        </w:rPr>
        <w:t>双方</w:t>
      </w:r>
      <w:r w:rsidRPr="007604D7">
        <w:rPr>
          <w:rFonts w:hAnsi="宋体"/>
          <w:szCs w:val="21"/>
        </w:rPr>
        <w:t>当事人具有同等的法律约束力。</w:t>
      </w:r>
    </w:p>
    <w:p w:rsidR="00143859" w:rsidRPr="007604D7" w:rsidRDefault="002877DB" w:rsidP="0033282F">
      <w:pPr>
        <w:pStyle w:val="a5"/>
        <w:spacing w:before="100" w:beforeAutospacing="1" w:after="100" w:afterAutospacing="1"/>
        <w:ind w:firstLine="403"/>
        <w:rPr>
          <w:rFonts w:ascii="Times New Roman" w:eastAsia="宋体" w:hAnsi="Times New Roman"/>
          <w:color w:val="auto"/>
          <w:sz w:val="21"/>
          <w:szCs w:val="21"/>
        </w:rPr>
      </w:pPr>
      <w:r w:rsidRPr="007604D7">
        <w:rPr>
          <w:rFonts w:ascii="Times New Roman" w:eastAsia="宋体"/>
          <w:sz w:val="21"/>
          <w:szCs w:val="21"/>
        </w:rPr>
        <w:t>（四）</w:t>
      </w:r>
      <w:r w:rsidR="007908A5" w:rsidRPr="007604D7">
        <w:rPr>
          <w:rFonts w:ascii="Times New Roman" w:eastAsia="宋体"/>
          <w:color w:val="auto"/>
          <w:sz w:val="21"/>
          <w:szCs w:val="21"/>
        </w:rPr>
        <w:t>本协议正本一式陆份，协议双方各执贰份，上报中国证监会和中国银监会各壹份，每份具有同等法律效力。</w:t>
      </w:r>
    </w:p>
    <w:p w:rsidR="00791330" w:rsidRPr="007604D7" w:rsidRDefault="00791330" w:rsidP="0033282F">
      <w:pPr>
        <w:pStyle w:val="1"/>
        <w:spacing w:before="100" w:beforeAutospacing="1" w:after="100" w:afterAutospacing="1" w:line="400" w:lineRule="exact"/>
        <w:ind w:firstLine="422"/>
        <w:rPr>
          <w:sz w:val="21"/>
          <w:szCs w:val="21"/>
        </w:rPr>
      </w:pPr>
      <w:bookmarkStart w:id="21" w:name="_Toc116900116"/>
    </w:p>
    <w:p w:rsidR="00143859" w:rsidRPr="007604D7" w:rsidRDefault="00143859" w:rsidP="0033282F">
      <w:pPr>
        <w:pStyle w:val="1"/>
        <w:spacing w:before="100" w:beforeAutospacing="1" w:after="100" w:afterAutospacing="1" w:line="400" w:lineRule="exact"/>
        <w:ind w:firstLine="422"/>
        <w:rPr>
          <w:sz w:val="21"/>
          <w:szCs w:val="21"/>
        </w:rPr>
      </w:pPr>
      <w:r w:rsidRPr="007604D7">
        <w:rPr>
          <w:rFonts w:hAnsi="宋体"/>
          <w:sz w:val="21"/>
          <w:szCs w:val="21"/>
        </w:rPr>
        <w:t>二十、托管协议</w:t>
      </w:r>
      <w:bookmarkEnd w:id="21"/>
      <w:r w:rsidR="00A009CA" w:rsidRPr="007604D7">
        <w:rPr>
          <w:rFonts w:hAnsi="宋体"/>
          <w:sz w:val="21"/>
          <w:szCs w:val="21"/>
        </w:rPr>
        <w:t>的签订</w:t>
      </w:r>
    </w:p>
    <w:p w:rsidR="00143859" w:rsidRPr="007604D7" w:rsidRDefault="00143859"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color w:val="auto"/>
          <w:sz w:val="21"/>
          <w:szCs w:val="21"/>
        </w:rPr>
        <w:t>见签署页。</w:t>
      </w:r>
    </w:p>
    <w:p w:rsidR="00143859" w:rsidRPr="007604D7" w:rsidRDefault="00143859"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sz w:val="21"/>
          <w:szCs w:val="21"/>
        </w:rPr>
        <w:t>（以下无正文）</w:t>
      </w:r>
    </w:p>
    <w:p w:rsidR="00143859" w:rsidRPr="007604D7" w:rsidRDefault="00143859" w:rsidP="0033282F">
      <w:pPr>
        <w:pStyle w:val="a5"/>
        <w:spacing w:before="100" w:beforeAutospacing="1" w:after="100" w:afterAutospacing="1"/>
        <w:ind w:firstLine="403"/>
        <w:rPr>
          <w:rFonts w:ascii="Times New Roman" w:eastAsia="宋体" w:hAnsi="Times New Roman"/>
          <w:sz w:val="21"/>
          <w:szCs w:val="21"/>
        </w:rPr>
      </w:pPr>
      <w:r w:rsidRPr="007604D7">
        <w:rPr>
          <w:rFonts w:ascii="Times New Roman" w:eastAsia="宋体" w:hAnsi="Times New Roman"/>
          <w:sz w:val="21"/>
          <w:szCs w:val="21"/>
        </w:rPr>
        <w:br w:type="page"/>
      </w:r>
      <w:r w:rsidRPr="007604D7">
        <w:rPr>
          <w:rFonts w:ascii="Times New Roman" w:eastAsia="宋体"/>
          <w:sz w:val="21"/>
          <w:szCs w:val="21"/>
        </w:rPr>
        <w:lastRenderedPageBreak/>
        <w:t>（本页为</w:t>
      </w:r>
      <w:r w:rsidR="00372309" w:rsidRPr="007604D7">
        <w:rPr>
          <w:rFonts w:ascii="Times New Roman" w:eastAsia="宋体"/>
          <w:sz w:val="21"/>
          <w:szCs w:val="21"/>
        </w:rPr>
        <w:t>《</w:t>
      </w:r>
      <w:r w:rsidR="00B46BD8" w:rsidRPr="007604D7">
        <w:rPr>
          <w:rFonts w:ascii="Times New Roman" w:eastAsia="宋体"/>
          <w:sz w:val="21"/>
          <w:szCs w:val="21"/>
        </w:rPr>
        <w:t>华商</w:t>
      </w:r>
      <w:r w:rsidR="006A766B" w:rsidRPr="007604D7">
        <w:rPr>
          <w:rFonts w:ascii="Times New Roman" w:eastAsia="宋体"/>
          <w:sz w:val="21"/>
          <w:szCs w:val="21"/>
        </w:rPr>
        <w:t>润丰</w:t>
      </w:r>
      <w:r w:rsidR="00B46BD8" w:rsidRPr="007604D7">
        <w:rPr>
          <w:rFonts w:ascii="Times New Roman" w:eastAsia="宋体"/>
          <w:sz w:val="21"/>
          <w:szCs w:val="21"/>
        </w:rPr>
        <w:t>灵活配置混合型</w:t>
      </w:r>
      <w:r w:rsidR="00372309" w:rsidRPr="007604D7">
        <w:rPr>
          <w:rFonts w:ascii="Times New Roman" w:eastAsia="宋体"/>
          <w:sz w:val="21"/>
          <w:szCs w:val="21"/>
        </w:rPr>
        <w:t>证券投资基金托管协议》</w:t>
      </w:r>
      <w:r w:rsidRPr="007604D7">
        <w:rPr>
          <w:rFonts w:ascii="Times New Roman" w:eastAsia="宋体"/>
          <w:sz w:val="21"/>
          <w:szCs w:val="21"/>
        </w:rPr>
        <w:t>签署页，无正文）</w:t>
      </w:r>
    </w:p>
    <w:p w:rsidR="00143859" w:rsidRPr="007604D7" w:rsidRDefault="00143859" w:rsidP="0033282F">
      <w:pPr>
        <w:pStyle w:val="Web"/>
        <w:spacing w:line="400" w:lineRule="exact"/>
        <w:rPr>
          <w:rFonts w:ascii="Times New Roman" w:hAnsi="Times New Roman"/>
          <w:color w:val="000000"/>
          <w:kern w:val="2"/>
          <w:sz w:val="21"/>
          <w:szCs w:val="21"/>
        </w:rPr>
      </w:pPr>
      <w:r w:rsidRPr="007604D7">
        <w:rPr>
          <w:rFonts w:ascii="Times New Roman"/>
          <w:color w:val="000000"/>
          <w:kern w:val="2"/>
          <w:sz w:val="21"/>
          <w:szCs w:val="21"/>
        </w:rPr>
        <w:t xml:space="preserve">　　</w:t>
      </w:r>
    </w:p>
    <w:p w:rsidR="00143859" w:rsidRPr="007604D7" w:rsidRDefault="00143859" w:rsidP="0033282F">
      <w:pPr>
        <w:pStyle w:val="Web"/>
        <w:spacing w:line="400" w:lineRule="exact"/>
        <w:ind w:firstLine="403"/>
        <w:rPr>
          <w:rFonts w:ascii="Times New Roman" w:hAnsi="Times New Roman"/>
          <w:b/>
        </w:rPr>
      </w:pPr>
      <w:r w:rsidRPr="007604D7">
        <w:rPr>
          <w:rFonts w:ascii="Times New Roman"/>
          <w:b/>
        </w:rPr>
        <w:t>基金托管人</w:t>
      </w:r>
      <w:r w:rsidRPr="007604D7">
        <w:rPr>
          <w:rFonts w:ascii="Times New Roman" w:hAnsi="Times New Roman"/>
          <w:b/>
        </w:rPr>
        <w:t>:</w:t>
      </w:r>
      <w:r w:rsidRPr="007604D7">
        <w:rPr>
          <w:rFonts w:ascii="Times New Roman"/>
          <w:b/>
        </w:rPr>
        <w:t>中国银行股份有限公司</w:t>
      </w:r>
    </w:p>
    <w:p w:rsidR="00045293" w:rsidRPr="007604D7" w:rsidRDefault="00045293" w:rsidP="0033282F">
      <w:pPr>
        <w:pStyle w:val="Web"/>
        <w:spacing w:line="400" w:lineRule="exact"/>
        <w:ind w:firstLine="403"/>
        <w:rPr>
          <w:rFonts w:ascii="Times New Roman" w:hAnsi="Times New Roman"/>
          <w:b/>
        </w:rPr>
      </w:pPr>
    </w:p>
    <w:p w:rsidR="00143859" w:rsidRPr="007604D7" w:rsidRDefault="00143859" w:rsidP="0033282F">
      <w:pPr>
        <w:pStyle w:val="Web"/>
        <w:spacing w:line="400" w:lineRule="exact"/>
        <w:ind w:firstLine="403"/>
        <w:rPr>
          <w:rFonts w:ascii="Times New Roman" w:hAnsi="Times New Roman"/>
          <w:b/>
        </w:rPr>
      </w:pPr>
      <w:r w:rsidRPr="007604D7">
        <w:rPr>
          <w:rFonts w:ascii="Times New Roman"/>
          <w:b/>
        </w:rPr>
        <w:t>法定代表人</w:t>
      </w:r>
      <w:r w:rsidR="00EF5006" w:rsidRPr="007604D7">
        <w:rPr>
          <w:rFonts w:ascii="Times New Roman"/>
          <w:b/>
        </w:rPr>
        <w:t>或授权</w:t>
      </w:r>
      <w:r w:rsidRPr="007604D7">
        <w:rPr>
          <w:rFonts w:ascii="Times New Roman"/>
          <w:b/>
        </w:rPr>
        <w:t>签字</w:t>
      </w:r>
      <w:r w:rsidR="00EF5006" w:rsidRPr="007604D7">
        <w:rPr>
          <w:rFonts w:ascii="Times New Roman"/>
          <w:b/>
        </w:rPr>
        <w:t>人</w:t>
      </w:r>
      <w:r w:rsidRPr="007604D7">
        <w:rPr>
          <w:rFonts w:ascii="Times New Roman"/>
          <w:b/>
        </w:rPr>
        <w:t>：</w:t>
      </w:r>
    </w:p>
    <w:p w:rsidR="00143859" w:rsidRPr="007604D7" w:rsidRDefault="00143859" w:rsidP="0033282F">
      <w:pPr>
        <w:pStyle w:val="Web"/>
        <w:spacing w:line="400" w:lineRule="exact"/>
        <w:ind w:firstLine="420"/>
        <w:rPr>
          <w:rFonts w:ascii="Times New Roman" w:hAnsi="Times New Roman"/>
          <w:b/>
        </w:rPr>
      </w:pPr>
    </w:p>
    <w:p w:rsidR="00143859" w:rsidRPr="007604D7" w:rsidRDefault="00143859" w:rsidP="0033282F">
      <w:pPr>
        <w:pStyle w:val="Web"/>
        <w:spacing w:line="400" w:lineRule="exact"/>
        <w:ind w:firstLine="420"/>
        <w:rPr>
          <w:rFonts w:ascii="Times New Roman" w:hAnsi="Times New Roman"/>
          <w:b/>
        </w:rPr>
      </w:pPr>
    </w:p>
    <w:p w:rsidR="00C229F4" w:rsidRPr="007604D7" w:rsidRDefault="00C229F4" w:rsidP="00C229F4">
      <w:pPr>
        <w:pStyle w:val="Web"/>
        <w:spacing w:line="400" w:lineRule="exact"/>
        <w:ind w:firstLine="403"/>
        <w:rPr>
          <w:rFonts w:ascii="Times New Roman" w:hAnsi="Times New Roman"/>
          <w:b/>
        </w:rPr>
      </w:pPr>
      <w:r w:rsidRPr="007604D7">
        <w:rPr>
          <w:rFonts w:ascii="Times New Roman"/>
          <w:b/>
        </w:rPr>
        <w:t>签订日：</w:t>
      </w:r>
      <w:r w:rsidRPr="007604D7">
        <w:rPr>
          <w:rFonts w:ascii="Times New Roman" w:hAnsi="Times New Roman"/>
          <w:b/>
        </w:rPr>
        <w:tab/>
      </w:r>
    </w:p>
    <w:p w:rsidR="00143859" w:rsidRPr="007604D7" w:rsidRDefault="00143859" w:rsidP="0033282F">
      <w:pPr>
        <w:pStyle w:val="Web"/>
        <w:spacing w:line="400" w:lineRule="exact"/>
        <w:ind w:firstLine="420"/>
        <w:rPr>
          <w:rFonts w:ascii="Times New Roman" w:hAnsi="Times New Roman"/>
          <w:b/>
        </w:rPr>
      </w:pPr>
      <w:r w:rsidRPr="007604D7">
        <w:rPr>
          <w:rFonts w:ascii="Times New Roman"/>
          <w:b/>
        </w:rPr>
        <w:t xml:space="preserve">签订地：　</w:t>
      </w:r>
    </w:p>
    <w:p w:rsidR="00C229F4" w:rsidRPr="007604D7" w:rsidRDefault="00C229F4" w:rsidP="0033282F">
      <w:pPr>
        <w:pStyle w:val="Web"/>
        <w:spacing w:line="400" w:lineRule="exact"/>
        <w:ind w:firstLine="540"/>
        <w:rPr>
          <w:rFonts w:ascii="Times New Roman" w:hAnsi="Times New Roman"/>
          <w:b/>
        </w:rPr>
      </w:pPr>
    </w:p>
    <w:p w:rsidR="00C229F4" w:rsidRPr="007604D7" w:rsidRDefault="00C229F4" w:rsidP="0033282F">
      <w:pPr>
        <w:pStyle w:val="Web"/>
        <w:spacing w:line="400" w:lineRule="exact"/>
        <w:ind w:firstLine="540"/>
        <w:rPr>
          <w:rFonts w:ascii="Times New Roman" w:hAnsi="Times New Roman"/>
          <w:b/>
        </w:rPr>
      </w:pPr>
    </w:p>
    <w:p w:rsidR="00143859" w:rsidRPr="007604D7" w:rsidRDefault="00143859" w:rsidP="0033282F">
      <w:pPr>
        <w:pStyle w:val="Web"/>
        <w:spacing w:line="400" w:lineRule="exact"/>
        <w:ind w:firstLine="403"/>
        <w:rPr>
          <w:rFonts w:ascii="Times New Roman" w:hAnsi="Times New Roman"/>
          <w:b/>
        </w:rPr>
      </w:pPr>
    </w:p>
    <w:p w:rsidR="00143859" w:rsidRPr="007604D7" w:rsidRDefault="00143859" w:rsidP="0033282F">
      <w:pPr>
        <w:spacing w:before="100" w:beforeAutospacing="1" w:after="100" w:afterAutospacing="1" w:line="400" w:lineRule="exact"/>
        <w:ind w:firstLine="403"/>
        <w:rPr>
          <w:b/>
          <w:sz w:val="24"/>
        </w:rPr>
      </w:pPr>
      <w:r w:rsidRPr="007604D7">
        <w:rPr>
          <w:rFonts w:hAnsi="宋体"/>
          <w:b/>
          <w:sz w:val="24"/>
        </w:rPr>
        <w:t>基金管理人：</w:t>
      </w:r>
      <w:r w:rsidR="00B46BD8" w:rsidRPr="007604D7">
        <w:rPr>
          <w:rFonts w:hAnsi="宋体"/>
          <w:b/>
          <w:sz w:val="24"/>
        </w:rPr>
        <w:t>华商</w:t>
      </w:r>
      <w:r w:rsidRPr="007604D7">
        <w:rPr>
          <w:rFonts w:hAnsi="宋体"/>
          <w:b/>
          <w:sz w:val="24"/>
        </w:rPr>
        <w:t>基金管理有限公司</w:t>
      </w:r>
    </w:p>
    <w:p w:rsidR="00143859" w:rsidRPr="007604D7" w:rsidRDefault="00143859" w:rsidP="0033282F">
      <w:pPr>
        <w:pStyle w:val="Web"/>
        <w:spacing w:line="400" w:lineRule="exact"/>
        <w:rPr>
          <w:rFonts w:ascii="Times New Roman" w:hAnsi="Times New Roman"/>
          <w:b/>
        </w:rPr>
      </w:pPr>
    </w:p>
    <w:p w:rsidR="00143859" w:rsidRPr="007604D7" w:rsidRDefault="00143859" w:rsidP="0033282F">
      <w:pPr>
        <w:pStyle w:val="Web"/>
        <w:spacing w:line="400" w:lineRule="exact"/>
        <w:ind w:firstLine="403"/>
        <w:rPr>
          <w:rFonts w:ascii="Times New Roman" w:hAnsi="Times New Roman"/>
          <w:b/>
        </w:rPr>
      </w:pPr>
      <w:r w:rsidRPr="007604D7">
        <w:rPr>
          <w:rFonts w:ascii="Times New Roman"/>
          <w:b/>
        </w:rPr>
        <w:t>法定代表人或授权签字</w:t>
      </w:r>
      <w:r w:rsidR="00EF5006" w:rsidRPr="007604D7">
        <w:rPr>
          <w:rFonts w:ascii="Times New Roman"/>
          <w:b/>
        </w:rPr>
        <w:t>人</w:t>
      </w:r>
      <w:r w:rsidRPr="007604D7">
        <w:rPr>
          <w:rFonts w:ascii="Times New Roman"/>
          <w:b/>
        </w:rPr>
        <w:t>：</w:t>
      </w:r>
    </w:p>
    <w:p w:rsidR="00143859" w:rsidRPr="007604D7" w:rsidRDefault="00143859" w:rsidP="0033282F">
      <w:pPr>
        <w:pStyle w:val="Web"/>
        <w:spacing w:line="400" w:lineRule="exact"/>
        <w:ind w:firstLine="420"/>
        <w:rPr>
          <w:rFonts w:ascii="Times New Roman" w:hAnsi="Times New Roman"/>
          <w:b/>
        </w:rPr>
      </w:pPr>
    </w:p>
    <w:p w:rsidR="00143859" w:rsidRPr="007604D7" w:rsidRDefault="00143859" w:rsidP="0033282F">
      <w:pPr>
        <w:pStyle w:val="Web"/>
        <w:spacing w:line="400" w:lineRule="exact"/>
        <w:ind w:firstLine="420"/>
        <w:rPr>
          <w:rFonts w:ascii="Times New Roman" w:hAnsi="Times New Roman"/>
          <w:b/>
        </w:rPr>
      </w:pPr>
    </w:p>
    <w:p w:rsidR="00C229F4" w:rsidRPr="007604D7" w:rsidRDefault="00C229F4" w:rsidP="0033282F">
      <w:pPr>
        <w:pStyle w:val="Web"/>
        <w:spacing w:line="400" w:lineRule="exact"/>
        <w:ind w:firstLine="420"/>
        <w:rPr>
          <w:rFonts w:ascii="Times New Roman" w:hAnsi="Times New Roman"/>
          <w:b/>
        </w:rPr>
      </w:pPr>
      <w:r w:rsidRPr="007604D7">
        <w:rPr>
          <w:rFonts w:ascii="Times New Roman"/>
          <w:b/>
        </w:rPr>
        <w:t>签订日：</w:t>
      </w:r>
    </w:p>
    <w:p w:rsidR="00143859" w:rsidRPr="007604D7" w:rsidRDefault="00143859" w:rsidP="0033282F">
      <w:pPr>
        <w:pStyle w:val="Web"/>
        <w:spacing w:line="400" w:lineRule="exact"/>
        <w:ind w:firstLine="403"/>
        <w:rPr>
          <w:rFonts w:ascii="Times New Roman" w:hAnsi="Times New Roman"/>
          <w:b/>
        </w:rPr>
      </w:pPr>
      <w:r w:rsidRPr="007604D7">
        <w:rPr>
          <w:rFonts w:ascii="Times New Roman"/>
          <w:b/>
        </w:rPr>
        <w:t xml:space="preserve">签订地：　</w:t>
      </w:r>
      <w:r w:rsidRPr="007604D7">
        <w:rPr>
          <w:rFonts w:ascii="Times New Roman" w:hAnsi="Times New Roman"/>
          <w:b/>
        </w:rPr>
        <w:tab/>
      </w:r>
    </w:p>
    <w:p w:rsidR="00143859" w:rsidRPr="007604D7" w:rsidRDefault="00143859" w:rsidP="00CD75D3">
      <w:pPr>
        <w:pStyle w:val="a5"/>
        <w:spacing w:before="100" w:beforeAutospacing="1" w:after="100" w:afterAutospacing="1"/>
        <w:ind w:firstLine="461"/>
        <w:rPr>
          <w:rFonts w:ascii="Times New Roman" w:eastAsia="宋体" w:hAnsi="Times New Roman"/>
          <w:b/>
          <w:color w:val="auto"/>
          <w:sz w:val="24"/>
        </w:rPr>
      </w:pPr>
    </w:p>
    <w:sectPr w:rsidR="00143859" w:rsidRPr="007604D7" w:rsidSect="00BD1893">
      <w:footerReference w:type="even" r:id="rId8"/>
      <w:footerReference w:type="default" r:id="rId9"/>
      <w:type w:val="continuous"/>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F2" w:rsidRDefault="003473F2">
      <w:r>
        <w:separator/>
      </w:r>
    </w:p>
  </w:endnote>
  <w:endnote w:type="continuationSeparator" w:id="0">
    <w:p w:rsidR="003473F2" w:rsidRDefault="0034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SimSun-ExtB"/>
    <w:charset w:val="86"/>
    <w:family w:val="modern"/>
    <w:pitch w:val="fixed"/>
    <w:sig w:usb0="00000001" w:usb1="080E0000" w:usb2="00000010" w:usb3="00000000" w:csb0="00040000" w:csb1="00000000"/>
  </w:font>
  <w:font w:name="长城仿宋">
    <w:altName w:val="黑体"/>
    <w:panose1 w:val="00000000000000000000"/>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6E" w:rsidRDefault="005F0723" w:rsidP="00E8652A">
    <w:pPr>
      <w:pStyle w:val="a7"/>
      <w:framePr w:wrap="around" w:vAnchor="text" w:hAnchor="margin" w:xAlign="right" w:y="1"/>
      <w:rPr>
        <w:rStyle w:val="a8"/>
      </w:rPr>
    </w:pPr>
    <w:r>
      <w:rPr>
        <w:rStyle w:val="a8"/>
      </w:rPr>
      <w:fldChar w:fldCharType="begin"/>
    </w:r>
    <w:r w:rsidR="00C3436E">
      <w:rPr>
        <w:rStyle w:val="a8"/>
      </w:rPr>
      <w:instrText xml:space="preserve">PAGE  </w:instrText>
    </w:r>
    <w:r>
      <w:rPr>
        <w:rStyle w:val="a8"/>
      </w:rPr>
      <w:fldChar w:fldCharType="end"/>
    </w:r>
  </w:p>
  <w:p w:rsidR="00C3436E" w:rsidRDefault="00C3436E" w:rsidP="00B9694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6E" w:rsidRDefault="005F0723" w:rsidP="00E8652A">
    <w:pPr>
      <w:pStyle w:val="a7"/>
      <w:framePr w:wrap="around" w:vAnchor="text" w:hAnchor="margin" w:xAlign="right" w:y="1"/>
      <w:rPr>
        <w:rStyle w:val="a8"/>
      </w:rPr>
    </w:pPr>
    <w:r>
      <w:rPr>
        <w:rStyle w:val="a8"/>
      </w:rPr>
      <w:fldChar w:fldCharType="begin"/>
    </w:r>
    <w:r w:rsidR="00C3436E">
      <w:rPr>
        <w:rStyle w:val="a8"/>
      </w:rPr>
      <w:instrText xml:space="preserve">PAGE  </w:instrText>
    </w:r>
    <w:r>
      <w:rPr>
        <w:rStyle w:val="a8"/>
      </w:rPr>
      <w:fldChar w:fldCharType="separate"/>
    </w:r>
    <w:r w:rsidR="00A47704">
      <w:rPr>
        <w:rStyle w:val="a8"/>
        <w:noProof/>
      </w:rPr>
      <w:t>23</w:t>
    </w:r>
    <w:r>
      <w:rPr>
        <w:rStyle w:val="a8"/>
      </w:rPr>
      <w:fldChar w:fldCharType="end"/>
    </w:r>
  </w:p>
  <w:p w:rsidR="00C3436E" w:rsidRDefault="00C3436E" w:rsidP="00B96942">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F2" w:rsidRDefault="003473F2">
      <w:r>
        <w:separator/>
      </w:r>
    </w:p>
  </w:footnote>
  <w:footnote w:type="continuationSeparator" w:id="0">
    <w:p w:rsidR="003473F2" w:rsidRDefault="00347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60F4"/>
    <w:multiLevelType w:val="hybridMultilevel"/>
    <w:tmpl w:val="4B8A6654"/>
    <w:lvl w:ilvl="0" w:tplc="B72A769E">
      <w:start w:val="1"/>
      <w:numFmt w:val="japaneseCounting"/>
      <w:lvlText w:val="%1、"/>
      <w:lvlJc w:val="left"/>
      <w:pPr>
        <w:tabs>
          <w:tab w:val="num" w:pos="720"/>
        </w:tabs>
        <w:ind w:left="720" w:hanging="720"/>
      </w:pPr>
      <w:rPr>
        <w:rFonts w:hint="eastAsia"/>
      </w:rPr>
    </w:lvl>
    <w:lvl w:ilvl="1" w:tplc="17DCC7E2" w:tentative="1">
      <w:start w:val="1"/>
      <w:numFmt w:val="lowerLetter"/>
      <w:lvlText w:val="%2)"/>
      <w:lvlJc w:val="left"/>
      <w:pPr>
        <w:tabs>
          <w:tab w:val="num" w:pos="840"/>
        </w:tabs>
        <w:ind w:left="840" w:hanging="420"/>
      </w:pPr>
    </w:lvl>
    <w:lvl w:ilvl="2" w:tplc="A5E6D19A" w:tentative="1">
      <w:start w:val="1"/>
      <w:numFmt w:val="lowerRoman"/>
      <w:lvlText w:val="%3."/>
      <w:lvlJc w:val="right"/>
      <w:pPr>
        <w:tabs>
          <w:tab w:val="num" w:pos="1260"/>
        </w:tabs>
        <w:ind w:left="1260" w:hanging="420"/>
      </w:pPr>
    </w:lvl>
    <w:lvl w:ilvl="3" w:tplc="AEBABB4C" w:tentative="1">
      <w:start w:val="1"/>
      <w:numFmt w:val="decimal"/>
      <w:lvlText w:val="%4."/>
      <w:lvlJc w:val="left"/>
      <w:pPr>
        <w:tabs>
          <w:tab w:val="num" w:pos="1680"/>
        </w:tabs>
        <w:ind w:left="1680" w:hanging="420"/>
      </w:pPr>
    </w:lvl>
    <w:lvl w:ilvl="4" w:tplc="D1EE3C62" w:tentative="1">
      <w:start w:val="1"/>
      <w:numFmt w:val="lowerLetter"/>
      <w:lvlText w:val="%5)"/>
      <w:lvlJc w:val="left"/>
      <w:pPr>
        <w:tabs>
          <w:tab w:val="num" w:pos="2100"/>
        </w:tabs>
        <w:ind w:left="2100" w:hanging="420"/>
      </w:pPr>
    </w:lvl>
    <w:lvl w:ilvl="5" w:tplc="0F0C9D4E" w:tentative="1">
      <w:start w:val="1"/>
      <w:numFmt w:val="lowerRoman"/>
      <w:lvlText w:val="%6."/>
      <w:lvlJc w:val="right"/>
      <w:pPr>
        <w:tabs>
          <w:tab w:val="num" w:pos="2520"/>
        </w:tabs>
        <w:ind w:left="2520" w:hanging="420"/>
      </w:pPr>
    </w:lvl>
    <w:lvl w:ilvl="6" w:tplc="5ACCA9E4" w:tentative="1">
      <w:start w:val="1"/>
      <w:numFmt w:val="decimal"/>
      <w:lvlText w:val="%7."/>
      <w:lvlJc w:val="left"/>
      <w:pPr>
        <w:tabs>
          <w:tab w:val="num" w:pos="2940"/>
        </w:tabs>
        <w:ind w:left="2940" w:hanging="420"/>
      </w:pPr>
    </w:lvl>
    <w:lvl w:ilvl="7" w:tplc="3BE2CCD8" w:tentative="1">
      <w:start w:val="1"/>
      <w:numFmt w:val="lowerLetter"/>
      <w:lvlText w:val="%8)"/>
      <w:lvlJc w:val="left"/>
      <w:pPr>
        <w:tabs>
          <w:tab w:val="num" w:pos="3360"/>
        </w:tabs>
        <w:ind w:left="3360" w:hanging="420"/>
      </w:pPr>
    </w:lvl>
    <w:lvl w:ilvl="8" w:tplc="10C49C4E" w:tentative="1">
      <w:start w:val="1"/>
      <w:numFmt w:val="lowerRoman"/>
      <w:lvlText w:val="%9."/>
      <w:lvlJc w:val="right"/>
      <w:pPr>
        <w:tabs>
          <w:tab w:val="num" w:pos="3780"/>
        </w:tabs>
        <w:ind w:left="3780" w:hanging="420"/>
      </w:pPr>
    </w:lvl>
  </w:abstractNum>
  <w:abstractNum w:abstractNumId="1" w15:restartNumberingAfterBreak="0">
    <w:nsid w:val="2E511778"/>
    <w:multiLevelType w:val="hybridMultilevel"/>
    <w:tmpl w:val="91FAA994"/>
    <w:lvl w:ilvl="0" w:tplc="A5680C14">
      <w:start w:val="1"/>
      <w:numFmt w:val="decimal"/>
      <w:lvlText w:val="%1、"/>
      <w:lvlJc w:val="left"/>
      <w:pPr>
        <w:tabs>
          <w:tab w:val="num" w:pos="1498"/>
        </w:tabs>
        <w:ind w:left="1498" w:hanging="960"/>
      </w:pPr>
      <w:rPr>
        <w:rFonts w:hint="eastAsia"/>
      </w:rPr>
    </w:lvl>
    <w:lvl w:ilvl="1" w:tplc="B840147C" w:tentative="1">
      <w:start w:val="1"/>
      <w:numFmt w:val="lowerLetter"/>
      <w:lvlText w:val="%2)"/>
      <w:lvlJc w:val="left"/>
      <w:pPr>
        <w:tabs>
          <w:tab w:val="num" w:pos="1378"/>
        </w:tabs>
        <w:ind w:left="1378" w:hanging="420"/>
      </w:pPr>
    </w:lvl>
    <w:lvl w:ilvl="2" w:tplc="159A3C4E" w:tentative="1">
      <w:start w:val="1"/>
      <w:numFmt w:val="lowerRoman"/>
      <w:lvlText w:val="%3."/>
      <w:lvlJc w:val="right"/>
      <w:pPr>
        <w:tabs>
          <w:tab w:val="num" w:pos="1798"/>
        </w:tabs>
        <w:ind w:left="1798" w:hanging="420"/>
      </w:pPr>
    </w:lvl>
    <w:lvl w:ilvl="3" w:tplc="07CEB25C" w:tentative="1">
      <w:start w:val="1"/>
      <w:numFmt w:val="decimal"/>
      <w:lvlText w:val="%4."/>
      <w:lvlJc w:val="left"/>
      <w:pPr>
        <w:tabs>
          <w:tab w:val="num" w:pos="2218"/>
        </w:tabs>
        <w:ind w:left="2218" w:hanging="420"/>
      </w:pPr>
    </w:lvl>
    <w:lvl w:ilvl="4" w:tplc="F60CC982" w:tentative="1">
      <w:start w:val="1"/>
      <w:numFmt w:val="lowerLetter"/>
      <w:lvlText w:val="%5)"/>
      <w:lvlJc w:val="left"/>
      <w:pPr>
        <w:tabs>
          <w:tab w:val="num" w:pos="2638"/>
        </w:tabs>
        <w:ind w:left="2638" w:hanging="420"/>
      </w:pPr>
    </w:lvl>
    <w:lvl w:ilvl="5" w:tplc="330A4C12" w:tentative="1">
      <w:start w:val="1"/>
      <w:numFmt w:val="lowerRoman"/>
      <w:lvlText w:val="%6."/>
      <w:lvlJc w:val="right"/>
      <w:pPr>
        <w:tabs>
          <w:tab w:val="num" w:pos="3058"/>
        </w:tabs>
        <w:ind w:left="3058" w:hanging="420"/>
      </w:pPr>
    </w:lvl>
    <w:lvl w:ilvl="6" w:tplc="E10C0E80" w:tentative="1">
      <w:start w:val="1"/>
      <w:numFmt w:val="decimal"/>
      <w:lvlText w:val="%7."/>
      <w:lvlJc w:val="left"/>
      <w:pPr>
        <w:tabs>
          <w:tab w:val="num" w:pos="3478"/>
        </w:tabs>
        <w:ind w:left="3478" w:hanging="420"/>
      </w:pPr>
    </w:lvl>
    <w:lvl w:ilvl="7" w:tplc="A1E43AB4" w:tentative="1">
      <w:start w:val="1"/>
      <w:numFmt w:val="lowerLetter"/>
      <w:lvlText w:val="%8)"/>
      <w:lvlJc w:val="left"/>
      <w:pPr>
        <w:tabs>
          <w:tab w:val="num" w:pos="3898"/>
        </w:tabs>
        <w:ind w:left="3898" w:hanging="420"/>
      </w:pPr>
    </w:lvl>
    <w:lvl w:ilvl="8" w:tplc="8DDA59A4" w:tentative="1">
      <w:start w:val="1"/>
      <w:numFmt w:val="lowerRoman"/>
      <w:lvlText w:val="%9."/>
      <w:lvlJc w:val="right"/>
      <w:pPr>
        <w:tabs>
          <w:tab w:val="num" w:pos="4318"/>
        </w:tabs>
        <w:ind w:left="4318" w:hanging="420"/>
      </w:pPr>
    </w:lvl>
  </w:abstractNum>
  <w:abstractNum w:abstractNumId="2" w15:restartNumberingAfterBreak="0">
    <w:nsid w:val="2F8B33B7"/>
    <w:multiLevelType w:val="multilevel"/>
    <w:tmpl w:val="3C585324"/>
    <w:lvl w:ilvl="0">
      <w:start w:val="14"/>
      <w:numFmt w:val="decimal"/>
      <w:lvlText w:val="%1"/>
      <w:lvlJc w:val="left"/>
      <w:pPr>
        <w:tabs>
          <w:tab w:val="num" w:pos="1128"/>
        </w:tabs>
        <w:ind w:left="1128" w:hanging="1128"/>
      </w:pPr>
      <w:rPr>
        <w:rFonts w:hint="eastAsia"/>
      </w:rPr>
    </w:lvl>
    <w:lvl w:ilvl="1">
      <w:start w:val="1"/>
      <w:numFmt w:val="decimal"/>
      <w:lvlText w:val="%1.%2"/>
      <w:lvlJc w:val="left"/>
      <w:pPr>
        <w:tabs>
          <w:tab w:val="num" w:pos="1128"/>
        </w:tabs>
        <w:ind w:left="1128" w:hanging="1128"/>
      </w:pPr>
      <w:rPr>
        <w:rFonts w:hint="eastAsia"/>
      </w:rPr>
    </w:lvl>
    <w:lvl w:ilvl="2">
      <w:start w:val="2"/>
      <w:numFmt w:val="decimal"/>
      <w:lvlText w:val="%1.%2.%3"/>
      <w:lvlJc w:val="left"/>
      <w:pPr>
        <w:tabs>
          <w:tab w:val="num" w:pos="1128"/>
        </w:tabs>
        <w:ind w:left="1128" w:hanging="1128"/>
      </w:pPr>
      <w:rPr>
        <w:rFonts w:hint="eastAsia"/>
      </w:rPr>
    </w:lvl>
    <w:lvl w:ilvl="3">
      <w:start w:val="3"/>
      <w:numFmt w:val="decimal"/>
      <w:lvlText w:val="%1.%2.%3.%4"/>
      <w:lvlJc w:val="left"/>
      <w:pPr>
        <w:tabs>
          <w:tab w:val="num" w:pos="1128"/>
        </w:tabs>
        <w:ind w:left="1128" w:hanging="1128"/>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2160"/>
        </w:tabs>
        <w:ind w:left="2160" w:hanging="216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3" w15:restartNumberingAfterBreak="0">
    <w:nsid w:val="31FD6F88"/>
    <w:multiLevelType w:val="hybridMultilevel"/>
    <w:tmpl w:val="976469D4"/>
    <w:lvl w:ilvl="0" w:tplc="7E085E50">
      <w:start w:val="2"/>
      <w:numFmt w:val="decimal"/>
      <w:lvlText w:val="（%1）"/>
      <w:lvlJc w:val="left"/>
      <w:pPr>
        <w:tabs>
          <w:tab w:val="num" w:pos="1258"/>
        </w:tabs>
        <w:ind w:left="1258" w:hanging="720"/>
      </w:pPr>
      <w:rPr>
        <w:rFonts w:hint="eastAsia"/>
      </w:rPr>
    </w:lvl>
    <w:lvl w:ilvl="1" w:tplc="A7FE42EA">
      <w:start w:val="1"/>
      <w:numFmt w:val="bullet"/>
      <w:lvlText w:val=""/>
      <w:lvlJc w:val="left"/>
      <w:pPr>
        <w:tabs>
          <w:tab w:val="num" w:pos="1378"/>
        </w:tabs>
        <w:ind w:left="1378" w:hanging="420"/>
      </w:pPr>
      <w:rPr>
        <w:rFonts w:ascii="Wingdings" w:hAnsi="Wingdings" w:hint="default"/>
      </w:rPr>
    </w:lvl>
    <w:lvl w:ilvl="2" w:tplc="798EBFC6" w:tentative="1">
      <w:start w:val="1"/>
      <w:numFmt w:val="lowerRoman"/>
      <w:lvlText w:val="%3."/>
      <w:lvlJc w:val="right"/>
      <w:pPr>
        <w:tabs>
          <w:tab w:val="num" w:pos="1798"/>
        </w:tabs>
        <w:ind w:left="1798" w:hanging="420"/>
      </w:pPr>
    </w:lvl>
    <w:lvl w:ilvl="3" w:tplc="BCE6518A" w:tentative="1">
      <w:start w:val="1"/>
      <w:numFmt w:val="decimal"/>
      <w:lvlText w:val="%4."/>
      <w:lvlJc w:val="left"/>
      <w:pPr>
        <w:tabs>
          <w:tab w:val="num" w:pos="2218"/>
        </w:tabs>
        <w:ind w:left="2218" w:hanging="420"/>
      </w:pPr>
    </w:lvl>
    <w:lvl w:ilvl="4" w:tplc="72F8F122" w:tentative="1">
      <w:start w:val="1"/>
      <w:numFmt w:val="lowerLetter"/>
      <w:lvlText w:val="%5)"/>
      <w:lvlJc w:val="left"/>
      <w:pPr>
        <w:tabs>
          <w:tab w:val="num" w:pos="2638"/>
        </w:tabs>
        <w:ind w:left="2638" w:hanging="420"/>
      </w:pPr>
    </w:lvl>
    <w:lvl w:ilvl="5" w:tplc="460488BC" w:tentative="1">
      <w:start w:val="1"/>
      <w:numFmt w:val="lowerRoman"/>
      <w:lvlText w:val="%6."/>
      <w:lvlJc w:val="right"/>
      <w:pPr>
        <w:tabs>
          <w:tab w:val="num" w:pos="3058"/>
        </w:tabs>
        <w:ind w:left="3058" w:hanging="420"/>
      </w:pPr>
    </w:lvl>
    <w:lvl w:ilvl="6" w:tplc="F81A8688" w:tentative="1">
      <w:start w:val="1"/>
      <w:numFmt w:val="decimal"/>
      <w:lvlText w:val="%7."/>
      <w:lvlJc w:val="left"/>
      <w:pPr>
        <w:tabs>
          <w:tab w:val="num" w:pos="3478"/>
        </w:tabs>
        <w:ind w:left="3478" w:hanging="420"/>
      </w:pPr>
    </w:lvl>
    <w:lvl w:ilvl="7" w:tplc="95F08A3E" w:tentative="1">
      <w:start w:val="1"/>
      <w:numFmt w:val="lowerLetter"/>
      <w:lvlText w:val="%8)"/>
      <w:lvlJc w:val="left"/>
      <w:pPr>
        <w:tabs>
          <w:tab w:val="num" w:pos="3898"/>
        </w:tabs>
        <w:ind w:left="3898" w:hanging="420"/>
      </w:pPr>
    </w:lvl>
    <w:lvl w:ilvl="8" w:tplc="FA423722" w:tentative="1">
      <w:start w:val="1"/>
      <w:numFmt w:val="lowerRoman"/>
      <w:lvlText w:val="%9."/>
      <w:lvlJc w:val="right"/>
      <w:pPr>
        <w:tabs>
          <w:tab w:val="num" w:pos="4318"/>
        </w:tabs>
        <w:ind w:left="4318" w:hanging="420"/>
      </w:pPr>
    </w:lvl>
  </w:abstractNum>
  <w:abstractNum w:abstractNumId="4" w15:restartNumberingAfterBreak="0">
    <w:nsid w:val="4756719C"/>
    <w:multiLevelType w:val="hybridMultilevel"/>
    <w:tmpl w:val="AFF25AA0"/>
    <w:lvl w:ilvl="0" w:tplc="00F8614E">
      <w:start w:val="6"/>
      <w:numFmt w:val="decimal"/>
      <w:lvlText w:val="%1）"/>
      <w:lvlJc w:val="left"/>
      <w:pPr>
        <w:tabs>
          <w:tab w:val="num" w:pos="1258"/>
        </w:tabs>
        <w:ind w:left="1258" w:hanging="720"/>
      </w:pPr>
      <w:rPr>
        <w:rFonts w:hint="eastAsia"/>
      </w:rPr>
    </w:lvl>
    <w:lvl w:ilvl="1" w:tplc="766685D4" w:tentative="1">
      <w:start w:val="1"/>
      <w:numFmt w:val="lowerLetter"/>
      <w:lvlText w:val="%2)"/>
      <w:lvlJc w:val="left"/>
      <w:pPr>
        <w:tabs>
          <w:tab w:val="num" w:pos="1378"/>
        </w:tabs>
        <w:ind w:left="1378" w:hanging="420"/>
      </w:pPr>
    </w:lvl>
    <w:lvl w:ilvl="2" w:tplc="B766754C" w:tentative="1">
      <w:start w:val="1"/>
      <w:numFmt w:val="lowerRoman"/>
      <w:lvlText w:val="%3."/>
      <w:lvlJc w:val="right"/>
      <w:pPr>
        <w:tabs>
          <w:tab w:val="num" w:pos="1798"/>
        </w:tabs>
        <w:ind w:left="1798" w:hanging="420"/>
      </w:pPr>
    </w:lvl>
    <w:lvl w:ilvl="3" w:tplc="5BECC9C8" w:tentative="1">
      <w:start w:val="1"/>
      <w:numFmt w:val="decimal"/>
      <w:lvlText w:val="%4."/>
      <w:lvlJc w:val="left"/>
      <w:pPr>
        <w:tabs>
          <w:tab w:val="num" w:pos="2218"/>
        </w:tabs>
        <w:ind w:left="2218" w:hanging="420"/>
      </w:pPr>
    </w:lvl>
    <w:lvl w:ilvl="4" w:tplc="7ED8ADF6" w:tentative="1">
      <w:start w:val="1"/>
      <w:numFmt w:val="lowerLetter"/>
      <w:lvlText w:val="%5)"/>
      <w:lvlJc w:val="left"/>
      <w:pPr>
        <w:tabs>
          <w:tab w:val="num" w:pos="2638"/>
        </w:tabs>
        <w:ind w:left="2638" w:hanging="420"/>
      </w:pPr>
    </w:lvl>
    <w:lvl w:ilvl="5" w:tplc="3EA0DBDC" w:tentative="1">
      <w:start w:val="1"/>
      <w:numFmt w:val="lowerRoman"/>
      <w:lvlText w:val="%6."/>
      <w:lvlJc w:val="right"/>
      <w:pPr>
        <w:tabs>
          <w:tab w:val="num" w:pos="3058"/>
        </w:tabs>
        <w:ind w:left="3058" w:hanging="420"/>
      </w:pPr>
    </w:lvl>
    <w:lvl w:ilvl="6" w:tplc="48FC75A4" w:tentative="1">
      <w:start w:val="1"/>
      <w:numFmt w:val="decimal"/>
      <w:lvlText w:val="%7."/>
      <w:lvlJc w:val="left"/>
      <w:pPr>
        <w:tabs>
          <w:tab w:val="num" w:pos="3478"/>
        </w:tabs>
        <w:ind w:left="3478" w:hanging="420"/>
      </w:pPr>
    </w:lvl>
    <w:lvl w:ilvl="7" w:tplc="8F205FEE" w:tentative="1">
      <w:start w:val="1"/>
      <w:numFmt w:val="lowerLetter"/>
      <w:lvlText w:val="%8)"/>
      <w:lvlJc w:val="left"/>
      <w:pPr>
        <w:tabs>
          <w:tab w:val="num" w:pos="3898"/>
        </w:tabs>
        <w:ind w:left="3898" w:hanging="420"/>
      </w:pPr>
    </w:lvl>
    <w:lvl w:ilvl="8" w:tplc="A72A8B0C" w:tentative="1">
      <w:start w:val="1"/>
      <w:numFmt w:val="lowerRoman"/>
      <w:lvlText w:val="%9."/>
      <w:lvlJc w:val="right"/>
      <w:pPr>
        <w:tabs>
          <w:tab w:val="num" w:pos="4318"/>
        </w:tabs>
        <w:ind w:left="4318" w:hanging="420"/>
      </w:pPr>
    </w:lvl>
  </w:abstractNum>
  <w:abstractNum w:abstractNumId="5" w15:restartNumberingAfterBreak="0">
    <w:nsid w:val="531B0735"/>
    <w:multiLevelType w:val="hybridMultilevel"/>
    <w:tmpl w:val="A9F0F0E4"/>
    <w:lvl w:ilvl="0" w:tplc="8EDE782E">
      <w:start w:val="3"/>
      <w:numFmt w:val="decimal"/>
      <w:lvlText w:val="%1、"/>
      <w:lvlJc w:val="left"/>
      <w:pPr>
        <w:tabs>
          <w:tab w:val="num" w:pos="720"/>
        </w:tabs>
        <w:ind w:left="720" w:hanging="720"/>
      </w:pPr>
      <w:rPr>
        <w:rFonts w:hint="eastAsia"/>
      </w:rPr>
    </w:lvl>
    <w:lvl w:ilvl="1" w:tplc="003C4A78" w:tentative="1">
      <w:start w:val="1"/>
      <w:numFmt w:val="lowerLetter"/>
      <w:lvlText w:val="%2)"/>
      <w:lvlJc w:val="left"/>
      <w:pPr>
        <w:tabs>
          <w:tab w:val="num" w:pos="840"/>
        </w:tabs>
        <w:ind w:left="840" w:hanging="420"/>
      </w:pPr>
    </w:lvl>
    <w:lvl w:ilvl="2" w:tplc="3966800A" w:tentative="1">
      <w:start w:val="1"/>
      <w:numFmt w:val="lowerRoman"/>
      <w:lvlText w:val="%3."/>
      <w:lvlJc w:val="right"/>
      <w:pPr>
        <w:tabs>
          <w:tab w:val="num" w:pos="1260"/>
        </w:tabs>
        <w:ind w:left="1260" w:hanging="420"/>
      </w:pPr>
    </w:lvl>
    <w:lvl w:ilvl="3" w:tplc="86F253A0" w:tentative="1">
      <w:start w:val="1"/>
      <w:numFmt w:val="decimal"/>
      <w:lvlText w:val="%4."/>
      <w:lvlJc w:val="left"/>
      <w:pPr>
        <w:tabs>
          <w:tab w:val="num" w:pos="1680"/>
        </w:tabs>
        <w:ind w:left="1680" w:hanging="420"/>
      </w:pPr>
    </w:lvl>
    <w:lvl w:ilvl="4" w:tplc="76B8CF1A" w:tentative="1">
      <w:start w:val="1"/>
      <w:numFmt w:val="lowerLetter"/>
      <w:lvlText w:val="%5)"/>
      <w:lvlJc w:val="left"/>
      <w:pPr>
        <w:tabs>
          <w:tab w:val="num" w:pos="2100"/>
        </w:tabs>
        <w:ind w:left="2100" w:hanging="420"/>
      </w:pPr>
    </w:lvl>
    <w:lvl w:ilvl="5" w:tplc="BF7EE0FC" w:tentative="1">
      <w:start w:val="1"/>
      <w:numFmt w:val="lowerRoman"/>
      <w:lvlText w:val="%6."/>
      <w:lvlJc w:val="right"/>
      <w:pPr>
        <w:tabs>
          <w:tab w:val="num" w:pos="2520"/>
        </w:tabs>
        <w:ind w:left="2520" w:hanging="420"/>
      </w:pPr>
    </w:lvl>
    <w:lvl w:ilvl="6" w:tplc="D480EC32" w:tentative="1">
      <w:start w:val="1"/>
      <w:numFmt w:val="decimal"/>
      <w:lvlText w:val="%7."/>
      <w:lvlJc w:val="left"/>
      <w:pPr>
        <w:tabs>
          <w:tab w:val="num" w:pos="2940"/>
        </w:tabs>
        <w:ind w:left="2940" w:hanging="420"/>
      </w:pPr>
    </w:lvl>
    <w:lvl w:ilvl="7" w:tplc="C6AE977E" w:tentative="1">
      <w:start w:val="1"/>
      <w:numFmt w:val="lowerLetter"/>
      <w:lvlText w:val="%8)"/>
      <w:lvlJc w:val="left"/>
      <w:pPr>
        <w:tabs>
          <w:tab w:val="num" w:pos="3360"/>
        </w:tabs>
        <w:ind w:left="3360" w:hanging="420"/>
      </w:pPr>
    </w:lvl>
    <w:lvl w:ilvl="8" w:tplc="467ED2DA" w:tentative="1">
      <w:start w:val="1"/>
      <w:numFmt w:val="lowerRoman"/>
      <w:lvlText w:val="%9."/>
      <w:lvlJc w:val="right"/>
      <w:pPr>
        <w:tabs>
          <w:tab w:val="num" w:pos="3780"/>
        </w:tabs>
        <w:ind w:left="3780" w:hanging="420"/>
      </w:pPr>
    </w:lvl>
  </w:abstractNum>
  <w:abstractNum w:abstractNumId="6" w15:restartNumberingAfterBreak="0">
    <w:nsid w:val="7ABF52EB"/>
    <w:multiLevelType w:val="hybridMultilevel"/>
    <w:tmpl w:val="6C9E4146"/>
    <w:lvl w:ilvl="0" w:tplc="08C60512">
      <w:start w:val="1"/>
      <w:numFmt w:val="bullet"/>
      <w:lvlText w:val=""/>
      <w:lvlJc w:val="left"/>
      <w:pPr>
        <w:tabs>
          <w:tab w:val="num" w:pos="840"/>
        </w:tabs>
        <w:ind w:left="840" w:hanging="420"/>
      </w:pPr>
      <w:rPr>
        <w:rFonts w:ascii="Wingdings" w:hAnsi="Wingdings" w:hint="default"/>
      </w:rPr>
    </w:lvl>
    <w:lvl w:ilvl="1" w:tplc="DAAE0354" w:tentative="1">
      <w:start w:val="1"/>
      <w:numFmt w:val="bullet"/>
      <w:lvlText w:val=""/>
      <w:lvlJc w:val="left"/>
      <w:pPr>
        <w:tabs>
          <w:tab w:val="num" w:pos="1260"/>
        </w:tabs>
        <w:ind w:left="1260" w:hanging="420"/>
      </w:pPr>
      <w:rPr>
        <w:rFonts w:ascii="Wingdings" w:hAnsi="Wingdings" w:hint="default"/>
      </w:rPr>
    </w:lvl>
    <w:lvl w:ilvl="2" w:tplc="F27C3E72" w:tentative="1">
      <w:start w:val="1"/>
      <w:numFmt w:val="bullet"/>
      <w:lvlText w:val=""/>
      <w:lvlJc w:val="left"/>
      <w:pPr>
        <w:tabs>
          <w:tab w:val="num" w:pos="1680"/>
        </w:tabs>
        <w:ind w:left="1680" w:hanging="420"/>
      </w:pPr>
      <w:rPr>
        <w:rFonts w:ascii="Wingdings" w:hAnsi="Wingdings" w:hint="default"/>
      </w:rPr>
    </w:lvl>
    <w:lvl w:ilvl="3" w:tplc="2DF8F770" w:tentative="1">
      <w:start w:val="1"/>
      <w:numFmt w:val="bullet"/>
      <w:lvlText w:val=""/>
      <w:lvlJc w:val="left"/>
      <w:pPr>
        <w:tabs>
          <w:tab w:val="num" w:pos="2100"/>
        </w:tabs>
        <w:ind w:left="2100" w:hanging="420"/>
      </w:pPr>
      <w:rPr>
        <w:rFonts w:ascii="Wingdings" w:hAnsi="Wingdings" w:hint="default"/>
      </w:rPr>
    </w:lvl>
    <w:lvl w:ilvl="4" w:tplc="2F7AAB2C" w:tentative="1">
      <w:start w:val="1"/>
      <w:numFmt w:val="bullet"/>
      <w:lvlText w:val=""/>
      <w:lvlJc w:val="left"/>
      <w:pPr>
        <w:tabs>
          <w:tab w:val="num" w:pos="2520"/>
        </w:tabs>
        <w:ind w:left="2520" w:hanging="420"/>
      </w:pPr>
      <w:rPr>
        <w:rFonts w:ascii="Wingdings" w:hAnsi="Wingdings" w:hint="default"/>
      </w:rPr>
    </w:lvl>
    <w:lvl w:ilvl="5" w:tplc="449205C6" w:tentative="1">
      <w:start w:val="1"/>
      <w:numFmt w:val="bullet"/>
      <w:lvlText w:val=""/>
      <w:lvlJc w:val="left"/>
      <w:pPr>
        <w:tabs>
          <w:tab w:val="num" w:pos="2940"/>
        </w:tabs>
        <w:ind w:left="2940" w:hanging="420"/>
      </w:pPr>
      <w:rPr>
        <w:rFonts w:ascii="Wingdings" w:hAnsi="Wingdings" w:hint="default"/>
      </w:rPr>
    </w:lvl>
    <w:lvl w:ilvl="6" w:tplc="C428D2B4" w:tentative="1">
      <w:start w:val="1"/>
      <w:numFmt w:val="bullet"/>
      <w:lvlText w:val=""/>
      <w:lvlJc w:val="left"/>
      <w:pPr>
        <w:tabs>
          <w:tab w:val="num" w:pos="3360"/>
        </w:tabs>
        <w:ind w:left="3360" w:hanging="420"/>
      </w:pPr>
      <w:rPr>
        <w:rFonts w:ascii="Wingdings" w:hAnsi="Wingdings" w:hint="default"/>
      </w:rPr>
    </w:lvl>
    <w:lvl w:ilvl="7" w:tplc="D714B0F2" w:tentative="1">
      <w:start w:val="1"/>
      <w:numFmt w:val="bullet"/>
      <w:lvlText w:val=""/>
      <w:lvlJc w:val="left"/>
      <w:pPr>
        <w:tabs>
          <w:tab w:val="num" w:pos="3780"/>
        </w:tabs>
        <w:ind w:left="3780" w:hanging="420"/>
      </w:pPr>
      <w:rPr>
        <w:rFonts w:ascii="Wingdings" w:hAnsi="Wingdings" w:hint="default"/>
      </w:rPr>
    </w:lvl>
    <w:lvl w:ilvl="8" w:tplc="DC7E831A"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7BD156AC"/>
    <w:multiLevelType w:val="hybridMultilevel"/>
    <w:tmpl w:val="DF44C5F8"/>
    <w:lvl w:ilvl="0" w:tplc="1E68E942">
      <w:start w:val="3"/>
      <w:numFmt w:val="decimal"/>
      <w:lvlText w:val="%1、"/>
      <w:lvlJc w:val="left"/>
      <w:pPr>
        <w:tabs>
          <w:tab w:val="num" w:pos="360"/>
        </w:tabs>
        <w:ind w:left="360" w:hanging="360"/>
      </w:pPr>
      <w:rPr>
        <w:rFonts w:hint="eastAsia"/>
      </w:rPr>
    </w:lvl>
    <w:lvl w:ilvl="1" w:tplc="46B889EC" w:tentative="1">
      <w:start w:val="1"/>
      <w:numFmt w:val="lowerLetter"/>
      <w:lvlText w:val="%2)"/>
      <w:lvlJc w:val="left"/>
      <w:pPr>
        <w:tabs>
          <w:tab w:val="num" w:pos="840"/>
        </w:tabs>
        <w:ind w:left="840" w:hanging="420"/>
      </w:pPr>
    </w:lvl>
    <w:lvl w:ilvl="2" w:tplc="CD1E8A1C" w:tentative="1">
      <w:start w:val="1"/>
      <w:numFmt w:val="lowerRoman"/>
      <w:lvlText w:val="%3."/>
      <w:lvlJc w:val="right"/>
      <w:pPr>
        <w:tabs>
          <w:tab w:val="num" w:pos="1260"/>
        </w:tabs>
        <w:ind w:left="1260" w:hanging="420"/>
      </w:pPr>
    </w:lvl>
    <w:lvl w:ilvl="3" w:tplc="F99EC1D8" w:tentative="1">
      <w:start w:val="1"/>
      <w:numFmt w:val="decimal"/>
      <w:lvlText w:val="%4."/>
      <w:lvlJc w:val="left"/>
      <w:pPr>
        <w:tabs>
          <w:tab w:val="num" w:pos="1680"/>
        </w:tabs>
        <w:ind w:left="1680" w:hanging="420"/>
      </w:pPr>
    </w:lvl>
    <w:lvl w:ilvl="4" w:tplc="36804020" w:tentative="1">
      <w:start w:val="1"/>
      <w:numFmt w:val="lowerLetter"/>
      <w:lvlText w:val="%5)"/>
      <w:lvlJc w:val="left"/>
      <w:pPr>
        <w:tabs>
          <w:tab w:val="num" w:pos="2100"/>
        </w:tabs>
        <w:ind w:left="2100" w:hanging="420"/>
      </w:pPr>
    </w:lvl>
    <w:lvl w:ilvl="5" w:tplc="61D49C0A" w:tentative="1">
      <w:start w:val="1"/>
      <w:numFmt w:val="lowerRoman"/>
      <w:lvlText w:val="%6."/>
      <w:lvlJc w:val="right"/>
      <w:pPr>
        <w:tabs>
          <w:tab w:val="num" w:pos="2520"/>
        </w:tabs>
        <w:ind w:left="2520" w:hanging="420"/>
      </w:pPr>
    </w:lvl>
    <w:lvl w:ilvl="6" w:tplc="AE78A3A6" w:tentative="1">
      <w:start w:val="1"/>
      <w:numFmt w:val="decimal"/>
      <w:lvlText w:val="%7."/>
      <w:lvlJc w:val="left"/>
      <w:pPr>
        <w:tabs>
          <w:tab w:val="num" w:pos="2940"/>
        </w:tabs>
        <w:ind w:left="2940" w:hanging="420"/>
      </w:pPr>
    </w:lvl>
    <w:lvl w:ilvl="7" w:tplc="9D0C3DF4" w:tentative="1">
      <w:start w:val="1"/>
      <w:numFmt w:val="lowerLetter"/>
      <w:lvlText w:val="%8)"/>
      <w:lvlJc w:val="left"/>
      <w:pPr>
        <w:tabs>
          <w:tab w:val="num" w:pos="3360"/>
        </w:tabs>
        <w:ind w:left="3360" w:hanging="420"/>
      </w:pPr>
    </w:lvl>
    <w:lvl w:ilvl="8" w:tplc="3724D18C"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F76BE"/>
    <w:rsid w:val="00000B8A"/>
    <w:rsid w:val="00000EE2"/>
    <w:rsid w:val="00004D8F"/>
    <w:rsid w:val="00006CC6"/>
    <w:rsid w:val="00011465"/>
    <w:rsid w:val="000154B1"/>
    <w:rsid w:val="000173BD"/>
    <w:rsid w:val="000223B0"/>
    <w:rsid w:val="00024F9F"/>
    <w:rsid w:val="00027A8B"/>
    <w:rsid w:val="00031BE4"/>
    <w:rsid w:val="000373C8"/>
    <w:rsid w:val="00040A2B"/>
    <w:rsid w:val="000438CE"/>
    <w:rsid w:val="00044DDE"/>
    <w:rsid w:val="00045293"/>
    <w:rsid w:val="00053D35"/>
    <w:rsid w:val="00054961"/>
    <w:rsid w:val="00056250"/>
    <w:rsid w:val="0006445C"/>
    <w:rsid w:val="000650FF"/>
    <w:rsid w:val="000672DF"/>
    <w:rsid w:val="00070854"/>
    <w:rsid w:val="00072204"/>
    <w:rsid w:val="000730D5"/>
    <w:rsid w:val="00081420"/>
    <w:rsid w:val="00081477"/>
    <w:rsid w:val="0008548D"/>
    <w:rsid w:val="00085508"/>
    <w:rsid w:val="0009112D"/>
    <w:rsid w:val="00097DC5"/>
    <w:rsid w:val="000A13CA"/>
    <w:rsid w:val="000B0297"/>
    <w:rsid w:val="000B63BB"/>
    <w:rsid w:val="000B6AA2"/>
    <w:rsid w:val="000C7AD1"/>
    <w:rsid w:val="000D10A2"/>
    <w:rsid w:val="000D15B1"/>
    <w:rsid w:val="000F5377"/>
    <w:rsid w:val="00104752"/>
    <w:rsid w:val="001051B1"/>
    <w:rsid w:val="00105ED4"/>
    <w:rsid w:val="001104D9"/>
    <w:rsid w:val="00110A61"/>
    <w:rsid w:val="00117C8D"/>
    <w:rsid w:val="00117FC5"/>
    <w:rsid w:val="00121EF0"/>
    <w:rsid w:val="00130D5E"/>
    <w:rsid w:val="00132EB0"/>
    <w:rsid w:val="00134E02"/>
    <w:rsid w:val="00136AF2"/>
    <w:rsid w:val="00136D62"/>
    <w:rsid w:val="001400FE"/>
    <w:rsid w:val="00140367"/>
    <w:rsid w:val="00143859"/>
    <w:rsid w:val="0014697A"/>
    <w:rsid w:val="00147BED"/>
    <w:rsid w:val="00150188"/>
    <w:rsid w:val="00150901"/>
    <w:rsid w:val="00151241"/>
    <w:rsid w:val="00151BB2"/>
    <w:rsid w:val="001526D1"/>
    <w:rsid w:val="001542EE"/>
    <w:rsid w:val="00154B1C"/>
    <w:rsid w:val="001559D4"/>
    <w:rsid w:val="00156130"/>
    <w:rsid w:val="001612A7"/>
    <w:rsid w:val="00170620"/>
    <w:rsid w:val="00173DEE"/>
    <w:rsid w:val="001741D0"/>
    <w:rsid w:val="001837B2"/>
    <w:rsid w:val="001919B0"/>
    <w:rsid w:val="001936B6"/>
    <w:rsid w:val="001A2E28"/>
    <w:rsid w:val="001A6E74"/>
    <w:rsid w:val="001A7AE4"/>
    <w:rsid w:val="001C0C1E"/>
    <w:rsid w:val="001C27A7"/>
    <w:rsid w:val="001C27DE"/>
    <w:rsid w:val="001C55DC"/>
    <w:rsid w:val="001D0D38"/>
    <w:rsid w:val="001D2CDE"/>
    <w:rsid w:val="001D6057"/>
    <w:rsid w:val="001E0A08"/>
    <w:rsid w:val="001E133D"/>
    <w:rsid w:val="001E592E"/>
    <w:rsid w:val="001F4C7C"/>
    <w:rsid w:val="001F60D9"/>
    <w:rsid w:val="001F6BA5"/>
    <w:rsid w:val="001F7F00"/>
    <w:rsid w:val="002008A1"/>
    <w:rsid w:val="00202069"/>
    <w:rsid w:val="002024CB"/>
    <w:rsid w:val="0020778B"/>
    <w:rsid w:val="00210D7D"/>
    <w:rsid w:val="002169F9"/>
    <w:rsid w:val="002212AE"/>
    <w:rsid w:val="0022137C"/>
    <w:rsid w:val="00222F93"/>
    <w:rsid w:val="00223047"/>
    <w:rsid w:val="002274C8"/>
    <w:rsid w:val="00227C20"/>
    <w:rsid w:val="00230BA1"/>
    <w:rsid w:val="002313EF"/>
    <w:rsid w:val="00231FF5"/>
    <w:rsid w:val="00237371"/>
    <w:rsid w:val="00237FC5"/>
    <w:rsid w:val="00243C92"/>
    <w:rsid w:val="002468D5"/>
    <w:rsid w:val="00253A8D"/>
    <w:rsid w:val="0025577A"/>
    <w:rsid w:val="00262182"/>
    <w:rsid w:val="00273992"/>
    <w:rsid w:val="00277AC0"/>
    <w:rsid w:val="0028046F"/>
    <w:rsid w:val="00281354"/>
    <w:rsid w:val="002819F4"/>
    <w:rsid w:val="00283573"/>
    <w:rsid w:val="002845F1"/>
    <w:rsid w:val="00286871"/>
    <w:rsid w:val="002877DB"/>
    <w:rsid w:val="00287AE1"/>
    <w:rsid w:val="00287FD1"/>
    <w:rsid w:val="002947CB"/>
    <w:rsid w:val="00296AAD"/>
    <w:rsid w:val="002A1FFD"/>
    <w:rsid w:val="002A392E"/>
    <w:rsid w:val="002A3EEF"/>
    <w:rsid w:val="002B1780"/>
    <w:rsid w:val="002B655F"/>
    <w:rsid w:val="002C328E"/>
    <w:rsid w:val="002C3B5C"/>
    <w:rsid w:val="002C4CAC"/>
    <w:rsid w:val="002C5760"/>
    <w:rsid w:val="002C6B0A"/>
    <w:rsid w:val="002C7975"/>
    <w:rsid w:val="002C7A50"/>
    <w:rsid w:val="002E08AB"/>
    <w:rsid w:val="002E18D2"/>
    <w:rsid w:val="002E3393"/>
    <w:rsid w:val="002E41B5"/>
    <w:rsid w:val="002E53CC"/>
    <w:rsid w:val="002F0B44"/>
    <w:rsid w:val="002F40E3"/>
    <w:rsid w:val="00300859"/>
    <w:rsid w:val="00306DA8"/>
    <w:rsid w:val="00310E46"/>
    <w:rsid w:val="00311706"/>
    <w:rsid w:val="00312010"/>
    <w:rsid w:val="00312DC1"/>
    <w:rsid w:val="00316331"/>
    <w:rsid w:val="00321A40"/>
    <w:rsid w:val="00321B00"/>
    <w:rsid w:val="0032409B"/>
    <w:rsid w:val="00324B41"/>
    <w:rsid w:val="003263AE"/>
    <w:rsid w:val="00327E44"/>
    <w:rsid w:val="0033063E"/>
    <w:rsid w:val="00330997"/>
    <w:rsid w:val="0033282F"/>
    <w:rsid w:val="0033302B"/>
    <w:rsid w:val="0033514F"/>
    <w:rsid w:val="00336293"/>
    <w:rsid w:val="00337800"/>
    <w:rsid w:val="0034281F"/>
    <w:rsid w:val="0034410E"/>
    <w:rsid w:val="003473F2"/>
    <w:rsid w:val="003478EE"/>
    <w:rsid w:val="00347AD9"/>
    <w:rsid w:val="00350619"/>
    <w:rsid w:val="00351E29"/>
    <w:rsid w:val="0035240A"/>
    <w:rsid w:val="003564F7"/>
    <w:rsid w:val="0035711B"/>
    <w:rsid w:val="003572B7"/>
    <w:rsid w:val="00360A72"/>
    <w:rsid w:val="003629E1"/>
    <w:rsid w:val="00362C2B"/>
    <w:rsid w:val="003642A6"/>
    <w:rsid w:val="00372309"/>
    <w:rsid w:val="00373DEF"/>
    <w:rsid w:val="0037482B"/>
    <w:rsid w:val="003801E2"/>
    <w:rsid w:val="003816A0"/>
    <w:rsid w:val="00381A18"/>
    <w:rsid w:val="00382C99"/>
    <w:rsid w:val="003A1906"/>
    <w:rsid w:val="003A2461"/>
    <w:rsid w:val="003B3D67"/>
    <w:rsid w:val="003B55E3"/>
    <w:rsid w:val="003C2482"/>
    <w:rsid w:val="003C7576"/>
    <w:rsid w:val="003D033F"/>
    <w:rsid w:val="003D329A"/>
    <w:rsid w:val="003D515C"/>
    <w:rsid w:val="003D6254"/>
    <w:rsid w:val="003D6A79"/>
    <w:rsid w:val="003E0B40"/>
    <w:rsid w:val="003E3208"/>
    <w:rsid w:val="003E5136"/>
    <w:rsid w:val="003E7A82"/>
    <w:rsid w:val="003F506E"/>
    <w:rsid w:val="003F76BE"/>
    <w:rsid w:val="0040191F"/>
    <w:rsid w:val="00407C37"/>
    <w:rsid w:val="0041327F"/>
    <w:rsid w:val="00413E5A"/>
    <w:rsid w:val="0041455F"/>
    <w:rsid w:val="00420578"/>
    <w:rsid w:val="0042263C"/>
    <w:rsid w:val="004265D0"/>
    <w:rsid w:val="00427BC1"/>
    <w:rsid w:val="00437BCC"/>
    <w:rsid w:val="00441B06"/>
    <w:rsid w:val="0044418A"/>
    <w:rsid w:val="004441B8"/>
    <w:rsid w:val="00447CA1"/>
    <w:rsid w:val="00447E25"/>
    <w:rsid w:val="00451623"/>
    <w:rsid w:val="00451CC7"/>
    <w:rsid w:val="004574F6"/>
    <w:rsid w:val="00461180"/>
    <w:rsid w:val="00471518"/>
    <w:rsid w:val="00472029"/>
    <w:rsid w:val="004776F5"/>
    <w:rsid w:val="004777E0"/>
    <w:rsid w:val="00480715"/>
    <w:rsid w:val="00481A80"/>
    <w:rsid w:val="00484D0E"/>
    <w:rsid w:val="00494C86"/>
    <w:rsid w:val="004B05D4"/>
    <w:rsid w:val="004B082B"/>
    <w:rsid w:val="004B5D49"/>
    <w:rsid w:val="004C26DB"/>
    <w:rsid w:val="004C2D56"/>
    <w:rsid w:val="004C5725"/>
    <w:rsid w:val="004E293F"/>
    <w:rsid w:val="004E45A3"/>
    <w:rsid w:val="004E5518"/>
    <w:rsid w:val="004F1396"/>
    <w:rsid w:val="004F13E7"/>
    <w:rsid w:val="004F4214"/>
    <w:rsid w:val="004F4338"/>
    <w:rsid w:val="00500461"/>
    <w:rsid w:val="00500A25"/>
    <w:rsid w:val="00503EC5"/>
    <w:rsid w:val="005059DE"/>
    <w:rsid w:val="005131E8"/>
    <w:rsid w:val="00513E25"/>
    <w:rsid w:val="00517A8A"/>
    <w:rsid w:val="00520379"/>
    <w:rsid w:val="00526501"/>
    <w:rsid w:val="005318BA"/>
    <w:rsid w:val="00533ED9"/>
    <w:rsid w:val="005428AF"/>
    <w:rsid w:val="005435D0"/>
    <w:rsid w:val="005448CD"/>
    <w:rsid w:val="00545BEC"/>
    <w:rsid w:val="00545CA2"/>
    <w:rsid w:val="00546A60"/>
    <w:rsid w:val="00550D41"/>
    <w:rsid w:val="00557771"/>
    <w:rsid w:val="00557917"/>
    <w:rsid w:val="00561D33"/>
    <w:rsid w:val="00562FD2"/>
    <w:rsid w:val="00565045"/>
    <w:rsid w:val="00566037"/>
    <w:rsid w:val="00567836"/>
    <w:rsid w:val="00573C2F"/>
    <w:rsid w:val="005801D8"/>
    <w:rsid w:val="0058032A"/>
    <w:rsid w:val="00583A95"/>
    <w:rsid w:val="00583E7F"/>
    <w:rsid w:val="00587E55"/>
    <w:rsid w:val="00592B54"/>
    <w:rsid w:val="0059429C"/>
    <w:rsid w:val="00595380"/>
    <w:rsid w:val="005969C7"/>
    <w:rsid w:val="005A11C5"/>
    <w:rsid w:val="005A1608"/>
    <w:rsid w:val="005A65FE"/>
    <w:rsid w:val="005B5FB7"/>
    <w:rsid w:val="005B6572"/>
    <w:rsid w:val="005C0A67"/>
    <w:rsid w:val="005C0C33"/>
    <w:rsid w:val="005C554D"/>
    <w:rsid w:val="005C5CFB"/>
    <w:rsid w:val="005D19A8"/>
    <w:rsid w:val="005D266C"/>
    <w:rsid w:val="005D3A53"/>
    <w:rsid w:val="005D4815"/>
    <w:rsid w:val="005D5A84"/>
    <w:rsid w:val="005D70F7"/>
    <w:rsid w:val="005E0815"/>
    <w:rsid w:val="005E1F75"/>
    <w:rsid w:val="005E4305"/>
    <w:rsid w:val="005E588F"/>
    <w:rsid w:val="005E67A0"/>
    <w:rsid w:val="005F0723"/>
    <w:rsid w:val="005F272C"/>
    <w:rsid w:val="005F3CB6"/>
    <w:rsid w:val="005F5915"/>
    <w:rsid w:val="00601EEF"/>
    <w:rsid w:val="00601F3C"/>
    <w:rsid w:val="006023E5"/>
    <w:rsid w:val="00602C6B"/>
    <w:rsid w:val="00604155"/>
    <w:rsid w:val="00605E5B"/>
    <w:rsid w:val="0060600F"/>
    <w:rsid w:val="00606510"/>
    <w:rsid w:val="00606DDF"/>
    <w:rsid w:val="00611584"/>
    <w:rsid w:val="006121E6"/>
    <w:rsid w:val="0061251F"/>
    <w:rsid w:val="00612D20"/>
    <w:rsid w:val="00613050"/>
    <w:rsid w:val="00616F86"/>
    <w:rsid w:val="0061782D"/>
    <w:rsid w:val="00617D5C"/>
    <w:rsid w:val="00620624"/>
    <w:rsid w:val="006212A7"/>
    <w:rsid w:val="00621B60"/>
    <w:rsid w:val="00623B30"/>
    <w:rsid w:val="0062453D"/>
    <w:rsid w:val="0062708F"/>
    <w:rsid w:val="006300E1"/>
    <w:rsid w:val="00630B5D"/>
    <w:rsid w:val="00634BFB"/>
    <w:rsid w:val="00637EE8"/>
    <w:rsid w:val="00640B39"/>
    <w:rsid w:val="006431A5"/>
    <w:rsid w:val="006458E6"/>
    <w:rsid w:val="0064697A"/>
    <w:rsid w:val="00647510"/>
    <w:rsid w:val="006513A6"/>
    <w:rsid w:val="0065344A"/>
    <w:rsid w:val="0065529F"/>
    <w:rsid w:val="00655FDB"/>
    <w:rsid w:val="0066110D"/>
    <w:rsid w:val="006611E5"/>
    <w:rsid w:val="00663A8C"/>
    <w:rsid w:val="00663B08"/>
    <w:rsid w:val="0067067A"/>
    <w:rsid w:val="00671805"/>
    <w:rsid w:val="006738A0"/>
    <w:rsid w:val="00683044"/>
    <w:rsid w:val="00683DAD"/>
    <w:rsid w:val="006869D1"/>
    <w:rsid w:val="00686DCE"/>
    <w:rsid w:val="006975B9"/>
    <w:rsid w:val="006A094B"/>
    <w:rsid w:val="006A1FBE"/>
    <w:rsid w:val="006A766B"/>
    <w:rsid w:val="006B0778"/>
    <w:rsid w:val="006B78BD"/>
    <w:rsid w:val="006C0708"/>
    <w:rsid w:val="006C2FE1"/>
    <w:rsid w:val="006C7C4B"/>
    <w:rsid w:val="006D5042"/>
    <w:rsid w:val="006D686B"/>
    <w:rsid w:val="006E0EB2"/>
    <w:rsid w:val="006E27C4"/>
    <w:rsid w:val="006E49C8"/>
    <w:rsid w:val="006E5412"/>
    <w:rsid w:val="006E5E72"/>
    <w:rsid w:val="006F6181"/>
    <w:rsid w:val="006F76D3"/>
    <w:rsid w:val="00702E40"/>
    <w:rsid w:val="0070465C"/>
    <w:rsid w:val="00705EE4"/>
    <w:rsid w:val="00706418"/>
    <w:rsid w:val="0070778E"/>
    <w:rsid w:val="00713AA8"/>
    <w:rsid w:val="007140BB"/>
    <w:rsid w:val="007219B0"/>
    <w:rsid w:val="00723E33"/>
    <w:rsid w:val="007310B9"/>
    <w:rsid w:val="00734428"/>
    <w:rsid w:val="00742619"/>
    <w:rsid w:val="00744FCC"/>
    <w:rsid w:val="00747146"/>
    <w:rsid w:val="007501C9"/>
    <w:rsid w:val="007544C1"/>
    <w:rsid w:val="00760028"/>
    <w:rsid w:val="007604D7"/>
    <w:rsid w:val="0076068D"/>
    <w:rsid w:val="00763BCB"/>
    <w:rsid w:val="00765E78"/>
    <w:rsid w:val="007675F5"/>
    <w:rsid w:val="007678E8"/>
    <w:rsid w:val="0077005B"/>
    <w:rsid w:val="00770AB2"/>
    <w:rsid w:val="00770D75"/>
    <w:rsid w:val="00770E0D"/>
    <w:rsid w:val="00771AFC"/>
    <w:rsid w:val="00776239"/>
    <w:rsid w:val="00776945"/>
    <w:rsid w:val="007815EA"/>
    <w:rsid w:val="00787095"/>
    <w:rsid w:val="007908A5"/>
    <w:rsid w:val="00791330"/>
    <w:rsid w:val="00793EF6"/>
    <w:rsid w:val="007955EE"/>
    <w:rsid w:val="00795AE7"/>
    <w:rsid w:val="00797671"/>
    <w:rsid w:val="007B29E8"/>
    <w:rsid w:val="007B33F3"/>
    <w:rsid w:val="007C1E3C"/>
    <w:rsid w:val="007D5292"/>
    <w:rsid w:val="007F6D0C"/>
    <w:rsid w:val="00803057"/>
    <w:rsid w:val="0080341C"/>
    <w:rsid w:val="0080626E"/>
    <w:rsid w:val="008103E9"/>
    <w:rsid w:val="00810E68"/>
    <w:rsid w:val="0081307D"/>
    <w:rsid w:val="00821613"/>
    <w:rsid w:val="00824E3E"/>
    <w:rsid w:val="00841BD0"/>
    <w:rsid w:val="00851533"/>
    <w:rsid w:val="0085194A"/>
    <w:rsid w:val="008522CE"/>
    <w:rsid w:val="008523AD"/>
    <w:rsid w:val="008559D5"/>
    <w:rsid w:val="00861143"/>
    <w:rsid w:val="00863252"/>
    <w:rsid w:val="0087507D"/>
    <w:rsid w:val="00880E99"/>
    <w:rsid w:val="0088223F"/>
    <w:rsid w:val="00886986"/>
    <w:rsid w:val="00887BB0"/>
    <w:rsid w:val="00890B8D"/>
    <w:rsid w:val="008916D1"/>
    <w:rsid w:val="008944C7"/>
    <w:rsid w:val="0089669B"/>
    <w:rsid w:val="00896FA6"/>
    <w:rsid w:val="008A1DB5"/>
    <w:rsid w:val="008A5569"/>
    <w:rsid w:val="008A5F3F"/>
    <w:rsid w:val="008B1009"/>
    <w:rsid w:val="008B2CE7"/>
    <w:rsid w:val="008B38F5"/>
    <w:rsid w:val="008B54BD"/>
    <w:rsid w:val="008C10E7"/>
    <w:rsid w:val="008C1110"/>
    <w:rsid w:val="008C6E32"/>
    <w:rsid w:val="008C6F50"/>
    <w:rsid w:val="008D0D07"/>
    <w:rsid w:val="008D29B5"/>
    <w:rsid w:val="008D46CB"/>
    <w:rsid w:val="008D5BFD"/>
    <w:rsid w:val="008D6F89"/>
    <w:rsid w:val="008D75B9"/>
    <w:rsid w:val="008E3210"/>
    <w:rsid w:val="008E3D73"/>
    <w:rsid w:val="008E7AA7"/>
    <w:rsid w:val="008F00EC"/>
    <w:rsid w:val="008F00FC"/>
    <w:rsid w:val="008F283C"/>
    <w:rsid w:val="008F33C7"/>
    <w:rsid w:val="008F350B"/>
    <w:rsid w:val="008F4F84"/>
    <w:rsid w:val="008F5E0C"/>
    <w:rsid w:val="008F75D1"/>
    <w:rsid w:val="0090065F"/>
    <w:rsid w:val="00900FD1"/>
    <w:rsid w:val="00913DEC"/>
    <w:rsid w:val="00916782"/>
    <w:rsid w:val="00924178"/>
    <w:rsid w:val="0092749F"/>
    <w:rsid w:val="00933830"/>
    <w:rsid w:val="00933FE7"/>
    <w:rsid w:val="00935556"/>
    <w:rsid w:val="009357DA"/>
    <w:rsid w:val="00935832"/>
    <w:rsid w:val="00943AC1"/>
    <w:rsid w:val="00950242"/>
    <w:rsid w:val="00951358"/>
    <w:rsid w:val="00957DEB"/>
    <w:rsid w:val="00973861"/>
    <w:rsid w:val="00973CFA"/>
    <w:rsid w:val="00987AF5"/>
    <w:rsid w:val="00990602"/>
    <w:rsid w:val="009974BE"/>
    <w:rsid w:val="0099756D"/>
    <w:rsid w:val="009A2718"/>
    <w:rsid w:val="009A6F8B"/>
    <w:rsid w:val="009B2749"/>
    <w:rsid w:val="009B2B56"/>
    <w:rsid w:val="009B3A14"/>
    <w:rsid w:val="009B5EDF"/>
    <w:rsid w:val="009B6343"/>
    <w:rsid w:val="009B65DC"/>
    <w:rsid w:val="009C249F"/>
    <w:rsid w:val="009C2E20"/>
    <w:rsid w:val="009C395D"/>
    <w:rsid w:val="009C543F"/>
    <w:rsid w:val="009C6225"/>
    <w:rsid w:val="009C69EB"/>
    <w:rsid w:val="009D4A48"/>
    <w:rsid w:val="009D7BE1"/>
    <w:rsid w:val="009E059E"/>
    <w:rsid w:val="009E2B06"/>
    <w:rsid w:val="009F101B"/>
    <w:rsid w:val="009F6EE6"/>
    <w:rsid w:val="00A009CA"/>
    <w:rsid w:val="00A01661"/>
    <w:rsid w:val="00A02926"/>
    <w:rsid w:val="00A06573"/>
    <w:rsid w:val="00A07079"/>
    <w:rsid w:val="00A108A9"/>
    <w:rsid w:val="00A114B9"/>
    <w:rsid w:val="00A11D0E"/>
    <w:rsid w:val="00A12E4F"/>
    <w:rsid w:val="00A2283C"/>
    <w:rsid w:val="00A23810"/>
    <w:rsid w:val="00A25363"/>
    <w:rsid w:val="00A27B4D"/>
    <w:rsid w:val="00A32619"/>
    <w:rsid w:val="00A347A9"/>
    <w:rsid w:val="00A352EA"/>
    <w:rsid w:val="00A35EE7"/>
    <w:rsid w:val="00A37BB3"/>
    <w:rsid w:val="00A47704"/>
    <w:rsid w:val="00A53FF4"/>
    <w:rsid w:val="00A569F2"/>
    <w:rsid w:val="00A56D5D"/>
    <w:rsid w:val="00A56EDD"/>
    <w:rsid w:val="00A5724D"/>
    <w:rsid w:val="00A60690"/>
    <w:rsid w:val="00A70C67"/>
    <w:rsid w:val="00A723C5"/>
    <w:rsid w:val="00A813DA"/>
    <w:rsid w:val="00A81DBC"/>
    <w:rsid w:val="00A85408"/>
    <w:rsid w:val="00A858CF"/>
    <w:rsid w:val="00A930DD"/>
    <w:rsid w:val="00A95EB8"/>
    <w:rsid w:val="00A968CF"/>
    <w:rsid w:val="00A97CDB"/>
    <w:rsid w:val="00AA381F"/>
    <w:rsid w:val="00AA59F3"/>
    <w:rsid w:val="00AB1761"/>
    <w:rsid w:val="00AC5264"/>
    <w:rsid w:val="00AC72B7"/>
    <w:rsid w:val="00AD17A9"/>
    <w:rsid w:val="00AD2ED5"/>
    <w:rsid w:val="00AE1B33"/>
    <w:rsid w:val="00AE33EC"/>
    <w:rsid w:val="00B03564"/>
    <w:rsid w:val="00B10167"/>
    <w:rsid w:val="00B10179"/>
    <w:rsid w:val="00B1280D"/>
    <w:rsid w:val="00B12D6B"/>
    <w:rsid w:val="00B137FE"/>
    <w:rsid w:val="00B14D82"/>
    <w:rsid w:val="00B16204"/>
    <w:rsid w:val="00B16D18"/>
    <w:rsid w:val="00B25BA2"/>
    <w:rsid w:val="00B27C70"/>
    <w:rsid w:val="00B412FA"/>
    <w:rsid w:val="00B4536A"/>
    <w:rsid w:val="00B46BD8"/>
    <w:rsid w:val="00B52186"/>
    <w:rsid w:val="00B53C57"/>
    <w:rsid w:val="00B55710"/>
    <w:rsid w:val="00B5577B"/>
    <w:rsid w:val="00B56179"/>
    <w:rsid w:val="00B57850"/>
    <w:rsid w:val="00B611A1"/>
    <w:rsid w:val="00B61DD8"/>
    <w:rsid w:val="00B679AF"/>
    <w:rsid w:val="00B8017C"/>
    <w:rsid w:val="00B80F49"/>
    <w:rsid w:val="00B815AC"/>
    <w:rsid w:val="00B82F2F"/>
    <w:rsid w:val="00B859D1"/>
    <w:rsid w:val="00B93D46"/>
    <w:rsid w:val="00B96942"/>
    <w:rsid w:val="00B97E65"/>
    <w:rsid w:val="00BA2D56"/>
    <w:rsid w:val="00BA3051"/>
    <w:rsid w:val="00BA6182"/>
    <w:rsid w:val="00BB696A"/>
    <w:rsid w:val="00BD1893"/>
    <w:rsid w:val="00BD2D00"/>
    <w:rsid w:val="00BD2E56"/>
    <w:rsid w:val="00BD7C96"/>
    <w:rsid w:val="00BE0A23"/>
    <w:rsid w:val="00BE0F15"/>
    <w:rsid w:val="00BE4992"/>
    <w:rsid w:val="00BF0DF5"/>
    <w:rsid w:val="00BF170A"/>
    <w:rsid w:val="00C00BE8"/>
    <w:rsid w:val="00C0714E"/>
    <w:rsid w:val="00C12728"/>
    <w:rsid w:val="00C138B1"/>
    <w:rsid w:val="00C14EF3"/>
    <w:rsid w:val="00C1538A"/>
    <w:rsid w:val="00C21E76"/>
    <w:rsid w:val="00C229F4"/>
    <w:rsid w:val="00C24D23"/>
    <w:rsid w:val="00C2567D"/>
    <w:rsid w:val="00C25719"/>
    <w:rsid w:val="00C3436E"/>
    <w:rsid w:val="00C36308"/>
    <w:rsid w:val="00C40982"/>
    <w:rsid w:val="00C500DE"/>
    <w:rsid w:val="00C613B1"/>
    <w:rsid w:val="00C614D7"/>
    <w:rsid w:val="00C718FE"/>
    <w:rsid w:val="00C72C65"/>
    <w:rsid w:val="00C73C41"/>
    <w:rsid w:val="00C73CCF"/>
    <w:rsid w:val="00C764CF"/>
    <w:rsid w:val="00C80AC2"/>
    <w:rsid w:val="00C80D34"/>
    <w:rsid w:val="00C81513"/>
    <w:rsid w:val="00C816B1"/>
    <w:rsid w:val="00C83B89"/>
    <w:rsid w:val="00C84305"/>
    <w:rsid w:val="00C9178C"/>
    <w:rsid w:val="00CA0A74"/>
    <w:rsid w:val="00CA17FA"/>
    <w:rsid w:val="00CA73D9"/>
    <w:rsid w:val="00CA7AB0"/>
    <w:rsid w:val="00CB0E26"/>
    <w:rsid w:val="00CB0FCF"/>
    <w:rsid w:val="00CB5A22"/>
    <w:rsid w:val="00CC636E"/>
    <w:rsid w:val="00CD0DAB"/>
    <w:rsid w:val="00CD75D3"/>
    <w:rsid w:val="00CE0B0E"/>
    <w:rsid w:val="00CE10BD"/>
    <w:rsid w:val="00CE4BDE"/>
    <w:rsid w:val="00CE6082"/>
    <w:rsid w:val="00CE7223"/>
    <w:rsid w:val="00CE7C68"/>
    <w:rsid w:val="00CF07E3"/>
    <w:rsid w:val="00CF09B4"/>
    <w:rsid w:val="00CF286B"/>
    <w:rsid w:val="00CF3864"/>
    <w:rsid w:val="00D05193"/>
    <w:rsid w:val="00D054F3"/>
    <w:rsid w:val="00D101CB"/>
    <w:rsid w:val="00D11020"/>
    <w:rsid w:val="00D12B62"/>
    <w:rsid w:val="00D215F8"/>
    <w:rsid w:val="00D24B73"/>
    <w:rsid w:val="00D25E86"/>
    <w:rsid w:val="00D32806"/>
    <w:rsid w:val="00D40112"/>
    <w:rsid w:val="00D402BC"/>
    <w:rsid w:val="00D41172"/>
    <w:rsid w:val="00D427B4"/>
    <w:rsid w:val="00D560F4"/>
    <w:rsid w:val="00D578B2"/>
    <w:rsid w:val="00D578FD"/>
    <w:rsid w:val="00D66AC0"/>
    <w:rsid w:val="00D70171"/>
    <w:rsid w:val="00D72377"/>
    <w:rsid w:val="00D732D1"/>
    <w:rsid w:val="00D751CD"/>
    <w:rsid w:val="00D823F3"/>
    <w:rsid w:val="00D84B66"/>
    <w:rsid w:val="00D879D7"/>
    <w:rsid w:val="00D93350"/>
    <w:rsid w:val="00D9435A"/>
    <w:rsid w:val="00D96164"/>
    <w:rsid w:val="00D974E1"/>
    <w:rsid w:val="00DA3426"/>
    <w:rsid w:val="00DA3C45"/>
    <w:rsid w:val="00DA7246"/>
    <w:rsid w:val="00DB011D"/>
    <w:rsid w:val="00DB344B"/>
    <w:rsid w:val="00DB5596"/>
    <w:rsid w:val="00DC0146"/>
    <w:rsid w:val="00DC2D81"/>
    <w:rsid w:val="00DC5890"/>
    <w:rsid w:val="00DC747A"/>
    <w:rsid w:val="00DC7724"/>
    <w:rsid w:val="00DD0F7E"/>
    <w:rsid w:val="00DD4D7B"/>
    <w:rsid w:val="00DD74A9"/>
    <w:rsid w:val="00DE6334"/>
    <w:rsid w:val="00DF09AB"/>
    <w:rsid w:val="00DF0B77"/>
    <w:rsid w:val="00DF1FA6"/>
    <w:rsid w:val="00DF2173"/>
    <w:rsid w:val="00DF4CC3"/>
    <w:rsid w:val="00DF7195"/>
    <w:rsid w:val="00E018F0"/>
    <w:rsid w:val="00E03263"/>
    <w:rsid w:val="00E056DB"/>
    <w:rsid w:val="00E05F2E"/>
    <w:rsid w:val="00E0700A"/>
    <w:rsid w:val="00E07CA9"/>
    <w:rsid w:val="00E14EC7"/>
    <w:rsid w:val="00E16401"/>
    <w:rsid w:val="00E2101D"/>
    <w:rsid w:val="00E2482A"/>
    <w:rsid w:val="00E30028"/>
    <w:rsid w:val="00E302A8"/>
    <w:rsid w:val="00E32376"/>
    <w:rsid w:val="00E33002"/>
    <w:rsid w:val="00E34125"/>
    <w:rsid w:val="00E40576"/>
    <w:rsid w:val="00E40D74"/>
    <w:rsid w:val="00E41D25"/>
    <w:rsid w:val="00E47223"/>
    <w:rsid w:val="00E533AE"/>
    <w:rsid w:val="00E567E9"/>
    <w:rsid w:val="00E56E98"/>
    <w:rsid w:val="00E63506"/>
    <w:rsid w:val="00E67191"/>
    <w:rsid w:val="00E72060"/>
    <w:rsid w:val="00E76C85"/>
    <w:rsid w:val="00E84159"/>
    <w:rsid w:val="00E84A8B"/>
    <w:rsid w:val="00E8652A"/>
    <w:rsid w:val="00E90DBC"/>
    <w:rsid w:val="00E9116A"/>
    <w:rsid w:val="00E96D66"/>
    <w:rsid w:val="00E974DE"/>
    <w:rsid w:val="00EA0560"/>
    <w:rsid w:val="00EA0EA0"/>
    <w:rsid w:val="00EA15CF"/>
    <w:rsid w:val="00EA1808"/>
    <w:rsid w:val="00EA2783"/>
    <w:rsid w:val="00EA27D0"/>
    <w:rsid w:val="00EA6A13"/>
    <w:rsid w:val="00EB15F2"/>
    <w:rsid w:val="00EB385A"/>
    <w:rsid w:val="00EB3D20"/>
    <w:rsid w:val="00EB7103"/>
    <w:rsid w:val="00EC1163"/>
    <w:rsid w:val="00EC3FB4"/>
    <w:rsid w:val="00EC4166"/>
    <w:rsid w:val="00EC57BC"/>
    <w:rsid w:val="00EC7A58"/>
    <w:rsid w:val="00ED0D2B"/>
    <w:rsid w:val="00ED2950"/>
    <w:rsid w:val="00ED3A81"/>
    <w:rsid w:val="00ED5946"/>
    <w:rsid w:val="00EE30C6"/>
    <w:rsid w:val="00EE35C9"/>
    <w:rsid w:val="00EE545F"/>
    <w:rsid w:val="00EE5834"/>
    <w:rsid w:val="00EE7AA6"/>
    <w:rsid w:val="00EF015B"/>
    <w:rsid w:val="00EF31A9"/>
    <w:rsid w:val="00EF360C"/>
    <w:rsid w:val="00EF48A1"/>
    <w:rsid w:val="00EF4A1E"/>
    <w:rsid w:val="00EF5006"/>
    <w:rsid w:val="00EF5D1C"/>
    <w:rsid w:val="00F00DBC"/>
    <w:rsid w:val="00F018A4"/>
    <w:rsid w:val="00F07077"/>
    <w:rsid w:val="00F16C61"/>
    <w:rsid w:val="00F16EDD"/>
    <w:rsid w:val="00F171A9"/>
    <w:rsid w:val="00F17E64"/>
    <w:rsid w:val="00F213BC"/>
    <w:rsid w:val="00F24438"/>
    <w:rsid w:val="00F273D4"/>
    <w:rsid w:val="00F336BB"/>
    <w:rsid w:val="00F45CB9"/>
    <w:rsid w:val="00F4767C"/>
    <w:rsid w:val="00F52AF2"/>
    <w:rsid w:val="00F65E26"/>
    <w:rsid w:val="00F66299"/>
    <w:rsid w:val="00F72660"/>
    <w:rsid w:val="00F73514"/>
    <w:rsid w:val="00F737AE"/>
    <w:rsid w:val="00F769C4"/>
    <w:rsid w:val="00F80195"/>
    <w:rsid w:val="00F80720"/>
    <w:rsid w:val="00F82674"/>
    <w:rsid w:val="00F9120A"/>
    <w:rsid w:val="00F93B79"/>
    <w:rsid w:val="00F951C2"/>
    <w:rsid w:val="00F96803"/>
    <w:rsid w:val="00FA5025"/>
    <w:rsid w:val="00FA7E2B"/>
    <w:rsid w:val="00FB1E9E"/>
    <w:rsid w:val="00FC2C7F"/>
    <w:rsid w:val="00FD0134"/>
    <w:rsid w:val="00FD10EE"/>
    <w:rsid w:val="00FD1818"/>
    <w:rsid w:val="00FD3D3E"/>
    <w:rsid w:val="00FD5BFA"/>
    <w:rsid w:val="00FE5AAF"/>
    <w:rsid w:val="00FF214F"/>
    <w:rsid w:val="00FF3F72"/>
    <w:rsid w:val="00FF4B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91F5FC3-0D12-42D5-8094-3E4D8819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560"/>
    <w:pPr>
      <w:widowControl w:val="0"/>
      <w:jc w:val="both"/>
    </w:pPr>
    <w:rPr>
      <w:kern w:val="2"/>
      <w:sz w:val="21"/>
      <w:szCs w:val="24"/>
    </w:rPr>
  </w:style>
  <w:style w:type="paragraph" w:styleId="1">
    <w:name w:val="heading 1"/>
    <w:basedOn w:val="a"/>
    <w:next w:val="a"/>
    <w:qFormat/>
    <w:rsid w:val="00EA0560"/>
    <w:pPr>
      <w:keepNext/>
      <w:keepLines/>
      <w:spacing w:before="340" w:after="330" w:line="578"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A0560"/>
    <w:rPr>
      <w:rFonts w:ascii="宋体" w:hAnsi="Courier New"/>
      <w:szCs w:val="21"/>
    </w:rPr>
  </w:style>
  <w:style w:type="paragraph" w:styleId="a4">
    <w:name w:val="Normal Indent"/>
    <w:aliases w:val="特点,表正文,正文非缩进,段1"/>
    <w:basedOn w:val="a"/>
    <w:rsid w:val="00EA0560"/>
    <w:pPr>
      <w:ind w:firstLine="420"/>
    </w:pPr>
    <w:rPr>
      <w:szCs w:val="20"/>
    </w:rPr>
  </w:style>
  <w:style w:type="paragraph" w:customStyle="1" w:styleId="Web">
    <w:name w:val="普通 (Web)"/>
    <w:basedOn w:val="a"/>
    <w:rsid w:val="00EA0560"/>
    <w:pPr>
      <w:widowControl/>
      <w:spacing w:before="100" w:beforeAutospacing="1" w:after="100" w:afterAutospacing="1"/>
      <w:jc w:val="left"/>
    </w:pPr>
    <w:rPr>
      <w:rFonts w:ascii="宋体" w:hAnsi="宋体"/>
      <w:kern w:val="0"/>
      <w:sz w:val="24"/>
    </w:rPr>
  </w:style>
  <w:style w:type="paragraph" w:styleId="a5">
    <w:name w:val="Body Text Indent"/>
    <w:basedOn w:val="a"/>
    <w:rsid w:val="00EA0560"/>
    <w:pPr>
      <w:spacing w:line="400" w:lineRule="exact"/>
      <w:ind w:firstLineChars="192" w:firstLine="538"/>
    </w:pPr>
    <w:rPr>
      <w:rFonts w:ascii="仿宋_GB2312" w:eastAsia="仿宋_GB2312" w:hAnsi="宋体"/>
      <w:color w:val="000000"/>
      <w:sz w:val="28"/>
    </w:rPr>
  </w:style>
  <w:style w:type="paragraph" w:styleId="3">
    <w:name w:val="Body Text Indent 3"/>
    <w:basedOn w:val="a"/>
    <w:rsid w:val="00EA0560"/>
    <w:pPr>
      <w:ind w:left="360" w:firstLine="540"/>
    </w:pPr>
    <w:rPr>
      <w:rFonts w:eastAsia="长城仿宋"/>
      <w:sz w:val="24"/>
      <w:szCs w:val="20"/>
    </w:rPr>
  </w:style>
  <w:style w:type="paragraph" w:styleId="2">
    <w:name w:val="Body Text Indent 2"/>
    <w:basedOn w:val="a"/>
    <w:rsid w:val="00EA0560"/>
    <w:pPr>
      <w:tabs>
        <w:tab w:val="num" w:pos="540"/>
      </w:tabs>
      <w:ind w:left="540" w:firstLine="540"/>
    </w:pPr>
    <w:rPr>
      <w:rFonts w:eastAsia="长城仿宋"/>
      <w:sz w:val="24"/>
      <w:szCs w:val="20"/>
    </w:rPr>
  </w:style>
  <w:style w:type="paragraph" w:styleId="a6">
    <w:name w:val="header"/>
    <w:basedOn w:val="a"/>
    <w:rsid w:val="00EA0560"/>
    <w:pPr>
      <w:pBdr>
        <w:bottom w:val="single" w:sz="6" w:space="1" w:color="auto"/>
      </w:pBdr>
      <w:tabs>
        <w:tab w:val="center" w:pos="4153"/>
        <w:tab w:val="right" w:pos="8306"/>
      </w:tabs>
      <w:snapToGrid w:val="0"/>
      <w:jc w:val="center"/>
    </w:pPr>
    <w:rPr>
      <w:sz w:val="18"/>
      <w:szCs w:val="18"/>
    </w:rPr>
  </w:style>
  <w:style w:type="paragraph" w:styleId="a7">
    <w:name w:val="footer"/>
    <w:basedOn w:val="a"/>
    <w:rsid w:val="00EA0560"/>
    <w:pPr>
      <w:tabs>
        <w:tab w:val="center" w:pos="4153"/>
        <w:tab w:val="right" w:pos="8306"/>
      </w:tabs>
      <w:snapToGrid w:val="0"/>
      <w:jc w:val="left"/>
    </w:pPr>
    <w:rPr>
      <w:sz w:val="18"/>
      <w:szCs w:val="18"/>
    </w:rPr>
  </w:style>
  <w:style w:type="character" w:styleId="a8">
    <w:name w:val="page number"/>
    <w:basedOn w:val="a0"/>
    <w:rsid w:val="00EA0560"/>
  </w:style>
  <w:style w:type="paragraph" w:styleId="10">
    <w:name w:val="toc 1"/>
    <w:basedOn w:val="a"/>
    <w:next w:val="a"/>
    <w:autoRedefine/>
    <w:semiHidden/>
    <w:rsid w:val="00EA0560"/>
  </w:style>
  <w:style w:type="paragraph" w:styleId="20">
    <w:name w:val="toc 2"/>
    <w:basedOn w:val="a"/>
    <w:next w:val="a"/>
    <w:autoRedefine/>
    <w:semiHidden/>
    <w:rsid w:val="00EA0560"/>
    <w:pPr>
      <w:ind w:leftChars="200" w:left="420"/>
    </w:pPr>
  </w:style>
  <w:style w:type="paragraph" w:styleId="30">
    <w:name w:val="toc 3"/>
    <w:basedOn w:val="a"/>
    <w:next w:val="a"/>
    <w:autoRedefine/>
    <w:semiHidden/>
    <w:rsid w:val="00EA0560"/>
    <w:pPr>
      <w:ind w:leftChars="400" w:left="840"/>
    </w:pPr>
  </w:style>
  <w:style w:type="paragraph" w:styleId="4">
    <w:name w:val="toc 4"/>
    <w:basedOn w:val="a"/>
    <w:next w:val="a"/>
    <w:autoRedefine/>
    <w:rsid w:val="00EA0560"/>
    <w:pPr>
      <w:ind w:leftChars="600" w:left="1260"/>
    </w:pPr>
  </w:style>
  <w:style w:type="paragraph" w:styleId="5">
    <w:name w:val="toc 5"/>
    <w:basedOn w:val="a"/>
    <w:next w:val="a"/>
    <w:autoRedefine/>
    <w:semiHidden/>
    <w:rsid w:val="00EA0560"/>
    <w:pPr>
      <w:ind w:leftChars="800" w:left="1680"/>
    </w:pPr>
  </w:style>
  <w:style w:type="paragraph" w:styleId="6">
    <w:name w:val="toc 6"/>
    <w:basedOn w:val="a"/>
    <w:next w:val="a"/>
    <w:autoRedefine/>
    <w:semiHidden/>
    <w:rsid w:val="00EA0560"/>
    <w:pPr>
      <w:ind w:leftChars="1000" w:left="2100"/>
    </w:pPr>
  </w:style>
  <w:style w:type="paragraph" w:styleId="7">
    <w:name w:val="toc 7"/>
    <w:basedOn w:val="a"/>
    <w:next w:val="a"/>
    <w:autoRedefine/>
    <w:semiHidden/>
    <w:rsid w:val="00EA0560"/>
    <w:pPr>
      <w:ind w:leftChars="1200" w:left="2520"/>
    </w:pPr>
  </w:style>
  <w:style w:type="paragraph" w:styleId="8">
    <w:name w:val="toc 8"/>
    <w:basedOn w:val="a"/>
    <w:next w:val="a"/>
    <w:autoRedefine/>
    <w:semiHidden/>
    <w:rsid w:val="00EA0560"/>
    <w:pPr>
      <w:ind w:leftChars="1400" w:left="2940"/>
    </w:pPr>
  </w:style>
  <w:style w:type="paragraph" w:styleId="9">
    <w:name w:val="toc 9"/>
    <w:basedOn w:val="a"/>
    <w:next w:val="a"/>
    <w:autoRedefine/>
    <w:semiHidden/>
    <w:rsid w:val="00EA0560"/>
    <w:pPr>
      <w:ind w:leftChars="1600" w:left="3360"/>
    </w:pPr>
  </w:style>
  <w:style w:type="character" w:styleId="a9">
    <w:name w:val="Hyperlink"/>
    <w:rsid w:val="00EA0560"/>
    <w:rPr>
      <w:color w:val="0000FF"/>
      <w:u w:val="single"/>
    </w:rPr>
  </w:style>
  <w:style w:type="paragraph" w:styleId="aa">
    <w:name w:val="Document Map"/>
    <w:basedOn w:val="a"/>
    <w:semiHidden/>
    <w:rsid w:val="00EA0560"/>
    <w:pPr>
      <w:shd w:val="clear" w:color="auto" w:fill="000080"/>
    </w:pPr>
  </w:style>
  <w:style w:type="paragraph" w:styleId="ab">
    <w:name w:val="Balloon Text"/>
    <w:basedOn w:val="a"/>
    <w:semiHidden/>
    <w:rsid w:val="003F76BE"/>
    <w:rPr>
      <w:sz w:val="18"/>
      <w:szCs w:val="18"/>
    </w:rPr>
  </w:style>
  <w:style w:type="paragraph" w:styleId="21">
    <w:name w:val="Body Text 2"/>
    <w:basedOn w:val="a"/>
    <w:rsid w:val="0092749F"/>
    <w:pPr>
      <w:spacing w:after="120" w:line="480" w:lineRule="auto"/>
    </w:pPr>
  </w:style>
  <w:style w:type="paragraph" w:customStyle="1" w:styleId="Char">
    <w:name w:val="Char"/>
    <w:basedOn w:val="a"/>
    <w:rsid w:val="00CA7AB0"/>
  </w:style>
  <w:style w:type="paragraph" w:styleId="ac">
    <w:name w:val="Revision"/>
    <w:hidden/>
    <w:uiPriority w:val="99"/>
    <w:semiHidden/>
    <w:rsid w:val="00B96942"/>
    <w:rPr>
      <w:kern w:val="2"/>
      <w:sz w:val="21"/>
      <w:szCs w:val="24"/>
    </w:rPr>
  </w:style>
  <w:style w:type="paragraph" w:customStyle="1" w:styleId="CharChar">
    <w:name w:val="Char Char"/>
    <w:basedOn w:val="a"/>
    <w:rsid w:val="00601EEF"/>
    <w:rPr>
      <w:szCs w:val="20"/>
    </w:rPr>
  </w:style>
  <w:style w:type="character" w:styleId="ad">
    <w:name w:val="annotation reference"/>
    <w:rsid w:val="00EC1163"/>
    <w:rPr>
      <w:sz w:val="21"/>
      <w:szCs w:val="21"/>
    </w:rPr>
  </w:style>
  <w:style w:type="paragraph" w:styleId="ae">
    <w:name w:val="annotation text"/>
    <w:basedOn w:val="a"/>
    <w:link w:val="af"/>
    <w:rsid w:val="00EC1163"/>
    <w:pPr>
      <w:jc w:val="left"/>
    </w:pPr>
  </w:style>
  <w:style w:type="character" w:customStyle="1" w:styleId="af">
    <w:name w:val="批注文字 字符"/>
    <w:link w:val="ae"/>
    <w:rsid w:val="00EC1163"/>
    <w:rPr>
      <w:kern w:val="2"/>
      <w:sz w:val="21"/>
      <w:szCs w:val="24"/>
    </w:rPr>
  </w:style>
  <w:style w:type="paragraph" w:styleId="af0">
    <w:name w:val="annotation subject"/>
    <w:basedOn w:val="ae"/>
    <w:next w:val="ae"/>
    <w:link w:val="af1"/>
    <w:rsid w:val="00EC1163"/>
    <w:rPr>
      <w:b/>
      <w:bCs/>
    </w:rPr>
  </w:style>
  <w:style w:type="character" w:customStyle="1" w:styleId="af1">
    <w:name w:val="批注主题 字符"/>
    <w:link w:val="af0"/>
    <w:rsid w:val="00EC116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3700-6243-4E9F-B825-76B8A9BA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2857</Words>
  <Characters>16286</Characters>
  <Application>Microsoft Office Word</Application>
  <DocSecurity>0</DocSecurity>
  <Lines>135</Lines>
  <Paragraphs>38</Paragraphs>
  <ScaleCrop>false</ScaleCrop>
  <Company>EastHome</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金鹰成份股优选证券投资基金托管协议</dc:title>
  <dc:creator>guy</dc:creator>
  <cp:lastModifiedBy>刘洁</cp:lastModifiedBy>
  <cp:revision>6</cp:revision>
  <cp:lastPrinted>2013-01-24T06:57:00Z</cp:lastPrinted>
  <dcterms:created xsi:type="dcterms:W3CDTF">2019-03-21T04:22:00Z</dcterms:created>
  <dcterms:modified xsi:type="dcterms:W3CDTF">2019-06-14T01:44:00Z</dcterms:modified>
</cp:coreProperties>
</file>