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63C6" w:rsidRPr="00B8118E" w:rsidRDefault="00D05967">
      <w:pPr>
        <w:adjustRightInd w:val="0"/>
        <w:snapToGrid w:val="0"/>
        <w:spacing w:line="360" w:lineRule="auto"/>
        <w:jc w:val="center"/>
        <w:rPr>
          <w:b/>
          <w:color w:val="000000" w:themeColor="text1"/>
          <w:sz w:val="28"/>
          <w:szCs w:val="28"/>
        </w:rPr>
      </w:pPr>
      <w:r w:rsidRPr="00B8118E">
        <w:rPr>
          <w:rFonts w:hint="eastAsia"/>
          <w:b/>
          <w:color w:val="000000" w:themeColor="text1"/>
          <w:sz w:val="28"/>
          <w:szCs w:val="28"/>
        </w:rPr>
        <w:t>华商元亨灵活配置混合型证券投资基金基金份额持有人大会</w:t>
      </w:r>
    </w:p>
    <w:p w:rsidR="001C63C6" w:rsidRPr="00B8118E" w:rsidRDefault="00D05967">
      <w:pPr>
        <w:adjustRightInd w:val="0"/>
        <w:snapToGrid w:val="0"/>
        <w:spacing w:line="360" w:lineRule="auto"/>
        <w:jc w:val="center"/>
        <w:rPr>
          <w:b/>
          <w:color w:val="000000" w:themeColor="text1"/>
          <w:sz w:val="28"/>
          <w:szCs w:val="28"/>
        </w:rPr>
      </w:pPr>
      <w:r w:rsidRPr="00B8118E">
        <w:rPr>
          <w:rFonts w:hint="eastAsia"/>
          <w:b/>
          <w:color w:val="000000" w:themeColor="text1"/>
          <w:sz w:val="28"/>
          <w:szCs w:val="28"/>
        </w:rPr>
        <w:t>表决结果暨决议生效公告</w:t>
      </w:r>
    </w:p>
    <w:p w:rsidR="001C63C6" w:rsidRPr="00B8118E" w:rsidRDefault="001C63C6">
      <w:pPr>
        <w:adjustRightInd w:val="0"/>
        <w:snapToGrid w:val="0"/>
        <w:spacing w:line="360" w:lineRule="auto"/>
        <w:ind w:firstLineChars="200" w:firstLine="420"/>
        <w:rPr>
          <w:color w:val="000000" w:themeColor="text1"/>
        </w:rPr>
      </w:pP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依据《中华人民共和国证券投资基金法》、《公开募集证券投资基金运作管理办法》、《华商元亨灵活配置混合型证券投资基金基金合同》的有关规定，现将华商元亨灵活配置混合型证券投资基金（以下简称“本基金”）基金份额持有人大会的决议及相关事项公告如下：</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一、基金份额持有人大会会议情况</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华商基金管理</w:t>
      </w:r>
      <w:r w:rsidRPr="00B8118E">
        <w:rPr>
          <w:rFonts w:hint="eastAsia"/>
          <w:color w:val="000000" w:themeColor="text1"/>
        </w:rPr>
        <w:t>有限公司（以下简称“基金管理人”）以通讯方式组织召开了本基金基金份额持有人大会，审议《关于降低华商元亨灵活配置混合型证券投资基金管理费率有关事项的议案》（以下简称“本次会议议案”），会议表决票收取时间为</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7</w:t>
      </w:r>
      <w:r w:rsidRPr="00B8118E">
        <w:rPr>
          <w:rFonts w:hint="eastAsia"/>
          <w:color w:val="000000" w:themeColor="text1"/>
        </w:rPr>
        <w:t>日起至</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w:t>
      </w:r>
      <w:r w:rsidRPr="00B8118E">
        <w:rPr>
          <w:rFonts w:hint="eastAsia"/>
          <w:color w:val="000000" w:themeColor="text1"/>
        </w:rPr>
        <w:t>4</w:t>
      </w:r>
      <w:r w:rsidRPr="00B8118E">
        <w:rPr>
          <w:rFonts w:hint="eastAsia"/>
          <w:color w:val="000000" w:themeColor="text1"/>
        </w:rPr>
        <w:t>日</w:t>
      </w:r>
      <w:r w:rsidRPr="00B8118E">
        <w:rPr>
          <w:rFonts w:hint="eastAsia"/>
          <w:color w:val="000000" w:themeColor="text1"/>
        </w:rPr>
        <w:t>17</w:t>
      </w:r>
      <w:r w:rsidRPr="00B8118E">
        <w:rPr>
          <w:rFonts w:hint="eastAsia"/>
          <w:color w:val="000000" w:themeColor="text1"/>
        </w:rPr>
        <w:t>：</w:t>
      </w:r>
      <w:r w:rsidRPr="00B8118E">
        <w:rPr>
          <w:rFonts w:hint="eastAsia"/>
          <w:color w:val="000000" w:themeColor="text1"/>
        </w:rPr>
        <w:t>00</w:t>
      </w:r>
      <w:r w:rsidRPr="00B8118E">
        <w:rPr>
          <w:rFonts w:hint="eastAsia"/>
          <w:color w:val="000000" w:themeColor="text1"/>
        </w:rPr>
        <w:t>止，计票时间为</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17</w:t>
      </w:r>
      <w:r w:rsidRPr="00B8118E">
        <w:rPr>
          <w:rFonts w:hint="eastAsia"/>
          <w:color w:val="000000" w:themeColor="text1"/>
        </w:rPr>
        <w:t>日，本次计票由基金管理人授权的两名监督员在基金托管人国泰君安证券股份有限公司授权代表的监督下进行，北京市方正公证处对计票过程进行了公证，上海源泰律师事务所对计票过程进行了见证。</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本</w:t>
      </w:r>
      <w:r w:rsidRPr="00B8118E">
        <w:rPr>
          <w:rFonts w:hint="eastAsia"/>
          <w:color w:val="000000" w:themeColor="text1"/>
        </w:rPr>
        <w:t>次</w:t>
      </w:r>
      <w:r w:rsidRPr="00B8118E">
        <w:rPr>
          <w:rFonts w:hint="eastAsia"/>
          <w:color w:val="000000" w:themeColor="text1"/>
        </w:rPr>
        <w:t>基金份额持有人</w:t>
      </w:r>
      <w:r w:rsidRPr="00B8118E">
        <w:rPr>
          <w:rFonts w:hint="eastAsia"/>
          <w:color w:val="000000" w:themeColor="text1"/>
        </w:rPr>
        <w:t>大会</w:t>
      </w:r>
      <w:r w:rsidRPr="00B8118E">
        <w:rPr>
          <w:rFonts w:hint="eastAsia"/>
          <w:color w:val="000000" w:themeColor="text1"/>
        </w:rPr>
        <w:t>直接出具书面意见或授</w:t>
      </w:r>
      <w:r w:rsidRPr="00B8118E">
        <w:rPr>
          <w:rFonts w:hint="eastAsia"/>
          <w:color w:val="000000" w:themeColor="text1"/>
        </w:rPr>
        <w:t>权他人代表出具书面意见的</w:t>
      </w:r>
      <w:r w:rsidRPr="00B8118E">
        <w:rPr>
          <w:rFonts w:hint="eastAsia"/>
          <w:color w:val="000000" w:themeColor="text1"/>
        </w:rPr>
        <w:t>基金份额持有人所持有的基金份额共计</w:t>
      </w:r>
      <w:r w:rsidRPr="00B8118E">
        <w:rPr>
          <w:rFonts w:hint="eastAsia"/>
          <w:color w:val="000000" w:themeColor="text1"/>
        </w:rPr>
        <w:t>209072806.93</w:t>
      </w:r>
      <w:r w:rsidRPr="00B8118E">
        <w:rPr>
          <w:rFonts w:hint="eastAsia"/>
          <w:color w:val="000000" w:themeColor="text1"/>
        </w:rPr>
        <w:t>份，占本基金权益登记日</w:t>
      </w:r>
      <w:r w:rsidRPr="00B8118E">
        <w:rPr>
          <w:rFonts w:hint="eastAsia"/>
          <w:color w:val="000000" w:themeColor="text1"/>
        </w:rPr>
        <w:t>（</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3</w:t>
      </w:r>
      <w:r w:rsidRPr="00B8118E">
        <w:rPr>
          <w:rFonts w:hint="eastAsia"/>
          <w:color w:val="000000" w:themeColor="text1"/>
        </w:rPr>
        <w:t>月</w:t>
      </w:r>
      <w:r w:rsidRPr="00B8118E">
        <w:rPr>
          <w:rFonts w:hint="eastAsia"/>
          <w:color w:val="000000" w:themeColor="text1"/>
        </w:rPr>
        <w:t>31</w:t>
      </w:r>
      <w:r w:rsidRPr="00B8118E">
        <w:rPr>
          <w:rFonts w:hint="eastAsia"/>
          <w:color w:val="000000" w:themeColor="text1"/>
        </w:rPr>
        <w:t>日</w:t>
      </w:r>
      <w:r w:rsidRPr="00B8118E">
        <w:rPr>
          <w:rFonts w:hint="eastAsia"/>
          <w:color w:val="000000" w:themeColor="text1"/>
        </w:rPr>
        <w:t>）</w:t>
      </w:r>
      <w:r w:rsidRPr="00B8118E">
        <w:rPr>
          <w:rFonts w:hint="eastAsia"/>
          <w:color w:val="000000" w:themeColor="text1"/>
        </w:rPr>
        <w:t>基金总份额</w:t>
      </w:r>
      <w:r w:rsidRPr="00B8118E">
        <w:rPr>
          <w:rFonts w:hint="eastAsia"/>
          <w:color w:val="000000" w:themeColor="text1"/>
        </w:rPr>
        <w:t>210271090.62</w:t>
      </w:r>
      <w:bookmarkStart w:id="0" w:name="_GoBack"/>
      <w:bookmarkEnd w:id="0"/>
      <w:r w:rsidRPr="00B8118E">
        <w:rPr>
          <w:rFonts w:hint="eastAsia"/>
          <w:color w:val="000000" w:themeColor="text1"/>
        </w:rPr>
        <w:t>份</w:t>
      </w:r>
      <w:r w:rsidRPr="00B8118E">
        <w:rPr>
          <w:rFonts w:hint="eastAsia"/>
          <w:color w:val="000000" w:themeColor="text1"/>
        </w:rPr>
        <w:t>的</w:t>
      </w:r>
      <w:r w:rsidRPr="00B8118E">
        <w:rPr>
          <w:rFonts w:hint="eastAsia"/>
          <w:color w:val="000000" w:themeColor="text1"/>
        </w:rPr>
        <w:t>99.43</w:t>
      </w:r>
      <w:r w:rsidRPr="00B8118E">
        <w:rPr>
          <w:rFonts w:hint="eastAsia"/>
          <w:color w:val="000000" w:themeColor="text1"/>
        </w:rPr>
        <w:t>%</w:t>
      </w:r>
      <w:r w:rsidRPr="00B8118E">
        <w:rPr>
          <w:rFonts w:hint="eastAsia"/>
          <w:color w:val="000000" w:themeColor="text1"/>
        </w:rPr>
        <w:t>，达到基金份额持有人大会召开条件，符合《中华人民共和国证券投资基金法》、《公开募集证券投资基金运作管理办法》和《华商元亨灵活配置混合型证券投资基金基金合同》的有关规定。</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本次基金份额持有人大会由提交有效表决票的基金份额持有人或其代理人对本次会议议案进行了表决。提交有效表决票的基金份额持有人或其代理人所持表决权对应的基金份额共计</w:t>
      </w:r>
      <w:r w:rsidRPr="00B8118E">
        <w:rPr>
          <w:rFonts w:hint="eastAsia"/>
          <w:color w:val="000000" w:themeColor="text1"/>
        </w:rPr>
        <w:t>209072806.93</w:t>
      </w:r>
      <w:r w:rsidRPr="00B8118E">
        <w:rPr>
          <w:rFonts w:hint="eastAsia"/>
          <w:color w:val="000000" w:themeColor="text1"/>
        </w:rPr>
        <w:t>份，表决结果为：</w:t>
      </w:r>
      <w:r w:rsidRPr="00B8118E">
        <w:rPr>
          <w:rFonts w:hint="eastAsia"/>
          <w:color w:val="000000" w:themeColor="text1"/>
        </w:rPr>
        <w:t>20906</w:t>
      </w:r>
      <w:r w:rsidRPr="00B8118E">
        <w:rPr>
          <w:rFonts w:hint="eastAsia"/>
          <w:color w:val="000000" w:themeColor="text1"/>
        </w:rPr>
        <w:t>5888.08</w:t>
      </w:r>
      <w:r w:rsidRPr="00B8118E">
        <w:rPr>
          <w:rFonts w:hint="eastAsia"/>
          <w:color w:val="000000" w:themeColor="text1"/>
        </w:rPr>
        <w:t>份基金份额同意，</w:t>
      </w:r>
      <w:r w:rsidRPr="00B8118E">
        <w:rPr>
          <w:rFonts w:hint="eastAsia"/>
          <w:color w:val="000000" w:themeColor="text1"/>
        </w:rPr>
        <w:t>0</w:t>
      </w:r>
      <w:r w:rsidRPr="00B8118E">
        <w:rPr>
          <w:rFonts w:hint="eastAsia"/>
          <w:color w:val="000000" w:themeColor="text1"/>
        </w:rPr>
        <w:t>份基金份额反对，</w:t>
      </w:r>
      <w:r w:rsidRPr="00B8118E">
        <w:rPr>
          <w:rFonts w:hint="eastAsia"/>
          <w:color w:val="000000" w:themeColor="text1"/>
        </w:rPr>
        <w:t>6918.85</w:t>
      </w:r>
      <w:r w:rsidRPr="00B8118E">
        <w:rPr>
          <w:rFonts w:hint="eastAsia"/>
          <w:color w:val="000000" w:themeColor="text1"/>
        </w:rPr>
        <w:t>份基金份额弃权。同意本次会议议案的基金份额占提交有效表决票的基金份额持有人或其代理人所持表决权对应的基金份额的</w:t>
      </w:r>
      <w:r w:rsidRPr="00B8118E">
        <w:rPr>
          <w:rFonts w:hint="eastAsia"/>
          <w:color w:val="000000" w:themeColor="text1"/>
        </w:rPr>
        <w:t>99.997%</w:t>
      </w:r>
      <w:r w:rsidRPr="00B8118E">
        <w:rPr>
          <w:rFonts w:hint="eastAsia"/>
          <w:color w:val="000000" w:themeColor="text1"/>
        </w:rPr>
        <w:t>，达到参加大会的基金份额持有人或其代理人所持表决权的</w:t>
      </w:r>
      <w:r w:rsidRPr="00B8118E">
        <w:rPr>
          <w:rFonts w:hint="eastAsia"/>
          <w:color w:val="000000" w:themeColor="text1"/>
        </w:rPr>
        <w:t>50%</w:t>
      </w:r>
      <w:r w:rsidRPr="00B8118E">
        <w:rPr>
          <w:rFonts w:hint="eastAsia"/>
          <w:color w:val="000000" w:themeColor="text1"/>
        </w:rPr>
        <w:t>以上</w:t>
      </w:r>
      <w:r w:rsidRPr="00B8118E">
        <w:rPr>
          <w:rFonts w:hint="eastAsia"/>
          <w:color w:val="000000" w:themeColor="text1"/>
        </w:rPr>
        <w:t>，</w:t>
      </w:r>
      <w:r w:rsidRPr="00B8118E">
        <w:rPr>
          <w:rFonts w:hint="eastAsia"/>
          <w:color w:val="000000" w:themeColor="text1"/>
        </w:rPr>
        <w:t xml:space="preserve"> </w:t>
      </w:r>
      <w:r w:rsidRPr="00B8118E">
        <w:rPr>
          <w:rFonts w:hint="eastAsia"/>
          <w:color w:val="000000" w:themeColor="text1"/>
        </w:rPr>
        <w:t>满足法定条件，符合《中华人民共和国证券投</w:t>
      </w:r>
      <w:r w:rsidRPr="00B8118E">
        <w:rPr>
          <w:rFonts w:hint="eastAsia"/>
          <w:color w:val="000000" w:themeColor="text1"/>
        </w:rPr>
        <w:t>资基金法》、《公开募集证券投资基金运作管理办法》和《华商元亨灵活配置混合型证券投资基金基金合同》的有关规定，本次会议议案获得通过。</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根据《华商元亨灵活配置混合型证券投资基金基金合同》的有关规定，</w:t>
      </w:r>
      <w:r w:rsidRPr="00B8118E">
        <w:rPr>
          <w:rFonts w:hint="eastAsia"/>
          <w:color w:val="000000" w:themeColor="text1"/>
        </w:rPr>
        <w:t xml:space="preserve"> </w:t>
      </w:r>
      <w:r w:rsidRPr="00B8118E">
        <w:rPr>
          <w:rFonts w:hint="eastAsia"/>
          <w:color w:val="000000" w:themeColor="text1"/>
        </w:rPr>
        <w:t>基金份额持有人大会会议费用由基金资产列支。本次基金份额持有人大会的公证费</w:t>
      </w:r>
      <w:r w:rsidRPr="00B8118E">
        <w:rPr>
          <w:rFonts w:hint="eastAsia"/>
          <w:color w:val="000000" w:themeColor="text1"/>
        </w:rPr>
        <w:t>2</w:t>
      </w:r>
      <w:r w:rsidRPr="00B8118E">
        <w:rPr>
          <w:rFonts w:hint="eastAsia"/>
          <w:color w:val="000000" w:themeColor="text1"/>
        </w:rPr>
        <w:t>万元，律师费</w:t>
      </w:r>
      <w:r w:rsidRPr="00B8118E">
        <w:rPr>
          <w:rFonts w:hint="eastAsia"/>
          <w:color w:val="000000" w:themeColor="text1"/>
        </w:rPr>
        <w:t>2.5</w:t>
      </w:r>
      <w:r w:rsidRPr="00B8118E">
        <w:rPr>
          <w:rFonts w:hint="eastAsia"/>
          <w:color w:val="000000" w:themeColor="text1"/>
        </w:rPr>
        <w:t>万元，由基金财产承担。</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二、基金份额持有人大会决议生效情况</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根据《公开募集证券投资基金运作管理办法》中“基金份额持有人大会决定的事项自表决通过之日起生效”的规定，本次基金份额持有人大会决议自</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17</w:t>
      </w:r>
      <w:r w:rsidRPr="00B8118E">
        <w:rPr>
          <w:rFonts w:hint="eastAsia"/>
          <w:color w:val="000000" w:themeColor="text1"/>
        </w:rPr>
        <w:t>日起生效，基金管</w:t>
      </w:r>
      <w:r w:rsidRPr="00B8118E">
        <w:rPr>
          <w:rFonts w:hint="eastAsia"/>
          <w:color w:val="000000" w:themeColor="text1"/>
        </w:rPr>
        <w:t>理人将自该日起五日内向中国证监会履行备案手续。本次基金份额持有人大会决议内容如下：</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同意将本基金管理费年费率由</w:t>
      </w:r>
      <w:r w:rsidRPr="00B8118E">
        <w:rPr>
          <w:rFonts w:hint="eastAsia"/>
          <w:color w:val="000000" w:themeColor="text1"/>
        </w:rPr>
        <w:t>1.2%</w:t>
      </w:r>
      <w:r w:rsidRPr="00B8118E">
        <w:rPr>
          <w:rFonts w:hint="eastAsia"/>
          <w:color w:val="000000" w:themeColor="text1"/>
        </w:rPr>
        <w:t>降低至</w:t>
      </w:r>
      <w:r w:rsidRPr="00B8118E">
        <w:rPr>
          <w:rFonts w:hint="eastAsia"/>
          <w:color w:val="000000" w:themeColor="text1"/>
        </w:rPr>
        <w:t>0.6%</w:t>
      </w:r>
      <w:r w:rsidRPr="00B8118E">
        <w:rPr>
          <w:rFonts w:hint="eastAsia"/>
          <w:color w:val="000000" w:themeColor="text1"/>
        </w:rPr>
        <w:t>，并</w:t>
      </w:r>
      <w:r w:rsidRPr="00B8118E">
        <w:rPr>
          <w:rFonts w:hint="eastAsia"/>
          <w:color w:val="000000" w:themeColor="text1"/>
        </w:rPr>
        <w:t>对本基金基金合同、托管协议、招募说明书等进行</w:t>
      </w:r>
      <w:r w:rsidRPr="00B8118E">
        <w:rPr>
          <w:rFonts w:hint="eastAsia"/>
          <w:color w:val="000000" w:themeColor="text1"/>
        </w:rPr>
        <w:t>相应</w:t>
      </w:r>
      <w:r w:rsidRPr="00B8118E">
        <w:rPr>
          <w:rFonts w:hint="eastAsia"/>
          <w:color w:val="000000" w:themeColor="text1"/>
        </w:rPr>
        <w:t>的修改和补充。</w:t>
      </w:r>
      <w:r w:rsidRPr="00B8118E">
        <w:rPr>
          <w:rFonts w:hint="eastAsia"/>
          <w:color w:val="000000" w:themeColor="text1"/>
        </w:rPr>
        <w:t>本次基金份额持有人大会审议通过的上述事项及修改后的基金合同，将于本</w:t>
      </w:r>
      <w:r w:rsidRPr="00B8118E">
        <w:rPr>
          <w:rFonts w:hint="eastAsia"/>
          <w:color w:val="000000" w:themeColor="text1"/>
        </w:rPr>
        <w:t>次</w:t>
      </w:r>
      <w:r w:rsidRPr="00B8118E">
        <w:rPr>
          <w:rFonts w:hint="eastAsia"/>
          <w:color w:val="000000" w:themeColor="text1"/>
        </w:rPr>
        <w:t>基金份额持有</w:t>
      </w:r>
      <w:r w:rsidRPr="00B8118E">
        <w:rPr>
          <w:rFonts w:hint="eastAsia"/>
          <w:color w:val="000000" w:themeColor="text1"/>
        </w:rPr>
        <w:t>人大会决议生效公告中载明的日期实施。</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三、基金份额持有人大会决议事项实施情况</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（一）调整后费率的执行</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自</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17</w:t>
      </w:r>
      <w:r w:rsidRPr="00B8118E">
        <w:rPr>
          <w:rFonts w:hint="eastAsia"/>
          <w:color w:val="000000" w:themeColor="text1"/>
        </w:rPr>
        <w:t>日起，本基金将执行调整后的管理费率，即</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17</w:t>
      </w:r>
      <w:r w:rsidRPr="00B8118E">
        <w:rPr>
          <w:rFonts w:hint="eastAsia"/>
          <w:color w:val="000000" w:themeColor="text1"/>
        </w:rPr>
        <w:t>日本基金的管理费按照</w:t>
      </w:r>
      <w:r w:rsidRPr="00B8118E">
        <w:rPr>
          <w:rFonts w:hint="eastAsia"/>
          <w:color w:val="000000" w:themeColor="text1"/>
        </w:rPr>
        <w:lastRenderedPageBreak/>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16</w:t>
      </w:r>
      <w:r w:rsidRPr="00B8118E">
        <w:rPr>
          <w:rFonts w:hint="eastAsia"/>
          <w:color w:val="000000" w:themeColor="text1"/>
        </w:rPr>
        <w:t>日基金资产净值的</w:t>
      </w:r>
      <w:r w:rsidRPr="00B8118E">
        <w:rPr>
          <w:rFonts w:hint="eastAsia"/>
          <w:color w:val="000000" w:themeColor="text1"/>
        </w:rPr>
        <w:t>0.6%</w:t>
      </w:r>
      <w:r w:rsidRPr="00B8118E">
        <w:rPr>
          <w:rFonts w:hint="eastAsia"/>
          <w:color w:val="000000" w:themeColor="text1"/>
        </w:rPr>
        <w:t>年费率计提。</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（二）基金合同等法律文件的修订</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根据《关于降低华商元亨灵活配置混合型证券投资基金管理费率有关事项的议案》以及相关法律法规的规定，经与基金托管人国泰君安证券股份有限公司协商一致，基金管理人已对本基金基金合同、托管协议中相关内容进行了修订，修订内容自</w:t>
      </w: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17</w:t>
      </w:r>
      <w:r w:rsidRPr="00B8118E">
        <w:rPr>
          <w:rFonts w:hint="eastAsia"/>
          <w:color w:val="000000" w:themeColor="text1"/>
        </w:rPr>
        <w:t>日起正式生效。基金管理人将在本基金最近一期披露的招募说明书中对上述相关内容进行相应修订。</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四、备查文件</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北京市方正公证处出具的公证书</w:t>
      </w:r>
    </w:p>
    <w:p w:rsidR="001C63C6" w:rsidRPr="00B8118E" w:rsidRDefault="00D05967">
      <w:pPr>
        <w:adjustRightInd w:val="0"/>
        <w:snapToGrid w:val="0"/>
        <w:spacing w:line="360" w:lineRule="auto"/>
        <w:ind w:firstLineChars="200" w:firstLine="420"/>
        <w:rPr>
          <w:color w:val="000000" w:themeColor="text1"/>
        </w:rPr>
      </w:pPr>
      <w:r w:rsidRPr="00B8118E">
        <w:rPr>
          <w:rFonts w:hint="eastAsia"/>
          <w:color w:val="000000" w:themeColor="text1"/>
        </w:rPr>
        <w:t>特此公告</w:t>
      </w:r>
    </w:p>
    <w:p w:rsidR="001C63C6" w:rsidRPr="00B8118E" w:rsidRDefault="001C63C6">
      <w:pPr>
        <w:adjustRightInd w:val="0"/>
        <w:snapToGrid w:val="0"/>
        <w:spacing w:line="360" w:lineRule="auto"/>
        <w:ind w:firstLineChars="200" w:firstLine="420"/>
        <w:rPr>
          <w:color w:val="000000" w:themeColor="text1"/>
        </w:rPr>
      </w:pPr>
    </w:p>
    <w:p w:rsidR="001C63C6" w:rsidRPr="00B8118E" w:rsidRDefault="00D05967">
      <w:pPr>
        <w:adjustRightInd w:val="0"/>
        <w:snapToGrid w:val="0"/>
        <w:spacing w:line="360" w:lineRule="auto"/>
        <w:ind w:firstLineChars="200" w:firstLine="420"/>
        <w:jc w:val="right"/>
        <w:rPr>
          <w:color w:val="000000" w:themeColor="text1"/>
        </w:rPr>
      </w:pPr>
      <w:r w:rsidRPr="00B8118E">
        <w:rPr>
          <w:rFonts w:hint="eastAsia"/>
          <w:color w:val="000000" w:themeColor="text1"/>
        </w:rPr>
        <w:t>华商基金管理</w:t>
      </w:r>
      <w:r w:rsidRPr="00B8118E">
        <w:rPr>
          <w:rFonts w:hint="eastAsia"/>
          <w:color w:val="000000" w:themeColor="text1"/>
        </w:rPr>
        <w:t>有限公司</w:t>
      </w:r>
    </w:p>
    <w:p w:rsidR="001C63C6" w:rsidRPr="00B8118E" w:rsidRDefault="00D05967">
      <w:pPr>
        <w:adjustRightInd w:val="0"/>
        <w:snapToGrid w:val="0"/>
        <w:spacing w:line="360" w:lineRule="auto"/>
        <w:ind w:firstLineChars="200" w:firstLine="420"/>
        <w:jc w:val="right"/>
        <w:rPr>
          <w:color w:val="000000" w:themeColor="text1"/>
        </w:rPr>
      </w:pPr>
      <w:r w:rsidRPr="00B8118E">
        <w:rPr>
          <w:rFonts w:hint="eastAsia"/>
          <w:color w:val="000000" w:themeColor="text1"/>
        </w:rPr>
        <w:t>2017</w:t>
      </w:r>
      <w:r w:rsidRPr="00B8118E">
        <w:rPr>
          <w:rFonts w:hint="eastAsia"/>
          <w:color w:val="000000" w:themeColor="text1"/>
        </w:rPr>
        <w:t>年</w:t>
      </w:r>
      <w:r w:rsidRPr="00B8118E">
        <w:rPr>
          <w:rFonts w:hint="eastAsia"/>
          <w:color w:val="000000" w:themeColor="text1"/>
        </w:rPr>
        <w:t>4</w:t>
      </w:r>
      <w:r w:rsidRPr="00B8118E">
        <w:rPr>
          <w:rFonts w:hint="eastAsia"/>
          <w:color w:val="000000" w:themeColor="text1"/>
        </w:rPr>
        <w:t>月</w:t>
      </w:r>
      <w:r w:rsidRPr="00B8118E">
        <w:rPr>
          <w:rFonts w:hint="eastAsia"/>
          <w:color w:val="000000" w:themeColor="text1"/>
        </w:rPr>
        <w:t>18</w:t>
      </w:r>
      <w:r w:rsidRPr="00B8118E">
        <w:rPr>
          <w:rFonts w:hint="eastAsia"/>
          <w:color w:val="000000" w:themeColor="text1"/>
        </w:rPr>
        <w:t>日</w:t>
      </w:r>
    </w:p>
    <w:p w:rsidR="001C63C6" w:rsidRPr="00B8118E" w:rsidRDefault="001C63C6">
      <w:pPr>
        <w:adjustRightInd w:val="0"/>
        <w:snapToGrid w:val="0"/>
        <w:spacing w:line="360" w:lineRule="auto"/>
        <w:rPr>
          <w:color w:val="000000" w:themeColor="text1"/>
        </w:rPr>
      </w:pPr>
      <w:bookmarkStart w:id="1" w:name="a1"/>
      <w:bookmarkStart w:id="2" w:name="a3"/>
      <w:bookmarkStart w:id="3" w:name="a2"/>
      <w:bookmarkStart w:id="4" w:name="a4"/>
      <w:bookmarkEnd w:id="1"/>
      <w:bookmarkEnd w:id="2"/>
      <w:bookmarkEnd w:id="3"/>
      <w:bookmarkEnd w:id="4"/>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p w:rsidR="001C63C6" w:rsidRPr="00B8118E" w:rsidRDefault="001C63C6">
      <w:pPr>
        <w:adjustRightInd w:val="0"/>
        <w:snapToGrid w:val="0"/>
        <w:spacing w:line="360" w:lineRule="auto"/>
        <w:rPr>
          <w:color w:val="000000" w:themeColor="text1"/>
        </w:rPr>
      </w:pPr>
    </w:p>
    <w:sectPr w:rsidR="001C63C6" w:rsidRPr="00B8118E" w:rsidSect="001C63C6">
      <w:footerReference w:type="even" r:id="rId7"/>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67" w:rsidRDefault="00D05967" w:rsidP="001C63C6">
      <w:r>
        <w:separator/>
      </w:r>
    </w:p>
  </w:endnote>
  <w:endnote w:type="continuationSeparator" w:id="0">
    <w:p w:rsidR="00D05967" w:rsidRDefault="00D05967" w:rsidP="001C6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Unicode MS"/>
    <w:charset w:val="00"/>
    <w:family w:val="swiss"/>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C6" w:rsidRDefault="001C63C6">
    <w:pPr>
      <w:pStyle w:val="a9"/>
      <w:framePr w:wrap="around" w:vAnchor="text" w:hAnchor="margin" w:xAlign="center" w:y="1"/>
      <w:rPr>
        <w:rStyle w:val="ad"/>
      </w:rPr>
    </w:pPr>
    <w:r>
      <w:fldChar w:fldCharType="begin"/>
    </w:r>
    <w:r w:rsidR="00D05967">
      <w:rPr>
        <w:rStyle w:val="ad"/>
      </w:rPr>
      <w:instrText xml:space="preserve">PAGE  </w:instrText>
    </w:r>
    <w:r>
      <w:fldChar w:fldCharType="end"/>
    </w:r>
  </w:p>
  <w:p w:rsidR="001C63C6" w:rsidRDefault="001C63C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C6" w:rsidRDefault="001C63C6">
    <w:pPr>
      <w:pStyle w:val="a9"/>
      <w:framePr w:wrap="around" w:vAnchor="text" w:hAnchor="margin" w:xAlign="center" w:y="1"/>
      <w:rPr>
        <w:rStyle w:val="ad"/>
      </w:rPr>
    </w:pPr>
    <w:r>
      <w:fldChar w:fldCharType="begin"/>
    </w:r>
    <w:r w:rsidR="00D05967">
      <w:rPr>
        <w:rStyle w:val="ad"/>
      </w:rPr>
      <w:instrText xml:space="preserve">PAGE  </w:instrText>
    </w:r>
    <w:r>
      <w:fldChar w:fldCharType="separate"/>
    </w:r>
    <w:r w:rsidR="00B8118E">
      <w:rPr>
        <w:rStyle w:val="ad"/>
        <w:noProof/>
      </w:rPr>
      <w:t>2</w:t>
    </w:r>
    <w:r>
      <w:fldChar w:fldCharType="end"/>
    </w:r>
  </w:p>
  <w:p w:rsidR="001C63C6" w:rsidRDefault="001C63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67" w:rsidRDefault="00D05967" w:rsidP="001C63C6">
      <w:r>
        <w:separator/>
      </w:r>
    </w:p>
  </w:footnote>
  <w:footnote w:type="continuationSeparator" w:id="0">
    <w:p w:rsidR="00D05967" w:rsidRDefault="00D05967" w:rsidP="001C6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AD8"/>
    <w:rsid w:val="0000354A"/>
    <w:rsid w:val="00003582"/>
    <w:rsid w:val="0000610F"/>
    <w:rsid w:val="00006221"/>
    <w:rsid w:val="00006635"/>
    <w:rsid w:val="0001150F"/>
    <w:rsid w:val="000162F1"/>
    <w:rsid w:val="00016E7E"/>
    <w:rsid w:val="00027A31"/>
    <w:rsid w:val="00027D90"/>
    <w:rsid w:val="00031207"/>
    <w:rsid w:val="00035FEF"/>
    <w:rsid w:val="00036452"/>
    <w:rsid w:val="000376D8"/>
    <w:rsid w:val="00037CC3"/>
    <w:rsid w:val="000430BC"/>
    <w:rsid w:val="00043EA7"/>
    <w:rsid w:val="00044D2A"/>
    <w:rsid w:val="00045BDD"/>
    <w:rsid w:val="0004600E"/>
    <w:rsid w:val="0004627A"/>
    <w:rsid w:val="000543E5"/>
    <w:rsid w:val="00056159"/>
    <w:rsid w:val="00062BC6"/>
    <w:rsid w:val="000634B2"/>
    <w:rsid w:val="000651F2"/>
    <w:rsid w:val="00067F54"/>
    <w:rsid w:val="00070241"/>
    <w:rsid w:val="00070ED3"/>
    <w:rsid w:val="000710AD"/>
    <w:rsid w:val="0007336F"/>
    <w:rsid w:val="00073BBA"/>
    <w:rsid w:val="00073F8C"/>
    <w:rsid w:val="00074AD9"/>
    <w:rsid w:val="00076296"/>
    <w:rsid w:val="00077473"/>
    <w:rsid w:val="00077B1A"/>
    <w:rsid w:val="000806A7"/>
    <w:rsid w:val="000831EE"/>
    <w:rsid w:val="00084E18"/>
    <w:rsid w:val="00084EC5"/>
    <w:rsid w:val="0008596A"/>
    <w:rsid w:val="000866C2"/>
    <w:rsid w:val="000931E2"/>
    <w:rsid w:val="00097712"/>
    <w:rsid w:val="000A08C7"/>
    <w:rsid w:val="000A1378"/>
    <w:rsid w:val="000A226C"/>
    <w:rsid w:val="000A3A14"/>
    <w:rsid w:val="000A5E75"/>
    <w:rsid w:val="000A6BE0"/>
    <w:rsid w:val="000B01E9"/>
    <w:rsid w:val="000B4ECE"/>
    <w:rsid w:val="000C1707"/>
    <w:rsid w:val="000C65DA"/>
    <w:rsid w:val="000D0E61"/>
    <w:rsid w:val="000D1B4B"/>
    <w:rsid w:val="000D1BDC"/>
    <w:rsid w:val="000D7E99"/>
    <w:rsid w:val="000E288D"/>
    <w:rsid w:val="000E37C8"/>
    <w:rsid w:val="000E7095"/>
    <w:rsid w:val="000F0BF3"/>
    <w:rsid w:val="000F3CA1"/>
    <w:rsid w:val="000F50D9"/>
    <w:rsid w:val="000F79A6"/>
    <w:rsid w:val="0010059A"/>
    <w:rsid w:val="00100ACB"/>
    <w:rsid w:val="00101697"/>
    <w:rsid w:val="0010233B"/>
    <w:rsid w:val="00103D23"/>
    <w:rsid w:val="001105B0"/>
    <w:rsid w:val="001173C2"/>
    <w:rsid w:val="001227D2"/>
    <w:rsid w:val="00124148"/>
    <w:rsid w:val="00127C71"/>
    <w:rsid w:val="00134710"/>
    <w:rsid w:val="001440D9"/>
    <w:rsid w:val="00154A29"/>
    <w:rsid w:val="00155548"/>
    <w:rsid w:val="00155550"/>
    <w:rsid w:val="00156EFB"/>
    <w:rsid w:val="00163611"/>
    <w:rsid w:val="0016372E"/>
    <w:rsid w:val="001673DC"/>
    <w:rsid w:val="001678E7"/>
    <w:rsid w:val="00170E99"/>
    <w:rsid w:val="00172A27"/>
    <w:rsid w:val="001747A5"/>
    <w:rsid w:val="00174905"/>
    <w:rsid w:val="00177AA2"/>
    <w:rsid w:val="001800C4"/>
    <w:rsid w:val="001802F7"/>
    <w:rsid w:val="001847FB"/>
    <w:rsid w:val="00190138"/>
    <w:rsid w:val="00190815"/>
    <w:rsid w:val="00191B97"/>
    <w:rsid w:val="00194E9C"/>
    <w:rsid w:val="0019605C"/>
    <w:rsid w:val="001A1DDC"/>
    <w:rsid w:val="001A6BB0"/>
    <w:rsid w:val="001A7F66"/>
    <w:rsid w:val="001B157E"/>
    <w:rsid w:val="001B4AC0"/>
    <w:rsid w:val="001B68F4"/>
    <w:rsid w:val="001C2990"/>
    <w:rsid w:val="001C429D"/>
    <w:rsid w:val="001C63C6"/>
    <w:rsid w:val="001D27E9"/>
    <w:rsid w:val="001D4FB7"/>
    <w:rsid w:val="001D540E"/>
    <w:rsid w:val="001D6C09"/>
    <w:rsid w:val="001D7F63"/>
    <w:rsid w:val="001E169F"/>
    <w:rsid w:val="001E31A1"/>
    <w:rsid w:val="001E36BE"/>
    <w:rsid w:val="001E4785"/>
    <w:rsid w:val="001F032F"/>
    <w:rsid w:val="001F0D23"/>
    <w:rsid w:val="001F56AD"/>
    <w:rsid w:val="001F571D"/>
    <w:rsid w:val="001F61DF"/>
    <w:rsid w:val="002001A3"/>
    <w:rsid w:val="00200FC4"/>
    <w:rsid w:val="0021302A"/>
    <w:rsid w:val="0021305D"/>
    <w:rsid w:val="00213514"/>
    <w:rsid w:val="002143F2"/>
    <w:rsid w:val="00214A5F"/>
    <w:rsid w:val="0021600B"/>
    <w:rsid w:val="00222D7B"/>
    <w:rsid w:val="0022347B"/>
    <w:rsid w:val="002238F7"/>
    <w:rsid w:val="00234A32"/>
    <w:rsid w:val="002375DC"/>
    <w:rsid w:val="00237AA7"/>
    <w:rsid w:val="00241CCC"/>
    <w:rsid w:val="002450D7"/>
    <w:rsid w:val="002553B6"/>
    <w:rsid w:val="00256872"/>
    <w:rsid w:val="00262D57"/>
    <w:rsid w:val="00263EC6"/>
    <w:rsid w:val="002659CE"/>
    <w:rsid w:val="002700C1"/>
    <w:rsid w:val="00273B43"/>
    <w:rsid w:val="002747BD"/>
    <w:rsid w:val="00274A42"/>
    <w:rsid w:val="00276248"/>
    <w:rsid w:val="002829C6"/>
    <w:rsid w:val="00284DAF"/>
    <w:rsid w:val="00290DE4"/>
    <w:rsid w:val="00294E42"/>
    <w:rsid w:val="00294F58"/>
    <w:rsid w:val="00294FF4"/>
    <w:rsid w:val="002A12D9"/>
    <w:rsid w:val="002A5CBD"/>
    <w:rsid w:val="002B11B9"/>
    <w:rsid w:val="002B2702"/>
    <w:rsid w:val="002B4824"/>
    <w:rsid w:val="002B5874"/>
    <w:rsid w:val="002B68A7"/>
    <w:rsid w:val="002B71EE"/>
    <w:rsid w:val="002C6180"/>
    <w:rsid w:val="002C7E4D"/>
    <w:rsid w:val="002D1387"/>
    <w:rsid w:val="002D35BB"/>
    <w:rsid w:val="002D366A"/>
    <w:rsid w:val="002F035A"/>
    <w:rsid w:val="002F42E3"/>
    <w:rsid w:val="002F49E2"/>
    <w:rsid w:val="002F5042"/>
    <w:rsid w:val="00300DD2"/>
    <w:rsid w:val="00304F39"/>
    <w:rsid w:val="003060C2"/>
    <w:rsid w:val="00306606"/>
    <w:rsid w:val="00307875"/>
    <w:rsid w:val="00316E6E"/>
    <w:rsid w:val="00320A4D"/>
    <w:rsid w:val="003275C1"/>
    <w:rsid w:val="00332D68"/>
    <w:rsid w:val="00336451"/>
    <w:rsid w:val="00336CD1"/>
    <w:rsid w:val="003379B4"/>
    <w:rsid w:val="00337DCC"/>
    <w:rsid w:val="003428AF"/>
    <w:rsid w:val="00342B2A"/>
    <w:rsid w:val="003441D8"/>
    <w:rsid w:val="00345809"/>
    <w:rsid w:val="00345D11"/>
    <w:rsid w:val="00347AF2"/>
    <w:rsid w:val="00350531"/>
    <w:rsid w:val="003506D3"/>
    <w:rsid w:val="003519BA"/>
    <w:rsid w:val="00353A0A"/>
    <w:rsid w:val="003542A7"/>
    <w:rsid w:val="003566EC"/>
    <w:rsid w:val="0035740A"/>
    <w:rsid w:val="003612B3"/>
    <w:rsid w:val="003636F4"/>
    <w:rsid w:val="003655EC"/>
    <w:rsid w:val="003704F8"/>
    <w:rsid w:val="003715E8"/>
    <w:rsid w:val="00371B0B"/>
    <w:rsid w:val="00375227"/>
    <w:rsid w:val="00375959"/>
    <w:rsid w:val="003818C3"/>
    <w:rsid w:val="00382428"/>
    <w:rsid w:val="003842BB"/>
    <w:rsid w:val="0038442D"/>
    <w:rsid w:val="0038762F"/>
    <w:rsid w:val="0039065B"/>
    <w:rsid w:val="003938F2"/>
    <w:rsid w:val="003953CD"/>
    <w:rsid w:val="0039771A"/>
    <w:rsid w:val="003A0F75"/>
    <w:rsid w:val="003A1329"/>
    <w:rsid w:val="003A196E"/>
    <w:rsid w:val="003A35C4"/>
    <w:rsid w:val="003A7528"/>
    <w:rsid w:val="003B284B"/>
    <w:rsid w:val="003B47EB"/>
    <w:rsid w:val="003B5146"/>
    <w:rsid w:val="003B6799"/>
    <w:rsid w:val="003B75C7"/>
    <w:rsid w:val="003C6596"/>
    <w:rsid w:val="003C7A98"/>
    <w:rsid w:val="003D0277"/>
    <w:rsid w:val="003D0591"/>
    <w:rsid w:val="003D0747"/>
    <w:rsid w:val="003E0124"/>
    <w:rsid w:val="003E0C29"/>
    <w:rsid w:val="003E45E3"/>
    <w:rsid w:val="003E74A7"/>
    <w:rsid w:val="003F1F4D"/>
    <w:rsid w:val="003F3CD5"/>
    <w:rsid w:val="003F7BE7"/>
    <w:rsid w:val="004025D2"/>
    <w:rsid w:val="00402B54"/>
    <w:rsid w:val="004043AD"/>
    <w:rsid w:val="00410A0E"/>
    <w:rsid w:val="00410C68"/>
    <w:rsid w:val="0041269E"/>
    <w:rsid w:val="00416103"/>
    <w:rsid w:val="0041616D"/>
    <w:rsid w:val="00416A2B"/>
    <w:rsid w:val="0041730D"/>
    <w:rsid w:val="004201A7"/>
    <w:rsid w:val="00420391"/>
    <w:rsid w:val="00424A0A"/>
    <w:rsid w:val="004309C5"/>
    <w:rsid w:val="004321E3"/>
    <w:rsid w:val="00441110"/>
    <w:rsid w:val="00443BE4"/>
    <w:rsid w:val="004504CB"/>
    <w:rsid w:val="00450AAB"/>
    <w:rsid w:val="0045115B"/>
    <w:rsid w:val="00461CA2"/>
    <w:rsid w:val="004640E5"/>
    <w:rsid w:val="00471505"/>
    <w:rsid w:val="0047302B"/>
    <w:rsid w:val="004740BF"/>
    <w:rsid w:val="00474695"/>
    <w:rsid w:val="004770DD"/>
    <w:rsid w:val="00484830"/>
    <w:rsid w:val="00487956"/>
    <w:rsid w:val="00491B9F"/>
    <w:rsid w:val="004A1850"/>
    <w:rsid w:val="004A485C"/>
    <w:rsid w:val="004A4EEE"/>
    <w:rsid w:val="004A6257"/>
    <w:rsid w:val="004A6B3D"/>
    <w:rsid w:val="004B0AE2"/>
    <w:rsid w:val="004B2764"/>
    <w:rsid w:val="004B6B20"/>
    <w:rsid w:val="004C2357"/>
    <w:rsid w:val="004C5252"/>
    <w:rsid w:val="004D0339"/>
    <w:rsid w:val="004D1F25"/>
    <w:rsid w:val="004D27AC"/>
    <w:rsid w:val="004D2D4E"/>
    <w:rsid w:val="004D36C9"/>
    <w:rsid w:val="004D46F8"/>
    <w:rsid w:val="004E0780"/>
    <w:rsid w:val="004E277C"/>
    <w:rsid w:val="004E3FFA"/>
    <w:rsid w:val="004E6602"/>
    <w:rsid w:val="004F61F7"/>
    <w:rsid w:val="00513572"/>
    <w:rsid w:val="0051450D"/>
    <w:rsid w:val="0052363E"/>
    <w:rsid w:val="00523794"/>
    <w:rsid w:val="00525098"/>
    <w:rsid w:val="00525B98"/>
    <w:rsid w:val="00525F9A"/>
    <w:rsid w:val="00526835"/>
    <w:rsid w:val="0052689D"/>
    <w:rsid w:val="00527A3A"/>
    <w:rsid w:val="0053022F"/>
    <w:rsid w:val="0053134A"/>
    <w:rsid w:val="00532779"/>
    <w:rsid w:val="00534816"/>
    <w:rsid w:val="005358C0"/>
    <w:rsid w:val="005370E4"/>
    <w:rsid w:val="00540EFE"/>
    <w:rsid w:val="00544302"/>
    <w:rsid w:val="005466AB"/>
    <w:rsid w:val="00550674"/>
    <w:rsid w:val="005536CC"/>
    <w:rsid w:val="00553F9A"/>
    <w:rsid w:val="0055511B"/>
    <w:rsid w:val="00555592"/>
    <w:rsid w:val="00561306"/>
    <w:rsid w:val="00562A0A"/>
    <w:rsid w:val="00563F3C"/>
    <w:rsid w:val="00567646"/>
    <w:rsid w:val="005736CA"/>
    <w:rsid w:val="00575749"/>
    <w:rsid w:val="005809FB"/>
    <w:rsid w:val="00581325"/>
    <w:rsid w:val="0058235F"/>
    <w:rsid w:val="0058446B"/>
    <w:rsid w:val="00586CDC"/>
    <w:rsid w:val="00591C6A"/>
    <w:rsid w:val="0059219C"/>
    <w:rsid w:val="0059238F"/>
    <w:rsid w:val="005A07EE"/>
    <w:rsid w:val="005B21D9"/>
    <w:rsid w:val="005B4EEA"/>
    <w:rsid w:val="005B581B"/>
    <w:rsid w:val="005B6595"/>
    <w:rsid w:val="005B6B10"/>
    <w:rsid w:val="005B7670"/>
    <w:rsid w:val="005C03A5"/>
    <w:rsid w:val="005C07A4"/>
    <w:rsid w:val="005C0ADE"/>
    <w:rsid w:val="005C1F92"/>
    <w:rsid w:val="005C2A5B"/>
    <w:rsid w:val="005D0BF1"/>
    <w:rsid w:val="005D0D1F"/>
    <w:rsid w:val="005D4495"/>
    <w:rsid w:val="005D725D"/>
    <w:rsid w:val="005E13E7"/>
    <w:rsid w:val="005E3821"/>
    <w:rsid w:val="005E46EA"/>
    <w:rsid w:val="005E5108"/>
    <w:rsid w:val="005F1162"/>
    <w:rsid w:val="005F2649"/>
    <w:rsid w:val="005F2D39"/>
    <w:rsid w:val="005F4A81"/>
    <w:rsid w:val="005F58EA"/>
    <w:rsid w:val="005F7BE0"/>
    <w:rsid w:val="006023EF"/>
    <w:rsid w:val="00602A4B"/>
    <w:rsid w:val="00610478"/>
    <w:rsid w:val="00610CF2"/>
    <w:rsid w:val="006114A9"/>
    <w:rsid w:val="00611547"/>
    <w:rsid w:val="00621BB1"/>
    <w:rsid w:val="0062294C"/>
    <w:rsid w:val="006234FE"/>
    <w:rsid w:val="00623966"/>
    <w:rsid w:val="0062409E"/>
    <w:rsid w:val="006306E2"/>
    <w:rsid w:val="00632C7A"/>
    <w:rsid w:val="00634F15"/>
    <w:rsid w:val="00635B2D"/>
    <w:rsid w:val="00636937"/>
    <w:rsid w:val="006370F2"/>
    <w:rsid w:val="006376A0"/>
    <w:rsid w:val="006376EE"/>
    <w:rsid w:val="0064080C"/>
    <w:rsid w:val="00640E68"/>
    <w:rsid w:val="00641405"/>
    <w:rsid w:val="00642266"/>
    <w:rsid w:val="0065335F"/>
    <w:rsid w:val="006536E8"/>
    <w:rsid w:val="006559EA"/>
    <w:rsid w:val="00656332"/>
    <w:rsid w:val="00656B55"/>
    <w:rsid w:val="00660184"/>
    <w:rsid w:val="006654F0"/>
    <w:rsid w:val="006662A8"/>
    <w:rsid w:val="00670359"/>
    <w:rsid w:val="0067149C"/>
    <w:rsid w:val="00673A53"/>
    <w:rsid w:val="00674AC0"/>
    <w:rsid w:val="00677983"/>
    <w:rsid w:val="006859CF"/>
    <w:rsid w:val="00690714"/>
    <w:rsid w:val="00695651"/>
    <w:rsid w:val="006A1B17"/>
    <w:rsid w:val="006A26BB"/>
    <w:rsid w:val="006A38F0"/>
    <w:rsid w:val="006A4708"/>
    <w:rsid w:val="006A579E"/>
    <w:rsid w:val="006A67EA"/>
    <w:rsid w:val="006A7103"/>
    <w:rsid w:val="006C0354"/>
    <w:rsid w:val="006C0B43"/>
    <w:rsid w:val="006C3532"/>
    <w:rsid w:val="006C424A"/>
    <w:rsid w:val="006D103F"/>
    <w:rsid w:val="006D33E0"/>
    <w:rsid w:val="006D6FBB"/>
    <w:rsid w:val="006E36EF"/>
    <w:rsid w:val="006E5814"/>
    <w:rsid w:val="006E7951"/>
    <w:rsid w:val="006F1911"/>
    <w:rsid w:val="006F405E"/>
    <w:rsid w:val="006F556D"/>
    <w:rsid w:val="00701447"/>
    <w:rsid w:val="00703F3D"/>
    <w:rsid w:val="00705023"/>
    <w:rsid w:val="00705FB5"/>
    <w:rsid w:val="0070667D"/>
    <w:rsid w:val="007109F4"/>
    <w:rsid w:val="00722671"/>
    <w:rsid w:val="00723516"/>
    <w:rsid w:val="00724E48"/>
    <w:rsid w:val="00731B4B"/>
    <w:rsid w:val="00732379"/>
    <w:rsid w:val="00732BA6"/>
    <w:rsid w:val="0073500D"/>
    <w:rsid w:val="00737B9B"/>
    <w:rsid w:val="00740B34"/>
    <w:rsid w:val="00741332"/>
    <w:rsid w:val="00746C26"/>
    <w:rsid w:val="007474CC"/>
    <w:rsid w:val="00750BF0"/>
    <w:rsid w:val="00752AA5"/>
    <w:rsid w:val="00753A13"/>
    <w:rsid w:val="00753C11"/>
    <w:rsid w:val="00760249"/>
    <w:rsid w:val="00760C78"/>
    <w:rsid w:val="00760D2F"/>
    <w:rsid w:val="007637FC"/>
    <w:rsid w:val="007658AF"/>
    <w:rsid w:val="00767ED1"/>
    <w:rsid w:val="00771899"/>
    <w:rsid w:val="0077302C"/>
    <w:rsid w:val="00774CBF"/>
    <w:rsid w:val="007801C1"/>
    <w:rsid w:val="007804F6"/>
    <w:rsid w:val="00781821"/>
    <w:rsid w:val="007826A3"/>
    <w:rsid w:val="00782C3A"/>
    <w:rsid w:val="0078425B"/>
    <w:rsid w:val="007872C1"/>
    <w:rsid w:val="00791B3F"/>
    <w:rsid w:val="00794C9F"/>
    <w:rsid w:val="00794F93"/>
    <w:rsid w:val="0079512B"/>
    <w:rsid w:val="0079541E"/>
    <w:rsid w:val="007A03AF"/>
    <w:rsid w:val="007A4A4E"/>
    <w:rsid w:val="007A6A2E"/>
    <w:rsid w:val="007B1B8A"/>
    <w:rsid w:val="007B2E6F"/>
    <w:rsid w:val="007B635C"/>
    <w:rsid w:val="007B70FC"/>
    <w:rsid w:val="007C05C6"/>
    <w:rsid w:val="007C1718"/>
    <w:rsid w:val="007C2210"/>
    <w:rsid w:val="007C649D"/>
    <w:rsid w:val="007C7211"/>
    <w:rsid w:val="007C786F"/>
    <w:rsid w:val="007D62D4"/>
    <w:rsid w:val="007D6C6D"/>
    <w:rsid w:val="007F41BB"/>
    <w:rsid w:val="007F51D8"/>
    <w:rsid w:val="007F581B"/>
    <w:rsid w:val="008017BB"/>
    <w:rsid w:val="0080446B"/>
    <w:rsid w:val="008044C9"/>
    <w:rsid w:val="00813953"/>
    <w:rsid w:val="00816D28"/>
    <w:rsid w:val="00816F09"/>
    <w:rsid w:val="008172E7"/>
    <w:rsid w:val="00817DBE"/>
    <w:rsid w:val="0082067B"/>
    <w:rsid w:val="00824BAA"/>
    <w:rsid w:val="00825866"/>
    <w:rsid w:val="00826511"/>
    <w:rsid w:val="0082736E"/>
    <w:rsid w:val="008275C9"/>
    <w:rsid w:val="008327B5"/>
    <w:rsid w:val="008333E9"/>
    <w:rsid w:val="00834008"/>
    <w:rsid w:val="0083499F"/>
    <w:rsid w:val="00834F79"/>
    <w:rsid w:val="00841E2C"/>
    <w:rsid w:val="0084447D"/>
    <w:rsid w:val="008447FC"/>
    <w:rsid w:val="00855D54"/>
    <w:rsid w:val="00856237"/>
    <w:rsid w:val="00856CBB"/>
    <w:rsid w:val="0086132C"/>
    <w:rsid w:val="00861A59"/>
    <w:rsid w:val="00863230"/>
    <w:rsid w:val="00864758"/>
    <w:rsid w:val="008666C2"/>
    <w:rsid w:val="008670C2"/>
    <w:rsid w:val="00867B75"/>
    <w:rsid w:val="00873998"/>
    <w:rsid w:val="0087399F"/>
    <w:rsid w:val="00873BDD"/>
    <w:rsid w:val="00873D6F"/>
    <w:rsid w:val="00873FCF"/>
    <w:rsid w:val="008751A9"/>
    <w:rsid w:val="0087610B"/>
    <w:rsid w:val="0088126B"/>
    <w:rsid w:val="00881469"/>
    <w:rsid w:val="00883E43"/>
    <w:rsid w:val="00886638"/>
    <w:rsid w:val="00891FF6"/>
    <w:rsid w:val="008937C8"/>
    <w:rsid w:val="00894CD6"/>
    <w:rsid w:val="008A083F"/>
    <w:rsid w:val="008A29D0"/>
    <w:rsid w:val="008A5472"/>
    <w:rsid w:val="008A568D"/>
    <w:rsid w:val="008A698A"/>
    <w:rsid w:val="008A6F52"/>
    <w:rsid w:val="008B086A"/>
    <w:rsid w:val="008B1143"/>
    <w:rsid w:val="008B22B1"/>
    <w:rsid w:val="008B3288"/>
    <w:rsid w:val="008B48B9"/>
    <w:rsid w:val="008B4BDD"/>
    <w:rsid w:val="008C16CD"/>
    <w:rsid w:val="008C1C2C"/>
    <w:rsid w:val="008C2087"/>
    <w:rsid w:val="008C24EB"/>
    <w:rsid w:val="008C2D79"/>
    <w:rsid w:val="008D17F3"/>
    <w:rsid w:val="008D1862"/>
    <w:rsid w:val="008D4BC7"/>
    <w:rsid w:val="008D6673"/>
    <w:rsid w:val="008D6675"/>
    <w:rsid w:val="008F2258"/>
    <w:rsid w:val="008F3DC3"/>
    <w:rsid w:val="008F50BB"/>
    <w:rsid w:val="008F75EC"/>
    <w:rsid w:val="008F7BF6"/>
    <w:rsid w:val="00900D0A"/>
    <w:rsid w:val="0090171F"/>
    <w:rsid w:val="009107E2"/>
    <w:rsid w:val="00914364"/>
    <w:rsid w:val="0091655B"/>
    <w:rsid w:val="009254ED"/>
    <w:rsid w:val="00925723"/>
    <w:rsid w:val="009269C6"/>
    <w:rsid w:val="00927D61"/>
    <w:rsid w:val="009300B5"/>
    <w:rsid w:val="00932721"/>
    <w:rsid w:val="0093286B"/>
    <w:rsid w:val="00934693"/>
    <w:rsid w:val="00935E4F"/>
    <w:rsid w:val="0093692F"/>
    <w:rsid w:val="00936E8A"/>
    <w:rsid w:val="009402C3"/>
    <w:rsid w:val="009403A0"/>
    <w:rsid w:val="00942DC3"/>
    <w:rsid w:val="00942F4E"/>
    <w:rsid w:val="009435DB"/>
    <w:rsid w:val="0094390A"/>
    <w:rsid w:val="009520EB"/>
    <w:rsid w:val="00953631"/>
    <w:rsid w:val="00961B81"/>
    <w:rsid w:val="00964750"/>
    <w:rsid w:val="009652F9"/>
    <w:rsid w:val="00967B6A"/>
    <w:rsid w:val="0097098B"/>
    <w:rsid w:val="0097229F"/>
    <w:rsid w:val="00976007"/>
    <w:rsid w:val="009775B7"/>
    <w:rsid w:val="00977A69"/>
    <w:rsid w:val="0098278A"/>
    <w:rsid w:val="00985C27"/>
    <w:rsid w:val="00986D99"/>
    <w:rsid w:val="00992287"/>
    <w:rsid w:val="009926E4"/>
    <w:rsid w:val="009968BF"/>
    <w:rsid w:val="009A2138"/>
    <w:rsid w:val="009A3AA0"/>
    <w:rsid w:val="009B091F"/>
    <w:rsid w:val="009B16FB"/>
    <w:rsid w:val="009B1C41"/>
    <w:rsid w:val="009B779C"/>
    <w:rsid w:val="009C26CC"/>
    <w:rsid w:val="009C5CAB"/>
    <w:rsid w:val="009C60D4"/>
    <w:rsid w:val="009D01DE"/>
    <w:rsid w:val="009D044C"/>
    <w:rsid w:val="009D201D"/>
    <w:rsid w:val="009D2AEF"/>
    <w:rsid w:val="009D4501"/>
    <w:rsid w:val="009E0300"/>
    <w:rsid w:val="009E0A3C"/>
    <w:rsid w:val="009E0D37"/>
    <w:rsid w:val="009E274A"/>
    <w:rsid w:val="009E301E"/>
    <w:rsid w:val="009E38FC"/>
    <w:rsid w:val="009E43EF"/>
    <w:rsid w:val="009E5870"/>
    <w:rsid w:val="009E5EE4"/>
    <w:rsid w:val="009F2412"/>
    <w:rsid w:val="009F5886"/>
    <w:rsid w:val="00A029B9"/>
    <w:rsid w:val="00A043C4"/>
    <w:rsid w:val="00A06773"/>
    <w:rsid w:val="00A153FC"/>
    <w:rsid w:val="00A20687"/>
    <w:rsid w:val="00A21149"/>
    <w:rsid w:val="00A246FC"/>
    <w:rsid w:val="00A25F9E"/>
    <w:rsid w:val="00A30B53"/>
    <w:rsid w:val="00A32407"/>
    <w:rsid w:val="00A32D62"/>
    <w:rsid w:val="00A32DC2"/>
    <w:rsid w:val="00A3781B"/>
    <w:rsid w:val="00A50646"/>
    <w:rsid w:val="00A53BF0"/>
    <w:rsid w:val="00A622E0"/>
    <w:rsid w:val="00A6314C"/>
    <w:rsid w:val="00A71EDB"/>
    <w:rsid w:val="00A833A8"/>
    <w:rsid w:val="00A8392B"/>
    <w:rsid w:val="00A854DB"/>
    <w:rsid w:val="00A90183"/>
    <w:rsid w:val="00A95465"/>
    <w:rsid w:val="00A96007"/>
    <w:rsid w:val="00AA4F6A"/>
    <w:rsid w:val="00AA5494"/>
    <w:rsid w:val="00AC619F"/>
    <w:rsid w:val="00AD0672"/>
    <w:rsid w:val="00AD0FD3"/>
    <w:rsid w:val="00AD2203"/>
    <w:rsid w:val="00AD53A4"/>
    <w:rsid w:val="00AD7697"/>
    <w:rsid w:val="00AE1445"/>
    <w:rsid w:val="00AE3290"/>
    <w:rsid w:val="00AE7E31"/>
    <w:rsid w:val="00AF3D23"/>
    <w:rsid w:val="00AF48A0"/>
    <w:rsid w:val="00AF6E97"/>
    <w:rsid w:val="00AF762A"/>
    <w:rsid w:val="00AF7E02"/>
    <w:rsid w:val="00B04903"/>
    <w:rsid w:val="00B050DE"/>
    <w:rsid w:val="00B0628F"/>
    <w:rsid w:val="00B126B9"/>
    <w:rsid w:val="00B13060"/>
    <w:rsid w:val="00B142BE"/>
    <w:rsid w:val="00B151CA"/>
    <w:rsid w:val="00B1537B"/>
    <w:rsid w:val="00B23406"/>
    <w:rsid w:val="00B26159"/>
    <w:rsid w:val="00B268A7"/>
    <w:rsid w:val="00B31CF8"/>
    <w:rsid w:val="00B3772F"/>
    <w:rsid w:val="00B41D9D"/>
    <w:rsid w:val="00B43878"/>
    <w:rsid w:val="00B45203"/>
    <w:rsid w:val="00B45D1F"/>
    <w:rsid w:val="00B4601E"/>
    <w:rsid w:val="00B46EF9"/>
    <w:rsid w:val="00B51386"/>
    <w:rsid w:val="00B52861"/>
    <w:rsid w:val="00B54C5F"/>
    <w:rsid w:val="00B5739B"/>
    <w:rsid w:val="00B60066"/>
    <w:rsid w:val="00B60C6C"/>
    <w:rsid w:val="00B60C7D"/>
    <w:rsid w:val="00B72D56"/>
    <w:rsid w:val="00B8118E"/>
    <w:rsid w:val="00B8192B"/>
    <w:rsid w:val="00B823AF"/>
    <w:rsid w:val="00B94382"/>
    <w:rsid w:val="00B95CAB"/>
    <w:rsid w:val="00B97E67"/>
    <w:rsid w:val="00BA4BA1"/>
    <w:rsid w:val="00BA6064"/>
    <w:rsid w:val="00BA7945"/>
    <w:rsid w:val="00BB657C"/>
    <w:rsid w:val="00BC284B"/>
    <w:rsid w:val="00BC4E3F"/>
    <w:rsid w:val="00BD1926"/>
    <w:rsid w:val="00BD553F"/>
    <w:rsid w:val="00BD5A21"/>
    <w:rsid w:val="00BD6EF0"/>
    <w:rsid w:val="00BD7C2D"/>
    <w:rsid w:val="00BE18E8"/>
    <w:rsid w:val="00BE1E14"/>
    <w:rsid w:val="00BE2A94"/>
    <w:rsid w:val="00BE66FB"/>
    <w:rsid w:val="00BF31A9"/>
    <w:rsid w:val="00BF3306"/>
    <w:rsid w:val="00BF3B36"/>
    <w:rsid w:val="00C0051A"/>
    <w:rsid w:val="00C00B2D"/>
    <w:rsid w:val="00C0125A"/>
    <w:rsid w:val="00C02FA1"/>
    <w:rsid w:val="00C0328A"/>
    <w:rsid w:val="00C066F4"/>
    <w:rsid w:val="00C0752E"/>
    <w:rsid w:val="00C10ED9"/>
    <w:rsid w:val="00C12687"/>
    <w:rsid w:val="00C129A8"/>
    <w:rsid w:val="00C2054E"/>
    <w:rsid w:val="00C20BE2"/>
    <w:rsid w:val="00C22725"/>
    <w:rsid w:val="00C24255"/>
    <w:rsid w:val="00C268FD"/>
    <w:rsid w:val="00C2707D"/>
    <w:rsid w:val="00C2743C"/>
    <w:rsid w:val="00C32850"/>
    <w:rsid w:val="00C34187"/>
    <w:rsid w:val="00C35017"/>
    <w:rsid w:val="00C35D27"/>
    <w:rsid w:val="00C35E21"/>
    <w:rsid w:val="00C35FE4"/>
    <w:rsid w:val="00C426F9"/>
    <w:rsid w:val="00C42D6D"/>
    <w:rsid w:val="00C433AA"/>
    <w:rsid w:val="00C43725"/>
    <w:rsid w:val="00C4674E"/>
    <w:rsid w:val="00C55F6B"/>
    <w:rsid w:val="00C676C3"/>
    <w:rsid w:val="00C72FD6"/>
    <w:rsid w:val="00C768BE"/>
    <w:rsid w:val="00C76D98"/>
    <w:rsid w:val="00C804AE"/>
    <w:rsid w:val="00C83792"/>
    <w:rsid w:val="00C84685"/>
    <w:rsid w:val="00C86C55"/>
    <w:rsid w:val="00C87559"/>
    <w:rsid w:val="00C923D0"/>
    <w:rsid w:val="00C9269A"/>
    <w:rsid w:val="00C928BA"/>
    <w:rsid w:val="00C94FF2"/>
    <w:rsid w:val="00C96D6A"/>
    <w:rsid w:val="00C97579"/>
    <w:rsid w:val="00CA0D6A"/>
    <w:rsid w:val="00CA1AAC"/>
    <w:rsid w:val="00CA2496"/>
    <w:rsid w:val="00CA5406"/>
    <w:rsid w:val="00CA6B2E"/>
    <w:rsid w:val="00CB3253"/>
    <w:rsid w:val="00CB7F8A"/>
    <w:rsid w:val="00CC4153"/>
    <w:rsid w:val="00CC49FA"/>
    <w:rsid w:val="00CC4FE7"/>
    <w:rsid w:val="00CC52A5"/>
    <w:rsid w:val="00CD0D8B"/>
    <w:rsid w:val="00CE32A9"/>
    <w:rsid w:val="00CE3544"/>
    <w:rsid w:val="00CE4858"/>
    <w:rsid w:val="00CE6FFD"/>
    <w:rsid w:val="00CE709A"/>
    <w:rsid w:val="00CF2779"/>
    <w:rsid w:val="00CF2D92"/>
    <w:rsid w:val="00CF2EE4"/>
    <w:rsid w:val="00CF3F1B"/>
    <w:rsid w:val="00CF4E22"/>
    <w:rsid w:val="00CF5579"/>
    <w:rsid w:val="00CF5B73"/>
    <w:rsid w:val="00CF63C6"/>
    <w:rsid w:val="00CF7B4B"/>
    <w:rsid w:val="00D0061D"/>
    <w:rsid w:val="00D00761"/>
    <w:rsid w:val="00D01A9A"/>
    <w:rsid w:val="00D03F78"/>
    <w:rsid w:val="00D04A20"/>
    <w:rsid w:val="00D05967"/>
    <w:rsid w:val="00D07CFC"/>
    <w:rsid w:val="00D137D3"/>
    <w:rsid w:val="00D22A50"/>
    <w:rsid w:val="00D2527D"/>
    <w:rsid w:val="00D272C4"/>
    <w:rsid w:val="00D33386"/>
    <w:rsid w:val="00D36811"/>
    <w:rsid w:val="00D41BC5"/>
    <w:rsid w:val="00D42B14"/>
    <w:rsid w:val="00D46204"/>
    <w:rsid w:val="00D46BA7"/>
    <w:rsid w:val="00D51C67"/>
    <w:rsid w:val="00D54B32"/>
    <w:rsid w:val="00D54FFD"/>
    <w:rsid w:val="00D56D37"/>
    <w:rsid w:val="00D57817"/>
    <w:rsid w:val="00D60D91"/>
    <w:rsid w:val="00D63DF8"/>
    <w:rsid w:val="00D64129"/>
    <w:rsid w:val="00D64429"/>
    <w:rsid w:val="00D65EBE"/>
    <w:rsid w:val="00D70460"/>
    <w:rsid w:val="00D7139E"/>
    <w:rsid w:val="00D7219D"/>
    <w:rsid w:val="00D75068"/>
    <w:rsid w:val="00D7701B"/>
    <w:rsid w:val="00D811C7"/>
    <w:rsid w:val="00D83DB2"/>
    <w:rsid w:val="00D84D6B"/>
    <w:rsid w:val="00D85FE2"/>
    <w:rsid w:val="00D86867"/>
    <w:rsid w:val="00D86F49"/>
    <w:rsid w:val="00D86F9D"/>
    <w:rsid w:val="00D87136"/>
    <w:rsid w:val="00D9170A"/>
    <w:rsid w:val="00D96DF5"/>
    <w:rsid w:val="00DA167E"/>
    <w:rsid w:val="00DA429F"/>
    <w:rsid w:val="00DA4639"/>
    <w:rsid w:val="00DA74F9"/>
    <w:rsid w:val="00DA7EF9"/>
    <w:rsid w:val="00DB4A84"/>
    <w:rsid w:val="00DB50D9"/>
    <w:rsid w:val="00DB5C87"/>
    <w:rsid w:val="00DB6148"/>
    <w:rsid w:val="00DC13AF"/>
    <w:rsid w:val="00DC28ED"/>
    <w:rsid w:val="00DD2C16"/>
    <w:rsid w:val="00DD4EAA"/>
    <w:rsid w:val="00DD4F21"/>
    <w:rsid w:val="00DE0CE6"/>
    <w:rsid w:val="00DE1257"/>
    <w:rsid w:val="00DE6ED1"/>
    <w:rsid w:val="00DE7CA6"/>
    <w:rsid w:val="00DF19E4"/>
    <w:rsid w:val="00DF5536"/>
    <w:rsid w:val="00DF5904"/>
    <w:rsid w:val="00DF69E0"/>
    <w:rsid w:val="00E00575"/>
    <w:rsid w:val="00E06246"/>
    <w:rsid w:val="00E1197E"/>
    <w:rsid w:val="00E12EB2"/>
    <w:rsid w:val="00E132EE"/>
    <w:rsid w:val="00E201E5"/>
    <w:rsid w:val="00E20506"/>
    <w:rsid w:val="00E2395A"/>
    <w:rsid w:val="00E23E7B"/>
    <w:rsid w:val="00E30406"/>
    <w:rsid w:val="00E31F5B"/>
    <w:rsid w:val="00E32186"/>
    <w:rsid w:val="00E32D4C"/>
    <w:rsid w:val="00E343E6"/>
    <w:rsid w:val="00E43958"/>
    <w:rsid w:val="00E4694D"/>
    <w:rsid w:val="00E46A06"/>
    <w:rsid w:val="00E50AE2"/>
    <w:rsid w:val="00E52AE1"/>
    <w:rsid w:val="00E60F1B"/>
    <w:rsid w:val="00E61613"/>
    <w:rsid w:val="00E625B1"/>
    <w:rsid w:val="00E65C87"/>
    <w:rsid w:val="00E70252"/>
    <w:rsid w:val="00E71F0A"/>
    <w:rsid w:val="00E72FE6"/>
    <w:rsid w:val="00E73DF5"/>
    <w:rsid w:val="00E767D0"/>
    <w:rsid w:val="00E76EFD"/>
    <w:rsid w:val="00E77DD8"/>
    <w:rsid w:val="00E8222B"/>
    <w:rsid w:val="00E85360"/>
    <w:rsid w:val="00E86226"/>
    <w:rsid w:val="00E87990"/>
    <w:rsid w:val="00E92E32"/>
    <w:rsid w:val="00E9453D"/>
    <w:rsid w:val="00E945BA"/>
    <w:rsid w:val="00E960B4"/>
    <w:rsid w:val="00E96987"/>
    <w:rsid w:val="00E97B8C"/>
    <w:rsid w:val="00EA2DB8"/>
    <w:rsid w:val="00EA3243"/>
    <w:rsid w:val="00EA32A2"/>
    <w:rsid w:val="00EA3565"/>
    <w:rsid w:val="00EA37B2"/>
    <w:rsid w:val="00EA6D7B"/>
    <w:rsid w:val="00EB04FC"/>
    <w:rsid w:val="00EB139C"/>
    <w:rsid w:val="00EB665D"/>
    <w:rsid w:val="00EC5F73"/>
    <w:rsid w:val="00ED0124"/>
    <w:rsid w:val="00ED24ED"/>
    <w:rsid w:val="00ED6249"/>
    <w:rsid w:val="00ED7AFE"/>
    <w:rsid w:val="00ED7D2A"/>
    <w:rsid w:val="00EE15A3"/>
    <w:rsid w:val="00EE33CD"/>
    <w:rsid w:val="00EE3D4C"/>
    <w:rsid w:val="00EE416A"/>
    <w:rsid w:val="00EE5BDA"/>
    <w:rsid w:val="00EE7FD8"/>
    <w:rsid w:val="00EF09A0"/>
    <w:rsid w:val="00F005A3"/>
    <w:rsid w:val="00F016FD"/>
    <w:rsid w:val="00F0484C"/>
    <w:rsid w:val="00F04C0C"/>
    <w:rsid w:val="00F10E2D"/>
    <w:rsid w:val="00F16BB7"/>
    <w:rsid w:val="00F205C4"/>
    <w:rsid w:val="00F212A1"/>
    <w:rsid w:val="00F23184"/>
    <w:rsid w:val="00F231FB"/>
    <w:rsid w:val="00F2594F"/>
    <w:rsid w:val="00F261C7"/>
    <w:rsid w:val="00F27633"/>
    <w:rsid w:val="00F27DB1"/>
    <w:rsid w:val="00F30A25"/>
    <w:rsid w:val="00F32D51"/>
    <w:rsid w:val="00F34F5B"/>
    <w:rsid w:val="00F36D5A"/>
    <w:rsid w:val="00F36D9D"/>
    <w:rsid w:val="00F37BD6"/>
    <w:rsid w:val="00F41736"/>
    <w:rsid w:val="00F425E5"/>
    <w:rsid w:val="00F4478F"/>
    <w:rsid w:val="00F44807"/>
    <w:rsid w:val="00F4547C"/>
    <w:rsid w:val="00F47106"/>
    <w:rsid w:val="00F50518"/>
    <w:rsid w:val="00F50897"/>
    <w:rsid w:val="00F5159B"/>
    <w:rsid w:val="00F566BA"/>
    <w:rsid w:val="00F602C0"/>
    <w:rsid w:val="00F62AB1"/>
    <w:rsid w:val="00F65BC0"/>
    <w:rsid w:val="00F715A4"/>
    <w:rsid w:val="00F72381"/>
    <w:rsid w:val="00F75770"/>
    <w:rsid w:val="00F76087"/>
    <w:rsid w:val="00F770E3"/>
    <w:rsid w:val="00F82907"/>
    <w:rsid w:val="00F8592E"/>
    <w:rsid w:val="00F86EBB"/>
    <w:rsid w:val="00F901AB"/>
    <w:rsid w:val="00F903D6"/>
    <w:rsid w:val="00F90B01"/>
    <w:rsid w:val="00F90DAF"/>
    <w:rsid w:val="00F91181"/>
    <w:rsid w:val="00F92A5B"/>
    <w:rsid w:val="00F938F4"/>
    <w:rsid w:val="00FA600E"/>
    <w:rsid w:val="00FA7A03"/>
    <w:rsid w:val="00FB6AAD"/>
    <w:rsid w:val="00FC1782"/>
    <w:rsid w:val="00FC2A8D"/>
    <w:rsid w:val="00FC3389"/>
    <w:rsid w:val="00FC58C8"/>
    <w:rsid w:val="00FD34E6"/>
    <w:rsid w:val="00FD5D9B"/>
    <w:rsid w:val="00FD7E95"/>
    <w:rsid w:val="00FE119A"/>
    <w:rsid w:val="00FE17B1"/>
    <w:rsid w:val="00FE28A4"/>
    <w:rsid w:val="00FF09B7"/>
    <w:rsid w:val="00FF375C"/>
    <w:rsid w:val="00FF48E2"/>
    <w:rsid w:val="00FF64D7"/>
    <w:rsid w:val="039C297B"/>
    <w:rsid w:val="0D101E39"/>
    <w:rsid w:val="10D01C71"/>
    <w:rsid w:val="11CD732F"/>
    <w:rsid w:val="141C7CC4"/>
    <w:rsid w:val="195413D0"/>
    <w:rsid w:val="24EA1808"/>
    <w:rsid w:val="29B830D7"/>
    <w:rsid w:val="2BD028E8"/>
    <w:rsid w:val="321941D6"/>
    <w:rsid w:val="341E6ABC"/>
    <w:rsid w:val="39EA49EC"/>
    <w:rsid w:val="3A50668C"/>
    <w:rsid w:val="3D772622"/>
    <w:rsid w:val="3DDE4AD3"/>
    <w:rsid w:val="3E0E76A3"/>
    <w:rsid w:val="411D62AF"/>
    <w:rsid w:val="43DA3F38"/>
    <w:rsid w:val="452763D0"/>
    <w:rsid w:val="454D5F17"/>
    <w:rsid w:val="45757ADA"/>
    <w:rsid w:val="46EE744D"/>
    <w:rsid w:val="49DD4045"/>
    <w:rsid w:val="4B90134E"/>
    <w:rsid w:val="4E2E15E3"/>
    <w:rsid w:val="50C16584"/>
    <w:rsid w:val="525918B4"/>
    <w:rsid w:val="54602498"/>
    <w:rsid w:val="56E1178A"/>
    <w:rsid w:val="578A59E3"/>
    <w:rsid w:val="5B692EF1"/>
    <w:rsid w:val="5EA74965"/>
    <w:rsid w:val="5EDA09B3"/>
    <w:rsid w:val="614139B1"/>
    <w:rsid w:val="62E54D4B"/>
    <w:rsid w:val="65E40FA4"/>
    <w:rsid w:val="70A47050"/>
    <w:rsid w:val="73CE70D7"/>
    <w:rsid w:val="75616015"/>
    <w:rsid w:val="79081426"/>
    <w:rsid w:val="7C12007A"/>
    <w:rsid w:val="7D1562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semiHidden="1" w:qFormat="1"/>
    <w:lsdException w:name="header" w:qFormat="1"/>
    <w:lsdException w:name="footer" w:qFormat="1"/>
    <w:lsdException w:name="caption" w:semiHidden="1" w:unhideWhenUsed="1" w:qFormat="1"/>
    <w:lsdException w:name="annotation reference" w:semiHidden="1" w:uiPriority="99" w:qFormat="1"/>
    <w:lsdException w:name="page number" w:qFormat="1"/>
    <w:lsdException w:name="Title" w:qFormat="1"/>
    <w:lsdException w:name="Body Tex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3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1C63C6"/>
    <w:rPr>
      <w:b/>
      <w:bCs/>
    </w:rPr>
  </w:style>
  <w:style w:type="paragraph" w:styleId="a4">
    <w:name w:val="annotation text"/>
    <w:basedOn w:val="a"/>
    <w:semiHidden/>
    <w:qFormat/>
    <w:rsid w:val="001C63C6"/>
    <w:pPr>
      <w:jc w:val="left"/>
    </w:pPr>
  </w:style>
  <w:style w:type="paragraph" w:styleId="a5">
    <w:name w:val="Document Map"/>
    <w:basedOn w:val="a"/>
    <w:semiHidden/>
    <w:qFormat/>
    <w:rsid w:val="001C63C6"/>
    <w:pPr>
      <w:shd w:val="clear" w:color="auto" w:fill="000080"/>
    </w:pPr>
  </w:style>
  <w:style w:type="paragraph" w:styleId="a6">
    <w:name w:val="Body Text"/>
    <w:basedOn w:val="a"/>
    <w:qFormat/>
    <w:rsid w:val="001C63C6"/>
    <w:pPr>
      <w:spacing w:after="120"/>
    </w:pPr>
  </w:style>
  <w:style w:type="paragraph" w:styleId="a7">
    <w:name w:val="Date"/>
    <w:basedOn w:val="a"/>
    <w:next w:val="a"/>
    <w:qFormat/>
    <w:rsid w:val="001C63C6"/>
    <w:pPr>
      <w:ind w:leftChars="2500" w:left="100"/>
    </w:pPr>
  </w:style>
  <w:style w:type="paragraph" w:styleId="2">
    <w:name w:val="Body Text Indent 2"/>
    <w:basedOn w:val="a"/>
    <w:qFormat/>
    <w:rsid w:val="001C63C6"/>
    <w:pPr>
      <w:spacing w:after="120" w:line="480" w:lineRule="auto"/>
      <w:ind w:leftChars="200" w:left="420"/>
    </w:pPr>
  </w:style>
  <w:style w:type="paragraph" w:styleId="a8">
    <w:name w:val="Balloon Text"/>
    <w:basedOn w:val="a"/>
    <w:link w:val="Char"/>
    <w:uiPriority w:val="99"/>
    <w:semiHidden/>
    <w:qFormat/>
    <w:rsid w:val="001C63C6"/>
    <w:rPr>
      <w:sz w:val="18"/>
      <w:szCs w:val="18"/>
      <w:lang/>
    </w:rPr>
  </w:style>
  <w:style w:type="paragraph" w:styleId="a9">
    <w:name w:val="footer"/>
    <w:basedOn w:val="a"/>
    <w:qFormat/>
    <w:rsid w:val="001C63C6"/>
    <w:pPr>
      <w:tabs>
        <w:tab w:val="center" w:pos="4153"/>
        <w:tab w:val="right" w:pos="8306"/>
      </w:tabs>
      <w:snapToGrid w:val="0"/>
      <w:jc w:val="left"/>
    </w:pPr>
    <w:rPr>
      <w:sz w:val="18"/>
      <w:szCs w:val="18"/>
    </w:rPr>
  </w:style>
  <w:style w:type="paragraph" w:styleId="aa">
    <w:name w:val="header"/>
    <w:basedOn w:val="a"/>
    <w:link w:val="Char0"/>
    <w:qFormat/>
    <w:rsid w:val="001C63C6"/>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rsid w:val="001C63C6"/>
    <w:pPr>
      <w:spacing w:before="120" w:after="120"/>
    </w:pPr>
    <w:rPr>
      <w:b/>
      <w:caps/>
      <w:szCs w:val="24"/>
    </w:rPr>
  </w:style>
  <w:style w:type="paragraph" w:styleId="HTML">
    <w:name w:val="HTML Preformatted"/>
    <w:basedOn w:val="a"/>
    <w:qFormat/>
    <w:rsid w:val="001C6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b">
    <w:name w:val="Title"/>
    <w:basedOn w:val="a"/>
    <w:qFormat/>
    <w:rsid w:val="001C63C6"/>
    <w:pPr>
      <w:spacing w:before="240" w:after="60"/>
      <w:jc w:val="center"/>
      <w:outlineLvl w:val="0"/>
    </w:pPr>
    <w:rPr>
      <w:rFonts w:ascii="Arial" w:hAnsi="Arial"/>
      <w:b/>
      <w:bCs/>
      <w:sz w:val="32"/>
      <w:szCs w:val="32"/>
    </w:rPr>
  </w:style>
  <w:style w:type="character" w:styleId="ac">
    <w:name w:val="Strong"/>
    <w:qFormat/>
    <w:rsid w:val="001C63C6"/>
    <w:rPr>
      <w:b/>
      <w:bCs/>
    </w:rPr>
  </w:style>
  <w:style w:type="character" w:styleId="ad">
    <w:name w:val="page number"/>
    <w:basedOn w:val="a0"/>
    <w:qFormat/>
    <w:rsid w:val="001C63C6"/>
  </w:style>
  <w:style w:type="character" w:styleId="ae">
    <w:name w:val="FollowedHyperlink"/>
    <w:qFormat/>
    <w:rsid w:val="001C63C6"/>
    <w:rPr>
      <w:color w:val="800080"/>
      <w:u w:val="single"/>
    </w:rPr>
  </w:style>
  <w:style w:type="character" w:styleId="af">
    <w:name w:val="Hyperlink"/>
    <w:qFormat/>
    <w:rsid w:val="001C63C6"/>
    <w:rPr>
      <w:color w:val="0000FF"/>
      <w:u w:val="single"/>
    </w:rPr>
  </w:style>
  <w:style w:type="character" w:styleId="af0">
    <w:name w:val="annotation reference"/>
    <w:uiPriority w:val="99"/>
    <w:semiHidden/>
    <w:qFormat/>
    <w:rsid w:val="001C63C6"/>
    <w:rPr>
      <w:sz w:val="21"/>
      <w:szCs w:val="21"/>
    </w:rPr>
  </w:style>
  <w:style w:type="table" w:styleId="af1">
    <w:name w:val="Table Grid"/>
    <w:basedOn w:val="a1"/>
    <w:rsid w:val="001C63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a"/>
    <w:qFormat/>
    <w:rsid w:val="001C63C6"/>
    <w:rPr>
      <w:rFonts w:eastAsia="宋体"/>
      <w:kern w:val="2"/>
      <w:sz w:val="18"/>
      <w:szCs w:val="18"/>
      <w:lang w:val="en-US" w:eastAsia="zh-CN" w:bidi="ar-SA"/>
    </w:rPr>
  </w:style>
  <w:style w:type="character" w:customStyle="1" w:styleId="Char">
    <w:name w:val="批注框文本 Char"/>
    <w:link w:val="a8"/>
    <w:uiPriority w:val="99"/>
    <w:semiHidden/>
    <w:qFormat/>
    <w:rsid w:val="001C63C6"/>
    <w:rPr>
      <w:kern w:val="2"/>
      <w:sz w:val="18"/>
      <w:szCs w:val="18"/>
    </w:rPr>
  </w:style>
  <w:style w:type="paragraph" w:customStyle="1" w:styleId="Default">
    <w:name w:val="Default"/>
    <w:rsid w:val="001C63C6"/>
    <w:pPr>
      <w:widowControl w:val="0"/>
      <w:autoSpaceDE w:val="0"/>
      <w:autoSpaceDN w:val="0"/>
      <w:adjustRightInd w:val="0"/>
    </w:pPr>
    <w:rPr>
      <w:rFonts w:ascii="宋体" w:cs="宋体"/>
      <w:color w:val="000000"/>
      <w:sz w:val="24"/>
      <w:szCs w:val="24"/>
    </w:rPr>
  </w:style>
  <w:style w:type="paragraph" w:customStyle="1" w:styleId="Char1CharCharChar">
    <w:name w:val="Char1 Char Char Char"/>
    <w:basedOn w:val="a"/>
    <w:rsid w:val="001C63C6"/>
    <w:rPr>
      <w:szCs w:val="24"/>
    </w:rPr>
  </w:style>
  <w:style w:type="paragraph" w:customStyle="1" w:styleId="080320">
    <w:name w:val="申请报告正文080320"/>
    <w:basedOn w:val="2"/>
    <w:rsid w:val="001C63C6"/>
    <w:pPr>
      <w:spacing w:beforeLines="50" w:afterLines="50" w:line="360" w:lineRule="auto"/>
      <w:ind w:leftChars="0" w:left="0" w:firstLineChars="200" w:firstLine="420"/>
    </w:pPr>
    <w:rPr>
      <w:rFonts w:ascii="宋体" w:hAnsi="宋体"/>
      <w:szCs w:val="21"/>
    </w:rPr>
  </w:style>
  <w:style w:type="paragraph" w:customStyle="1" w:styleId="CharCharCharChar1">
    <w:name w:val="Char Char Char Char1"/>
    <w:basedOn w:val="a"/>
    <w:rsid w:val="001C63C6"/>
  </w:style>
  <w:style w:type="paragraph" w:customStyle="1" w:styleId="10">
    <w:name w:val="修订1"/>
    <w:uiPriority w:val="99"/>
    <w:semiHidden/>
    <w:rsid w:val="001C63C6"/>
    <w:rPr>
      <w:kern w:val="2"/>
      <w:sz w:val="21"/>
    </w:rPr>
  </w:style>
  <w:style w:type="paragraph" w:customStyle="1" w:styleId="20">
    <w:name w:val="列表2"/>
    <w:basedOn w:val="a"/>
    <w:next w:val="ab"/>
    <w:rsid w:val="001C63C6"/>
    <w:pPr>
      <w:tabs>
        <w:tab w:val="left" w:pos="360"/>
      </w:tabs>
      <w:spacing w:line="360" w:lineRule="auto"/>
    </w:pPr>
    <w:rPr>
      <w:rFonts w:ascii="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242</Words>
  <Characters>1386</Characters>
  <Application>Microsoft Office Word</Application>
  <DocSecurity>0</DocSecurity>
  <Lines>11</Lines>
  <Paragraphs>3</Paragraphs>
  <ScaleCrop>false</ScaleCrop>
  <Company>Lenovo</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鸿飞证券投资基金以通讯方式召开基金份额持有人大会公告</dc:title>
  <dc:creator>1</dc:creator>
  <cp:lastModifiedBy>zhangye</cp:lastModifiedBy>
  <cp:revision>4</cp:revision>
  <cp:lastPrinted>2016-02-18T05:25:00Z</cp:lastPrinted>
  <dcterms:created xsi:type="dcterms:W3CDTF">2017-04-17T06:57:00Z</dcterms:created>
  <dcterms:modified xsi:type="dcterms:W3CDTF">2017-04-17T12:07:00Z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