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662" w:rsidRDefault="00A34926">
      <w:pPr>
        <w:rPr>
          <w:sz w:val="24"/>
        </w:rPr>
      </w:pPr>
      <w:r>
        <w:rPr>
          <w:rFonts w:hint="eastAsia"/>
          <w:sz w:val="24"/>
        </w:rPr>
        <w:t xml:space="preserve"> </w:t>
      </w:r>
    </w:p>
    <w:p w:rsidR="008F5926" w:rsidRDefault="008F5926">
      <w:pPr>
        <w:rPr>
          <w:sz w:val="24"/>
        </w:rPr>
      </w:pPr>
    </w:p>
    <w:p w:rsidR="008F5926" w:rsidRDefault="008F5926">
      <w:pPr>
        <w:rPr>
          <w:sz w:val="24"/>
        </w:rPr>
      </w:pPr>
    </w:p>
    <w:p w:rsidR="008F5926" w:rsidRDefault="008F5926">
      <w:pPr>
        <w:rPr>
          <w:sz w:val="24"/>
        </w:rPr>
      </w:pPr>
    </w:p>
    <w:p w:rsidR="008F5926" w:rsidRDefault="008F5926">
      <w:pPr>
        <w:rPr>
          <w:sz w:val="24"/>
        </w:rPr>
      </w:pPr>
    </w:p>
    <w:p w:rsidR="00A8558F" w:rsidRDefault="00ED24DC" w:rsidP="00497E5E">
      <w:pPr>
        <w:spacing w:line="360" w:lineRule="auto"/>
        <w:jc w:val="center"/>
        <w:rPr>
          <w:rFonts w:ascii="宋体" w:hAnsi="宋体"/>
          <w:b/>
          <w:sz w:val="48"/>
          <w:szCs w:val="48"/>
        </w:rPr>
      </w:pPr>
      <w:bookmarkStart w:id="0" w:name="t_2_0_table"/>
      <w:bookmarkEnd w:id="0"/>
      <w:r>
        <w:rPr>
          <w:rFonts w:ascii="宋体" w:hAnsi="宋体"/>
          <w:b/>
          <w:sz w:val="48"/>
          <w:szCs w:val="48"/>
        </w:rPr>
        <w:t>华商</w:t>
      </w:r>
      <w:r w:rsidR="00390696">
        <w:rPr>
          <w:rFonts w:ascii="宋体" w:hAnsi="宋体"/>
          <w:b/>
          <w:sz w:val="48"/>
          <w:szCs w:val="48"/>
        </w:rPr>
        <w:t>润丰</w:t>
      </w:r>
      <w:r>
        <w:rPr>
          <w:rFonts w:ascii="宋体" w:hAnsi="宋体"/>
          <w:b/>
          <w:sz w:val="48"/>
          <w:szCs w:val="48"/>
        </w:rPr>
        <w:t>灵活配置混合型证券投资</w:t>
      </w:r>
    </w:p>
    <w:p w:rsidR="006F1252" w:rsidRDefault="00ED24DC">
      <w:pPr>
        <w:spacing w:line="360" w:lineRule="auto"/>
        <w:jc w:val="center"/>
        <w:rPr>
          <w:rFonts w:ascii="宋体" w:hAnsi="宋体"/>
          <w:b/>
          <w:sz w:val="48"/>
          <w:szCs w:val="48"/>
        </w:rPr>
      </w:pPr>
      <w:r>
        <w:rPr>
          <w:rFonts w:ascii="宋体" w:hAnsi="宋体"/>
          <w:b/>
          <w:sz w:val="48"/>
          <w:szCs w:val="48"/>
        </w:rPr>
        <w:t>基金</w:t>
      </w:r>
      <w:r w:rsidR="00657B3B" w:rsidRPr="007A170B">
        <w:rPr>
          <w:rFonts w:ascii="宋体" w:hAnsi="宋体" w:hint="eastAsia"/>
          <w:b/>
          <w:sz w:val="48"/>
          <w:szCs w:val="48"/>
        </w:rPr>
        <w:t>开放</w:t>
      </w:r>
      <w:r w:rsidR="00A34926" w:rsidRPr="007A170B">
        <w:rPr>
          <w:rFonts w:ascii="宋体" w:hAnsi="宋体" w:hint="eastAsia"/>
          <w:b/>
          <w:sz w:val="48"/>
          <w:szCs w:val="48"/>
        </w:rPr>
        <w:t>日</w:t>
      </w:r>
      <w:r w:rsidR="00F63ECF" w:rsidRPr="007A170B">
        <w:rPr>
          <w:rFonts w:ascii="宋体" w:hAnsi="宋体"/>
          <w:b/>
          <w:sz w:val="48"/>
          <w:szCs w:val="48"/>
        </w:rPr>
        <w:t>常申购</w:t>
      </w:r>
      <w:r w:rsidR="0031176B" w:rsidRPr="007A170B">
        <w:rPr>
          <w:rFonts w:ascii="宋体" w:hAnsi="宋体" w:hint="eastAsia"/>
          <w:b/>
          <w:sz w:val="48"/>
          <w:szCs w:val="48"/>
        </w:rPr>
        <w:t>、</w:t>
      </w:r>
      <w:r w:rsidR="00F63ECF" w:rsidRPr="007A170B">
        <w:rPr>
          <w:rFonts w:ascii="宋体" w:hAnsi="宋体"/>
          <w:b/>
          <w:sz w:val="48"/>
          <w:szCs w:val="48"/>
        </w:rPr>
        <w:t>赎回</w:t>
      </w:r>
      <w:r w:rsidR="000443D2" w:rsidRPr="007A170B">
        <w:rPr>
          <w:rFonts w:ascii="宋体" w:hAnsi="宋体"/>
          <w:b/>
          <w:sz w:val="48"/>
          <w:szCs w:val="48"/>
        </w:rPr>
        <w:t>、转换及</w:t>
      </w:r>
    </w:p>
    <w:p w:rsidR="006F1252" w:rsidRDefault="000443D2">
      <w:pPr>
        <w:spacing w:line="360" w:lineRule="auto"/>
        <w:jc w:val="center"/>
        <w:rPr>
          <w:rFonts w:ascii="宋体" w:hAnsi="宋体"/>
          <w:b/>
          <w:sz w:val="48"/>
          <w:szCs w:val="48"/>
        </w:rPr>
      </w:pPr>
      <w:r w:rsidRPr="007A170B">
        <w:rPr>
          <w:rFonts w:ascii="宋体" w:hAnsi="宋体"/>
          <w:b/>
          <w:sz w:val="48"/>
          <w:szCs w:val="48"/>
        </w:rPr>
        <w:t>定期定额投资业务</w:t>
      </w:r>
      <w:r w:rsidR="00F63ECF" w:rsidRPr="007A170B">
        <w:rPr>
          <w:rFonts w:ascii="宋体" w:hAnsi="宋体"/>
          <w:b/>
          <w:sz w:val="48"/>
          <w:szCs w:val="48"/>
        </w:rPr>
        <w:t>的公告</w:t>
      </w:r>
    </w:p>
    <w:p w:rsidR="00133C6B" w:rsidRPr="007A170B" w:rsidRDefault="00133C6B">
      <w:pPr>
        <w:jc w:val="center"/>
        <w:rPr>
          <w:rFonts w:ascii="宋体" w:hAnsi="宋体"/>
          <w:sz w:val="30"/>
          <w:szCs w:val="30"/>
        </w:rPr>
      </w:pPr>
    </w:p>
    <w:p w:rsidR="00173662" w:rsidRPr="007A170B" w:rsidRDefault="00173662">
      <w:pPr>
        <w:jc w:val="center"/>
        <w:rPr>
          <w:rFonts w:ascii="宋体" w:hAnsi="宋体"/>
          <w:sz w:val="30"/>
          <w:szCs w:val="30"/>
        </w:rPr>
      </w:pPr>
      <w:bookmarkStart w:id="1" w:name="t_2_0_0002_a2_fm1"/>
      <w:bookmarkEnd w:id="1"/>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173662" w:rsidRPr="007A170B" w:rsidRDefault="005C1C8D" w:rsidP="00876CF2">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0737B7" w:rsidRPr="001B359B">
        <w:rPr>
          <w:rFonts w:ascii="宋体" w:hAnsi="宋体"/>
          <w:b/>
          <w:sz w:val="28"/>
          <w:szCs w:val="28"/>
        </w:rPr>
        <w:t>2017年2月</w:t>
      </w:r>
      <w:r w:rsidR="001B359B" w:rsidRPr="001B359B">
        <w:rPr>
          <w:rFonts w:ascii="宋体" w:hAnsi="宋体" w:hint="eastAsia"/>
          <w:b/>
          <w:sz w:val="28"/>
          <w:szCs w:val="28"/>
        </w:rPr>
        <w:t>27</w:t>
      </w:r>
      <w:r w:rsidR="000737B7" w:rsidRPr="001B359B">
        <w:rPr>
          <w:rFonts w:ascii="宋体" w:hAnsi="宋体"/>
          <w:b/>
          <w:sz w:val="28"/>
          <w:szCs w:val="28"/>
        </w:rPr>
        <w:t>日</w:t>
      </w:r>
    </w:p>
    <w:p w:rsidR="00173662" w:rsidRPr="007A170B" w:rsidRDefault="00173662">
      <w:pPr>
        <w:rPr>
          <w:sz w:val="24"/>
        </w:rPr>
      </w:pPr>
    </w:p>
    <w:p w:rsidR="00173662" w:rsidRPr="007A170B" w:rsidRDefault="00173662">
      <w:pPr>
        <w:rPr>
          <w:sz w:val="24"/>
        </w:rPr>
      </w:pPr>
    </w:p>
    <w:p w:rsidR="00173662" w:rsidRPr="007A170B" w:rsidRDefault="00173662">
      <w:pPr>
        <w:rPr>
          <w:sz w:val="24"/>
        </w:rPr>
      </w:pPr>
    </w:p>
    <w:p w:rsidR="008F5926" w:rsidRPr="007A170B" w:rsidRDefault="008F5926">
      <w:pPr>
        <w:rPr>
          <w:sz w:val="24"/>
        </w:rPr>
      </w:pPr>
    </w:p>
    <w:p w:rsidR="00173662" w:rsidRPr="007A170B" w:rsidRDefault="00173662">
      <w:pPr>
        <w:rPr>
          <w:sz w:val="24"/>
        </w:rPr>
      </w:pPr>
    </w:p>
    <w:p w:rsidR="00173662" w:rsidRPr="007A170B" w:rsidRDefault="00173662">
      <w:pPr>
        <w:rPr>
          <w:sz w:val="24"/>
        </w:rPr>
      </w:pPr>
    </w:p>
    <w:p w:rsidR="00037F30" w:rsidRPr="007A170B" w:rsidRDefault="00037F30"/>
    <w:p w:rsidR="00037F30" w:rsidRPr="007A170B" w:rsidRDefault="00037F30"/>
    <w:p w:rsidR="00037F30" w:rsidRPr="007A170B" w:rsidRDefault="00037F30">
      <w:pPr>
        <w:rPr>
          <w:sz w:val="24"/>
        </w:rPr>
      </w:pPr>
    </w:p>
    <w:p w:rsidR="00173662" w:rsidRPr="007A170B" w:rsidRDefault="00173662"/>
    <w:p w:rsidR="003C6064" w:rsidRPr="007A170B" w:rsidRDefault="003C6064"/>
    <w:p w:rsidR="003C6064" w:rsidRPr="007A170B" w:rsidRDefault="003C6064"/>
    <w:p w:rsidR="00173662" w:rsidRPr="007A170B" w:rsidRDefault="00173662" w:rsidP="00BF3B12">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lastRenderedPageBreak/>
        <w:t>1</w:t>
      </w:r>
      <w:bookmarkStart w:id="3" w:name="t_2_1_table"/>
      <w:bookmarkEnd w:id="3"/>
      <w:r w:rsidRPr="007A170B">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860"/>
      </w:tblGrid>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基金名称</w:t>
            </w:r>
          </w:p>
        </w:tc>
        <w:tc>
          <w:tcPr>
            <w:tcW w:w="4860" w:type="dxa"/>
          </w:tcPr>
          <w:p w:rsidR="00173662" w:rsidRPr="007A170B" w:rsidRDefault="00390696">
            <w:pPr>
              <w:rPr>
                <w:rFonts w:ascii="宋体" w:hAnsi="宋体"/>
                <w:szCs w:val="21"/>
              </w:rPr>
            </w:pPr>
            <w:bookmarkStart w:id="4" w:name="t_2_1_0009_a1_fm1"/>
            <w:bookmarkEnd w:id="4"/>
            <w:r>
              <w:rPr>
                <w:rFonts w:ascii="宋体" w:hAnsi="宋体"/>
                <w:szCs w:val="21"/>
              </w:rPr>
              <w:t>华商润丰灵活配置混合型证券投资基金</w:t>
            </w:r>
          </w:p>
        </w:tc>
      </w:tr>
      <w:tr w:rsidR="00173662" w:rsidRPr="007A170B" w:rsidTr="00AD7E89">
        <w:trPr>
          <w:trHeight w:val="327"/>
        </w:trPr>
        <w:tc>
          <w:tcPr>
            <w:tcW w:w="3960" w:type="dxa"/>
          </w:tcPr>
          <w:p w:rsidR="00173662" w:rsidRPr="007A170B" w:rsidRDefault="00173662">
            <w:pPr>
              <w:rPr>
                <w:rFonts w:ascii="宋体" w:hAnsi="宋体"/>
                <w:szCs w:val="21"/>
              </w:rPr>
            </w:pPr>
            <w:r w:rsidRPr="007A170B">
              <w:rPr>
                <w:rFonts w:ascii="宋体" w:hAnsi="宋体" w:hint="eastAsia"/>
                <w:szCs w:val="21"/>
              </w:rPr>
              <w:t>基金简称</w:t>
            </w:r>
          </w:p>
        </w:tc>
        <w:tc>
          <w:tcPr>
            <w:tcW w:w="4860" w:type="dxa"/>
          </w:tcPr>
          <w:p w:rsidR="00173662" w:rsidRPr="007A170B" w:rsidRDefault="00390696" w:rsidP="000A3A58">
            <w:pPr>
              <w:rPr>
                <w:rFonts w:ascii="宋体" w:hAnsi="宋体"/>
                <w:szCs w:val="21"/>
              </w:rPr>
            </w:pPr>
            <w:bookmarkStart w:id="5" w:name="t_2_1_0011_a1_fm1"/>
            <w:bookmarkEnd w:id="5"/>
            <w:r>
              <w:rPr>
                <w:rFonts w:ascii="宋体" w:hAnsi="宋体"/>
                <w:szCs w:val="21"/>
              </w:rPr>
              <w:t>华商润丰灵活配置</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基金主代码</w:t>
            </w:r>
          </w:p>
        </w:tc>
        <w:tc>
          <w:tcPr>
            <w:tcW w:w="4860" w:type="dxa"/>
          </w:tcPr>
          <w:p w:rsidR="00173662" w:rsidRPr="007A170B" w:rsidRDefault="00390696" w:rsidP="00EB561F">
            <w:pPr>
              <w:rPr>
                <w:rFonts w:ascii="宋体" w:hAnsi="宋体"/>
                <w:szCs w:val="21"/>
              </w:rPr>
            </w:pPr>
            <w:bookmarkStart w:id="6" w:name="t_2_1_0012_a1_fm1"/>
            <w:bookmarkEnd w:id="6"/>
            <w:r>
              <w:rPr>
                <w:rFonts w:ascii="宋体" w:hAnsi="宋体" w:hint="eastAsia"/>
                <w:szCs w:val="21"/>
              </w:rPr>
              <w:t>003598</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基金运作方式</w:t>
            </w:r>
          </w:p>
        </w:tc>
        <w:tc>
          <w:tcPr>
            <w:tcW w:w="4860" w:type="dxa"/>
          </w:tcPr>
          <w:p w:rsidR="00173662" w:rsidRPr="007A170B" w:rsidRDefault="00337B41">
            <w:pPr>
              <w:rPr>
                <w:rFonts w:ascii="宋体" w:hAnsi="宋体"/>
                <w:szCs w:val="21"/>
              </w:rPr>
            </w:pPr>
            <w:bookmarkStart w:id="7" w:name="t_2_1_0017_a1_fm1"/>
            <w:bookmarkEnd w:id="7"/>
            <w:r w:rsidRPr="007A170B">
              <w:rPr>
                <w:rFonts w:ascii="宋体" w:hAnsi="宋体"/>
                <w:szCs w:val="21"/>
              </w:rPr>
              <w:t>开放式</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基金合同生效日</w:t>
            </w:r>
          </w:p>
        </w:tc>
        <w:tc>
          <w:tcPr>
            <w:tcW w:w="4860" w:type="dxa"/>
          </w:tcPr>
          <w:p w:rsidR="00173662" w:rsidRPr="007A170B" w:rsidRDefault="00390696" w:rsidP="00661A83">
            <w:pPr>
              <w:rPr>
                <w:rFonts w:ascii="宋体" w:hAnsi="宋体"/>
                <w:szCs w:val="21"/>
              </w:rPr>
            </w:pPr>
            <w:bookmarkStart w:id="8" w:name="t_2_1_0018_a1_fm1"/>
            <w:bookmarkEnd w:id="8"/>
            <w:r>
              <w:rPr>
                <w:rFonts w:ascii="宋体" w:hAnsi="宋体"/>
                <w:szCs w:val="21"/>
              </w:rPr>
              <w:t>2017年</w:t>
            </w:r>
            <w:r w:rsidR="00EB3D2F" w:rsidRPr="007A170B">
              <w:rPr>
                <w:rFonts w:ascii="宋体" w:hAnsi="宋体" w:hint="eastAsia"/>
                <w:szCs w:val="21"/>
              </w:rPr>
              <w:t xml:space="preserve"> </w:t>
            </w:r>
            <w:r>
              <w:rPr>
                <w:rFonts w:ascii="宋体" w:hAnsi="宋体" w:hint="eastAsia"/>
                <w:szCs w:val="21"/>
              </w:rPr>
              <w:t>1</w:t>
            </w:r>
            <w:r w:rsidR="002946FB" w:rsidRPr="007A170B">
              <w:rPr>
                <w:rFonts w:ascii="宋体" w:hAnsi="宋体"/>
                <w:szCs w:val="21"/>
              </w:rPr>
              <w:t>月</w:t>
            </w:r>
            <w:r w:rsidR="00C62F56" w:rsidRPr="007A170B">
              <w:rPr>
                <w:rFonts w:ascii="宋体" w:hAnsi="宋体" w:hint="eastAsia"/>
                <w:szCs w:val="21"/>
              </w:rPr>
              <w:t xml:space="preserve"> </w:t>
            </w:r>
            <w:r w:rsidR="001D720B">
              <w:rPr>
                <w:rFonts w:ascii="宋体" w:hAnsi="宋体" w:hint="eastAsia"/>
                <w:szCs w:val="21"/>
              </w:rPr>
              <w:t>2</w:t>
            </w:r>
            <w:r>
              <w:rPr>
                <w:rFonts w:ascii="宋体" w:hAnsi="宋体" w:hint="eastAsia"/>
                <w:szCs w:val="21"/>
              </w:rPr>
              <w:t>5</w:t>
            </w:r>
            <w:r w:rsidR="00627861" w:rsidRPr="007A170B">
              <w:rPr>
                <w:rFonts w:ascii="宋体" w:hAnsi="宋体"/>
                <w:szCs w:val="21"/>
              </w:rPr>
              <w:t>日</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基金管理人名称</w:t>
            </w:r>
          </w:p>
        </w:tc>
        <w:tc>
          <w:tcPr>
            <w:tcW w:w="4860" w:type="dxa"/>
          </w:tcPr>
          <w:p w:rsidR="00173662" w:rsidRPr="007A170B" w:rsidRDefault="00F63ECF">
            <w:pPr>
              <w:rPr>
                <w:rFonts w:ascii="宋体" w:hAnsi="宋体"/>
                <w:szCs w:val="21"/>
              </w:rPr>
            </w:pPr>
            <w:bookmarkStart w:id="9" w:name="t_2_1_0186_a1_fm1"/>
            <w:bookmarkEnd w:id="9"/>
            <w:r w:rsidRPr="007A170B">
              <w:rPr>
                <w:rFonts w:ascii="宋体" w:hAnsi="宋体"/>
                <w:szCs w:val="21"/>
              </w:rPr>
              <w:t>华商基金管理有限公司</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基金托管人名称</w:t>
            </w:r>
          </w:p>
        </w:tc>
        <w:tc>
          <w:tcPr>
            <w:tcW w:w="4860" w:type="dxa"/>
          </w:tcPr>
          <w:p w:rsidR="00173662" w:rsidRPr="007A170B" w:rsidRDefault="00F63ECF" w:rsidP="008F5926">
            <w:bookmarkStart w:id="10" w:name="t_2_1_0213_a1_fm1"/>
            <w:bookmarkEnd w:id="10"/>
            <w:r w:rsidRPr="007A170B">
              <w:t>中国</w:t>
            </w:r>
            <w:r w:rsidR="0042054C" w:rsidRPr="007A170B">
              <w:rPr>
                <w:rFonts w:hint="eastAsia"/>
              </w:rPr>
              <w:t>银行股份有限公司</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基金注册登记机构名称</w:t>
            </w:r>
          </w:p>
        </w:tc>
        <w:tc>
          <w:tcPr>
            <w:tcW w:w="4860" w:type="dxa"/>
          </w:tcPr>
          <w:p w:rsidR="00173662" w:rsidRPr="007A170B" w:rsidRDefault="00F63ECF">
            <w:pPr>
              <w:rPr>
                <w:rFonts w:ascii="宋体" w:hAnsi="宋体"/>
                <w:szCs w:val="21"/>
              </w:rPr>
            </w:pPr>
            <w:bookmarkStart w:id="11" w:name="t_2_1_0310_a1_fm1"/>
            <w:bookmarkEnd w:id="11"/>
            <w:r w:rsidRPr="007A170B">
              <w:rPr>
                <w:rFonts w:ascii="宋体" w:hAnsi="宋体"/>
                <w:szCs w:val="21"/>
              </w:rPr>
              <w:t>华商基金管理有限公司</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公告依据</w:t>
            </w:r>
          </w:p>
        </w:tc>
        <w:tc>
          <w:tcPr>
            <w:tcW w:w="4860" w:type="dxa"/>
          </w:tcPr>
          <w:p w:rsidR="00173662" w:rsidRPr="007A170B" w:rsidRDefault="00561178" w:rsidP="001D0FA4">
            <w:bookmarkStart w:id="12" w:name="t_2_1_2631_a1_fm1"/>
            <w:bookmarkEnd w:id="12"/>
            <w:r>
              <w:rPr>
                <w:rFonts w:hint="eastAsia"/>
              </w:rPr>
              <w:t>《</w:t>
            </w:r>
            <w:r w:rsidRPr="00561178">
              <w:rPr>
                <w:rFonts w:hint="eastAsia"/>
              </w:rPr>
              <w:t>证券投资基金信息披露管理办法</w:t>
            </w:r>
            <w:r>
              <w:rPr>
                <w:rFonts w:hint="eastAsia"/>
              </w:rPr>
              <w:t>》、</w:t>
            </w:r>
            <w:r w:rsidR="00F63ECF" w:rsidRPr="007A170B">
              <w:t>《</w:t>
            </w:r>
            <w:r w:rsidR="00390696">
              <w:t>华商润丰灵活配置混合型证券投资基金</w:t>
            </w:r>
            <w:r w:rsidR="00F63ECF" w:rsidRPr="007A170B">
              <w:t>基金合同》、</w:t>
            </w:r>
            <w:r w:rsidR="00EB561F" w:rsidRPr="007A170B">
              <w:t>《</w:t>
            </w:r>
            <w:r w:rsidR="00390696">
              <w:t>华商润丰灵活配置混合型证券投资基金</w:t>
            </w:r>
            <w:r w:rsidR="00EB561F" w:rsidRPr="007A170B">
              <w:t>招募说明书》</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申购起始日</w:t>
            </w:r>
          </w:p>
        </w:tc>
        <w:tc>
          <w:tcPr>
            <w:tcW w:w="4860" w:type="dxa"/>
          </w:tcPr>
          <w:p w:rsidR="00173662" w:rsidRPr="005C5713" w:rsidRDefault="00390696" w:rsidP="001D720B">
            <w:pPr>
              <w:jc w:val="left"/>
              <w:rPr>
                <w:rFonts w:ascii="宋体" w:hAnsi="宋体"/>
                <w:szCs w:val="21"/>
              </w:rPr>
            </w:pPr>
            <w:bookmarkStart w:id="13" w:name="t_2_1_2660_a1_fm1"/>
            <w:bookmarkEnd w:id="13"/>
            <w:r>
              <w:rPr>
                <w:rFonts w:ascii="宋体" w:hAnsi="宋体"/>
                <w:szCs w:val="21"/>
              </w:rPr>
              <w:t>2017年2月27日</w:t>
            </w:r>
          </w:p>
        </w:tc>
      </w:tr>
      <w:tr w:rsidR="00173662" w:rsidRPr="007A170B" w:rsidTr="00822FE8">
        <w:trPr>
          <w:trHeight w:val="169"/>
        </w:trPr>
        <w:tc>
          <w:tcPr>
            <w:tcW w:w="3960" w:type="dxa"/>
          </w:tcPr>
          <w:p w:rsidR="00173662" w:rsidRPr="007A170B" w:rsidRDefault="00173662">
            <w:pPr>
              <w:rPr>
                <w:rFonts w:ascii="宋体" w:hAnsi="宋体"/>
                <w:szCs w:val="21"/>
              </w:rPr>
            </w:pPr>
            <w:r w:rsidRPr="007A170B">
              <w:rPr>
                <w:rFonts w:ascii="宋体" w:hAnsi="宋体" w:hint="eastAsia"/>
                <w:szCs w:val="21"/>
              </w:rPr>
              <w:t>赎回起始日</w:t>
            </w:r>
          </w:p>
        </w:tc>
        <w:tc>
          <w:tcPr>
            <w:tcW w:w="4860" w:type="dxa"/>
          </w:tcPr>
          <w:p w:rsidR="00173662" w:rsidRPr="005C5713" w:rsidRDefault="00390696" w:rsidP="00876CF2">
            <w:pPr>
              <w:jc w:val="left"/>
              <w:rPr>
                <w:rFonts w:ascii="宋体" w:hAnsi="宋体"/>
                <w:szCs w:val="21"/>
              </w:rPr>
            </w:pPr>
            <w:bookmarkStart w:id="14" w:name="t_2_1_2661_a1_fm1"/>
            <w:bookmarkEnd w:id="14"/>
            <w:r>
              <w:rPr>
                <w:rFonts w:ascii="宋体" w:hAnsi="宋体"/>
                <w:szCs w:val="21"/>
              </w:rPr>
              <w:t>2017年2月27日</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转换转入起始日</w:t>
            </w:r>
          </w:p>
        </w:tc>
        <w:tc>
          <w:tcPr>
            <w:tcW w:w="4860" w:type="dxa"/>
          </w:tcPr>
          <w:p w:rsidR="00173662" w:rsidRPr="005C5713" w:rsidRDefault="00390696" w:rsidP="00876CF2">
            <w:pPr>
              <w:jc w:val="left"/>
              <w:rPr>
                <w:rFonts w:ascii="宋体" w:hAnsi="宋体"/>
                <w:szCs w:val="21"/>
              </w:rPr>
            </w:pPr>
            <w:bookmarkStart w:id="15" w:name="t_2_1_2793_a1_fm1"/>
            <w:bookmarkEnd w:id="15"/>
            <w:r>
              <w:rPr>
                <w:rFonts w:ascii="宋体" w:hAnsi="宋体"/>
                <w:szCs w:val="21"/>
              </w:rPr>
              <w:t>2017年2月27日</w:t>
            </w:r>
          </w:p>
        </w:tc>
      </w:tr>
      <w:tr w:rsidR="00173662" w:rsidRPr="007A170B">
        <w:tc>
          <w:tcPr>
            <w:tcW w:w="3960" w:type="dxa"/>
          </w:tcPr>
          <w:p w:rsidR="00173662" w:rsidRPr="007A170B" w:rsidRDefault="00173662">
            <w:pPr>
              <w:rPr>
                <w:rFonts w:ascii="宋体" w:hAnsi="宋体"/>
                <w:szCs w:val="21"/>
              </w:rPr>
            </w:pPr>
            <w:r w:rsidRPr="007A170B">
              <w:rPr>
                <w:rFonts w:ascii="宋体" w:hAnsi="宋体" w:hint="eastAsia"/>
                <w:szCs w:val="21"/>
              </w:rPr>
              <w:t>转换转出起始日</w:t>
            </w:r>
          </w:p>
        </w:tc>
        <w:tc>
          <w:tcPr>
            <w:tcW w:w="4860" w:type="dxa"/>
          </w:tcPr>
          <w:p w:rsidR="00173662" w:rsidRPr="005C5713" w:rsidRDefault="00390696" w:rsidP="00876CF2">
            <w:pPr>
              <w:jc w:val="left"/>
              <w:rPr>
                <w:rFonts w:ascii="宋体" w:hAnsi="宋体"/>
                <w:szCs w:val="21"/>
              </w:rPr>
            </w:pPr>
            <w:bookmarkStart w:id="16" w:name="t_2_1_2794_a1_fm1"/>
            <w:bookmarkEnd w:id="16"/>
            <w:r>
              <w:rPr>
                <w:rFonts w:ascii="宋体" w:hAnsi="宋体"/>
                <w:szCs w:val="21"/>
              </w:rPr>
              <w:t>2017年2月27日</w:t>
            </w:r>
          </w:p>
        </w:tc>
      </w:tr>
      <w:tr w:rsidR="008D4327" w:rsidRPr="007A170B">
        <w:tc>
          <w:tcPr>
            <w:tcW w:w="3960" w:type="dxa"/>
          </w:tcPr>
          <w:p w:rsidR="008D4327" w:rsidRPr="007A170B" w:rsidRDefault="008D4327">
            <w:pPr>
              <w:rPr>
                <w:rFonts w:ascii="宋体" w:hAnsi="宋体"/>
                <w:szCs w:val="21"/>
              </w:rPr>
            </w:pPr>
            <w:r w:rsidRPr="007A170B">
              <w:rPr>
                <w:rFonts w:ascii="宋体" w:hAnsi="宋体" w:hint="eastAsia"/>
                <w:szCs w:val="21"/>
              </w:rPr>
              <w:t>定期定额投资起始日</w:t>
            </w:r>
          </w:p>
        </w:tc>
        <w:tc>
          <w:tcPr>
            <w:tcW w:w="4860" w:type="dxa"/>
          </w:tcPr>
          <w:p w:rsidR="008D4327" w:rsidRPr="005C5713" w:rsidRDefault="00390696" w:rsidP="00876CF2">
            <w:pPr>
              <w:jc w:val="left"/>
              <w:rPr>
                <w:rFonts w:ascii="宋体" w:hAnsi="宋体"/>
                <w:szCs w:val="21"/>
              </w:rPr>
            </w:pPr>
            <w:r>
              <w:rPr>
                <w:rFonts w:ascii="宋体" w:hAnsi="宋体"/>
                <w:szCs w:val="21"/>
              </w:rPr>
              <w:t>2017年2月27日</w:t>
            </w:r>
          </w:p>
        </w:tc>
      </w:tr>
    </w:tbl>
    <w:p w:rsidR="00173662" w:rsidRPr="007A170B" w:rsidRDefault="00173662">
      <w:pPr>
        <w:rPr>
          <w:rFonts w:ascii="宋体" w:hAnsi="宋体"/>
          <w:color w:val="0000FF"/>
          <w:kern w:val="0"/>
          <w:sz w:val="18"/>
        </w:rPr>
      </w:pPr>
    </w:p>
    <w:p w:rsidR="00173662" w:rsidRPr="007A170B" w:rsidRDefault="00173662" w:rsidP="00BF3B12">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 xml:space="preserve">2 </w:t>
      </w:r>
      <w:bookmarkStart w:id="17" w:name="t_2_2_table"/>
      <w:bookmarkEnd w:id="17"/>
      <w:r w:rsidR="0031176B" w:rsidRPr="007A170B">
        <w:rPr>
          <w:rFonts w:ascii="宋体" w:eastAsia="宋体" w:hAnsi="宋体" w:hint="eastAsia"/>
          <w:bCs/>
          <w:sz w:val="24"/>
          <w:szCs w:val="24"/>
        </w:rPr>
        <w:t>日常申购、赎回</w:t>
      </w:r>
      <w:r w:rsidRPr="007A170B">
        <w:rPr>
          <w:rFonts w:ascii="宋体" w:eastAsia="宋体" w:hAnsi="宋体" w:hint="eastAsia"/>
          <w:bCs/>
          <w:sz w:val="24"/>
          <w:szCs w:val="24"/>
        </w:rPr>
        <w:t>、转换</w:t>
      </w:r>
      <w:r w:rsidR="00ED5F4C" w:rsidRPr="007A170B">
        <w:rPr>
          <w:rFonts w:ascii="宋体" w:eastAsia="宋体" w:hAnsi="宋体" w:hint="eastAsia"/>
          <w:bCs/>
          <w:sz w:val="24"/>
          <w:szCs w:val="24"/>
        </w:rPr>
        <w:t>、定期定额投资</w:t>
      </w:r>
      <w:r w:rsidRPr="007A170B">
        <w:rPr>
          <w:rFonts w:ascii="宋体" w:eastAsia="宋体" w:hAnsi="宋体" w:hint="eastAsia"/>
          <w:bCs/>
          <w:sz w:val="24"/>
          <w:szCs w:val="24"/>
        </w:rPr>
        <w:t>业务的办理时间</w:t>
      </w:r>
    </w:p>
    <w:p w:rsidR="0031176B" w:rsidRPr="007A170B" w:rsidRDefault="002450EC" w:rsidP="008F5926">
      <w:pPr>
        <w:spacing w:line="360" w:lineRule="auto"/>
        <w:ind w:firstLineChars="200" w:firstLine="420"/>
      </w:pPr>
      <w:bookmarkStart w:id="18" w:name="t_2_2_2819_a1_fm1"/>
      <w:bookmarkEnd w:id="18"/>
      <w:r w:rsidRPr="007A170B">
        <w:rPr>
          <w:rFonts w:hint="eastAsia"/>
        </w:rPr>
        <w:t>本基金</w:t>
      </w:r>
      <w:r w:rsidR="00F63ECF" w:rsidRPr="007A170B">
        <w:t>申购、赎回</w:t>
      </w:r>
      <w:r w:rsidRPr="007A170B">
        <w:rPr>
          <w:rFonts w:hint="eastAsia"/>
        </w:rPr>
        <w:t>、</w:t>
      </w:r>
      <w:r w:rsidR="00F63ECF" w:rsidRPr="007A170B">
        <w:t>转换</w:t>
      </w:r>
      <w:r w:rsidRPr="007A170B">
        <w:rPr>
          <w:rFonts w:hint="eastAsia"/>
        </w:rPr>
        <w:t>及定期定额投资业务</w:t>
      </w:r>
      <w:r w:rsidR="00F63ECF" w:rsidRPr="007A170B">
        <w:t>的开放日为上海证券交易所、深圳证券交易所正常交易日，但基金管理人根据法律法规、中国证监会的要求或本基金合同的规定公告暂停申购、赎回时除外。</w:t>
      </w:r>
    </w:p>
    <w:p w:rsidR="00503E82" w:rsidRDefault="00F63ECF">
      <w:pPr>
        <w:spacing w:line="360" w:lineRule="auto"/>
        <w:ind w:firstLineChars="200" w:firstLine="420"/>
      </w:pPr>
      <w:r w:rsidRPr="007A170B">
        <w:t>基金合同生效后，若出现新的证券交易市场、证券交易所交易时间变更或其他特殊情况，基金管理人将视情况对前述开放日及开放时间进行相应的调整，但应在实施日前依照《</w:t>
      </w:r>
      <w:r w:rsidR="00561178" w:rsidRPr="00561178">
        <w:rPr>
          <w:rFonts w:hint="eastAsia"/>
        </w:rPr>
        <w:t>证券投资基金信息披露管理办法</w:t>
      </w:r>
      <w:r w:rsidRPr="007A170B">
        <w:t>》的有关规定在指定媒体上公告。</w:t>
      </w:r>
    </w:p>
    <w:p w:rsidR="00173662" w:rsidRPr="007A170B" w:rsidRDefault="00173662" w:rsidP="00BF3B12">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3 日常申购业务</w:t>
      </w:r>
    </w:p>
    <w:p w:rsidR="00866052" w:rsidRDefault="00173662" w:rsidP="00BF3B12">
      <w:pPr>
        <w:spacing w:beforeLines="50" w:afterLines="50"/>
        <w:jc w:val="left"/>
        <w:rPr>
          <w:rFonts w:ascii="宋体" w:hAnsi="宋体"/>
          <w:b/>
          <w:sz w:val="24"/>
          <w:szCs w:val="20"/>
        </w:rPr>
      </w:pPr>
      <w:r w:rsidRPr="007A170B">
        <w:rPr>
          <w:rFonts w:ascii="宋体" w:hAnsi="宋体" w:hint="eastAsia"/>
          <w:b/>
          <w:sz w:val="24"/>
          <w:szCs w:val="20"/>
        </w:rPr>
        <w:t xml:space="preserve">3.1 </w:t>
      </w:r>
      <w:bookmarkStart w:id="19" w:name="t_2_3_1_table"/>
      <w:bookmarkEnd w:id="19"/>
      <w:r w:rsidRPr="007A170B">
        <w:rPr>
          <w:rFonts w:ascii="宋体" w:hAnsi="宋体" w:hint="eastAsia"/>
          <w:b/>
          <w:sz w:val="24"/>
          <w:szCs w:val="20"/>
        </w:rPr>
        <w:t>申购金额限制</w:t>
      </w:r>
    </w:p>
    <w:p w:rsidR="002946FB" w:rsidRPr="007A170B" w:rsidRDefault="002946FB" w:rsidP="002946FB">
      <w:pPr>
        <w:spacing w:line="360" w:lineRule="auto"/>
        <w:ind w:firstLineChars="200" w:firstLine="420"/>
      </w:pPr>
      <w:bookmarkStart w:id="20" w:name="t_2_3_1_2820_a1_fm1"/>
      <w:bookmarkEnd w:id="20"/>
      <w:r w:rsidRPr="007A170B">
        <w:rPr>
          <w:rFonts w:hint="eastAsia"/>
        </w:rPr>
        <w:t>在直销机构销售网</w:t>
      </w:r>
      <w:proofErr w:type="gramStart"/>
      <w:r w:rsidRPr="007A170B">
        <w:rPr>
          <w:rFonts w:hint="eastAsia"/>
        </w:rPr>
        <w:t>点首次</w:t>
      </w:r>
      <w:proofErr w:type="gramEnd"/>
      <w:r w:rsidRPr="007A170B">
        <w:rPr>
          <w:rFonts w:hint="eastAsia"/>
        </w:rPr>
        <w:t>申购的最低金额为人民币</w:t>
      </w:r>
      <w:r w:rsidRPr="007A170B">
        <w:rPr>
          <w:rFonts w:hint="eastAsia"/>
        </w:rPr>
        <w:t>1.00</w:t>
      </w:r>
      <w:r w:rsidRPr="007A170B">
        <w:rPr>
          <w:rFonts w:hint="eastAsia"/>
        </w:rPr>
        <w:t>元，超过部分不设最低级差限制；追加申购的最低金额为人民币</w:t>
      </w:r>
      <w:r w:rsidRPr="007A170B">
        <w:rPr>
          <w:rFonts w:hint="eastAsia"/>
        </w:rPr>
        <w:t>1.00</w:t>
      </w:r>
      <w:r w:rsidRPr="007A170B">
        <w:rPr>
          <w:rFonts w:hint="eastAsia"/>
        </w:rPr>
        <w:t>元，超过</w:t>
      </w:r>
      <w:r w:rsidRPr="007A170B">
        <w:rPr>
          <w:rFonts w:hint="eastAsia"/>
        </w:rPr>
        <w:t>1.00</w:t>
      </w:r>
      <w:r w:rsidRPr="007A170B">
        <w:rPr>
          <w:rFonts w:hint="eastAsia"/>
        </w:rPr>
        <w:t>元的部分不设最低级差限制；已在直销机构销售网点有认购基金记录的基金投资人不受首次申购最低金额的限制，但受追加申购最低金额的限制；在代销机构销售网</w:t>
      </w:r>
      <w:proofErr w:type="gramStart"/>
      <w:r w:rsidRPr="007A170B">
        <w:rPr>
          <w:rFonts w:hint="eastAsia"/>
        </w:rPr>
        <w:t>点首次</w:t>
      </w:r>
      <w:proofErr w:type="gramEnd"/>
      <w:r w:rsidRPr="007A170B">
        <w:rPr>
          <w:rFonts w:hint="eastAsia"/>
        </w:rPr>
        <w:t>申购的最低金额为人民币</w:t>
      </w:r>
      <w:r w:rsidRPr="007A170B">
        <w:rPr>
          <w:rFonts w:hint="eastAsia"/>
        </w:rPr>
        <w:t>1.00</w:t>
      </w:r>
      <w:r w:rsidRPr="007A170B">
        <w:rPr>
          <w:rFonts w:hint="eastAsia"/>
        </w:rPr>
        <w:t>元，超过</w:t>
      </w:r>
      <w:r w:rsidRPr="007A170B">
        <w:rPr>
          <w:rFonts w:hint="eastAsia"/>
        </w:rPr>
        <w:t>1.00</w:t>
      </w:r>
      <w:r w:rsidRPr="007A170B">
        <w:rPr>
          <w:rFonts w:hint="eastAsia"/>
        </w:rPr>
        <w:t>元的部分不设最低级差限制；追加申购的最低金额为人民币</w:t>
      </w:r>
      <w:r w:rsidRPr="007A170B">
        <w:rPr>
          <w:rFonts w:hint="eastAsia"/>
        </w:rPr>
        <w:t>1.00</w:t>
      </w:r>
      <w:r w:rsidRPr="007A170B">
        <w:rPr>
          <w:rFonts w:hint="eastAsia"/>
        </w:rPr>
        <w:t>元，超过</w:t>
      </w:r>
      <w:r w:rsidRPr="007A170B">
        <w:rPr>
          <w:rFonts w:hint="eastAsia"/>
        </w:rPr>
        <w:t>1.00</w:t>
      </w:r>
      <w:r w:rsidRPr="007A170B">
        <w:rPr>
          <w:rFonts w:hint="eastAsia"/>
        </w:rPr>
        <w:t>元的部分不设最低级差限制；</w:t>
      </w:r>
    </w:p>
    <w:p w:rsidR="00173662" w:rsidRPr="007A170B" w:rsidRDefault="00F63ECF" w:rsidP="008F5926">
      <w:pPr>
        <w:spacing w:line="360" w:lineRule="auto"/>
        <w:ind w:firstLineChars="200" w:firstLine="420"/>
      </w:pPr>
      <w:r w:rsidRPr="007A170B">
        <w:t>基金管理人可根据市场情况，在不损害基金份额持有人权益的情况下，调整首次申购的金额的数量限制，但应在实施日前依照《信息披露办法》的有关规定在指定媒体上公告。</w:t>
      </w:r>
    </w:p>
    <w:p w:rsidR="00173662" w:rsidRPr="007A170B" w:rsidRDefault="00C74A1F" w:rsidP="00BF3B12">
      <w:pPr>
        <w:spacing w:beforeLines="50" w:afterLines="50"/>
        <w:jc w:val="left"/>
        <w:rPr>
          <w:rFonts w:ascii="宋体" w:hAnsi="宋体"/>
          <w:b/>
          <w:sz w:val="24"/>
          <w:szCs w:val="20"/>
        </w:rPr>
      </w:pPr>
      <w:r w:rsidRPr="007A170B">
        <w:rPr>
          <w:rFonts w:ascii="宋体" w:hAnsi="宋体"/>
          <w:b/>
          <w:sz w:val="24"/>
          <w:szCs w:val="20"/>
        </w:rPr>
        <w:lastRenderedPageBreak/>
        <w:t xml:space="preserve">3.2 </w:t>
      </w:r>
      <w:bookmarkStart w:id="21" w:name="t_2_3_2_table"/>
      <w:bookmarkEnd w:id="21"/>
      <w:r w:rsidRPr="007A170B">
        <w:rPr>
          <w:rFonts w:ascii="宋体" w:hAnsi="宋体" w:hint="eastAsia"/>
          <w:b/>
          <w:sz w:val="24"/>
          <w:szCs w:val="20"/>
        </w:rPr>
        <w:t>申购费率</w:t>
      </w:r>
    </w:p>
    <w:p w:rsidR="00173662" w:rsidRPr="007A170B" w:rsidRDefault="00F63ECF" w:rsidP="008F5926">
      <w:pPr>
        <w:spacing w:line="360" w:lineRule="auto"/>
        <w:ind w:firstLineChars="200" w:firstLine="420"/>
        <w:rPr>
          <w:rFonts w:ascii="宋体" w:hAnsi="宋体"/>
        </w:rPr>
      </w:pPr>
      <w:bookmarkStart w:id="22" w:name="t_2_3_2_2842_a1_fm1"/>
      <w:bookmarkEnd w:id="22"/>
      <w:r w:rsidRPr="007A170B">
        <w:rPr>
          <w:rFonts w:ascii="宋体" w:hAnsi="宋体"/>
        </w:rPr>
        <w:t>申购采用前端收费模式，投资人缴纳申购费用时，按单次认购金额采用比例费率，投资人在一天之内如果有多笔申购，适用费率按单笔分别计算。</w:t>
      </w:r>
    </w:p>
    <w:p w:rsidR="00173662" w:rsidRPr="007A170B" w:rsidRDefault="00173662" w:rsidP="00BF3B12">
      <w:pPr>
        <w:spacing w:beforeLines="50" w:afterLines="50"/>
        <w:jc w:val="left"/>
        <w:rPr>
          <w:rFonts w:ascii="宋体" w:hAnsi="宋体"/>
          <w:b/>
          <w:sz w:val="24"/>
          <w:szCs w:val="20"/>
        </w:rPr>
      </w:pPr>
      <w:r w:rsidRPr="007A170B">
        <w:rPr>
          <w:rFonts w:ascii="宋体" w:hAnsi="宋体" w:hint="eastAsia"/>
          <w:b/>
          <w:sz w:val="24"/>
          <w:szCs w:val="20"/>
        </w:rPr>
        <w:t>3.2.1</w:t>
      </w:r>
      <w:bookmarkStart w:id="23" w:name="t_2_3_2_q_table"/>
      <w:bookmarkEnd w:id="23"/>
      <w:r w:rsidRPr="007A170B">
        <w:rPr>
          <w:rFonts w:ascii="宋体" w:hAnsi="宋体" w:hint="eastAsia"/>
          <w:b/>
          <w:sz w:val="24"/>
          <w:szCs w:val="20"/>
        </w:rPr>
        <w:t xml:space="preserve"> 前端收费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2"/>
        <w:gridCol w:w="3428"/>
      </w:tblGrid>
      <w:tr w:rsidR="00243B2E" w:rsidRPr="007A170B" w:rsidTr="00243B2E">
        <w:tc>
          <w:tcPr>
            <w:tcW w:w="3108" w:type="pct"/>
          </w:tcPr>
          <w:p w:rsidR="00243B2E" w:rsidRPr="007A170B" w:rsidRDefault="00243B2E" w:rsidP="00B73C03">
            <w:pPr>
              <w:spacing w:line="360" w:lineRule="auto"/>
              <w:jc w:val="center"/>
              <w:rPr>
                <w:rFonts w:ascii="Arial" w:hAnsi="Arial" w:cs="Arial"/>
                <w:sz w:val="24"/>
                <w:szCs w:val="21"/>
              </w:rPr>
            </w:pPr>
            <w:r w:rsidRPr="007A170B">
              <w:rPr>
                <w:rFonts w:ascii="Arial" w:hAnsi="Arial" w:cs="Arial"/>
                <w:b/>
                <w:bCs/>
              </w:rPr>
              <w:t>申购金额区间</w:t>
            </w:r>
          </w:p>
        </w:tc>
        <w:tc>
          <w:tcPr>
            <w:tcW w:w="1892" w:type="pct"/>
          </w:tcPr>
          <w:p w:rsidR="00243B2E" w:rsidRPr="007A170B" w:rsidRDefault="00243B2E" w:rsidP="00B73C03">
            <w:pPr>
              <w:spacing w:line="360" w:lineRule="auto"/>
              <w:jc w:val="center"/>
              <w:rPr>
                <w:rFonts w:ascii="Arial" w:hAnsi="Arial" w:cs="Arial"/>
                <w:sz w:val="24"/>
                <w:szCs w:val="21"/>
              </w:rPr>
            </w:pPr>
            <w:r w:rsidRPr="007A170B">
              <w:rPr>
                <w:rFonts w:ascii="Arial" w:hAnsi="Arial" w:cs="Arial"/>
                <w:b/>
                <w:bCs/>
              </w:rPr>
              <w:t>申购费率</w:t>
            </w:r>
          </w:p>
        </w:tc>
      </w:tr>
      <w:tr w:rsidR="00243B2E" w:rsidRPr="007A170B" w:rsidTr="00243B2E">
        <w:tc>
          <w:tcPr>
            <w:tcW w:w="3108" w:type="pct"/>
          </w:tcPr>
          <w:p w:rsidR="00243B2E" w:rsidRPr="007A170B" w:rsidRDefault="000769E0" w:rsidP="005E708F">
            <w:pPr>
              <w:spacing w:line="360" w:lineRule="auto"/>
              <w:jc w:val="center"/>
              <w:rPr>
                <w:rFonts w:ascii="Arial" w:hAnsi="Arial" w:cs="Arial"/>
                <w:sz w:val="24"/>
                <w:szCs w:val="21"/>
              </w:rPr>
            </w:pPr>
            <w:r w:rsidRPr="007A170B">
              <w:rPr>
                <w:rFonts w:ascii="Arial" w:hAnsi="Arial" w:cs="Arial" w:hint="eastAsia"/>
              </w:rPr>
              <w:t>M</w:t>
            </w:r>
            <w:r w:rsidRPr="007A170B">
              <w:rPr>
                <w:rFonts w:ascii="Arial" w:hAnsi="Arial" w:cs="Arial" w:hint="eastAsia"/>
              </w:rPr>
              <w:t>＜</w:t>
            </w:r>
            <w:r w:rsidR="005E708F">
              <w:rPr>
                <w:rFonts w:ascii="Arial" w:hAnsi="Arial" w:cs="Arial" w:hint="eastAsia"/>
              </w:rPr>
              <w:t>50</w:t>
            </w:r>
            <w:r w:rsidR="00AA2E88" w:rsidRPr="007A170B">
              <w:rPr>
                <w:rFonts w:ascii="Arial" w:hAnsi="Arial" w:cs="Arial" w:hint="eastAsia"/>
              </w:rPr>
              <w:t>万</w:t>
            </w:r>
            <w:r w:rsidR="005E708F">
              <w:rPr>
                <w:rFonts w:ascii="Arial" w:hAnsi="Arial" w:cs="Arial" w:hint="eastAsia"/>
              </w:rPr>
              <w:t>元</w:t>
            </w:r>
          </w:p>
        </w:tc>
        <w:tc>
          <w:tcPr>
            <w:tcW w:w="1892" w:type="pct"/>
          </w:tcPr>
          <w:p w:rsidR="00243B2E" w:rsidRPr="007A170B" w:rsidRDefault="000769E0" w:rsidP="00B73C03">
            <w:pPr>
              <w:spacing w:line="360" w:lineRule="auto"/>
              <w:jc w:val="center"/>
              <w:rPr>
                <w:rFonts w:ascii="Arial" w:hAnsi="Arial" w:cs="Arial"/>
                <w:sz w:val="24"/>
                <w:szCs w:val="21"/>
              </w:rPr>
            </w:pPr>
            <w:r w:rsidRPr="007A170B">
              <w:rPr>
                <w:rFonts w:ascii="Arial" w:hAnsi="Arial" w:cs="Arial"/>
              </w:rPr>
              <w:t>1.</w:t>
            </w:r>
            <w:r w:rsidR="00AA2E88" w:rsidRPr="007A170B">
              <w:rPr>
                <w:rFonts w:ascii="Arial" w:hAnsi="Arial" w:cs="Arial" w:hint="eastAsia"/>
              </w:rPr>
              <w:t>5</w:t>
            </w:r>
            <w:r w:rsidR="00243B2E" w:rsidRPr="007A170B">
              <w:rPr>
                <w:rFonts w:ascii="Arial" w:hAnsi="Arial" w:cs="Arial"/>
              </w:rPr>
              <w:t>％</w:t>
            </w:r>
          </w:p>
        </w:tc>
      </w:tr>
      <w:tr w:rsidR="00243B2E" w:rsidRPr="007A170B" w:rsidTr="00243B2E">
        <w:tc>
          <w:tcPr>
            <w:tcW w:w="3108" w:type="pct"/>
          </w:tcPr>
          <w:p w:rsidR="00243B2E" w:rsidRPr="007A170B" w:rsidRDefault="005E708F" w:rsidP="000769E0">
            <w:pPr>
              <w:spacing w:line="360" w:lineRule="auto"/>
              <w:jc w:val="center"/>
              <w:rPr>
                <w:rFonts w:ascii="Arial" w:hAnsi="Arial" w:cs="Arial"/>
                <w:sz w:val="24"/>
                <w:szCs w:val="21"/>
              </w:rPr>
            </w:pPr>
            <w:r>
              <w:rPr>
                <w:rFonts w:ascii="Arial" w:hAnsi="Arial" w:cs="Arial" w:hint="eastAsia"/>
              </w:rPr>
              <w:t>50</w:t>
            </w:r>
            <w:r w:rsidR="000769E0" w:rsidRPr="007A170B">
              <w:rPr>
                <w:rFonts w:ascii="Arial" w:hAnsi="Arial" w:cs="Arial"/>
              </w:rPr>
              <w:t>万</w:t>
            </w:r>
            <w:r>
              <w:rPr>
                <w:rFonts w:ascii="Arial" w:hAnsi="Arial" w:cs="Arial" w:hint="eastAsia"/>
              </w:rPr>
              <w:t>元</w:t>
            </w:r>
            <w:r w:rsidR="000769E0" w:rsidRPr="007A170B">
              <w:rPr>
                <w:rFonts w:ascii="Arial" w:hAnsi="Arial" w:cs="Arial"/>
              </w:rPr>
              <w:t>≤M&lt;</w:t>
            </w:r>
            <w:r w:rsidR="000769E0" w:rsidRPr="007A170B">
              <w:rPr>
                <w:rFonts w:ascii="Arial" w:hAnsi="Arial" w:cs="Arial" w:hint="eastAsia"/>
              </w:rPr>
              <w:t>200</w:t>
            </w:r>
            <w:r w:rsidR="000769E0" w:rsidRPr="007A170B">
              <w:rPr>
                <w:rFonts w:ascii="Arial" w:hAnsi="Arial" w:cs="Arial"/>
              </w:rPr>
              <w:t>万</w:t>
            </w:r>
            <w:r>
              <w:rPr>
                <w:rFonts w:ascii="Arial" w:hAnsi="Arial" w:cs="Arial" w:hint="eastAsia"/>
              </w:rPr>
              <w:t>元</w:t>
            </w:r>
          </w:p>
        </w:tc>
        <w:tc>
          <w:tcPr>
            <w:tcW w:w="1892" w:type="pct"/>
          </w:tcPr>
          <w:p w:rsidR="00243B2E" w:rsidRPr="007A170B" w:rsidRDefault="00AA2E88" w:rsidP="00B73C03">
            <w:pPr>
              <w:spacing w:line="360" w:lineRule="auto"/>
              <w:jc w:val="center"/>
              <w:rPr>
                <w:rFonts w:ascii="Arial" w:hAnsi="Arial" w:cs="Arial"/>
                <w:sz w:val="24"/>
                <w:szCs w:val="21"/>
              </w:rPr>
            </w:pPr>
            <w:r w:rsidRPr="007A170B">
              <w:rPr>
                <w:rFonts w:ascii="Arial" w:hAnsi="Arial" w:cs="Arial" w:hint="eastAsia"/>
              </w:rPr>
              <w:t>1.2</w:t>
            </w:r>
            <w:r w:rsidR="00243B2E" w:rsidRPr="007A170B">
              <w:rPr>
                <w:rFonts w:ascii="Arial" w:hAnsi="Arial" w:cs="Arial"/>
              </w:rPr>
              <w:t>％</w:t>
            </w:r>
          </w:p>
        </w:tc>
      </w:tr>
      <w:tr w:rsidR="00243B2E" w:rsidRPr="007A170B" w:rsidTr="00243B2E">
        <w:tc>
          <w:tcPr>
            <w:tcW w:w="3108" w:type="pct"/>
          </w:tcPr>
          <w:p w:rsidR="00243B2E" w:rsidRPr="007A170B" w:rsidRDefault="000769E0" w:rsidP="000769E0">
            <w:pPr>
              <w:spacing w:line="360" w:lineRule="auto"/>
              <w:jc w:val="center"/>
              <w:rPr>
                <w:rFonts w:ascii="Arial" w:hAnsi="Arial" w:cs="Arial"/>
                <w:sz w:val="24"/>
                <w:szCs w:val="21"/>
              </w:rPr>
            </w:pPr>
            <w:r w:rsidRPr="007A170B">
              <w:rPr>
                <w:rFonts w:ascii="Arial" w:hAnsi="Arial" w:cs="Arial" w:hint="eastAsia"/>
              </w:rPr>
              <w:t>200</w:t>
            </w:r>
            <w:r w:rsidRPr="007A170B">
              <w:rPr>
                <w:rFonts w:ascii="Arial" w:hAnsi="Arial" w:cs="Arial"/>
              </w:rPr>
              <w:t>万</w:t>
            </w:r>
            <w:r w:rsidR="005E708F">
              <w:rPr>
                <w:rFonts w:ascii="Arial" w:hAnsi="Arial" w:cs="Arial" w:hint="eastAsia"/>
              </w:rPr>
              <w:t>元</w:t>
            </w:r>
            <w:r w:rsidRPr="007A170B">
              <w:rPr>
                <w:rFonts w:ascii="Arial" w:hAnsi="Arial" w:cs="Arial"/>
              </w:rPr>
              <w:t>≤M&lt;500</w:t>
            </w:r>
            <w:r w:rsidRPr="007A170B">
              <w:rPr>
                <w:rFonts w:ascii="Arial" w:hAnsi="Arial" w:cs="Arial"/>
              </w:rPr>
              <w:t>万</w:t>
            </w:r>
            <w:r w:rsidR="005E708F">
              <w:rPr>
                <w:rFonts w:ascii="Arial" w:hAnsi="Arial" w:cs="Arial" w:hint="eastAsia"/>
              </w:rPr>
              <w:t>元</w:t>
            </w:r>
          </w:p>
        </w:tc>
        <w:tc>
          <w:tcPr>
            <w:tcW w:w="1892" w:type="pct"/>
          </w:tcPr>
          <w:p w:rsidR="00243B2E" w:rsidRPr="007A170B" w:rsidRDefault="000769E0" w:rsidP="00B73C03">
            <w:pPr>
              <w:spacing w:line="360" w:lineRule="auto"/>
              <w:jc w:val="center"/>
              <w:rPr>
                <w:rFonts w:ascii="Arial" w:hAnsi="Arial" w:cs="Arial"/>
                <w:sz w:val="24"/>
                <w:szCs w:val="21"/>
              </w:rPr>
            </w:pPr>
            <w:r w:rsidRPr="007A170B">
              <w:rPr>
                <w:rFonts w:ascii="Arial" w:hAnsi="Arial" w:cs="Arial" w:hint="eastAsia"/>
              </w:rPr>
              <w:t>0.</w:t>
            </w:r>
            <w:r w:rsidR="00AA2E88" w:rsidRPr="007A170B">
              <w:rPr>
                <w:rFonts w:ascii="Arial" w:hAnsi="Arial" w:cs="Arial" w:hint="eastAsia"/>
              </w:rPr>
              <w:t>8</w:t>
            </w:r>
            <w:r w:rsidRPr="007A170B">
              <w:rPr>
                <w:rFonts w:ascii="Arial" w:hAnsi="Arial" w:cs="Arial" w:hint="eastAsia"/>
              </w:rPr>
              <w:t>0</w:t>
            </w:r>
            <w:r w:rsidR="00243B2E" w:rsidRPr="007A170B">
              <w:rPr>
                <w:rFonts w:ascii="Arial" w:hAnsi="Arial" w:cs="Arial"/>
              </w:rPr>
              <w:t>％</w:t>
            </w:r>
          </w:p>
        </w:tc>
      </w:tr>
      <w:tr w:rsidR="00243B2E" w:rsidRPr="007A170B" w:rsidTr="00243B2E">
        <w:tc>
          <w:tcPr>
            <w:tcW w:w="3108" w:type="pct"/>
          </w:tcPr>
          <w:p w:rsidR="00243B2E" w:rsidRPr="007A170B" w:rsidRDefault="000769E0" w:rsidP="00B73C03">
            <w:pPr>
              <w:spacing w:line="360" w:lineRule="auto"/>
              <w:jc w:val="center"/>
              <w:rPr>
                <w:rFonts w:ascii="Arial" w:hAnsi="Arial" w:cs="Arial"/>
                <w:sz w:val="24"/>
                <w:szCs w:val="21"/>
              </w:rPr>
            </w:pPr>
            <w:r w:rsidRPr="007A170B">
              <w:rPr>
                <w:rFonts w:ascii="Arial" w:hAnsi="Arial" w:cs="Arial"/>
              </w:rPr>
              <w:t>M</w:t>
            </w:r>
            <w:r w:rsidRPr="007A170B">
              <w:rPr>
                <w:rFonts w:ascii="Arial" w:hAnsi="Arial" w:cs="Arial" w:hint="eastAsia"/>
              </w:rPr>
              <w:t>≥</w:t>
            </w:r>
            <w:r w:rsidRPr="007A170B">
              <w:rPr>
                <w:rFonts w:ascii="Arial" w:hAnsi="Arial" w:cs="Arial"/>
              </w:rPr>
              <w:t xml:space="preserve"> 500</w:t>
            </w:r>
            <w:r w:rsidRPr="007A170B">
              <w:rPr>
                <w:rFonts w:ascii="Arial" w:hAnsi="Arial" w:cs="Arial"/>
              </w:rPr>
              <w:t>万</w:t>
            </w:r>
            <w:r w:rsidR="005E708F">
              <w:rPr>
                <w:rFonts w:ascii="Arial" w:hAnsi="Arial" w:cs="Arial" w:hint="eastAsia"/>
              </w:rPr>
              <w:t>元</w:t>
            </w:r>
          </w:p>
        </w:tc>
        <w:tc>
          <w:tcPr>
            <w:tcW w:w="1892" w:type="pct"/>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1000</w:t>
            </w:r>
            <w:r w:rsidRPr="007A170B">
              <w:rPr>
                <w:rFonts w:ascii="Arial" w:hAnsi="Arial" w:cs="Arial"/>
              </w:rPr>
              <w:t>元</w:t>
            </w:r>
            <w:r w:rsidRPr="007A170B">
              <w:rPr>
                <w:rFonts w:ascii="Arial" w:hAnsi="Arial" w:cs="Arial"/>
              </w:rPr>
              <w:t>/</w:t>
            </w:r>
            <w:r w:rsidRPr="007A170B">
              <w:rPr>
                <w:rFonts w:ascii="Arial" w:hAnsi="Arial" w:cs="Arial"/>
              </w:rPr>
              <w:t>笔</w:t>
            </w:r>
          </w:p>
        </w:tc>
      </w:tr>
    </w:tbl>
    <w:p w:rsidR="00173662" w:rsidRPr="007A170B" w:rsidRDefault="00173662" w:rsidP="00BF3B12">
      <w:pPr>
        <w:spacing w:beforeLines="50" w:afterLines="50"/>
        <w:jc w:val="left"/>
        <w:rPr>
          <w:rFonts w:ascii="宋体" w:hAnsi="宋体"/>
          <w:b/>
          <w:sz w:val="24"/>
          <w:szCs w:val="20"/>
        </w:rPr>
      </w:pPr>
      <w:r w:rsidRPr="007A170B">
        <w:rPr>
          <w:rFonts w:ascii="宋体" w:hAnsi="宋体" w:hint="eastAsia"/>
          <w:b/>
          <w:sz w:val="24"/>
          <w:szCs w:val="20"/>
        </w:rPr>
        <w:t xml:space="preserve">3.3 </w:t>
      </w:r>
      <w:bookmarkStart w:id="24" w:name="t_2_3_3_table"/>
      <w:bookmarkEnd w:id="24"/>
      <w:r w:rsidRPr="007A170B">
        <w:rPr>
          <w:rFonts w:ascii="宋体" w:hAnsi="宋体" w:hint="eastAsia"/>
          <w:b/>
          <w:sz w:val="24"/>
          <w:szCs w:val="20"/>
        </w:rPr>
        <w:t>其他与申购相关的事项</w:t>
      </w:r>
    </w:p>
    <w:p w:rsidR="0031176B" w:rsidRPr="007A170B" w:rsidRDefault="00F63ECF" w:rsidP="008F5926">
      <w:pPr>
        <w:spacing w:line="360" w:lineRule="auto"/>
        <w:ind w:firstLineChars="200" w:firstLine="420"/>
      </w:pPr>
      <w:bookmarkStart w:id="25" w:name="t_2_3_3_2821_a1_fm1"/>
      <w:bookmarkEnd w:id="25"/>
      <w:r w:rsidRPr="007A170B">
        <w:t>投资者选择红利自动再投资所转成的份额不收取申购费用。</w:t>
      </w:r>
    </w:p>
    <w:p w:rsidR="0031176B" w:rsidRPr="007A170B" w:rsidRDefault="00F63ECF" w:rsidP="008F5926">
      <w:pPr>
        <w:spacing w:line="360" w:lineRule="auto"/>
        <w:ind w:firstLineChars="200" w:firstLine="420"/>
      </w:pPr>
      <w:r w:rsidRPr="007A170B">
        <w:t>本基金的申购费用由申购人承担，可用于市场推广、销售、注册登记等各项费用，不列入基金资产。</w:t>
      </w:r>
    </w:p>
    <w:p w:rsidR="00503E82" w:rsidRDefault="00F63ECF">
      <w:pPr>
        <w:spacing w:line="360" w:lineRule="auto"/>
        <w:ind w:firstLineChars="200" w:firstLine="420"/>
      </w:pPr>
      <w:r w:rsidRPr="007A170B">
        <w:t>基金管理人对部分基金持有人费用的减免不构成对其他投资人的同等义务。</w:t>
      </w:r>
    </w:p>
    <w:p w:rsidR="00173662" w:rsidRPr="007A170B" w:rsidRDefault="00173662" w:rsidP="00BF3B12">
      <w:pPr>
        <w:pStyle w:val="2"/>
        <w:spacing w:beforeLines="50" w:afterLines="50" w:line="240" w:lineRule="auto"/>
        <w:rPr>
          <w:rFonts w:ascii="宋体" w:eastAsia="宋体" w:hAnsi="宋体"/>
          <w:bCs/>
          <w:sz w:val="24"/>
          <w:szCs w:val="24"/>
        </w:rPr>
      </w:pPr>
      <w:r w:rsidRPr="007A170B">
        <w:rPr>
          <w:rFonts w:ascii="宋体" w:eastAsia="宋体" w:hAnsi="宋体" w:hint="eastAsia"/>
          <w:bCs/>
          <w:sz w:val="24"/>
          <w:szCs w:val="24"/>
        </w:rPr>
        <w:t>4 日常赎回业务</w:t>
      </w:r>
    </w:p>
    <w:p w:rsidR="00866052" w:rsidRDefault="00173662" w:rsidP="00BF3B12">
      <w:pPr>
        <w:spacing w:beforeLines="50" w:afterLines="50"/>
        <w:jc w:val="left"/>
        <w:rPr>
          <w:rFonts w:ascii="宋体" w:hAnsi="宋体"/>
          <w:b/>
          <w:sz w:val="24"/>
          <w:szCs w:val="20"/>
        </w:rPr>
      </w:pPr>
      <w:r w:rsidRPr="007A170B">
        <w:rPr>
          <w:rFonts w:ascii="宋体" w:hAnsi="宋体" w:hint="eastAsia"/>
          <w:b/>
          <w:sz w:val="24"/>
          <w:szCs w:val="20"/>
        </w:rPr>
        <w:t>4.1</w:t>
      </w:r>
      <w:bookmarkStart w:id="26" w:name="t_2_4_1_table"/>
      <w:bookmarkEnd w:id="26"/>
      <w:r w:rsidRPr="007A170B">
        <w:rPr>
          <w:rFonts w:ascii="宋体" w:hAnsi="宋体" w:hint="eastAsia"/>
          <w:b/>
          <w:sz w:val="24"/>
          <w:szCs w:val="20"/>
        </w:rPr>
        <w:t xml:space="preserve"> 赎回份额限制</w:t>
      </w:r>
    </w:p>
    <w:p w:rsidR="002946FB" w:rsidRPr="007A170B" w:rsidRDefault="002946FB" w:rsidP="002946FB">
      <w:pPr>
        <w:spacing w:line="360" w:lineRule="auto"/>
        <w:ind w:firstLineChars="200" w:firstLine="420"/>
        <w:rPr>
          <w:szCs w:val="21"/>
        </w:rPr>
      </w:pPr>
      <w:bookmarkStart w:id="27" w:name="t_2_4_1_2822_a1_fm1"/>
      <w:bookmarkEnd w:id="27"/>
      <w:r w:rsidRPr="007A170B">
        <w:rPr>
          <w:rFonts w:hint="eastAsia"/>
          <w:szCs w:val="21"/>
        </w:rPr>
        <w:t>赎回的最低份额为</w:t>
      </w:r>
      <w:r w:rsidRPr="007A170B">
        <w:rPr>
          <w:rFonts w:hint="eastAsia"/>
          <w:szCs w:val="21"/>
        </w:rPr>
        <w:t>1.00</w:t>
      </w:r>
      <w:r w:rsidRPr="007A170B">
        <w:rPr>
          <w:rFonts w:hint="eastAsia"/>
          <w:szCs w:val="21"/>
        </w:rPr>
        <w:t>份基金份额，基金份额持有人可将其全部或部分基金份额赎回，但某笔赎回导致在一个销售机构的基金份额余额少于</w:t>
      </w:r>
      <w:r w:rsidRPr="007A170B">
        <w:rPr>
          <w:rFonts w:hint="eastAsia"/>
          <w:szCs w:val="21"/>
        </w:rPr>
        <w:t>1.00</w:t>
      </w:r>
      <w:r w:rsidRPr="007A170B">
        <w:rPr>
          <w:rFonts w:hint="eastAsia"/>
          <w:szCs w:val="21"/>
        </w:rPr>
        <w:t>份时，余额部分基金份额必须一并赎回；</w:t>
      </w:r>
    </w:p>
    <w:p w:rsidR="00173662" w:rsidRPr="007A170B" w:rsidRDefault="00F63ECF" w:rsidP="008F5926">
      <w:pPr>
        <w:spacing w:line="360" w:lineRule="auto"/>
        <w:ind w:firstLineChars="200" w:firstLine="420"/>
        <w:rPr>
          <w:szCs w:val="21"/>
        </w:rPr>
      </w:pPr>
      <w:r w:rsidRPr="007A170B">
        <w:rPr>
          <w:szCs w:val="21"/>
        </w:rPr>
        <w:t>基金管理人可根据市场情况，在不损害基金份额持有人权益的情况下，调整赎回的份额的数量限制，但应在实施日前依照《信息披露办法》的有关规定在指定媒体上公告。</w:t>
      </w:r>
    </w:p>
    <w:p w:rsidR="00173662" w:rsidRPr="007A170B" w:rsidRDefault="00173662" w:rsidP="00BF3B12">
      <w:pPr>
        <w:spacing w:beforeLines="50" w:afterLines="50"/>
        <w:rPr>
          <w:rFonts w:ascii="宋体" w:hAnsi="宋体"/>
          <w:b/>
          <w:sz w:val="24"/>
          <w:szCs w:val="20"/>
        </w:rPr>
      </w:pPr>
      <w:r w:rsidRPr="007A170B">
        <w:rPr>
          <w:rFonts w:ascii="宋体" w:hAnsi="宋体" w:hint="eastAsia"/>
          <w:b/>
          <w:sz w:val="24"/>
          <w:szCs w:val="20"/>
        </w:rPr>
        <w:t xml:space="preserve">4.2 </w:t>
      </w:r>
      <w:bookmarkStart w:id="28" w:name="t_2_4_2_table"/>
      <w:bookmarkEnd w:id="28"/>
      <w:r w:rsidRPr="007A170B">
        <w:rPr>
          <w:rFonts w:ascii="宋体" w:hAnsi="宋体" w:hint="eastAsia"/>
          <w:b/>
          <w:sz w:val="24"/>
          <w:szCs w:val="20"/>
        </w:rPr>
        <w:t>赎回费率</w:t>
      </w:r>
    </w:p>
    <w:p w:rsidR="00763329" w:rsidRPr="007A170B" w:rsidRDefault="00763329" w:rsidP="0076069E">
      <w:pPr>
        <w:widowControl/>
        <w:spacing w:line="360" w:lineRule="auto"/>
        <w:ind w:firstLineChars="200" w:firstLine="420"/>
        <w:jc w:val="left"/>
        <w:rPr>
          <w:rFonts w:ascii="宋体" w:hAnsi="宋体"/>
          <w:szCs w:val="21"/>
        </w:rPr>
      </w:pPr>
      <w:bookmarkStart w:id="29" w:name="t_2_4_2_2843_a1_fm1"/>
      <w:bookmarkStart w:id="30" w:name="t_2_4_2_2699_a1_fm1"/>
      <w:bookmarkEnd w:id="29"/>
      <w:r w:rsidRPr="007A170B">
        <w:rPr>
          <w:szCs w:val="21"/>
        </w:rPr>
        <w:t>投资人在赎回基金份额时，应交纳赎回费。对于持有期少于</w:t>
      </w:r>
      <w:r w:rsidRPr="007A170B">
        <w:rPr>
          <w:szCs w:val="21"/>
        </w:rPr>
        <w:t>30</w:t>
      </w:r>
      <w:r w:rsidRPr="007A170B">
        <w:rPr>
          <w:szCs w:val="21"/>
        </w:rPr>
        <w:t>日的基金份额所收取的赎回费，全额计入基金财产；对于持有期不少于</w:t>
      </w:r>
      <w:r w:rsidRPr="007A170B">
        <w:rPr>
          <w:szCs w:val="21"/>
        </w:rPr>
        <w:t>30</w:t>
      </w:r>
      <w:r w:rsidRPr="007A170B">
        <w:rPr>
          <w:szCs w:val="21"/>
        </w:rPr>
        <w:t>日但少于</w:t>
      </w:r>
      <w:r w:rsidRPr="007A170B">
        <w:rPr>
          <w:szCs w:val="21"/>
        </w:rPr>
        <w:t>3</w:t>
      </w:r>
      <w:r w:rsidRPr="007A170B">
        <w:rPr>
          <w:szCs w:val="21"/>
        </w:rPr>
        <w:t>个月的基金份额所收取的赎回费，其</w:t>
      </w:r>
      <w:r w:rsidRPr="007A170B">
        <w:rPr>
          <w:szCs w:val="21"/>
        </w:rPr>
        <w:t>75%</w:t>
      </w:r>
      <w:r w:rsidRPr="007A170B">
        <w:rPr>
          <w:szCs w:val="21"/>
        </w:rPr>
        <w:t>计入基金财产；对于持有期不少于</w:t>
      </w:r>
      <w:r w:rsidRPr="007A170B">
        <w:rPr>
          <w:szCs w:val="21"/>
        </w:rPr>
        <w:t>3</w:t>
      </w:r>
      <w:r w:rsidRPr="007A170B">
        <w:rPr>
          <w:szCs w:val="21"/>
        </w:rPr>
        <w:t>个月但少于</w:t>
      </w:r>
      <w:r w:rsidRPr="007A170B">
        <w:rPr>
          <w:szCs w:val="21"/>
        </w:rPr>
        <w:t>6</w:t>
      </w:r>
      <w:r w:rsidRPr="007A170B">
        <w:rPr>
          <w:szCs w:val="21"/>
        </w:rPr>
        <w:t>个月的基金份额所收取的赎回费，其</w:t>
      </w:r>
      <w:r w:rsidRPr="007A170B">
        <w:rPr>
          <w:szCs w:val="21"/>
        </w:rPr>
        <w:t>50%</w:t>
      </w:r>
      <w:r w:rsidRPr="007A170B">
        <w:rPr>
          <w:szCs w:val="21"/>
        </w:rPr>
        <w:t>计入基金财产；对于持有期长于</w:t>
      </w:r>
      <w:r w:rsidRPr="007A170B">
        <w:rPr>
          <w:szCs w:val="21"/>
        </w:rPr>
        <w:t>6</w:t>
      </w:r>
      <w:r w:rsidRPr="007A170B">
        <w:rPr>
          <w:szCs w:val="21"/>
        </w:rPr>
        <w:t>个月的基金份额所收取的赎回费，其</w:t>
      </w:r>
      <w:r w:rsidRPr="007A170B">
        <w:rPr>
          <w:szCs w:val="21"/>
        </w:rPr>
        <w:t>25%</w:t>
      </w:r>
      <w:r w:rsidRPr="007A170B">
        <w:rPr>
          <w:szCs w:val="21"/>
        </w:rPr>
        <w:t>计入基金财产。未计入基金财产部分用于支付登记费和必要的手续费。赎回费率随赎回基金份额持有期限的增加而递减。</w:t>
      </w:r>
      <w:r w:rsidR="00F50AF6" w:rsidRPr="007A170B">
        <w:rPr>
          <w:rFonts w:ascii="宋体" w:hAnsi="宋体"/>
          <w:szCs w:val="21"/>
        </w:rPr>
        <w:t>具体费率如下：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gridCol w:w="4530"/>
      </w:tblGrid>
      <w:tr w:rsidR="00243B2E" w:rsidRPr="007A170B" w:rsidTr="00243B2E">
        <w:tc>
          <w:tcPr>
            <w:tcW w:w="2500" w:type="pct"/>
            <w:vAlign w:val="center"/>
          </w:tcPr>
          <w:bookmarkEnd w:id="30"/>
          <w:p w:rsidR="00243B2E" w:rsidRPr="007A170B" w:rsidRDefault="00243B2E" w:rsidP="00B73C03">
            <w:pPr>
              <w:spacing w:line="360" w:lineRule="auto"/>
              <w:jc w:val="center"/>
              <w:rPr>
                <w:rFonts w:ascii="Arial" w:hAnsi="Arial" w:cs="Arial"/>
                <w:sz w:val="24"/>
                <w:szCs w:val="21"/>
              </w:rPr>
            </w:pPr>
            <w:r w:rsidRPr="007A170B">
              <w:rPr>
                <w:rFonts w:ascii="Arial" w:hAnsi="Arial" w:cs="Arial"/>
              </w:rPr>
              <w:t>持有基金份额期限</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赎回费率</w:t>
            </w:r>
          </w:p>
        </w:tc>
      </w:tr>
      <w:tr w:rsidR="00243B2E" w:rsidRPr="007A170B" w:rsidTr="00243B2E">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lastRenderedPageBreak/>
              <w:t xml:space="preserve">T </w:t>
            </w:r>
            <w:r w:rsidRPr="007A170B">
              <w:rPr>
                <w:rFonts w:ascii="Arial" w:hAnsi="Arial" w:cs="Arial"/>
              </w:rPr>
              <w:t>＜</w:t>
            </w:r>
            <w:r w:rsidRPr="007A170B">
              <w:rPr>
                <w:rFonts w:ascii="Arial" w:hAnsi="Arial" w:cs="Arial"/>
              </w:rPr>
              <w:t xml:space="preserve"> 7 </w:t>
            </w:r>
            <w:r w:rsidRPr="007A170B">
              <w:rPr>
                <w:rFonts w:ascii="Arial" w:hAnsi="Arial" w:cs="Arial"/>
              </w:rPr>
              <w:t>日</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1.5%</w:t>
            </w:r>
          </w:p>
        </w:tc>
      </w:tr>
      <w:tr w:rsidR="00243B2E" w:rsidRPr="007A170B" w:rsidTr="00243B2E">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 xml:space="preserve">7 ≤ T </w:t>
            </w:r>
            <w:r w:rsidRPr="007A170B">
              <w:rPr>
                <w:rFonts w:ascii="Arial" w:hAnsi="Arial" w:cs="Arial"/>
              </w:rPr>
              <w:t>＜</w:t>
            </w:r>
            <w:r w:rsidRPr="007A170B">
              <w:rPr>
                <w:rFonts w:ascii="Arial" w:hAnsi="Arial" w:cs="Arial"/>
              </w:rPr>
              <w:t xml:space="preserve"> 30 </w:t>
            </w:r>
            <w:r w:rsidRPr="007A170B">
              <w:rPr>
                <w:rFonts w:ascii="Arial" w:hAnsi="Arial" w:cs="Arial"/>
              </w:rPr>
              <w:t>日</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0.75</w:t>
            </w:r>
            <w:r w:rsidRPr="007A170B">
              <w:rPr>
                <w:rFonts w:ascii="Arial" w:hAnsi="Arial" w:cs="Arial"/>
              </w:rPr>
              <w:t>％</w:t>
            </w:r>
          </w:p>
        </w:tc>
      </w:tr>
      <w:tr w:rsidR="00243B2E" w:rsidRPr="007A170B" w:rsidTr="00243B2E">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30</w:t>
            </w:r>
            <w:r w:rsidRPr="007A170B">
              <w:rPr>
                <w:rFonts w:ascii="Arial" w:hAnsi="Arial" w:cs="Arial"/>
              </w:rPr>
              <w:t>日</w:t>
            </w:r>
            <w:r w:rsidRPr="007A170B">
              <w:rPr>
                <w:rFonts w:ascii="Arial" w:hAnsi="Arial" w:cs="Arial"/>
              </w:rPr>
              <w:t xml:space="preserve">≤ T </w:t>
            </w:r>
            <w:r w:rsidRPr="007A170B">
              <w:rPr>
                <w:rFonts w:ascii="Arial" w:hAnsi="Arial" w:cs="Arial"/>
              </w:rPr>
              <w:t>＜</w:t>
            </w:r>
            <w:r w:rsidRPr="007A170B">
              <w:rPr>
                <w:rFonts w:ascii="Arial" w:hAnsi="Arial" w:cs="Arial"/>
              </w:rPr>
              <w:t xml:space="preserve"> 1 </w:t>
            </w:r>
            <w:r w:rsidRPr="007A170B">
              <w:rPr>
                <w:rFonts w:ascii="Arial" w:hAnsi="Arial" w:cs="Arial"/>
              </w:rPr>
              <w:t>年</w:t>
            </w:r>
          </w:p>
        </w:tc>
        <w:tc>
          <w:tcPr>
            <w:tcW w:w="2500" w:type="pct"/>
            <w:vAlign w:val="center"/>
          </w:tcPr>
          <w:p w:rsidR="00243B2E" w:rsidRPr="007A170B" w:rsidRDefault="00243B2E" w:rsidP="00B73C03">
            <w:pPr>
              <w:spacing w:line="360" w:lineRule="auto"/>
              <w:jc w:val="center"/>
              <w:rPr>
                <w:rFonts w:ascii="Arial" w:hAnsi="Arial" w:cs="Arial"/>
                <w:sz w:val="24"/>
                <w:szCs w:val="21"/>
              </w:rPr>
            </w:pPr>
            <w:r w:rsidRPr="007A170B">
              <w:rPr>
                <w:rFonts w:ascii="Arial" w:hAnsi="Arial" w:cs="Arial"/>
              </w:rPr>
              <w:t>0.5</w:t>
            </w:r>
            <w:r w:rsidRPr="007A170B">
              <w:rPr>
                <w:rFonts w:ascii="Arial" w:hAnsi="Arial" w:cs="Arial"/>
              </w:rPr>
              <w:t>％</w:t>
            </w:r>
            <w:r w:rsidRPr="007A170B">
              <w:rPr>
                <w:rFonts w:ascii="Arial" w:hAnsi="Arial" w:cs="Arial"/>
              </w:rPr>
              <w:t xml:space="preserve"> </w:t>
            </w:r>
          </w:p>
        </w:tc>
      </w:tr>
      <w:tr w:rsidR="00243B2E" w:rsidRPr="007A170B" w:rsidTr="00243B2E">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 xml:space="preserve">1 </w:t>
            </w:r>
            <w:r w:rsidRPr="007A170B">
              <w:rPr>
                <w:rFonts w:ascii="Arial" w:hAnsi="Arial" w:cs="Arial"/>
              </w:rPr>
              <w:t>年</w:t>
            </w:r>
            <w:r w:rsidRPr="007A170B">
              <w:rPr>
                <w:rFonts w:ascii="Arial" w:hAnsi="Arial" w:cs="Arial"/>
              </w:rPr>
              <w:t xml:space="preserve">≤ T </w:t>
            </w:r>
            <w:r w:rsidRPr="007A170B">
              <w:rPr>
                <w:rFonts w:ascii="Arial" w:hAnsi="Arial" w:cs="Arial"/>
              </w:rPr>
              <w:t>＜</w:t>
            </w:r>
            <w:r w:rsidRPr="007A170B">
              <w:rPr>
                <w:rFonts w:ascii="Arial" w:hAnsi="Arial" w:cs="Arial"/>
              </w:rPr>
              <w:t xml:space="preserve"> 2 </w:t>
            </w:r>
            <w:r w:rsidRPr="007A170B">
              <w:rPr>
                <w:rFonts w:ascii="Arial" w:hAnsi="Arial" w:cs="Arial"/>
              </w:rPr>
              <w:t>年</w:t>
            </w:r>
          </w:p>
        </w:tc>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0.25%</w:t>
            </w:r>
          </w:p>
        </w:tc>
      </w:tr>
      <w:tr w:rsidR="00243B2E" w:rsidRPr="007A170B" w:rsidTr="00243B2E">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T ≥ 2</w:t>
            </w:r>
            <w:r w:rsidRPr="007A170B">
              <w:rPr>
                <w:rFonts w:ascii="Arial" w:hAnsi="Arial" w:cs="Arial"/>
              </w:rPr>
              <w:t>年</w:t>
            </w:r>
          </w:p>
        </w:tc>
        <w:tc>
          <w:tcPr>
            <w:tcW w:w="2500" w:type="pct"/>
          </w:tcPr>
          <w:p w:rsidR="00243B2E" w:rsidRPr="007A170B" w:rsidRDefault="00243B2E" w:rsidP="00B73C03">
            <w:pPr>
              <w:spacing w:line="360" w:lineRule="auto"/>
              <w:jc w:val="center"/>
              <w:rPr>
                <w:rFonts w:ascii="Arial" w:hAnsi="Arial" w:cs="Arial"/>
              </w:rPr>
            </w:pPr>
            <w:r w:rsidRPr="007A170B">
              <w:rPr>
                <w:rFonts w:ascii="Arial" w:hAnsi="Arial" w:cs="Arial"/>
              </w:rPr>
              <w:t>0</w:t>
            </w:r>
          </w:p>
        </w:tc>
      </w:tr>
    </w:tbl>
    <w:p w:rsidR="000737B7" w:rsidRPr="000737B7" w:rsidRDefault="000737B7" w:rsidP="000737B7">
      <w:pPr>
        <w:spacing w:line="360" w:lineRule="auto"/>
        <w:rPr>
          <w:rFonts w:ascii="宋体" w:hAnsi="宋体"/>
          <w:szCs w:val="21"/>
        </w:rPr>
      </w:pPr>
      <w:r w:rsidRPr="000737B7">
        <w:rPr>
          <w:rFonts w:ascii="宋体" w:hAnsi="宋体" w:hint="eastAsia"/>
          <w:szCs w:val="21"/>
        </w:rPr>
        <w:t>注：</w:t>
      </w:r>
      <w:r w:rsidRPr="000737B7">
        <w:rPr>
          <w:rFonts w:ascii="宋体" w:hAnsi="宋体"/>
          <w:szCs w:val="21"/>
        </w:rPr>
        <w:t xml:space="preserve"> </w:t>
      </w:r>
      <w:r w:rsidRPr="000737B7">
        <w:rPr>
          <w:rFonts w:ascii="宋体" w:hAnsi="宋体" w:hint="eastAsia"/>
          <w:szCs w:val="21"/>
        </w:rPr>
        <w:t>1年指365天。1个月指30天，以此类推。</w:t>
      </w:r>
    </w:p>
    <w:p w:rsidR="00F22A2C" w:rsidRPr="007A170B" w:rsidRDefault="00E72753" w:rsidP="003C6064">
      <w:pPr>
        <w:spacing w:before="156" w:after="156" w:line="360" w:lineRule="auto"/>
        <w:jc w:val="left"/>
        <w:rPr>
          <w:rFonts w:ascii="宋体" w:hAnsi="宋体"/>
          <w:b/>
          <w:bCs/>
          <w:sz w:val="24"/>
          <w:szCs w:val="24"/>
        </w:rPr>
      </w:pPr>
      <w:r w:rsidRPr="007A170B">
        <w:rPr>
          <w:rFonts w:ascii="宋体" w:hAnsi="宋体"/>
          <w:b/>
          <w:bCs/>
          <w:sz w:val="24"/>
          <w:szCs w:val="24"/>
        </w:rPr>
        <w:t xml:space="preserve">5 </w:t>
      </w:r>
      <w:bookmarkStart w:id="31" w:name="t_2_5_table"/>
      <w:bookmarkEnd w:id="31"/>
      <w:r w:rsidRPr="007A170B">
        <w:rPr>
          <w:rFonts w:ascii="宋体" w:hAnsi="宋体" w:hint="eastAsia"/>
          <w:b/>
          <w:bCs/>
          <w:sz w:val="24"/>
          <w:szCs w:val="24"/>
        </w:rPr>
        <w:t>日常转换业务</w:t>
      </w:r>
    </w:p>
    <w:p w:rsidR="00587896" w:rsidRPr="007A170B" w:rsidRDefault="00173662" w:rsidP="00BF3B12">
      <w:pPr>
        <w:spacing w:beforeLines="50" w:afterLines="50"/>
        <w:jc w:val="left"/>
        <w:rPr>
          <w:rFonts w:ascii="宋体" w:hAnsi="宋体"/>
          <w:b/>
          <w:sz w:val="24"/>
          <w:szCs w:val="20"/>
        </w:rPr>
      </w:pPr>
      <w:r w:rsidRPr="007A170B">
        <w:rPr>
          <w:rFonts w:ascii="宋体" w:hAnsi="宋体" w:hint="eastAsia"/>
          <w:b/>
          <w:sz w:val="24"/>
          <w:szCs w:val="20"/>
        </w:rPr>
        <w:t>5.1 转换费率</w:t>
      </w:r>
    </w:p>
    <w:p w:rsidR="00F63ECF" w:rsidRPr="007A170B" w:rsidRDefault="00F63ECF">
      <w:pPr>
        <w:spacing w:line="360" w:lineRule="auto"/>
        <w:ind w:firstLineChars="200" w:firstLine="420"/>
        <w:jc w:val="left"/>
        <w:rPr>
          <w:rFonts w:ascii="宋体" w:hAnsi="宋体"/>
          <w:szCs w:val="21"/>
        </w:rPr>
      </w:pPr>
      <w:bookmarkStart w:id="32" w:name="t_2_5_0179_a1_fm1"/>
      <w:bookmarkEnd w:id="32"/>
      <w:r w:rsidRPr="007A170B">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F63ECF" w:rsidRPr="007A170B" w:rsidRDefault="00F63ECF">
      <w:pPr>
        <w:spacing w:line="360" w:lineRule="auto"/>
        <w:ind w:firstLineChars="200" w:firstLine="420"/>
        <w:jc w:val="left"/>
        <w:rPr>
          <w:rFonts w:ascii="宋体" w:hAnsi="宋体"/>
          <w:szCs w:val="21"/>
        </w:rPr>
      </w:pPr>
      <w:r w:rsidRPr="007A170B">
        <w:rPr>
          <w:rFonts w:ascii="宋体" w:hAnsi="宋体" w:hint="eastAsia"/>
          <w:szCs w:val="21"/>
        </w:rPr>
        <w:t>转入份额保留到小数点后两位，剩余部分舍去，舍去部分所代表的资产归转入基金财产所有。</w:t>
      </w:r>
    </w:p>
    <w:p w:rsidR="00F63ECF" w:rsidRPr="007A170B" w:rsidRDefault="00F63ECF">
      <w:pPr>
        <w:spacing w:line="360" w:lineRule="auto"/>
        <w:ind w:firstLineChars="200" w:firstLine="420"/>
        <w:jc w:val="left"/>
        <w:rPr>
          <w:rFonts w:ascii="宋体" w:hAnsi="宋体"/>
          <w:szCs w:val="21"/>
        </w:rPr>
      </w:pPr>
      <w:r w:rsidRPr="007A170B">
        <w:rPr>
          <w:rFonts w:ascii="宋体" w:hAnsi="宋体" w:hint="eastAsia"/>
          <w:szCs w:val="21"/>
        </w:rPr>
        <w:t>（</w:t>
      </w:r>
      <w:r w:rsidRPr="007A170B">
        <w:rPr>
          <w:rFonts w:ascii="宋体" w:hAnsi="宋体"/>
          <w:szCs w:val="21"/>
        </w:rPr>
        <w:t>1）如转入基金的申购费率&gt;转出基金的申购费率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转出金额＝转出基金份额×转出基金当日基金份额净值</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转出基金赎回费＝转出金额×转出基金赎回费率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转入总金额＝转出金额－转出基金赎回费</w:t>
      </w:r>
    </w:p>
    <w:p w:rsidR="00BD3D86" w:rsidRPr="007A170B" w:rsidRDefault="00763329" w:rsidP="00584E77">
      <w:pPr>
        <w:spacing w:line="360" w:lineRule="auto"/>
        <w:ind w:leftChars="450" w:left="945"/>
        <w:jc w:val="left"/>
        <w:rPr>
          <w:rFonts w:ascii="宋体" w:hAnsi="宋体"/>
          <w:szCs w:val="21"/>
        </w:rPr>
      </w:pPr>
      <w:r w:rsidRPr="007A170B">
        <w:rPr>
          <w:rFonts w:ascii="宋体" w:hAnsi="宋体" w:hint="eastAsia"/>
          <w:szCs w:val="21"/>
        </w:rPr>
        <w:t>转入基金申购费补差＝</w:t>
      </w:r>
      <w:r w:rsidRPr="007A170B">
        <w:rPr>
          <w:rFonts w:ascii="宋体" w:hAnsi="宋体"/>
          <w:szCs w:val="21"/>
        </w:rPr>
        <w:t>[转入总金额－转入总金额/(1+转入基金申购费率)]—[转入总金额－转入总金额/(1+转出基金申购费率)]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转入净金额＝转入总金额－转入基金申购费补差</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转入份额＝转入</w:t>
      </w:r>
      <w:proofErr w:type="gramStart"/>
      <w:r w:rsidRPr="007A170B">
        <w:rPr>
          <w:rFonts w:ascii="宋体" w:hAnsi="宋体" w:hint="eastAsia"/>
          <w:szCs w:val="21"/>
        </w:rPr>
        <w:t>净金额</w:t>
      </w:r>
      <w:proofErr w:type="gramEnd"/>
      <w:r w:rsidRPr="007A170B">
        <w:rPr>
          <w:rFonts w:ascii="宋体" w:hAnsi="宋体"/>
          <w:szCs w:val="21"/>
        </w:rPr>
        <w:t>/转入基金当日基金份额净值</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基金转换费＝转出基金赎回费＋转入基金申购费补差</w:t>
      </w:r>
    </w:p>
    <w:p w:rsidR="00F63ECF" w:rsidRPr="007A170B" w:rsidRDefault="00F63ECF">
      <w:pPr>
        <w:spacing w:line="360" w:lineRule="auto"/>
        <w:ind w:firstLineChars="200" w:firstLine="420"/>
        <w:jc w:val="left"/>
        <w:rPr>
          <w:rFonts w:ascii="宋体" w:hAnsi="宋体"/>
          <w:szCs w:val="21"/>
        </w:rPr>
      </w:pPr>
      <w:r w:rsidRPr="007A170B">
        <w:rPr>
          <w:rFonts w:ascii="宋体" w:hAnsi="宋体" w:hint="eastAsia"/>
          <w:szCs w:val="21"/>
        </w:rPr>
        <w:t>（</w:t>
      </w:r>
      <w:r w:rsidRPr="007A170B">
        <w:rPr>
          <w:rFonts w:ascii="宋体" w:hAnsi="宋体"/>
          <w:szCs w:val="21"/>
        </w:rPr>
        <w:t>2）如转出基金的申购费率≥转入基金的申购费率</w:t>
      </w:r>
    </w:p>
    <w:p w:rsidR="00F63ECF" w:rsidRPr="007A170B" w:rsidRDefault="00F63ECF" w:rsidP="0031176B">
      <w:pPr>
        <w:spacing w:line="360" w:lineRule="auto"/>
        <w:ind w:firstLineChars="450" w:firstLine="945"/>
        <w:jc w:val="left"/>
        <w:rPr>
          <w:rFonts w:ascii="宋体" w:hAnsi="宋体"/>
          <w:szCs w:val="21"/>
        </w:rPr>
      </w:pPr>
      <w:r w:rsidRPr="007A170B">
        <w:rPr>
          <w:rFonts w:ascii="宋体" w:hAnsi="宋体" w:hint="eastAsia"/>
          <w:szCs w:val="21"/>
        </w:rPr>
        <w:t>基金转换费用＝转出金额×转出基金赎回费率</w:t>
      </w:r>
    </w:p>
    <w:p w:rsidR="002C34F7" w:rsidRPr="007A170B" w:rsidRDefault="00142F75" w:rsidP="002C34F7">
      <w:pPr>
        <w:spacing w:line="360" w:lineRule="auto"/>
        <w:ind w:firstLineChars="200" w:firstLine="420"/>
        <w:jc w:val="left"/>
        <w:rPr>
          <w:rFonts w:ascii="宋体" w:hAnsi="宋体"/>
          <w:szCs w:val="21"/>
        </w:rPr>
      </w:pPr>
      <w:r w:rsidRPr="007A170B">
        <w:rPr>
          <w:rFonts w:ascii="宋体" w:hAnsi="宋体" w:hint="eastAsia"/>
          <w:szCs w:val="21"/>
        </w:rPr>
        <w:t>2</w:t>
      </w:r>
      <w:r w:rsidR="00F63ECF" w:rsidRPr="007A170B">
        <w:rPr>
          <w:rFonts w:ascii="宋体" w:hAnsi="宋体"/>
          <w:szCs w:val="21"/>
        </w:rPr>
        <w:t>．转</w:t>
      </w:r>
      <w:r w:rsidR="002C34F7" w:rsidRPr="007A170B">
        <w:rPr>
          <w:rFonts w:ascii="宋体" w:hAnsi="宋体" w:hint="eastAsia"/>
          <w:szCs w:val="21"/>
        </w:rPr>
        <w:t>出基金赎回费计入转出基金资产的比例：</w:t>
      </w:r>
      <w:r w:rsidR="005B53D9" w:rsidRPr="007A170B">
        <w:rPr>
          <w:rFonts w:ascii="宋体" w:hAnsi="宋体" w:hint="eastAsia"/>
          <w:szCs w:val="21"/>
        </w:rPr>
        <w:t>对于持有期少于30日的基金份额所收取的赎回费，全额</w:t>
      </w:r>
      <w:r w:rsidR="005B53D9" w:rsidRPr="007A170B">
        <w:rPr>
          <w:rFonts w:ascii="宋体" w:hAnsi="宋体"/>
          <w:szCs w:val="21"/>
        </w:rPr>
        <w:t>计入基金财产</w:t>
      </w:r>
      <w:r w:rsidR="005B53D9" w:rsidRPr="007A170B">
        <w:rPr>
          <w:rFonts w:ascii="宋体" w:hAnsi="宋体" w:hint="eastAsia"/>
          <w:szCs w:val="21"/>
        </w:rPr>
        <w:t>；对于持有期不少于30日但少于3个月的基金份额所收取的赎回费，其75%</w:t>
      </w:r>
      <w:r w:rsidR="005B53D9" w:rsidRPr="007A170B">
        <w:rPr>
          <w:rFonts w:ascii="宋体" w:hAnsi="宋体"/>
          <w:szCs w:val="21"/>
        </w:rPr>
        <w:t>计入基金财产</w:t>
      </w:r>
      <w:r w:rsidR="005B53D9" w:rsidRPr="007A170B">
        <w:rPr>
          <w:rFonts w:ascii="宋体" w:hAnsi="宋体" w:hint="eastAsia"/>
          <w:szCs w:val="21"/>
        </w:rPr>
        <w:t>；</w:t>
      </w:r>
      <w:r w:rsidR="00243B2E" w:rsidRPr="007A170B">
        <w:rPr>
          <w:rFonts w:ascii="宋体" w:hAnsi="宋体"/>
          <w:szCs w:val="21"/>
        </w:rPr>
        <w:t>对于持有期不少于3个月但少于6个月的基金份额所收取的赎回费，其50%计入基金财产；对于持有期长于6个月但少于2年的基金份额所收取的赎回费，其25%计入基金财产。</w:t>
      </w:r>
    </w:p>
    <w:p w:rsidR="00173662" w:rsidRPr="007A170B" w:rsidRDefault="00142F75">
      <w:pPr>
        <w:spacing w:line="360" w:lineRule="auto"/>
        <w:ind w:firstLineChars="200" w:firstLine="420"/>
        <w:jc w:val="left"/>
        <w:rPr>
          <w:rFonts w:ascii="宋体" w:hAnsi="宋体"/>
          <w:szCs w:val="21"/>
        </w:rPr>
      </w:pPr>
      <w:r w:rsidRPr="007A170B">
        <w:rPr>
          <w:rFonts w:ascii="宋体" w:hAnsi="宋体" w:hint="eastAsia"/>
          <w:szCs w:val="21"/>
        </w:rPr>
        <w:t>3</w:t>
      </w:r>
      <w:bookmarkStart w:id="33" w:name="_GoBack"/>
      <w:bookmarkEnd w:id="33"/>
      <w:r w:rsidR="00F63ECF" w:rsidRPr="007A170B">
        <w:rPr>
          <w:rFonts w:ascii="宋体" w:hAnsi="宋体"/>
          <w:szCs w:val="21"/>
        </w:rPr>
        <w:t>．计算基金转换费用所涉及的申购费率和赎回费率均按基金合同、更新的招募说明书规定费</w:t>
      </w:r>
      <w:r w:rsidR="00F63ECF" w:rsidRPr="007A170B">
        <w:rPr>
          <w:rFonts w:ascii="宋体" w:hAnsi="宋体"/>
          <w:szCs w:val="21"/>
        </w:rPr>
        <w:lastRenderedPageBreak/>
        <w:t>率执行，对于通过本公司网上交易、费率优惠活动期间发生的基金转换业务，按照本公司最新公告的相关费率计算基金转换费用。</w:t>
      </w:r>
    </w:p>
    <w:p w:rsidR="00173662" w:rsidRPr="007A170B" w:rsidRDefault="00C74A1F" w:rsidP="00BF3B12">
      <w:pPr>
        <w:spacing w:beforeLines="50" w:afterLines="50"/>
        <w:rPr>
          <w:rFonts w:ascii="宋体" w:hAnsi="宋体"/>
          <w:b/>
          <w:sz w:val="24"/>
          <w:szCs w:val="20"/>
        </w:rPr>
      </w:pPr>
      <w:r w:rsidRPr="007A170B">
        <w:rPr>
          <w:rFonts w:ascii="宋体" w:hAnsi="宋体"/>
          <w:b/>
          <w:sz w:val="24"/>
          <w:szCs w:val="20"/>
        </w:rPr>
        <w:t xml:space="preserve">5.2 </w:t>
      </w:r>
      <w:r w:rsidRPr="007A170B">
        <w:rPr>
          <w:rFonts w:ascii="宋体" w:hAnsi="宋体" w:hint="eastAsia"/>
          <w:b/>
          <w:sz w:val="24"/>
          <w:szCs w:val="20"/>
        </w:rPr>
        <w:t>其他与转换相关的事项</w:t>
      </w:r>
    </w:p>
    <w:p w:rsidR="00000000" w:rsidRDefault="00F63ECF" w:rsidP="00D22D07">
      <w:pPr>
        <w:spacing w:line="360" w:lineRule="auto"/>
        <w:ind w:firstLineChars="200" w:firstLine="420"/>
        <w:jc w:val="left"/>
        <w:rPr>
          <w:rFonts w:ascii="宋体" w:hAnsi="宋体"/>
          <w:szCs w:val="21"/>
        </w:rPr>
      </w:pPr>
      <w:bookmarkStart w:id="34" w:name="t_2_5_2824_a1_fm1"/>
      <w:bookmarkEnd w:id="34"/>
      <w:r w:rsidRPr="007A170B">
        <w:rPr>
          <w:rFonts w:ascii="宋体" w:hAnsi="宋体"/>
          <w:szCs w:val="21"/>
        </w:rPr>
        <w:t>1．本基金转换业务适用于本公司发行和管理的基金，目前包括</w:t>
      </w:r>
      <w:r w:rsidR="00F87DD4" w:rsidRPr="007A170B">
        <w:rPr>
          <w:rFonts w:ascii="宋体" w:hAnsi="宋体"/>
          <w:szCs w:val="21"/>
        </w:rPr>
        <w:t>华商领先企业混合型证券投资基金（基金代码：630001）、华商盛世成长</w:t>
      </w:r>
      <w:r w:rsidR="00A270CF" w:rsidRPr="007A170B">
        <w:rPr>
          <w:rFonts w:ascii="宋体" w:hAnsi="宋体"/>
          <w:szCs w:val="21"/>
        </w:rPr>
        <w:t>混合型</w:t>
      </w:r>
      <w:r w:rsidR="00F87DD4" w:rsidRPr="007A170B">
        <w:rPr>
          <w:rFonts w:ascii="宋体" w:hAnsi="宋体"/>
          <w:szCs w:val="21"/>
        </w:rPr>
        <w:t xml:space="preserve">证券投资基金（基金代码：630002）、华商收益增强债券型证券投资基金（基金代码：A类630003 </w:t>
      </w:r>
      <w:r w:rsidR="00F87DD4" w:rsidRPr="007A170B">
        <w:rPr>
          <w:rFonts w:ascii="宋体" w:hAnsi="宋体" w:hint="eastAsia"/>
          <w:szCs w:val="21"/>
        </w:rPr>
        <w:t>、</w:t>
      </w:r>
      <w:r w:rsidR="00F87DD4" w:rsidRPr="007A170B">
        <w:rPr>
          <w:rFonts w:ascii="宋体" w:hAnsi="宋体"/>
          <w:szCs w:val="21"/>
        </w:rPr>
        <w:t>B类630103，A类和B类之间不能互相转换）、华商动态阿尔法灵活配置混合型证券投资基金（基金代码：630005）、华商产业升级</w:t>
      </w:r>
      <w:r w:rsidR="00A270CF" w:rsidRPr="007A170B">
        <w:rPr>
          <w:rFonts w:ascii="宋体" w:hAnsi="宋体" w:hint="eastAsia"/>
          <w:szCs w:val="21"/>
        </w:rPr>
        <w:t>混合</w:t>
      </w:r>
      <w:r w:rsidR="00F87DD4" w:rsidRPr="007A170B">
        <w:rPr>
          <w:rFonts w:ascii="宋体" w:hAnsi="宋体"/>
          <w:szCs w:val="21"/>
        </w:rPr>
        <w:t>型证券投资基金（基金代码：630006）、华商稳健双利债券型证券投资基金（基金代码：A类630007</w:t>
      </w:r>
      <w:r w:rsidR="00F87DD4" w:rsidRPr="007A170B">
        <w:rPr>
          <w:rFonts w:ascii="宋体" w:hAnsi="宋体" w:hint="eastAsia"/>
          <w:szCs w:val="21"/>
        </w:rPr>
        <w:t>、</w:t>
      </w:r>
      <w:r w:rsidR="00F87DD4" w:rsidRPr="007A170B">
        <w:rPr>
          <w:rFonts w:ascii="宋体" w:hAnsi="宋体"/>
          <w:szCs w:val="21"/>
        </w:rPr>
        <w:t xml:space="preserve"> B类630107，A类和B类之间不能互相转换</w:t>
      </w:r>
      <w:r w:rsidR="00F87DD4" w:rsidRPr="007A170B">
        <w:rPr>
          <w:rFonts w:ascii="宋体" w:hAnsi="宋体" w:hint="eastAsia"/>
          <w:szCs w:val="21"/>
        </w:rPr>
        <w:t>）、华商策略精选灵活配置混合型证券投资基金（基金代码：</w:t>
      </w:r>
      <w:r w:rsidR="00F87DD4" w:rsidRPr="007A170B">
        <w:rPr>
          <w:rFonts w:ascii="宋体" w:hAnsi="宋体"/>
          <w:szCs w:val="21"/>
        </w:rPr>
        <w:t xml:space="preserve">630008）、华商稳定增利债券型证券投资基金（基金代码：A类630009 </w:t>
      </w:r>
      <w:r w:rsidR="00F87DD4" w:rsidRPr="007A170B">
        <w:rPr>
          <w:rFonts w:ascii="宋体" w:hAnsi="宋体" w:hint="eastAsia"/>
          <w:szCs w:val="21"/>
        </w:rPr>
        <w:t>、</w:t>
      </w:r>
      <w:r w:rsidR="00F87DD4" w:rsidRPr="007A170B">
        <w:rPr>
          <w:rFonts w:ascii="宋体" w:hAnsi="宋体"/>
          <w:szCs w:val="21"/>
        </w:rPr>
        <w:t>C类630109，A类和C类之间不能互相转换）</w:t>
      </w:r>
      <w:r w:rsidR="00F87DD4" w:rsidRPr="007A170B">
        <w:rPr>
          <w:rFonts w:ascii="宋体" w:hAnsi="宋体" w:hint="eastAsia"/>
          <w:szCs w:val="21"/>
        </w:rPr>
        <w:t>、华</w:t>
      </w:r>
      <w:r w:rsidR="00F87DD4" w:rsidRPr="007A170B">
        <w:rPr>
          <w:rFonts w:ascii="宋体" w:hAnsi="宋体"/>
          <w:szCs w:val="21"/>
        </w:rPr>
        <w:t>商</w:t>
      </w:r>
      <w:r w:rsidR="00F87DD4" w:rsidRPr="007A170B">
        <w:rPr>
          <w:rFonts w:ascii="宋体" w:hAnsi="宋体" w:hint="eastAsia"/>
          <w:szCs w:val="21"/>
        </w:rPr>
        <w:t>价值</w:t>
      </w:r>
      <w:r w:rsidR="00F87DD4" w:rsidRPr="007A170B">
        <w:rPr>
          <w:rFonts w:ascii="宋体" w:hAnsi="宋体"/>
          <w:szCs w:val="21"/>
        </w:rPr>
        <w:t>精选</w:t>
      </w:r>
      <w:r w:rsidR="00A270CF" w:rsidRPr="007A170B">
        <w:rPr>
          <w:rFonts w:ascii="宋体" w:hAnsi="宋体" w:hint="eastAsia"/>
          <w:szCs w:val="21"/>
        </w:rPr>
        <w:t>混合</w:t>
      </w:r>
      <w:r w:rsidR="00F87DD4" w:rsidRPr="007A170B">
        <w:rPr>
          <w:rFonts w:ascii="宋体" w:hAnsi="宋体"/>
          <w:szCs w:val="21"/>
        </w:rPr>
        <w:t>型证券投资基金（基金代码：630010）</w:t>
      </w:r>
      <w:r w:rsidR="00F87DD4" w:rsidRPr="007A170B">
        <w:rPr>
          <w:rFonts w:ascii="宋体" w:hAnsi="宋体" w:hint="eastAsia"/>
          <w:szCs w:val="21"/>
        </w:rPr>
        <w:t>、</w:t>
      </w:r>
      <w:r w:rsidR="00F87DD4" w:rsidRPr="007A170B">
        <w:rPr>
          <w:rFonts w:ascii="宋体" w:hAnsi="宋体"/>
          <w:szCs w:val="21"/>
        </w:rPr>
        <w:t>华商主题精选</w:t>
      </w:r>
      <w:r w:rsidR="00A270CF" w:rsidRPr="007A170B">
        <w:rPr>
          <w:rFonts w:ascii="宋体" w:hAnsi="宋体" w:hint="eastAsia"/>
          <w:szCs w:val="21"/>
        </w:rPr>
        <w:t>混合</w:t>
      </w:r>
      <w:r w:rsidR="00F87DD4" w:rsidRPr="007A170B">
        <w:rPr>
          <w:rFonts w:ascii="宋体" w:hAnsi="宋体"/>
          <w:szCs w:val="21"/>
        </w:rPr>
        <w:t>型证券投资基金（基金代码：63001</w:t>
      </w:r>
      <w:r w:rsidR="00F87DD4" w:rsidRPr="007A170B">
        <w:rPr>
          <w:rFonts w:ascii="宋体" w:hAnsi="宋体" w:hint="eastAsia"/>
          <w:szCs w:val="21"/>
        </w:rPr>
        <w:t>1</w:t>
      </w:r>
      <w:r w:rsidR="00F87DD4" w:rsidRPr="007A170B">
        <w:rPr>
          <w:rFonts w:ascii="宋体" w:hAnsi="宋体"/>
          <w:szCs w:val="21"/>
        </w:rPr>
        <w:t>）</w:t>
      </w:r>
      <w:r w:rsidR="00F87DD4" w:rsidRPr="007A170B">
        <w:rPr>
          <w:rFonts w:ascii="宋体" w:hAnsi="宋体" w:hint="eastAsia"/>
          <w:szCs w:val="21"/>
        </w:rPr>
        <w:t>、华商现金增利货币市场基金（基金代码：A类630012、B类630112，A类和B类之间不能相互转换）、华商价值共享灵活配置混合型发起式证券投资基金（基金代码：630016）、</w:t>
      </w:r>
      <w:proofErr w:type="gramStart"/>
      <w:r w:rsidR="00F87DD4" w:rsidRPr="007A170B">
        <w:rPr>
          <w:rFonts w:ascii="宋体" w:hAnsi="宋体" w:hint="eastAsia"/>
          <w:szCs w:val="21"/>
        </w:rPr>
        <w:t>华商大盘</w:t>
      </w:r>
      <w:proofErr w:type="gramEnd"/>
      <w:r w:rsidR="00F87DD4" w:rsidRPr="007A170B">
        <w:rPr>
          <w:rFonts w:ascii="宋体" w:hAnsi="宋体" w:hint="eastAsia"/>
          <w:szCs w:val="21"/>
        </w:rPr>
        <w:t>量化灵活配置混合型证券投资基金（基金代码：630015）、华商红利优选灵活配置混合型证券投资基金（基金代码：000279）、</w:t>
      </w:r>
      <w:r w:rsidR="00F87DD4" w:rsidRPr="007A170B">
        <w:rPr>
          <w:rFonts w:ascii="宋体" w:hAnsi="宋体"/>
          <w:szCs w:val="21"/>
        </w:rPr>
        <w:t>华商</w:t>
      </w:r>
      <w:r w:rsidR="00F87DD4" w:rsidRPr="007A170B">
        <w:rPr>
          <w:rFonts w:ascii="宋体" w:hAnsi="宋体" w:hint="eastAsia"/>
          <w:szCs w:val="21"/>
        </w:rPr>
        <w:t>优势行业灵活配置混合型</w:t>
      </w:r>
      <w:r w:rsidR="00F87DD4" w:rsidRPr="007A170B">
        <w:rPr>
          <w:rFonts w:ascii="宋体" w:hAnsi="宋体"/>
          <w:szCs w:val="21"/>
        </w:rPr>
        <w:t>证券投资基金</w:t>
      </w:r>
      <w:r w:rsidR="00F87DD4" w:rsidRPr="007A170B">
        <w:rPr>
          <w:rFonts w:ascii="宋体" w:hAnsi="宋体" w:hint="eastAsia"/>
          <w:szCs w:val="21"/>
        </w:rPr>
        <w:t>（基金代码：000390）</w:t>
      </w:r>
      <w:r w:rsidR="00540F3E" w:rsidRPr="007A170B">
        <w:rPr>
          <w:rFonts w:ascii="宋体" w:hAnsi="宋体" w:hint="eastAsia"/>
          <w:szCs w:val="21"/>
        </w:rPr>
        <w:t>、</w:t>
      </w:r>
      <w:proofErr w:type="gramStart"/>
      <w:r w:rsidR="00540F3E" w:rsidRPr="007A170B">
        <w:rPr>
          <w:rFonts w:ascii="宋体" w:hAnsi="宋体" w:hint="eastAsia"/>
          <w:szCs w:val="21"/>
        </w:rPr>
        <w:t>华商双债</w:t>
      </w:r>
      <w:proofErr w:type="gramEnd"/>
      <w:r w:rsidR="00540F3E" w:rsidRPr="007A170B">
        <w:rPr>
          <w:rFonts w:ascii="宋体" w:hAnsi="宋体" w:hint="eastAsia"/>
          <w:szCs w:val="21"/>
        </w:rPr>
        <w:t>丰利债券型证券投资基金（基金代码：</w:t>
      </w:r>
      <w:r w:rsidR="00540F3E" w:rsidRPr="007A170B">
        <w:rPr>
          <w:rFonts w:ascii="宋体" w:hAnsi="宋体"/>
          <w:szCs w:val="21"/>
        </w:rPr>
        <w:t>A类</w:t>
      </w:r>
      <w:r w:rsidR="00A96ADA" w:rsidRPr="007A170B">
        <w:rPr>
          <w:rFonts w:ascii="宋体" w:hAnsi="宋体" w:hint="eastAsia"/>
          <w:szCs w:val="21"/>
        </w:rPr>
        <w:t>000463</w:t>
      </w:r>
      <w:r w:rsidR="00540F3E" w:rsidRPr="007A170B">
        <w:rPr>
          <w:rFonts w:ascii="宋体" w:hAnsi="宋体"/>
          <w:szCs w:val="21"/>
        </w:rPr>
        <w:t xml:space="preserve"> </w:t>
      </w:r>
      <w:r w:rsidR="00540F3E" w:rsidRPr="007A170B">
        <w:rPr>
          <w:rFonts w:ascii="宋体" w:hAnsi="宋体" w:hint="eastAsia"/>
          <w:szCs w:val="21"/>
        </w:rPr>
        <w:t>、</w:t>
      </w:r>
      <w:r w:rsidR="00540F3E" w:rsidRPr="007A170B">
        <w:rPr>
          <w:rFonts w:ascii="宋体" w:hAnsi="宋体"/>
          <w:szCs w:val="21"/>
        </w:rPr>
        <w:t>C类</w:t>
      </w:r>
      <w:r w:rsidR="00A96ADA" w:rsidRPr="007A170B">
        <w:rPr>
          <w:rFonts w:ascii="宋体" w:hAnsi="宋体" w:hint="eastAsia"/>
          <w:szCs w:val="21"/>
        </w:rPr>
        <w:t>000481</w:t>
      </w:r>
      <w:r w:rsidR="00540F3E" w:rsidRPr="007A170B">
        <w:rPr>
          <w:rFonts w:ascii="宋体" w:hAnsi="宋体"/>
          <w:szCs w:val="21"/>
        </w:rPr>
        <w:t>，A类和C类之间不能互相转换）</w:t>
      </w:r>
      <w:r w:rsidR="00863239" w:rsidRPr="007A170B">
        <w:rPr>
          <w:rFonts w:ascii="宋体" w:hAnsi="宋体" w:hint="eastAsia"/>
          <w:szCs w:val="21"/>
        </w:rPr>
        <w:t>、</w:t>
      </w:r>
      <w:r w:rsidR="00763329" w:rsidRPr="007A170B">
        <w:rPr>
          <w:rFonts w:ascii="宋体" w:hAnsi="宋体" w:hint="eastAsia"/>
          <w:szCs w:val="21"/>
        </w:rPr>
        <w:t>华商创新成长灵活配置混合型发起式证券投资基金（基金代码：000541）</w:t>
      </w:r>
      <w:r w:rsidR="007C58A1" w:rsidRPr="007A170B">
        <w:rPr>
          <w:rFonts w:ascii="宋体" w:hAnsi="宋体" w:hint="eastAsia"/>
          <w:szCs w:val="21"/>
        </w:rPr>
        <w:t>、华商新量化灵活配置混合型证券投资基金（基金代码：000609）</w:t>
      </w:r>
      <w:r w:rsidR="00613D81" w:rsidRPr="007A170B">
        <w:rPr>
          <w:rFonts w:ascii="宋体" w:hAnsi="宋体" w:hint="eastAsia"/>
          <w:szCs w:val="21"/>
        </w:rPr>
        <w:t>、华商新锐产业灵活配置混合型证券投资基金（基金代码：000654</w:t>
      </w:r>
      <w:r w:rsidR="00584E77" w:rsidRPr="007A170B">
        <w:rPr>
          <w:rFonts w:ascii="宋体" w:hAnsi="宋体" w:hint="eastAsia"/>
          <w:szCs w:val="21"/>
        </w:rPr>
        <w:t>）、华商未来主题</w:t>
      </w:r>
      <w:r w:rsidR="00A270CF" w:rsidRPr="007A170B">
        <w:rPr>
          <w:rFonts w:ascii="宋体" w:hAnsi="宋体" w:hint="eastAsia"/>
          <w:szCs w:val="21"/>
        </w:rPr>
        <w:t>混合</w:t>
      </w:r>
      <w:r w:rsidR="00584E77" w:rsidRPr="007A170B">
        <w:rPr>
          <w:rFonts w:ascii="宋体" w:hAnsi="宋体" w:hint="eastAsia"/>
          <w:szCs w:val="21"/>
        </w:rPr>
        <w:t>型证券投资基金（基金代码：000800）、</w:t>
      </w:r>
      <w:r w:rsidR="004930F8" w:rsidRPr="007A170B">
        <w:rPr>
          <w:rFonts w:ascii="宋体" w:hAnsi="宋体" w:hint="eastAsia"/>
          <w:szCs w:val="21"/>
        </w:rPr>
        <w:t>华商稳固添利债券型证券投资基金（基金代码：</w:t>
      </w:r>
      <w:r w:rsidR="004930F8" w:rsidRPr="007A170B">
        <w:rPr>
          <w:rFonts w:ascii="宋体" w:hAnsi="宋体"/>
          <w:szCs w:val="21"/>
        </w:rPr>
        <w:t>A类：000937、</w:t>
      </w:r>
      <w:r w:rsidR="00476175" w:rsidRPr="007A170B">
        <w:rPr>
          <w:rFonts w:ascii="宋体" w:hAnsi="宋体" w:hint="eastAsia"/>
          <w:szCs w:val="21"/>
        </w:rPr>
        <w:t>C类</w:t>
      </w:r>
      <w:r w:rsidR="004930F8" w:rsidRPr="007A170B">
        <w:rPr>
          <w:rFonts w:ascii="宋体" w:hAnsi="宋体"/>
          <w:szCs w:val="21"/>
        </w:rPr>
        <w:t>000938</w:t>
      </w:r>
      <w:r w:rsidR="005C5467" w:rsidRPr="007A170B">
        <w:rPr>
          <w:rFonts w:ascii="宋体" w:hAnsi="宋体" w:hint="eastAsia"/>
          <w:szCs w:val="21"/>
        </w:rPr>
        <w:t>，</w:t>
      </w:r>
      <w:r w:rsidR="005C5467" w:rsidRPr="007A170B">
        <w:rPr>
          <w:rFonts w:ascii="宋体" w:hAnsi="宋体"/>
          <w:szCs w:val="21"/>
        </w:rPr>
        <w:t>A类和</w:t>
      </w:r>
      <w:r w:rsidR="005C5467" w:rsidRPr="007A170B">
        <w:rPr>
          <w:rFonts w:ascii="宋体" w:hAnsi="宋体" w:hint="eastAsia"/>
          <w:szCs w:val="21"/>
        </w:rPr>
        <w:t>C类之间不能互相转换</w:t>
      </w:r>
      <w:r w:rsidR="004930F8" w:rsidRPr="007A170B">
        <w:rPr>
          <w:rFonts w:ascii="宋体" w:hAnsi="宋体" w:hint="eastAsia"/>
          <w:szCs w:val="21"/>
        </w:rPr>
        <w:t>）</w:t>
      </w:r>
      <w:r w:rsidR="00196584" w:rsidRPr="007A170B">
        <w:rPr>
          <w:rFonts w:ascii="宋体" w:hAnsi="宋体" w:hint="eastAsia"/>
          <w:szCs w:val="21"/>
        </w:rPr>
        <w:t>、</w:t>
      </w:r>
      <w:r w:rsidR="00196584" w:rsidRPr="007A170B">
        <w:rPr>
          <w:rFonts w:ascii="宋体" w:hAnsi="宋体"/>
          <w:szCs w:val="21"/>
        </w:rPr>
        <w:t>华商健康生活灵活配置混合型基金</w:t>
      </w:r>
      <w:r w:rsidR="00196584" w:rsidRPr="007A170B">
        <w:rPr>
          <w:rFonts w:ascii="宋体" w:hAnsi="宋体" w:hint="eastAsia"/>
          <w:szCs w:val="21"/>
        </w:rPr>
        <w:t>（</w:t>
      </w:r>
      <w:r w:rsidR="00196584" w:rsidRPr="007A170B">
        <w:rPr>
          <w:rFonts w:ascii="宋体" w:hAnsi="宋体"/>
          <w:szCs w:val="21"/>
        </w:rPr>
        <w:t>基金代码</w:t>
      </w:r>
      <w:r w:rsidR="00196584" w:rsidRPr="007A170B">
        <w:rPr>
          <w:rFonts w:ascii="宋体" w:hAnsi="宋体" w:hint="eastAsia"/>
          <w:szCs w:val="21"/>
        </w:rPr>
        <w:t>：</w:t>
      </w:r>
      <w:r w:rsidR="00876CF2" w:rsidRPr="007A170B">
        <w:rPr>
          <w:rFonts w:ascii="宋体" w:hAnsi="宋体" w:hint="eastAsia"/>
          <w:szCs w:val="21"/>
        </w:rPr>
        <w:t>001106</w:t>
      </w:r>
      <w:r w:rsidR="00196584" w:rsidRPr="007A170B">
        <w:rPr>
          <w:rFonts w:ascii="宋体" w:hAnsi="宋体" w:hint="eastAsia"/>
          <w:szCs w:val="21"/>
        </w:rPr>
        <w:t>）、</w:t>
      </w:r>
      <w:r w:rsidR="00196584" w:rsidRPr="007A170B">
        <w:rPr>
          <w:rFonts w:ascii="宋体" w:hAnsi="宋体"/>
          <w:szCs w:val="21"/>
        </w:rPr>
        <w:t>华商量化进取灵活配置混合型证券投资基金</w:t>
      </w:r>
      <w:r w:rsidR="00196584" w:rsidRPr="007A170B">
        <w:rPr>
          <w:rFonts w:ascii="宋体" w:hAnsi="宋体" w:hint="eastAsia"/>
          <w:szCs w:val="21"/>
        </w:rPr>
        <w:t>（</w:t>
      </w:r>
      <w:r w:rsidR="00196584" w:rsidRPr="007A170B">
        <w:rPr>
          <w:rFonts w:ascii="宋体" w:hAnsi="宋体"/>
          <w:szCs w:val="21"/>
        </w:rPr>
        <w:t>基金代码</w:t>
      </w:r>
      <w:r w:rsidR="00196584" w:rsidRPr="007A170B">
        <w:rPr>
          <w:rFonts w:ascii="宋体" w:hAnsi="宋体" w:hint="eastAsia"/>
          <w:szCs w:val="21"/>
        </w:rPr>
        <w:t>：001143）</w:t>
      </w:r>
      <w:r w:rsidR="008F441E" w:rsidRPr="007A170B">
        <w:rPr>
          <w:rFonts w:ascii="宋体" w:hAnsi="宋体" w:hint="eastAsia"/>
          <w:szCs w:val="21"/>
        </w:rPr>
        <w:t>、</w:t>
      </w:r>
      <w:r w:rsidR="00C74A1F" w:rsidRPr="007A170B">
        <w:rPr>
          <w:rFonts w:ascii="宋体" w:hAnsi="宋体" w:hint="eastAsia"/>
          <w:szCs w:val="21"/>
        </w:rPr>
        <w:t>华商双翼平衡混合型证券投资基金</w:t>
      </w:r>
      <w:r w:rsidR="004930F8" w:rsidRPr="007A170B">
        <w:rPr>
          <w:rFonts w:ascii="宋体" w:hAnsi="宋体" w:hint="eastAsia"/>
          <w:szCs w:val="21"/>
        </w:rPr>
        <w:t>（基金代码：</w:t>
      </w:r>
      <w:r w:rsidR="004930F8" w:rsidRPr="007A170B">
        <w:rPr>
          <w:rFonts w:ascii="宋体" w:hAnsi="宋体"/>
          <w:szCs w:val="21"/>
        </w:rPr>
        <w:t>001448）</w:t>
      </w:r>
      <w:r w:rsidR="00FB33C4">
        <w:rPr>
          <w:rFonts w:ascii="宋体" w:hAnsi="宋体" w:hint="eastAsia"/>
          <w:szCs w:val="21"/>
        </w:rPr>
        <w:t>、</w:t>
      </w:r>
      <w:r w:rsidR="00FB33C4">
        <w:rPr>
          <w:rFonts w:ascii="宋体" w:hAnsi="宋体"/>
          <w:szCs w:val="21"/>
        </w:rPr>
        <w:t>华商新常态灵活配置混合型证券投资基金</w:t>
      </w:r>
      <w:r w:rsidR="00FB33C4">
        <w:rPr>
          <w:rFonts w:ascii="宋体" w:hAnsi="宋体" w:hint="eastAsia"/>
          <w:szCs w:val="21"/>
        </w:rPr>
        <w:t>（</w:t>
      </w:r>
      <w:r w:rsidR="00FB33C4">
        <w:rPr>
          <w:rFonts w:ascii="宋体" w:hAnsi="宋体"/>
          <w:szCs w:val="21"/>
        </w:rPr>
        <w:t>基金代码</w:t>
      </w:r>
      <w:r w:rsidR="00FB33C4">
        <w:rPr>
          <w:rFonts w:ascii="宋体" w:hAnsi="宋体" w:hint="eastAsia"/>
          <w:szCs w:val="21"/>
        </w:rPr>
        <w:t>：001457）</w:t>
      </w:r>
      <w:r w:rsidR="004A4D4E">
        <w:rPr>
          <w:rFonts w:ascii="宋体" w:hAnsi="宋体" w:hint="eastAsia"/>
          <w:szCs w:val="21"/>
        </w:rPr>
        <w:t>、</w:t>
      </w:r>
      <w:proofErr w:type="gramStart"/>
      <w:r w:rsidR="004A4D4E">
        <w:rPr>
          <w:rFonts w:ascii="宋体" w:hAnsi="宋体" w:hint="eastAsia"/>
          <w:szCs w:val="21"/>
        </w:rPr>
        <w:t>华商双驱</w:t>
      </w:r>
      <w:proofErr w:type="gramEnd"/>
      <w:r w:rsidR="004A4D4E">
        <w:rPr>
          <w:rFonts w:ascii="宋体" w:hAnsi="宋体" w:hint="eastAsia"/>
          <w:szCs w:val="21"/>
        </w:rPr>
        <w:t>优选灵活配置混合型证券投资基金（基金代码：001449）</w:t>
      </w:r>
      <w:r w:rsidR="00EA4689">
        <w:rPr>
          <w:rFonts w:ascii="宋体" w:hAnsi="宋体" w:hint="eastAsia"/>
          <w:szCs w:val="21"/>
        </w:rPr>
        <w:t>、</w:t>
      </w:r>
      <w:r w:rsidR="00EA4689" w:rsidRPr="00AB6256">
        <w:rPr>
          <w:rFonts w:ascii="宋体" w:hAnsi="宋体" w:hint="eastAsia"/>
          <w:szCs w:val="21"/>
        </w:rPr>
        <w:t>华商新动力灵活配置混合型证券投资基金</w:t>
      </w:r>
      <w:r w:rsidR="00EA4689">
        <w:rPr>
          <w:rFonts w:ascii="宋体" w:hAnsi="宋体" w:hint="eastAsia"/>
          <w:szCs w:val="21"/>
        </w:rPr>
        <w:t>（</w:t>
      </w:r>
      <w:r w:rsidR="00EA4689">
        <w:rPr>
          <w:rFonts w:ascii="宋体" w:hAnsi="宋体"/>
          <w:szCs w:val="21"/>
        </w:rPr>
        <w:t>基金代码</w:t>
      </w:r>
      <w:r w:rsidR="00EA4689">
        <w:rPr>
          <w:rFonts w:ascii="宋体" w:hAnsi="宋体" w:hint="eastAsia"/>
          <w:szCs w:val="21"/>
        </w:rPr>
        <w:t>：001723）</w:t>
      </w:r>
      <w:r w:rsidR="00246FA7">
        <w:rPr>
          <w:rFonts w:ascii="宋体" w:hAnsi="宋体" w:hint="eastAsia"/>
          <w:szCs w:val="21"/>
        </w:rPr>
        <w:t>、</w:t>
      </w:r>
      <w:r w:rsidR="00246FA7">
        <w:rPr>
          <w:rFonts w:ascii="宋体" w:hAnsi="宋体"/>
          <w:szCs w:val="21"/>
        </w:rPr>
        <w:t>华商信用增强</w:t>
      </w:r>
      <w:r w:rsidR="00246FA7" w:rsidRPr="007A170B">
        <w:rPr>
          <w:rFonts w:ascii="宋体" w:hAnsi="宋体"/>
          <w:szCs w:val="21"/>
        </w:rPr>
        <w:t>债券型证券投资基金（基金代码：A类</w:t>
      </w:r>
      <w:r w:rsidR="00246FA7">
        <w:rPr>
          <w:rFonts w:ascii="宋体" w:hAnsi="宋体" w:hint="eastAsia"/>
          <w:szCs w:val="21"/>
        </w:rPr>
        <w:t>001751</w:t>
      </w:r>
      <w:r w:rsidR="00246FA7" w:rsidRPr="007A170B">
        <w:rPr>
          <w:rFonts w:ascii="宋体" w:hAnsi="宋体" w:hint="eastAsia"/>
          <w:szCs w:val="21"/>
        </w:rPr>
        <w:t>、</w:t>
      </w:r>
      <w:r w:rsidR="00246FA7">
        <w:rPr>
          <w:rFonts w:ascii="宋体" w:hAnsi="宋体"/>
          <w:szCs w:val="21"/>
        </w:rPr>
        <w:t xml:space="preserve"> </w:t>
      </w:r>
      <w:r w:rsidR="00246FA7">
        <w:rPr>
          <w:rFonts w:ascii="宋体" w:hAnsi="宋体" w:hint="eastAsia"/>
          <w:szCs w:val="21"/>
        </w:rPr>
        <w:t>C</w:t>
      </w:r>
      <w:r w:rsidR="00246FA7" w:rsidRPr="007A170B">
        <w:rPr>
          <w:rFonts w:ascii="宋体" w:hAnsi="宋体"/>
          <w:szCs w:val="21"/>
        </w:rPr>
        <w:t>类</w:t>
      </w:r>
      <w:r w:rsidR="00246FA7">
        <w:rPr>
          <w:rFonts w:ascii="宋体" w:hAnsi="宋体" w:hint="eastAsia"/>
          <w:szCs w:val="21"/>
        </w:rPr>
        <w:t>001752</w:t>
      </w:r>
      <w:r w:rsidR="00246FA7" w:rsidRPr="007A170B">
        <w:rPr>
          <w:rFonts w:ascii="宋体" w:hAnsi="宋体"/>
          <w:szCs w:val="21"/>
        </w:rPr>
        <w:t>，A类和</w:t>
      </w:r>
      <w:r w:rsidR="00246FA7">
        <w:rPr>
          <w:rFonts w:ascii="宋体" w:hAnsi="宋体" w:hint="eastAsia"/>
          <w:szCs w:val="21"/>
        </w:rPr>
        <w:t>C</w:t>
      </w:r>
      <w:r w:rsidR="00246FA7" w:rsidRPr="007A170B">
        <w:rPr>
          <w:rFonts w:ascii="宋体" w:hAnsi="宋体"/>
          <w:szCs w:val="21"/>
        </w:rPr>
        <w:t>类之间不能互相转换</w:t>
      </w:r>
      <w:r w:rsidR="00246FA7" w:rsidRPr="007A170B">
        <w:rPr>
          <w:rFonts w:ascii="宋体" w:hAnsi="宋体" w:hint="eastAsia"/>
          <w:szCs w:val="21"/>
        </w:rPr>
        <w:t>）</w:t>
      </w:r>
      <w:r w:rsidR="00FE2AAB">
        <w:rPr>
          <w:rFonts w:ascii="宋体" w:hAnsi="宋体" w:hint="eastAsia"/>
          <w:szCs w:val="21"/>
        </w:rPr>
        <w:t>、</w:t>
      </w:r>
      <w:r w:rsidR="00FD7DDD" w:rsidRPr="00FD7DDD">
        <w:rPr>
          <w:rFonts w:ascii="宋体" w:hAnsi="宋体" w:hint="eastAsia"/>
          <w:szCs w:val="21"/>
        </w:rPr>
        <w:t>华商智能生活灵活配置混合型证券投资基金</w:t>
      </w:r>
      <w:r w:rsidR="00FE2AAB">
        <w:rPr>
          <w:rFonts w:ascii="宋体" w:hAnsi="宋体" w:hint="eastAsia"/>
          <w:szCs w:val="21"/>
        </w:rPr>
        <w:t>（</w:t>
      </w:r>
      <w:r w:rsidR="00FE2AAB">
        <w:rPr>
          <w:rFonts w:ascii="宋体" w:hAnsi="宋体"/>
          <w:szCs w:val="21"/>
        </w:rPr>
        <w:t>基金代码</w:t>
      </w:r>
      <w:r w:rsidR="00FE2AAB">
        <w:rPr>
          <w:rFonts w:ascii="宋体" w:hAnsi="宋体" w:hint="eastAsia"/>
          <w:szCs w:val="21"/>
        </w:rPr>
        <w:t>：001822）</w:t>
      </w:r>
      <w:r w:rsidR="001D720B">
        <w:rPr>
          <w:rFonts w:ascii="宋体" w:hAnsi="宋体" w:hint="eastAsia"/>
          <w:szCs w:val="21"/>
        </w:rPr>
        <w:t>、华商乐享互联</w:t>
      </w:r>
      <w:r w:rsidR="001D720B" w:rsidRPr="00FD7DDD">
        <w:rPr>
          <w:rFonts w:ascii="宋体" w:hAnsi="宋体" w:hint="eastAsia"/>
          <w:szCs w:val="21"/>
        </w:rPr>
        <w:t>灵活配置混合型证券投资基金</w:t>
      </w:r>
      <w:r w:rsidR="001D720B">
        <w:rPr>
          <w:rFonts w:ascii="宋体" w:hAnsi="宋体" w:hint="eastAsia"/>
          <w:szCs w:val="21"/>
        </w:rPr>
        <w:t>（</w:t>
      </w:r>
      <w:r w:rsidR="001D720B">
        <w:rPr>
          <w:rFonts w:ascii="宋体" w:hAnsi="宋体"/>
          <w:szCs w:val="21"/>
        </w:rPr>
        <w:t>基金代码</w:t>
      </w:r>
      <w:r w:rsidR="001D720B">
        <w:rPr>
          <w:rFonts w:ascii="宋体" w:hAnsi="宋体" w:hint="eastAsia"/>
          <w:szCs w:val="21"/>
        </w:rPr>
        <w:t>：001959）</w:t>
      </w:r>
      <w:r w:rsidR="00F96ED9">
        <w:rPr>
          <w:rFonts w:ascii="宋体" w:hAnsi="宋体" w:hint="eastAsia"/>
          <w:szCs w:val="21"/>
        </w:rPr>
        <w:t>、华商新兴活力灵活配置混合型证券投资基</w:t>
      </w:r>
      <w:r w:rsidR="00F96ED9">
        <w:rPr>
          <w:rFonts w:ascii="宋体" w:hAnsi="宋体"/>
          <w:szCs w:val="21"/>
        </w:rPr>
        <w:t>金</w:t>
      </w:r>
      <w:r w:rsidR="00F96ED9">
        <w:rPr>
          <w:rFonts w:ascii="宋体" w:hAnsi="宋体" w:hint="eastAsia"/>
          <w:szCs w:val="21"/>
        </w:rPr>
        <w:t>（</w:t>
      </w:r>
      <w:r w:rsidR="00F96ED9">
        <w:rPr>
          <w:rFonts w:ascii="宋体" w:hAnsi="宋体"/>
          <w:szCs w:val="21"/>
        </w:rPr>
        <w:t>基金代码</w:t>
      </w:r>
      <w:r w:rsidR="00F96ED9">
        <w:rPr>
          <w:rFonts w:ascii="宋体" w:hAnsi="宋体" w:hint="eastAsia"/>
          <w:szCs w:val="21"/>
        </w:rPr>
        <w:t>：</w:t>
      </w:r>
      <w:r w:rsidR="00F96ED9">
        <w:rPr>
          <w:rFonts w:ascii="宋体" w:hAnsi="宋体"/>
          <w:szCs w:val="21"/>
        </w:rPr>
        <w:t>001933</w:t>
      </w:r>
      <w:r w:rsidR="00F96ED9">
        <w:rPr>
          <w:rFonts w:ascii="宋体" w:hAnsi="宋体" w:hint="eastAsia"/>
          <w:szCs w:val="21"/>
        </w:rPr>
        <w:t>）、</w:t>
      </w:r>
      <w:r w:rsidR="00D0259D" w:rsidRPr="00D0259D">
        <w:rPr>
          <w:rFonts w:ascii="宋体" w:hAnsi="宋体" w:hint="eastAsia"/>
          <w:szCs w:val="21"/>
        </w:rPr>
        <w:t>华商保本1号混合型证券投资基金</w:t>
      </w:r>
      <w:r w:rsidR="00F96ED9">
        <w:rPr>
          <w:rFonts w:ascii="宋体" w:hAnsi="宋体" w:hint="eastAsia"/>
          <w:szCs w:val="21"/>
        </w:rPr>
        <w:t>（</w:t>
      </w:r>
      <w:r w:rsidR="00F96ED9">
        <w:rPr>
          <w:rFonts w:ascii="宋体" w:hAnsi="宋体"/>
          <w:szCs w:val="21"/>
        </w:rPr>
        <w:t>基金代码</w:t>
      </w:r>
      <w:r w:rsidR="00F96ED9">
        <w:rPr>
          <w:rFonts w:ascii="宋体" w:hAnsi="宋体" w:hint="eastAsia"/>
          <w:szCs w:val="21"/>
        </w:rPr>
        <w:t>：002596）</w:t>
      </w:r>
      <w:r w:rsidR="008F7972">
        <w:rPr>
          <w:rFonts w:ascii="宋体" w:hAnsi="宋体" w:hint="eastAsia"/>
          <w:szCs w:val="21"/>
        </w:rPr>
        <w:t>、</w:t>
      </w:r>
      <w:r w:rsidR="000737B7" w:rsidRPr="000737B7">
        <w:rPr>
          <w:rFonts w:ascii="宋体" w:hAnsi="宋体" w:hint="eastAsia"/>
          <w:szCs w:val="21"/>
        </w:rPr>
        <w:t>华商万众创新灵活配置混合型证券投资基金</w:t>
      </w:r>
      <w:r w:rsidR="00A5367C">
        <w:rPr>
          <w:rFonts w:ascii="宋体" w:hAnsi="宋体" w:hint="eastAsia"/>
          <w:szCs w:val="21"/>
        </w:rPr>
        <w:t>（</w:t>
      </w:r>
      <w:r w:rsidR="00A5367C">
        <w:rPr>
          <w:rFonts w:ascii="宋体" w:hAnsi="宋体"/>
          <w:szCs w:val="21"/>
        </w:rPr>
        <w:t>基金代码</w:t>
      </w:r>
      <w:r w:rsidR="00A5367C">
        <w:rPr>
          <w:rFonts w:ascii="宋体" w:hAnsi="宋体" w:hint="eastAsia"/>
          <w:szCs w:val="21"/>
        </w:rPr>
        <w:t>：</w:t>
      </w:r>
      <w:r w:rsidR="00A5367C">
        <w:rPr>
          <w:rFonts w:ascii="宋体" w:hAnsi="宋体"/>
          <w:szCs w:val="21"/>
        </w:rPr>
        <w:t>00</w:t>
      </w:r>
      <w:r w:rsidR="00A5367C">
        <w:rPr>
          <w:rFonts w:ascii="宋体" w:hAnsi="宋体" w:hint="eastAsia"/>
          <w:szCs w:val="21"/>
        </w:rPr>
        <w:t>2669）</w:t>
      </w:r>
      <w:r w:rsidR="0078483B">
        <w:rPr>
          <w:rFonts w:ascii="宋体" w:hAnsi="宋体" w:hint="eastAsia"/>
          <w:szCs w:val="21"/>
        </w:rPr>
        <w:t>、</w:t>
      </w:r>
      <w:r w:rsidR="0078483B" w:rsidRPr="00BF3B12">
        <w:rPr>
          <w:rFonts w:ascii="宋体" w:hAnsi="宋体" w:hint="eastAsia"/>
          <w:szCs w:val="21"/>
        </w:rPr>
        <w:t>华商瑞</w:t>
      </w:r>
      <w:proofErr w:type="gramStart"/>
      <w:r w:rsidR="0078483B" w:rsidRPr="00BF3B12">
        <w:rPr>
          <w:rFonts w:ascii="宋体" w:hAnsi="宋体" w:hint="eastAsia"/>
          <w:szCs w:val="21"/>
        </w:rPr>
        <w:t>鑫</w:t>
      </w:r>
      <w:proofErr w:type="gramEnd"/>
      <w:r w:rsidR="0078483B" w:rsidRPr="00BF3B12">
        <w:rPr>
          <w:rFonts w:ascii="宋体" w:hAnsi="宋体" w:hint="eastAsia"/>
          <w:szCs w:val="21"/>
        </w:rPr>
        <w:t>定期开放债券型证券投资基金</w:t>
      </w:r>
      <w:r w:rsidR="008C6E6A">
        <w:rPr>
          <w:rFonts w:ascii="宋体" w:hAnsi="宋体" w:hint="eastAsia"/>
          <w:szCs w:val="21"/>
        </w:rPr>
        <w:t>（</w:t>
      </w:r>
      <w:r w:rsidR="008C6E6A">
        <w:rPr>
          <w:rFonts w:ascii="宋体" w:hAnsi="宋体"/>
          <w:szCs w:val="21"/>
        </w:rPr>
        <w:t>基金代码</w:t>
      </w:r>
      <w:r w:rsidR="008C6E6A">
        <w:rPr>
          <w:rFonts w:ascii="宋体" w:hAnsi="宋体" w:hint="eastAsia"/>
          <w:szCs w:val="21"/>
        </w:rPr>
        <w:t>：</w:t>
      </w:r>
      <w:r w:rsidR="008C6E6A" w:rsidRPr="00BF3B12">
        <w:rPr>
          <w:rFonts w:ascii="宋体" w:hAnsi="宋体" w:hint="eastAsia"/>
          <w:szCs w:val="21"/>
        </w:rPr>
        <w:t>002924</w:t>
      </w:r>
      <w:r w:rsidR="008C6E6A">
        <w:rPr>
          <w:rFonts w:ascii="宋体" w:hAnsi="宋体" w:hint="eastAsia"/>
          <w:szCs w:val="21"/>
        </w:rPr>
        <w:t>）、</w:t>
      </w:r>
      <w:r w:rsidR="008C6E6A" w:rsidRPr="00BF3B12">
        <w:rPr>
          <w:rFonts w:ascii="宋体" w:hAnsi="宋体" w:hint="eastAsia"/>
          <w:szCs w:val="21"/>
        </w:rPr>
        <w:t>华商丰利增强定期开放债券型证券投资基金</w:t>
      </w:r>
      <w:r w:rsidR="008C6E6A" w:rsidRPr="007A170B">
        <w:rPr>
          <w:rFonts w:ascii="宋体" w:hAnsi="宋体"/>
          <w:szCs w:val="21"/>
        </w:rPr>
        <w:t>（基金代码：A类</w:t>
      </w:r>
      <w:r w:rsidR="008C6E6A" w:rsidRPr="00BF3B12">
        <w:rPr>
          <w:rFonts w:ascii="宋体" w:hAnsi="宋体" w:hint="eastAsia"/>
          <w:szCs w:val="21"/>
        </w:rPr>
        <w:t>003092</w:t>
      </w:r>
      <w:r w:rsidR="008C6E6A" w:rsidRPr="007A170B">
        <w:rPr>
          <w:rFonts w:ascii="宋体" w:hAnsi="宋体" w:hint="eastAsia"/>
          <w:szCs w:val="21"/>
        </w:rPr>
        <w:t>、</w:t>
      </w:r>
      <w:r w:rsidR="008C6E6A">
        <w:rPr>
          <w:rFonts w:ascii="宋体" w:hAnsi="宋体"/>
          <w:szCs w:val="21"/>
        </w:rPr>
        <w:t xml:space="preserve"> </w:t>
      </w:r>
      <w:r w:rsidR="008C6E6A">
        <w:rPr>
          <w:rFonts w:ascii="宋体" w:hAnsi="宋体" w:hint="eastAsia"/>
          <w:szCs w:val="21"/>
        </w:rPr>
        <w:lastRenderedPageBreak/>
        <w:t>C</w:t>
      </w:r>
      <w:r w:rsidR="008C6E6A" w:rsidRPr="007A170B">
        <w:rPr>
          <w:rFonts w:ascii="宋体" w:hAnsi="宋体"/>
          <w:szCs w:val="21"/>
        </w:rPr>
        <w:t>类</w:t>
      </w:r>
      <w:r w:rsidR="008C6E6A" w:rsidRPr="00BF3B12">
        <w:rPr>
          <w:rFonts w:ascii="宋体" w:hAnsi="宋体" w:hint="eastAsia"/>
          <w:szCs w:val="21"/>
        </w:rPr>
        <w:t>003093</w:t>
      </w:r>
      <w:r w:rsidR="008C6E6A" w:rsidRPr="007A170B">
        <w:rPr>
          <w:rFonts w:ascii="宋体" w:hAnsi="宋体"/>
          <w:szCs w:val="21"/>
        </w:rPr>
        <w:t>，A类和</w:t>
      </w:r>
      <w:r w:rsidR="008C6E6A">
        <w:rPr>
          <w:rFonts w:ascii="宋体" w:hAnsi="宋体" w:hint="eastAsia"/>
          <w:szCs w:val="21"/>
        </w:rPr>
        <w:t>C</w:t>
      </w:r>
      <w:r w:rsidR="008C6E6A" w:rsidRPr="007A170B">
        <w:rPr>
          <w:rFonts w:ascii="宋体" w:hAnsi="宋体"/>
          <w:szCs w:val="21"/>
        </w:rPr>
        <w:t>类之间不能互相转换</w:t>
      </w:r>
      <w:r w:rsidR="008C6E6A" w:rsidRPr="007A170B">
        <w:rPr>
          <w:rFonts w:ascii="宋体" w:hAnsi="宋体" w:hint="eastAsia"/>
          <w:szCs w:val="21"/>
        </w:rPr>
        <w:t>）</w:t>
      </w:r>
      <w:r w:rsidR="008C6E6A">
        <w:rPr>
          <w:rFonts w:ascii="宋体" w:hAnsi="宋体" w:hint="eastAsia"/>
          <w:szCs w:val="21"/>
        </w:rPr>
        <w:t>、</w:t>
      </w:r>
      <w:r w:rsidR="008C6E6A" w:rsidRPr="00BF3B12">
        <w:rPr>
          <w:rFonts w:ascii="宋体" w:hAnsi="宋体" w:hint="eastAsia"/>
          <w:szCs w:val="21"/>
        </w:rPr>
        <w:t>华商润丰灵活配置混合型证券投资基金</w:t>
      </w:r>
      <w:r w:rsidR="008C6E6A">
        <w:rPr>
          <w:rFonts w:ascii="宋体" w:hAnsi="宋体" w:hint="eastAsia"/>
          <w:szCs w:val="21"/>
        </w:rPr>
        <w:t>（</w:t>
      </w:r>
      <w:r w:rsidR="008C6E6A">
        <w:rPr>
          <w:rFonts w:ascii="宋体" w:hAnsi="宋体"/>
          <w:szCs w:val="21"/>
        </w:rPr>
        <w:t>基金代码</w:t>
      </w:r>
      <w:r w:rsidR="008C6E6A">
        <w:rPr>
          <w:rFonts w:ascii="宋体" w:hAnsi="宋体" w:hint="eastAsia"/>
          <w:szCs w:val="21"/>
        </w:rPr>
        <w:t>：</w:t>
      </w:r>
      <w:r w:rsidR="008C6E6A" w:rsidRPr="00BF3B12">
        <w:rPr>
          <w:rFonts w:ascii="宋体" w:hAnsi="宋体" w:hint="eastAsia"/>
          <w:szCs w:val="21"/>
        </w:rPr>
        <w:t>003598</w:t>
      </w:r>
      <w:r w:rsidR="008C6E6A">
        <w:rPr>
          <w:rFonts w:ascii="宋体" w:hAnsi="宋体" w:hint="eastAsia"/>
          <w:szCs w:val="21"/>
        </w:rPr>
        <w:t>）、</w:t>
      </w:r>
      <w:proofErr w:type="gramStart"/>
      <w:r w:rsidR="008C6E6A" w:rsidRPr="00BF3B12">
        <w:rPr>
          <w:rFonts w:ascii="宋体" w:hAnsi="宋体" w:hint="eastAsia"/>
          <w:szCs w:val="21"/>
        </w:rPr>
        <w:t>华商元</w:t>
      </w:r>
      <w:proofErr w:type="gramEnd"/>
      <w:r w:rsidR="008C6E6A" w:rsidRPr="00BF3B12">
        <w:rPr>
          <w:rFonts w:ascii="宋体" w:hAnsi="宋体" w:hint="eastAsia"/>
          <w:szCs w:val="21"/>
        </w:rPr>
        <w:t>亨灵活配置混合型证券投资基金</w:t>
      </w:r>
      <w:r w:rsidR="008C6E6A">
        <w:rPr>
          <w:rFonts w:ascii="宋体" w:hAnsi="宋体" w:hint="eastAsia"/>
          <w:szCs w:val="21"/>
        </w:rPr>
        <w:t>（</w:t>
      </w:r>
      <w:r w:rsidR="008C6E6A">
        <w:rPr>
          <w:rFonts w:ascii="宋体" w:hAnsi="宋体"/>
          <w:szCs w:val="21"/>
        </w:rPr>
        <w:t>基金代码</w:t>
      </w:r>
      <w:r w:rsidR="008C6E6A">
        <w:rPr>
          <w:rFonts w:ascii="宋体" w:hAnsi="宋体" w:hint="eastAsia"/>
          <w:szCs w:val="21"/>
        </w:rPr>
        <w:t>：</w:t>
      </w:r>
      <w:r w:rsidR="008C6E6A" w:rsidRPr="00BF3B12">
        <w:rPr>
          <w:rFonts w:ascii="宋体" w:hAnsi="宋体" w:hint="eastAsia"/>
          <w:szCs w:val="21"/>
        </w:rPr>
        <w:t>004206</w:t>
      </w:r>
      <w:r w:rsidR="008C6E6A">
        <w:rPr>
          <w:rFonts w:ascii="宋体" w:hAnsi="宋体" w:hint="eastAsia"/>
          <w:szCs w:val="21"/>
        </w:rPr>
        <w:t>）</w:t>
      </w:r>
      <w:r w:rsidR="004930F8" w:rsidRPr="007A170B">
        <w:rPr>
          <w:rFonts w:ascii="宋体" w:hAnsi="宋体"/>
          <w:szCs w:val="21"/>
        </w:rPr>
        <w:t>。</w:t>
      </w:r>
      <w:r w:rsidRPr="007A170B">
        <w:rPr>
          <w:rFonts w:ascii="宋体" w:hAnsi="宋体"/>
          <w:szCs w:val="21"/>
        </w:rPr>
        <w:t>本公司旗下基金办理日常转换的开放日为上海证券交易所和深圳证券交易所交易日（本公司公告暂停申购或转换时除外）。由于各基金销售机构系统及业务安排等原因，开放日的具体交易时间可能有所不同，投资者应参照各基金销售机构的具体规定。</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2．基金转换只能在同一销售机构进行。转换的两只基金必须都是该销售机构代理的同一基金管理人管理的、在同一注册登记</w:t>
      </w:r>
      <w:r w:rsidRPr="007A170B">
        <w:rPr>
          <w:rFonts w:ascii="宋体" w:hAnsi="宋体" w:hint="eastAsia"/>
          <w:szCs w:val="21"/>
        </w:rPr>
        <w:t>人处注册登记的基金。</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3．基金份额持有人办理基金转换业务时，拟转出的基金必须处于可赎回状态，拟转入的基金必须处于可申购状态。</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4．基金转换以份额为单位进行申请，遵循“先进先出”的原则，即份额注册日期在前的先转换出，份额注册日期在后的后转换出，如果转换申请当日，同时有赎回申请的情况下，则遵循先赎回后转换的处理原则。基金份额持有人可以发起多次基金转换业务，基金转换费用按每笔申请单独计算。</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5．基金转换采取未知价法，即基金的转换价格以转换申请受理当日各转出、转入基金的份额净值为基准进行计算。</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6．基金转换的最低</w:t>
      </w:r>
      <w:r w:rsidRPr="007A170B">
        <w:rPr>
          <w:rFonts w:ascii="宋体" w:hAnsi="宋体" w:hint="eastAsia"/>
          <w:szCs w:val="21"/>
        </w:rPr>
        <w:t>申请份额为</w:t>
      </w:r>
      <w:r w:rsidRPr="007A170B">
        <w:rPr>
          <w:rFonts w:ascii="宋体" w:hAnsi="宋体"/>
          <w:szCs w:val="21"/>
        </w:rPr>
        <w:t>300份基金份额，基金份额持有人可将其全部或部分基金份额基金转换，但某笔基金转换导致其在一个销售机构的保留的基金份额余额不足</w:t>
      </w:r>
      <w:r w:rsidR="00215022">
        <w:rPr>
          <w:rFonts w:ascii="宋体" w:hAnsi="宋体" w:hint="eastAsia"/>
          <w:szCs w:val="21"/>
        </w:rPr>
        <w:t>1</w:t>
      </w:r>
      <w:r w:rsidRPr="007A170B">
        <w:rPr>
          <w:rFonts w:ascii="宋体" w:hAnsi="宋体"/>
          <w:szCs w:val="21"/>
        </w:rPr>
        <w:t>份时，</w:t>
      </w:r>
      <w:proofErr w:type="gramStart"/>
      <w:r w:rsidRPr="007A170B">
        <w:rPr>
          <w:rFonts w:ascii="宋体" w:hAnsi="宋体"/>
          <w:szCs w:val="21"/>
        </w:rPr>
        <w:t>该不足</w:t>
      </w:r>
      <w:proofErr w:type="gramEnd"/>
      <w:r w:rsidR="00215022">
        <w:rPr>
          <w:rFonts w:ascii="宋体" w:hAnsi="宋体" w:hint="eastAsia"/>
          <w:szCs w:val="21"/>
        </w:rPr>
        <w:t>1</w:t>
      </w:r>
      <w:r w:rsidRPr="007A170B">
        <w:rPr>
          <w:rFonts w:ascii="宋体" w:hAnsi="宋体"/>
          <w:szCs w:val="21"/>
        </w:rPr>
        <w:t>份基金份额部分将会被强制赎回。</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8．正常情况下，基金注册登记机构将在Ｔ＋1日对基金份额持有人Ｔ日的基金转换业务申请进行有效性确认，办理转出基金的权益扣除以及转入基金的权益登</w:t>
      </w:r>
      <w:r w:rsidRPr="007A170B">
        <w:rPr>
          <w:rFonts w:ascii="宋体" w:hAnsi="宋体" w:hint="eastAsia"/>
          <w:szCs w:val="21"/>
        </w:rPr>
        <w:t>记。在Ｔ＋</w:t>
      </w:r>
      <w:r w:rsidRPr="007A170B">
        <w:rPr>
          <w:rFonts w:ascii="宋体" w:hAnsi="宋体"/>
          <w:szCs w:val="21"/>
        </w:rPr>
        <w:t>2日后（包括该日）基金份额持有人可查询基金转换的成交情况。</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9．单个开放日基金净赎回份额及净转换转出申请份额之和超出上一开放日基金总份额的10%时，为巨额赎回。发生巨额赎回时，基金转出与基金赎回具有相同的优先级，由基金管理人按照基金合同规定的处理程序进行受理。</w:t>
      </w:r>
    </w:p>
    <w:p w:rsidR="00F63ECF" w:rsidRPr="007A170B" w:rsidRDefault="00F63ECF">
      <w:pPr>
        <w:spacing w:line="360" w:lineRule="auto"/>
        <w:ind w:firstLineChars="200" w:firstLine="420"/>
        <w:rPr>
          <w:rFonts w:ascii="宋体" w:hAnsi="宋体"/>
          <w:szCs w:val="21"/>
        </w:rPr>
      </w:pPr>
      <w:r w:rsidRPr="007A170B">
        <w:rPr>
          <w:rFonts w:ascii="宋体" w:hAnsi="宋体"/>
          <w:szCs w:val="21"/>
        </w:rPr>
        <w:t>10.出现下列情况之一时，基金管理人可以暂停接受基金份额持有人的基金转换申请：</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t>（</w:t>
      </w:r>
      <w:r w:rsidRPr="007A170B">
        <w:rPr>
          <w:rFonts w:ascii="宋体" w:hAnsi="宋体"/>
          <w:szCs w:val="21"/>
        </w:rPr>
        <w:t>1）不可抗力的原因导致基金无法正常运作。</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t>（</w:t>
      </w:r>
      <w:r w:rsidRPr="007A170B">
        <w:rPr>
          <w:rFonts w:ascii="宋体" w:hAnsi="宋体"/>
          <w:szCs w:val="21"/>
        </w:rPr>
        <w:t>2）证券交易场所在交易时间非正常停市，导致基金管理人无法计算当日基金资产净值。</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lastRenderedPageBreak/>
        <w:t>（</w:t>
      </w:r>
      <w:r w:rsidRPr="007A170B">
        <w:rPr>
          <w:rFonts w:ascii="宋体" w:hAnsi="宋体"/>
          <w:szCs w:val="21"/>
        </w:rPr>
        <w:t>3）因市场剧烈波动或其它原因</w:t>
      </w:r>
      <w:r w:rsidRPr="007A170B">
        <w:rPr>
          <w:rFonts w:ascii="宋体" w:hAnsi="宋体" w:hint="eastAsia"/>
          <w:szCs w:val="21"/>
        </w:rPr>
        <w:t>而出现连续巨额赎回，基金管理人认为有必要暂停接受该基金份额的转出申请。</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t>（</w:t>
      </w:r>
      <w:r w:rsidRPr="007A170B">
        <w:rPr>
          <w:rFonts w:ascii="宋体" w:hAnsi="宋体"/>
          <w:szCs w:val="21"/>
        </w:rPr>
        <w:t>4）基金管理人认为会有损于现有基金份额持有人利益的某笔转入或某笔转出。</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t>（</w:t>
      </w:r>
      <w:r w:rsidRPr="007A170B">
        <w:rPr>
          <w:rFonts w:ascii="宋体" w:hAnsi="宋体"/>
          <w:szCs w:val="21"/>
        </w:rPr>
        <w:t>5）发生基金合同规定的暂停基金资产估值情况。</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t>（</w:t>
      </w:r>
      <w:r w:rsidRPr="007A170B">
        <w:rPr>
          <w:rFonts w:ascii="宋体" w:hAnsi="宋体"/>
          <w:szCs w:val="21"/>
        </w:rPr>
        <w:t>6）基金资产规模过大，使基金管理人无法找到合适的投资品种，或可能对基金业绩产生负面影响，从而损害现有基金份额持有人的利益。</w:t>
      </w:r>
    </w:p>
    <w:p w:rsidR="00F63ECF" w:rsidRPr="007A170B" w:rsidRDefault="00F63ECF">
      <w:pPr>
        <w:spacing w:line="360" w:lineRule="auto"/>
        <w:ind w:firstLineChars="200" w:firstLine="420"/>
        <w:rPr>
          <w:rFonts w:ascii="宋体" w:hAnsi="宋体"/>
          <w:szCs w:val="21"/>
        </w:rPr>
      </w:pPr>
      <w:r w:rsidRPr="007A170B">
        <w:rPr>
          <w:rFonts w:ascii="宋体" w:hAnsi="宋体" w:hint="eastAsia"/>
          <w:szCs w:val="21"/>
        </w:rPr>
        <w:t>（</w:t>
      </w:r>
      <w:r w:rsidRPr="007A170B">
        <w:rPr>
          <w:rFonts w:ascii="宋体" w:hAnsi="宋体"/>
          <w:szCs w:val="21"/>
        </w:rPr>
        <w:t>7）法律法规规定或经中国证监会认定的其他情形。</w:t>
      </w:r>
    </w:p>
    <w:p w:rsidR="00503E82" w:rsidRDefault="00F63ECF">
      <w:pPr>
        <w:spacing w:line="360" w:lineRule="auto"/>
        <w:ind w:firstLineChars="200" w:firstLine="420"/>
        <w:rPr>
          <w:rFonts w:ascii="宋体" w:hAnsi="宋体"/>
          <w:szCs w:val="21"/>
        </w:rPr>
      </w:pPr>
      <w:r w:rsidRPr="007A170B">
        <w:rPr>
          <w:rFonts w:ascii="宋体" w:hAnsi="宋体" w:hint="eastAsia"/>
          <w:szCs w:val="21"/>
        </w:rPr>
        <w:t>本公司有权根据市场情况或法律法规变化调整上述转换的程序及有关限制，但应最迟在调整前</w:t>
      </w:r>
      <w:r w:rsidR="0031176B" w:rsidRPr="007A170B">
        <w:rPr>
          <w:rFonts w:ascii="宋体" w:hAnsi="宋体" w:hint="eastAsia"/>
          <w:szCs w:val="21"/>
        </w:rPr>
        <w:t>2</w:t>
      </w:r>
      <w:r w:rsidRPr="007A170B">
        <w:rPr>
          <w:rFonts w:ascii="宋体" w:hAnsi="宋体"/>
          <w:szCs w:val="21"/>
        </w:rPr>
        <w:t>个工作日内在至少一种中国证监会指定的信息披露媒体公告。</w:t>
      </w:r>
    </w:p>
    <w:p w:rsidR="00BD2DF9" w:rsidRPr="007A170B" w:rsidRDefault="00BD2DF9" w:rsidP="00BD2DF9">
      <w:pPr>
        <w:pStyle w:val="2"/>
        <w:spacing w:before="0" w:after="0" w:line="360" w:lineRule="auto"/>
        <w:jc w:val="left"/>
        <w:rPr>
          <w:rFonts w:ascii="宋体" w:eastAsia="宋体" w:hAnsi="宋体"/>
          <w:bCs/>
          <w:sz w:val="24"/>
          <w:szCs w:val="24"/>
        </w:rPr>
      </w:pPr>
      <w:r w:rsidRPr="007A170B">
        <w:rPr>
          <w:rFonts w:ascii="宋体" w:eastAsia="宋体" w:hAnsi="宋体" w:hint="eastAsia"/>
          <w:bCs/>
          <w:sz w:val="24"/>
          <w:szCs w:val="24"/>
        </w:rPr>
        <w:t xml:space="preserve">6 </w:t>
      </w:r>
      <w:bookmarkStart w:id="35" w:name="t_2_6_table"/>
      <w:bookmarkEnd w:id="35"/>
      <w:r w:rsidRPr="007A170B">
        <w:rPr>
          <w:rFonts w:ascii="宋体" w:eastAsia="宋体" w:hAnsi="宋体" w:hint="eastAsia"/>
          <w:bCs/>
          <w:sz w:val="24"/>
          <w:szCs w:val="24"/>
        </w:rPr>
        <w:t>定期定额投资业务</w:t>
      </w:r>
    </w:p>
    <w:p w:rsidR="00BD2DF9" w:rsidRPr="007A170B" w:rsidRDefault="00BD2DF9" w:rsidP="00BD2DF9">
      <w:pPr>
        <w:spacing w:line="360" w:lineRule="auto"/>
        <w:ind w:firstLineChars="200" w:firstLine="420"/>
        <w:rPr>
          <w:rFonts w:ascii="宋体" w:hAnsi="宋体"/>
          <w:szCs w:val="21"/>
        </w:rPr>
      </w:pPr>
      <w:bookmarkStart w:id="36" w:name="t_2_6_2825_a1_fm1"/>
      <w:bookmarkEnd w:id="36"/>
      <w:r w:rsidRPr="007A170B">
        <w:rPr>
          <w:rFonts w:ascii="宋体" w:hAnsi="宋体" w:hint="eastAsia"/>
          <w:szCs w:val="21"/>
        </w:rPr>
        <w:t>1</w:t>
      </w:r>
      <w:r w:rsidRPr="007A170B">
        <w:rPr>
          <w:rFonts w:ascii="宋体" w:hAnsi="宋体"/>
          <w:szCs w:val="21"/>
        </w:rPr>
        <w:t>．定期定额申购业务的申购费率等同于正常申购费率,计费方式等同于正常的申购业务(如有调整，另</w:t>
      </w:r>
      <w:proofErr w:type="gramStart"/>
      <w:r w:rsidRPr="007A170B">
        <w:rPr>
          <w:rFonts w:ascii="宋体" w:hAnsi="宋体"/>
          <w:szCs w:val="21"/>
        </w:rPr>
        <w:t>见相关</w:t>
      </w:r>
      <w:proofErr w:type="gramEnd"/>
      <w:r w:rsidRPr="007A170B">
        <w:rPr>
          <w:rFonts w:ascii="宋体" w:hAnsi="宋体"/>
          <w:szCs w:val="21"/>
        </w:rPr>
        <w:t>公告)。</w:t>
      </w:r>
    </w:p>
    <w:p w:rsidR="00BD2DF9" w:rsidRPr="007A170B" w:rsidRDefault="00BD2DF9" w:rsidP="00BD2DF9">
      <w:pPr>
        <w:spacing w:line="360" w:lineRule="auto"/>
        <w:ind w:firstLineChars="200" w:firstLine="420"/>
        <w:rPr>
          <w:rFonts w:ascii="宋体" w:hAnsi="宋体"/>
          <w:szCs w:val="21"/>
        </w:rPr>
      </w:pPr>
      <w:r w:rsidRPr="007A170B">
        <w:rPr>
          <w:rFonts w:ascii="宋体" w:hAnsi="宋体" w:hint="eastAsia"/>
          <w:szCs w:val="21"/>
        </w:rPr>
        <w:t>2</w:t>
      </w:r>
      <w:r w:rsidRPr="007A170B">
        <w:rPr>
          <w:rFonts w:ascii="宋体" w:hAnsi="宋体"/>
          <w:szCs w:val="21"/>
        </w:rPr>
        <w:t>．投资者可与代理销售机构约定每期固定扣款金额，本公司最低扣款金额为人民币100元。</w:t>
      </w:r>
    </w:p>
    <w:p w:rsidR="00BD2DF9" w:rsidRPr="007A170B" w:rsidRDefault="00BD2DF9" w:rsidP="00BD2DF9">
      <w:pPr>
        <w:spacing w:line="360" w:lineRule="auto"/>
        <w:ind w:firstLineChars="200" w:firstLine="420"/>
        <w:rPr>
          <w:rFonts w:ascii="宋体" w:hAnsi="宋体"/>
          <w:szCs w:val="21"/>
        </w:rPr>
      </w:pPr>
      <w:r w:rsidRPr="007A170B">
        <w:rPr>
          <w:rFonts w:ascii="宋体" w:hAnsi="宋体" w:hint="eastAsia"/>
          <w:szCs w:val="21"/>
        </w:rPr>
        <w:t>3</w:t>
      </w:r>
      <w:r w:rsidRPr="007A170B">
        <w:rPr>
          <w:rFonts w:ascii="宋体" w:hAnsi="宋体"/>
          <w:szCs w:val="21"/>
        </w:rPr>
        <w:t>．投资者可与代理销售机构约定每期固定扣款日期，固定扣款日期应遵循代理销售机构的相关规定。</w:t>
      </w:r>
    </w:p>
    <w:p w:rsidR="00503E82" w:rsidRDefault="00BD2DF9">
      <w:pPr>
        <w:spacing w:line="360" w:lineRule="auto"/>
        <w:ind w:firstLineChars="200" w:firstLine="420"/>
        <w:rPr>
          <w:rFonts w:ascii="宋体" w:hAnsi="宋体"/>
          <w:szCs w:val="21"/>
        </w:rPr>
      </w:pPr>
      <w:r w:rsidRPr="007A170B">
        <w:rPr>
          <w:rFonts w:ascii="宋体" w:hAnsi="宋体" w:hint="eastAsia"/>
          <w:szCs w:val="21"/>
        </w:rPr>
        <w:t>4</w:t>
      </w:r>
      <w:r w:rsidRPr="007A170B">
        <w:rPr>
          <w:rFonts w:ascii="宋体" w:hAnsi="宋体"/>
          <w:szCs w:val="21"/>
        </w:rPr>
        <w:t>．投资者通过代理销售机构办理本公司旗下基金的定期定额申购业务，相关流程和业务规则遵循代理销售机构的有关规定。</w:t>
      </w:r>
    </w:p>
    <w:p w:rsidR="00173662" w:rsidRPr="007A170B" w:rsidRDefault="00BD2DF9" w:rsidP="00BF3B12">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7</w:t>
      </w:r>
      <w:r w:rsidR="00173662" w:rsidRPr="007A170B">
        <w:rPr>
          <w:rFonts w:ascii="宋体" w:eastAsia="宋体" w:hAnsi="宋体" w:hint="eastAsia"/>
          <w:bCs/>
          <w:sz w:val="24"/>
          <w:szCs w:val="24"/>
        </w:rPr>
        <w:t xml:space="preserve"> 基金销售机构</w:t>
      </w:r>
    </w:p>
    <w:p w:rsidR="00866052" w:rsidRDefault="00BD2DF9" w:rsidP="00BF3B12">
      <w:pPr>
        <w:spacing w:beforeLines="50" w:afterLines="50"/>
        <w:rPr>
          <w:rFonts w:ascii="宋体" w:hAnsi="宋体"/>
          <w:b/>
          <w:sz w:val="24"/>
          <w:szCs w:val="20"/>
        </w:rPr>
      </w:pPr>
      <w:r w:rsidRPr="007A170B">
        <w:rPr>
          <w:rFonts w:ascii="宋体" w:hAnsi="宋体" w:hint="eastAsia"/>
          <w:b/>
          <w:sz w:val="24"/>
          <w:szCs w:val="20"/>
        </w:rPr>
        <w:t>7</w:t>
      </w:r>
      <w:r w:rsidR="00E27F09" w:rsidRPr="007A170B">
        <w:rPr>
          <w:rFonts w:ascii="宋体" w:hAnsi="宋体" w:hint="eastAsia"/>
          <w:b/>
          <w:sz w:val="24"/>
          <w:szCs w:val="20"/>
        </w:rPr>
        <w:t>.1</w:t>
      </w:r>
      <w:r w:rsidR="00173662" w:rsidRPr="007A170B">
        <w:rPr>
          <w:rFonts w:ascii="宋体" w:hAnsi="宋体" w:hint="eastAsia"/>
          <w:b/>
          <w:sz w:val="24"/>
          <w:szCs w:val="20"/>
        </w:rPr>
        <w:t xml:space="preserve"> 直销机构</w:t>
      </w:r>
    </w:p>
    <w:p w:rsidR="00173662" w:rsidRPr="007A170B" w:rsidRDefault="00F63ECF" w:rsidP="008F5926">
      <w:pPr>
        <w:spacing w:line="360" w:lineRule="auto"/>
        <w:ind w:firstLineChars="200" w:firstLine="420"/>
        <w:rPr>
          <w:rFonts w:ascii="宋体" w:hAnsi="宋体"/>
        </w:rPr>
      </w:pPr>
      <w:bookmarkStart w:id="37" w:name="t_2_7_2833_a1_fm1"/>
      <w:bookmarkEnd w:id="37"/>
      <w:r w:rsidRPr="007A170B">
        <w:rPr>
          <w:rFonts w:ascii="宋体" w:hAnsi="宋体"/>
        </w:rPr>
        <w:t>华商基金管理有限公司</w:t>
      </w:r>
    </w:p>
    <w:p w:rsidR="00765DDC" w:rsidRPr="007A170B" w:rsidRDefault="00765DDC" w:rsidP="008F5926">
      <w:pPr>
        <w:spacing w:line="360" w:lineRule="auto"/>
        <w:ind w:leftChars="200" w:left="420"/>
        <w:rPr>
          <w:rFonts w:ascii="宋体" w:hAnsi="宋体"/>
        </w:rPr>
      </w:pPr>
      <w:r w:rsidRPr="007A170B">
        <w:rPr>
          <w:rFonts w:ascii="宋体" w:hAnsi="宋体"/>
        </w:rPr>
        <w:t>本公司网址：</w:t>
      </w:r>
      <w:hyperlink r:id="rId8" w:history="1">
        <w:r w:rsidRPr="007A170B">
          <w:rPr>
            <w:rStyle w:val="a9"/>
            <w:rFonts w:ascii="宋体" w:hAnsi="宋体"/>
            <w:color w:val="auto"/>
            <w:u w:val="none"/>
          </w:rPr>
          <w:t>http://www.hsfund.com</w:t>
        </w:r>
      </w:hyperlink>
      <w:r w:rsidRPr="007A170B">
        <w:rPr>
          <w:rFonts w:ascii="宋体" w:hAnsi="宋体"/>
        </w:rPr>
        <w:br/>
        <w:t>客户服务电话：400-700-8880（免长途话费）</w:t>
      </w:r>
      <w:r w:rsidRPr="007A170B">
        <w:rPr>
          <w:rFonts w:ascii="宋体" w:hAnsi="宋体"/>
        </w:rPr>
        <w:br/>
        <w:t>客户服务信箱：</w:t>
      </w:r>
      <w:hyperlink r:id="rId9" w:history="1">
        <w:r w:rsidRPr="007A170B">
          <w:rPr>
            <w:rStyle w:val="a9"/>
            <w:rFonts w:ascii="宋体" w:hAnsi="宋体"/>
            <w:color w:val="auto"/>
            <w:u w:val="none"/>
          </w:rPr>
          <w:t>services@hsfund.com</w:t>
        </w:r>
      </w:hyperlink>
    </w:p>
    <w:p w:rsidR="00173662" w:rsidRPr="007A170B" w:rsidRDefault="00BD2DF9" w:rsidP="00BF3B12">
      <w:pPr>
        <w:spacing w:beforeLines="50" w:afterLines="50"/>
        <w:jc w:val="left"/>
        <w:rPr>
          <w:rFonts w:ascii="宋体" w:hAnsi="宋体"/>
          <w:b/>
          <w:sz w:val="24"/>
          <w:szCs w:val="20"/>
        </w:rPr>
      </w:pPr>
      <w:r w:rsidRPr="007A170B">
        <w:rPr>
          <w:rFonts w:ascii="宋体" w:hAnsi="宋体" w:hint="eastAsia"/>
          <w:b/>
          <w:sz w:val="24"/>
          <w:szCs w:val="20"/>
        </w:rPr>
        <w:t>7</w:t>
      </w:r>
      <w:r w:rsidR="00E27F09" w:rsidRPr="007A170B">
        <w:rPr>
          <w:rFonts w:ascii="宋体" w:hAnsi="宋体" w:hint="eastAsia"/>
          <w:b/>
          <w:sz w:val="24"/>
          <w:szCs w:val="20"/>
        </w:rPr>
        <w:t>.</w:t>
      </w:r>
      <w:r w:rsidR="00173662" w:rsidRPr="007A170B">
        <w:rPr>
          <w:rFonts w:ascii="宋体" w:hAnsi="宋体" w:hint="eastAsia"/>
          <w:b/>
          <w:sz w:val="24"/>
          <w:szCs w:val="20"/>
        </w:rPr>
        <w:t>2 场外代销机构</w:t>
      </w:r>
    </w:p>
    <w:p w:rsidR="000737B7" w:rsidRDefault="000737B7" w:rsidP="00E53DAD">
      <w:pPr>
        <w:spacing w:line="360" w:lineRule="auto"/>
        <w:ind w:firstLineChars="200" w:firstLine="420"/>
        <w:rPr>
          <w:szCs w:val="21"/>
        </w:rPr>
      </w:pPr>
      <w:bookmarkStart w:id="38" w:name="t_2_7_2834_a1_fm1"/>
      <w:bookmarkEnd w:id="38"/>
      <w:r w:rsidRPr="000737B7">
        <w:rPr>
          <w:rFonts w:hint="eastAsia"/>
          <w:szCs w:val="21"/>
        </w:rPr>
        <w:t>中国银行股份有限公司、中国工商银行股份有限公司、中国建设银行股份有限公司、交通银行股份有限公司、招商银行股份有限公司、上海浦东发展银行股份有限公司、平安银行股份有限公司、乌鲁木齐市商业银行股份有限公司、晋商银行股份有限公司、浙江泰隆商业银行股份有限公司、东莞农村商业银行股份有限公司、华龙证券股份有限公司、国泰君安证券股份有限公司、中</w:t>
      </w:r>
      <w:proofErr w:type="gramStart"/>
      <w:r w:rsidRPr="000737B7">
        <w:rPr>
          <w:rFonts w:hint="eastAsia"/>
          <w:szCs w:val="21"/>
        </w:rPr>
        <w:t>信建投证券</w:t>
      </w:r>
      <w:proofErr w:type="gramEnd"/>
      <w:r w:rsidRPr="000737B7">
        <w:rPr>
          <w:rFonts w:hint="eastAsia"/>
          <w:szCs w:val="21"/>
        </w:rPr>
        <w:t>股份有限公司、招商证券股份有限公司、中信证券股份有限公司、中国银河证券股</w:t>
      </w:r>
      <w:r w:rsidRPr="000737B7">
        <w:rPr>
          <w:rFonts w:hint="eastAsia"/>
          <w:szCs w:val="21"/>
        </w:rPr>
        <w:lastRenderedPageBreak/>
        <w:t>份有限公司、海通证券股份有限公司、申万宏</w:t>
      </w:r>
      <w:proofErr w:type="gramStart"/>
      <w:r w:rsidRPr="000737B7">
        <w:rPr>
          <w:rFonts w:hint="eastAsia"/>
          <w:szCs w:val="21"/>
        </w:rPr>
        <w:t>源证券</w:t>
      </w:r>
      <w:proofErr w:type="gramEnd"/>
      <w:r w:rsidRPr="000737B7">
        <w:rPr>
          <w:rFonts w:hint="eastAsia"/>
          <w:szCs w:val="21"/>
        </w:rPr>
        <w:t>有限公司、长江证券股份有限公司、安信证券股份有限公司、华泰证券股份有限公司、山西证券股份有限公司、中信证券（山东）有限责任公司、信</w:t>
      </w:r>
      <w:proofErr w:type="gramStart"/>
      <w:r w:rsidRPr="000737B7">
        <w:rPr>
          <w:rFonts w:hint="eastAsia"/>
          <w:szCs w:val="21"/>
        </w:rPr>
        <w:t>达证券</w:t>
      </w:r>
      <w:proofErr w:type="gramEnd"/>
      <w:r w:rsidRPr="000737B7">
        <w:rPr>
          <w:rFonts w:hint="eastAsia"/>
          <w:szCs w:val="21"/>
        </w:rPr>
        <w:t>股份有限公司、光大证券股份有限公司、国联证券股份有限公司、</w:t>
      </w:r>
      <w:proofErr w:type="gramStart"/>
      <w:r w:rsidRPr="000737B7">
        <w:rPr>
          <w:rFonts w:hint="eastAsia"/>
          <w:szCs w:val="21"/>
        </w:rPr>
        <w:t>浙商证券</w:t>
      </w:r>
      <w:proofErr w:type="gramEnd"/>
      <w:r w:rsidRPr="000737B7">
        <w:rPr>
          <w:rFonts w:hint="eastAsia"/>
          <w:szCs w:val="21"/>
        </w:rPr>
        <w:t>股份有限公司、平安证券股份有限公司、华安证券股份有限公司、东莞证券股份有限公司、国都证券股份有限公司、东海证券股份有限公司、国盛证券有限责任公司、申万宏源西部证券有限公司、中泰证券股份有限公司、世纪证券有限责任公司、华福证券有限责任公司、中国中投证券有限责任公司、国金证券股份有限公司、广州证券股份有限公司、华鑫证券有限责任公司、东吴证券股份有限公司、华宝证券有限责任公司、开源证券股份有限公司、东兴证券股份有限公司、</w:t>
      </w:r>
      <w:proofErr w:type="gramStart"/>
      <w:r w:rsidRPr="000737B7">
        <w:rPr>
          <w:rFonts w:hint="eastAsia"/>
          <w:szCs w:val="21"/>
        </w:rPr>
        <w:t>长城国瑞证券</w:t>
      </w:r>
      <w:proofErr w:type="gramEnd"/>
      <w:r w:rsidRPr="000737B7">
        <w:rPr>
          <w:rFonts w:hint="eastAsia"/>
          <w:szCs w:val="21"/>
        </w:rPr>
        <w:t>有限公司、天</w:t>
      </w:r>
      <w:proofErr w:type="gramStart"/>
      <w:r w:rsidRPr="000737B7">
        <w:rPr>
          <w:rFonts w:hint="eastAsia"/>
          <w:szCs w:val="21"/>
        </w:rPr>
        <w:t>相投资</w:t>
      </w:r>
      <w:proofErr w:type="gramEnd"/>
      <w:r w:rsidRPr="000737B7">
        <w:rPr>
          <w:rFonts w:hint="eastAsia"/>
          <w:szCs w:val="21"/>
        </w:rPr>
        <w:t>顾问有限公司、深圳</w:t>
      </w:r>
      <w:proofErr w:type="gramStart"/>
      <w:r w:rsidRPr="000737B7">
        <w:rPr>
          <w:rFonts w:hint="eastAsia"/>
          <w:szCs w:val="21"/>
        </w:rPr>
        <w:t>众禄金融</w:t>
      </w:r>
      <w:proofErr w:type="gramEnd"/>
      <w:r w:rsidRPr="000737B7">
        <w:rPr>
          <w:rFonts w:hint="eastAsia"/>
          <w:szCs w:val="21"/>
        </w:rPr>
        <w:t>控股股份有限公司、蚂蚁（杭州）基金销售有限公司、上海长</w:t>
      </w:r>
      <w:proofErr w:type="gramStart"/>
      <w:r w:rsidRPr="000737B7">
        <w:rPr>
          <w:rFonts w:hint="eastAsia"/>
          <w:szCs w:val="21"/>
        </w:rPr>
        <w:t>量基金</w:t>
      </w:r>
      <w:proofErr w:type="gramEnd"/>
      <w:r w:rsidRPr="000737B7">
        <w:rPr>
          <w:rFonts w:hint="eastAsia"/>
          <w:szCs w:val="21"/>
        </w:rPr>
        <w:t>销售投资顾问有限公司、上海好买基金销售有限公司、诺亚正行（上海）基金销售投资顾问有限公司、中期资产管理有限公司、北京</w:t>
      </w:r>
      <w:proofErr w:type="gramStart"/>
      <w:r w:rsidRPr="000737B7">
        <w:rPr>
          <w:rFonts w:hint="eastAsia"/>
          <w:szCs w:val="21"/>
        </w:rPr>
        <w:t>展恒基金</w:t>
      </w:r>
      <w:proofErr w:type="gramEnd"/>
      <w:r w:rsidRPr="000737B7">
        <w:rPr>
          <w:rFonts w:hint="eastAsia"/>
          <w:szCs w:val="21"/>
        </w:rPr>
        <w:t>销售股份有限公司、浙江同花</w:t>
      </w:r>
      <w:proofErr w:type="gramStart"/>
      <w:r w:rsidRPr="000737B7">
        <w:rPr>
          <w:rFonts w:hint="eastAsia"/>
          <w:szCs w:val="21"/>
        </w:rPr>
        <w:t>顺基金</w:t>
      </w:r>
      <w:proofErr w:type="gramEnd"/>
      <w:r w:rsidRPr="000737B7">
        <w:rPr>
          <w:rFonts w:hint="eastAsia"/>
          <w:szCs w:val="21"/>
        </w:rPr>
        <w:t>销售有限公司、</w:t>
      </w:r>
      <w:proofErr w:type="gramStart"/>
      <w:r w:rsidRPr="000737B7">
        <w:rPr>
          <w:rFonts w:hint="eastAsia"/>
          <w:szCs w:val="21"/>
        </w:rPr>
        <w:t>宜信普泽</w:t>
      </w:r>
      <w:proofErr w:type="gramEnd"/>
      <w:r w:rsidRPr="000737B7">
        <w:rPr>
          <w:rFonts w:hint="eastAsia"/>
          <w:szCs w:val="21"/>
        </w:rPr>
        <w:t>投资顾问（北京）有限公司、一路财富（北京）信息科技有限公司、北京创金启富投资管理有限公司、</w:t>
      </w:r>
      <w:proofErr w:type="gramStart"/>
      <w:r w:rsidRPr="000737B7">
        <w:rPr>
          <w:rFonts w:hint="eastAsia"/>
          <w:szCs w:val="21"/>
        </w:rPr>
        <w:t>泰信财富</w:t>
      </w:r>
      <w:proofErr w:type="gramEnd"/>
      <w:r w:rsidRPr="000737B7">
        <w:rPr>
          <w:rFonts w:hint="eastAsia"/>
          <w:szCs w:val="21"/>
        </w:rPr>
        <w:t>投资管理有限公司、中国国际金融股份有限公司、上海陆金</w:t>
      </w:r>
      <w:proofErr w:type="gramStart"/>
      <w:r w:rsidRPr="000737B7">
        <w:rPr>
          <w:rFonts w:hint="eastAsia"/>
          <w:szCs w:val="21"/>
        </w:rPr>
        <w:t>所资产</w:t>
      </w:r>
      <w:proofErr w:type="gramEnd"/>
      <w:r w:rsidRPr="000737B7">
        <w:rPr>
          <w:rFonts w:hint="eastAsia"/>
          <w:szCs w:val="21"/>
        </w:rPr>
        <w:t>管理有限公司、中信期货有限公司、上海天天基金销售有限公司、深圳新兰德证券投资咨询有限公司、</w:t>
      </w:r>
      <w:proofErr w:type="gramStart"/>
      <w:r w:rsidRPr="000737B7">
        <w:rPr>
          <w:rFonts w:hint="eastAsia"/>
          <w:szCs w:val="21"/>
        </w:rPr>
        <w:t>众升财富</w:t>
      </w:r>
      <w:proofErr w:type="gramEnd"/>
      <w:r w:rsidRPr="000737B7">
        <w:rPr>
          <w:rFonts w:hint="eastAsia"/>
          <w:szCs w:val="21"/>
        </w:rPr>
        <w:t>（北京）基金销售有限公司、上海</w:t>
      </w:r>
      <w:proofErr w:type="gramStart"/>
      <w:r w:rsidRPr="000737B7">
        <w:rPr>
          <w:rFonts w:hint="eastAsia"/>
          <w:szCs w:val="21"/>
        </w:rPr>
        <w:t>凯</w:t>
      </w:r>
      <w:proofErr w:type="gramEnd"/>
      <w:r w:rsidRPr="000737B7">
        <w:rPr>
          <w:rFonts w:hint="eastAsia"/>
          <w:szCs w:val="21"/>
        </w:rPr>
        <w:t>石财富基金销售有限公司、</w:t>
      </w:r>
      <w:proofErr w:type="gramStart"/>
      <w:r w:rsidR="003B3E2A">
        <w:rPr>
          <w:szCs w:val="21"/>
        </w:rPr>
        <w:t>大泰金石</w:t>
      </w:r>
      <w:proofErr w:type="gramEnd"/>
      <w:r w:rsidR="003B3E2A">
        <w:rPr>
          <w:szCs w:val="21"/>
        </w:rPr>
        <w:t>基金销售有限公司</w:t>
      </w:r>
      <w:r w:rsidRPr="000737B7">
        <w:rPr>
          <w:rFonts w:hint="eastAsia"/>
          <w:szCs w:val="21"/>
        </w:rPr>
        <w:t>、</w:t>
      </w:r>
      <w:proofErr w:type="gramStart"/>
      <w:r w:rsidRPr="000737B7">
        <w:rPr>
          <w:rFonts w:hint="eastAsia"/>
          <w:szCs w:val="21"/>
        </w:rPr>
        <w:t>泰诚财富</w:t>
      </w:r>
      <w:proofErr w:type="gramEnd"/>
      <w:r w:rsidRPr="000737B7">
        <w:rPr>
          <w:rFonts w:hint="eastAsia"/>
          <w:szCs w:val="21"/>
        </w:rPr>
        <w:t>基金销售（大连）有限公司、珠海盈米财富管理有限公司、上海汇付金融服务有限公司、上海联泰资产管理有限公司、</w:t>
      </w:r>
      <w:proofErr w:type="gramStart"/>
      <w:r w:rsidRPr="000737B7">
        <w:rPr>
          <w:rFonts w:hint="eastAsia"/>
          <w:szCs w:val="21"/>
        </w:rPr>
        <w:t>和耕传承</w:t>
      </w:r>
      <w:proofErr w:type="gramEnd"/>
      <w:r w:rsidRPr="000737B7">
        <w:rPr>
          <w:rFonts w:hint="eastAsia"/>
          <w:szCs w:val="21"/>
        </w:rPr>
        <w:t>基金销售有限公司、中证金牛（北京）投资咨询有限公司、上海利得基金销售有限公司、北京乐融多源投资咨询有限公司、奕丰金融服务（深圳）有限公司、北京钱景财富投资管理有限公司、大连</w:t>
      </w:r>
      <w:proofErr w:type="gramStart"/>
      <w:r w:rsidRPr="000737B7">
        <w:rPr>
          <w:rFonts w:hint="eastAsia"/>
          <w:szCs w:val="21"/>
        </w:rPr>
        <w:t>网金金融</w:t>
      </w:r>
      <w:proofErr w:type="gramEnd"/>
      <w:r w:rsidRPr="000737B7">
        <w:rPr>
          <w:rFonts w:hint="eastAsia"/>
          <w:szCs w:val="21"/>
        </w:rPr>
        <w:t>信息服务有限公司、北京广源达信投资管理有限公司、深圳市金斧子投资咨询有限公司、北京格</w:t>
      </w:r>
      <w:proofErr w:type="gramStart"/>
      <w:r w:rsidRPr="000737B7">
        <w:rPr>
          <w:rFonts w:hint="eastAsia"/>
          <w:szCs w:val="21"/>
        </w:rPr>
        <w:t>上富信投资</w:t>
      </w:r>
      <w:proofErr w:type="gramEnd"/>
      <w:r w:rsidRPr="000737B7">
        <w:rPr>
          <w:rFonts w:hint="eastAsia"/>
          <w:szCs w:val="21"/>
        </w:rPr>
        <w:t>顾问有限公司、上海万得投资顾问有限公司、北京新</w:t>
      </w:r>
      <w:proofErr w:type="gramStart"/>
      <w:r w:rsidRPr="000737B7">
        <w:rPr>
          <w:rFonts w:hint="eastAsia"/>
          <w:szCs w:val="21"/>
        </w:rPr>
        <w:t>浪仓石基金</w:t>
      </w:r>
      <w:proofErr w:type="gramEnd"/>
      <w:r w:rsidRPr="000737B7">
        <w:rPr>
          <w:rFonts w:hint="eastAsia"/>
          <w:szCs w:val="21"/>
        </w:rPr>
        <w:t>销售有限公司、上海云湾投资管理有限公司、浙江</w:t>
      </w:r>
      <w:proofErr w:type="gramStart"/>
      <w:r w:rsidRPr="000737B7">
        <w:rPr>
          <w:rFonts w:hint="eastAsia"/>
          <w:szCs w:val="21"/>
        </w:rPr>
        <w:t>金观诚</w:t>
      </w:r>
      <w:proofErr w:type="gramEnd"/>
      <w:r w:rsidRPr="000737B7">
        <w:rPr>
          <w:rFonts w:hint="eastAsia"/>
          <w:szCs w:val="21"/>
        </w:rPr>
        <w:t>财富管理有限公司、深圳前海凯恩斯基金销售有限公司、武汉市伯嘉基金销售有限公司、北京汇成基金销售有限公司</w:t>
      </w:r>
      <w:r w:rsidR="00A5367C">
        <w:rPr>
          <w:rFonts w:hint="eastAsia"/>
          <w:szCs w:val="21"/>
        </w:rPr>
        <w:t>、</w:t>
      </w:r>
      <w:r w:rsidRPr="000737B7">
        <w:rPr>
          <w:szCs w:val="21"/>
        </w:rPr>
        <w:t>和讯信息科技有限公司</w:t>
      </w:r>
      <w:r w:rsidRPr="000737B7">
        <w:rPr>
          <w:rFonts w:hint="eastAsia"/>
          <w:szCs w:val="21"/>
        </w:rPr>
        <w:t>。</w:t>
      </w:r>
    </w:p>
    <w:p w:rsidR="00AC2B85" w:rsidRPr="007A170B" w:rsidRDefault="00B01F19" w:rsidP="00B01F19">
      <w:pPr>
        <w:spacing w:line="360" w:lineRule="auto"/>
        <w:ind w:firstLineChars="200" w:firstLine="420"/>
      </w:pPr>
      <w:r w:rsidRPr="00EC76C1">
        <w:rPr>
          <w:rFonts w:hint="eastAsia"/>
          <w:szCs w:val="21"/>
        </w:rPr>
        <w:t>晋商银行股份有限公司、诺</w:t>
      </w:r>
      <w:r w:rsidRPr="00EC76C1">
        <w:rPr>
          <w:rFonts w:hint="eastAsia"/>
        </w:rPr>
        <w:t>亚正行（上海）基金销售投资顾问有限公司、</w:t>
      </w:r>
      <w:r w:rsidRPr="00EC76C1">
        <w:rPr>
          <w:rFonts w:hint="eastAsia"/>
          <w:szCs w:val="21"/>
        </w:rPr>
        <w:t>上海利得基金销售有限公司、深圳新兰德证券投资咨询有限公司、上</w:t>
      </w:r>
      <w:r w:rsidRPr="00EC76C1">
        <w:rPr>
          <w:rFonts w:hint="eastAsia"/>
        </w:rPr>
        <w:t>海陆金</w:t>
      </w:r>
      <w:proofErr w:type="gramStart"/>
      <w:r w:rsidRPr="00EC76C1">
        <w:rPr>
          <w:rFonts w:hint="eastAsia"/>
        </w:rPr>
        <w:t>所资产</w:t>
      </w:r>
      <w:proofErr w:type="gramEnd"/>
      <w:r w:rsidRPr="00EC76C1">
        <w:rPr>
          <w:rFonts w:hint="eastAsia"/>
        </w:rPr>
        <w:t>管理有限公司暂未开通基金转换业务，晋商银行股份有限公司、国都证券股份有限公司、山西证券股份有限公司、东海证券股份有限公司、</w:t>
      </w:r>
      <w:r w:rsidRPr="00EC76C1">
        <w:rPr>
          <w:rFonts w:hint="eastAsia"/>
          <w:szCs w:val="21"/>
        </w:rPr>
        <w:t>国金证券股份有限公司、</w:t>
      </w:r>
      <w:r w:rsidRPr="00EC76C1">
        <w:rPr>
          <w:rFonts w:hint="eastAsia"/>
        </w:rPr>
        <w:t>中国国际金融股份有限公司、</w:t>
      </w:r>
      <w:r w:rsidRPr="00EC76C1">
        <w:rPr>
          <w:rFonts w:hint="eastAsia"/>
          <w:szCs w:val="21"/>
        </w:rPr>
        <w:t>深圳新兰德证券投资咨询有限公司、</w:t>
      </w:r>
      <w:proofErr w:type="gramStart"/>
      <w:r w:rsidRPr="00EC76C1">
        <w:rPr>
          <w:rFonts w:hint="eastAsia"/>
          <w:szCs w:val="21"/>
        </w:rPr>
        <w:t>泰信财富</w:t>
      </w:r>
      <w:proofErr w:type="gramEnd"/>
      <w:r w:rsidRPr="00EC76C1">
        <w:rPr>
          <w:rFonts w:hint="eastAsia"/>
          <w:szCs w:val="21"/>
        </w:rPr>
        <w:t>投资管理有限公司、</w:t>
      </w:r>
      <w:proofErr w:type="gramStart"/>
      <w:r w:rsidR="003B3E2A">
        <w:rPr>
          <w:rFonts w:hint="eastAsia"/>
        </w:rPr>
        <w:t>大泰金石</w:t>
      </w:r>
      <w:proofErr w:type="gramEnd"/>
      <w:r w:rsidR="003B3E2A">
        <w:rPr>
          <w:rFonts w:hint="eastAsia"/>
        </w:rPr>
        <w:t>基金销售有限公司</w:t>
      </w:r>
      <w:r w:rsidRPr="00EC76C1">
        <w:rPr>
          <w:rFonts w:hint="eastAsia"/>
        </w:rPr>
        <w:t>、</w:t>
      </w:r>
      <w:r w:rsidRPr="00EC76C1">
        <w:rPr>
          <w:rFonts w:hint="eastAsia"/>
          <w:szCs w:val="21"/>
        </w:rPr>
        <w:t>上海利得基金销售有限公司、上海云湾投资管理有限公司</w:t>
      </w:r>
      <w:r w:rsidRPr="00EC76C1">
        <w:rPr>
          <w:rFonts w:hint="eastAsia"/>
        </w:rPr>
        <w:t>暂未开通基金定期定额投资业务。上述代销机构开通基金转换业务和基金定期定额投资业务时，本公司将至少在一种中国证监会指定的信息披露媒体公告。</w:t>
      </w:r>
    </w:p>
    <w:p w:rsidR="00173662" w:rsidRPr="007A170B" w:rsidRDefault="00BD2DF9" w:rsidP="00BF3B12">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lastRenderedPageBreak/>
        <w:t>8</w:t>
      </w:r>
      <w:r w:rsidR="00173662" w:rsidRPr="007A170B">
        <w:rPr>
          <w:rFonts w:ascii="宋体" w:eastAsia="宋体" w:hAnsi="宋体" w:hint="eastAsia"/>
          <w:bCs/>
          <w:sz w:val="24"/>
          <w:szCs w:val="24"/>
        </w:rPr>
        <w:t xml:space="preserve"> </w:t>
      </w:r>
      <w:bookmarkStart w:id="39" w:name="t_2_8_table"/>
      <w:bookmarkEnd w:id="39"/>
      <w:r w:rsidR="00173662" w:rsidRPr="007A170B">
        <w:rPr>
          <w:rFonts w:ascii="宋体" w:eastAsia="宋体" w:hAnsi="宋体" w:hint="eastAsia"/>
          <w:bCs/>
          <w:sz w:val="24"/>
          <w:szCs w:val="24"/>
        </w:rPr>
        <w:t>基金份额净值公告/基金收益公告的披露安排</w:t>
      </w:r>
    </w:p>
    <w:p w:rsidR="00173662" w:rsidRPr="007A170B" w:rsidRDefault="00F63ECF">
      <w:pPr>
        <w:spacing w:line="360" w:lineRule="auto"/>
        <w:ind w:firstLineChars="200" w:firstLine="420"/>
        <w:jc w:val="left"/>
        <w:rPr>
          <w:rFonts w:ascii="宋体" w:hAnsi="宋体"/>
          <w:szCs w:val="21"/>
        </w:rPr>
      </w:pPr>
      <w:bookmarkStart w:id="40" w:name="t_2_8_2756_a1_fm1"/>
      <w:bookmarkEnd w:id="40"/>
      <w:r w:rsidRPr="007A170B">
        <w:rPr>
          <w:rFonts w:ascii="宋体" w:hAnsi="宋体"/>
          <w:szCs w:val="21"/>
        </w:rPr>
        <w:t>自</w:t>
      </w:r>
      <w:r w:rsidR="00390696">
        <w:rPr>
          <w:rFonts w:ascii="宋体" w:hAnsi="宋体"/>
          <w:szCs w:val="21"/>
        </w:rPr>
        <w:t>2017年</w:t>
      </w:r>
      <w:r w:rsidR="00A00BEE">
        <w:rPr>
          <w:rFonts w:ascii="宋体" w:hAnsi="宋体" w:hint="eastAsia"/>
          <w:szCs w:val="21"/>
        </w:rPr>
        <w:t>2</w:t>
      </w:r>
      <w:r w:rsidR="005C1C8D">
        <w:rPr>
          <w:rFonts w:ascii="宋体" w:hAnsi="宋体"/>
          <w:szCs w:val="21"/>
        </w:rPr>
        <w:t>月</w:t>
      </w:r>
      <w:r w:rsidR="00396A1F">
        <w:rPr>
          <w:rFonts w:ascii="宋体" w:hAnsi="宋体" w:hint="eastAsia"/>
          <w:szCs w:val="21"/>
        </w:rPr>
        <w:t>2</w:t>
      </w:r>
      <w:r w:rsidR="00A00BEE">
        <w:rPr>
          <w:rFonts w:ascii="宋体" w:hAnsi="宋体" w:hint="eastAsia"/>
          <w:szCs w:val="21"/>
        </w:rPr>
        <w:t>7</w:t>
      </w:r>
      <w:r w:rsidR="005C1C8D">
        <w:rPr>
          <w:rFonts w:ascii="宋体" w:hAnsi="宋体"/>
          <w:szCs w:val="21"/>
        </w:rPr>
        <w:t xml:space="preserve"> 日</w:t>
      </w:r>
      <w:r w:rsidRPr="007A170B">
        <w:rPr>
          <w:rFonts w:ascii="宋体" w:hAnsi="宋体"/>
          <w:szCs w:val="21"/>
        </w:rPr>
        <w:t>起，本公司将在每个开放日（上海证券交易所和深圳证券交易所的正常交易日）的次日，通过本公司网站、中国证监会指定的信息披露媒体等媒介公开披露上一开放日的基金份额净值和基金份额累计净值，敬请投资者留意。</w:t>
      </w:r>
    </w:p>
    <w:p w:rsidR="00173662" w:rsidRPr="007A170B" w:rsidRDefault="00BD2DF9" w:rsidP="00BF3B12">
      <w:pPr>
        <w:pStyle w:val="2"/>
        <w:spacing w:beforeLines="50" w:afterLines="50" w:line="240" w:lineRule="auto"/>
        <w:jc w:val="left"/>
        <w:rPr>
          <w:rFonts w:ascii="宋体" w:eastAsia="宋体" w:hAnsi="宋体"/>
          <w:bCs/>
          <w:sz w:val="24"/>
          <w:szCs w:val="24"/>
        </w:rPr>
      </w:pPr>
      <w:r w:rsidRPr="007A170B">
        <w:rPr>
          <w:rFonts w:ascii="宋体" w:eastAsia="宋体" w:hAnsi="宋体" w:hint="eastAsia"/>
          <w:bCs/>
          <w:sz w:val="24"/>
          <w:szCs w:val="24"/>
        </w:rPr>
        <w:t>9</w:t>
      </w:r>
      <w:r w:rsidR="00173662" w:rsidRPr="007A170B">
        <w:rPr>
          <w:rFonts w:ascii="宋体" w:eastAsia="宋体" w:hAnsi="宋体" w:hint="eastAsia"/>
          <w:bCs/>
          <w:sz w:val="24"/>
          <w:szCs w:val="24"/>
        </w:rPr>
        <w:t xml:space="preserve"> </w:t>
      </w:r>
      <w:bookmarkStart w:id="41" w:name="t_2_9_table"/>
      <w:bookmarkEnd w:id="41"/>
      <w:r w:rsidR="00173662" w:rsidRPr="007A170B">
        <w:rPr>
          <w:rFonts w:ascii="宋体" w:eastAsia="宋体" w:hAnsi="宋体" w:hint="eastAsia"/>
          <w:bCs/>
          <w:sz w:val="24"/>
          <w:szCs w:val="24"/>
        </w:rPr>
        <w:t>其他需要提示的事项</w:t>
      </w:r>
    </w:p>
    <w:p w:rsidR="0031176B" w:rsidRPr="007A170B" w:rsidRDefault="00F63ECF">
      <w:pPr>
        <w:adjustRightInd w:val="0"/>
        <w:spacing w:line="360" w:lineRule="auto"/>
        <w:ind w:firstLineChars="200" w:firstLine="420"/>
        <w:jc w:val="left"/>
        <w:rPr>
          <w:rFonts w:ascii="宋体" w:hAnsi="宋体"/>
          <w:szCs w:val="21"/>
        </w:rPr>
      </w:pPr>
      <w:bookmarkStart w:id="42" w:name="t_2_9_2646_a1_fm1"/>
      <w:bookmarkEnd w:id="42"/>
      <w:r w:rsidRPr="007A170B">
        <w:rPr>
          <w:rFonts w:ascii="宋体" w:hAnsi="宋体"/>
          <w:szCs w:val="21"/>
        </w:rPr>
        <w:t>本基金管理人承诺以诚实信用、勤勉尽责的原则管理和运用基金资产，但不保证基金一定盈利，也不保证最低收益。敬请投资者于投资前认真阅读本基金的《基金合同》和《招募说明书》。</w:t>
      </w:r>
    </w:p>
    <w:p w:rsidR="00173662" w:rsidRPr="007A170B" w:rsidRDefault="00F63ECF">
      <w:pPr>
        <w:adjustRightInd w:val="0"/>
        <w:spacing w:line="360" w:lineRule="auto"/>
        <w:ind w:firstLineChars="200" w:firstLine="420"/>
        <w:jc w:val="left"/>
        <w:rPr>
          <w:rFonts w:ascii="宋体" w:hAnsi="宋体"/>
          <w:szCs w:val="21"/>
        </w:rPr>
      </w:pPr>
      <w:r w:rsidRPr="007A170B">
        <w:rPr>
          <w:rFonts w:ascii="宋体" w:hAnsi="宋体"/>
          <w:szCs w:val="21"/>
        </w:rPr>
        <w:t>投资有风险，选择须谨慎。</w:t>
      </w:r>
    </w:p>
    <w:p w:rsidR="0031176B" w:rsidRPr="007A170B" w:rsidRDefault="0031176B" w:rsidP="006B4EAF">
      <w:pPr>
        <w:adjustRightInd w:val="0"/>
        <w:spacing w:line="360" w:lineRule="auto"/>
        <w:jc w:val="left"/>
        <w:rPr>
          <w:rFonts w:ascii="宋体" w:hAnsi="宋体"/>
          <w:szCs w:val="21"/>
        </w:rPr>
      </w:pPr>
    </w:p>
    <w:p w:rsidR="00173662" w:rsidRPr="00BC592C" w:rsidRDefault="00F63ECF" w:rsidP="00BC592C">
      <w:pPr>
        <w:adjustRightInd w:val="0"/>
        <w:spacing w:line="360" w:lineRule="auto"/>
        <w:ind w:firstLineChars="200" w:firstLine="420"/>
        <w:jc w:val="right"/>
        <w:rPr>
          <w:rFonts w:ascii="宋体" w:hAnsi="宋体"/>
          <w:szCs w:val="21"/>
        </w:rPr>
      </w:pPr>
      <w:r w:rsidRPr="00BC592C">
        <w:rPr>
          <w:rFonts w:ascii="宋体" w:hAnsi="宋体"/>
          <w:szCs w:val="21"/>
        </w:rPr>
        <w:t>华商基金管理有限公司</w:t>
      </w:r>
    </w:p>
    <w:p w:rsidR="00311860" w:rsidRDefault="000737B7" w:rsidP="00BC592C">
      <w:pPr>
        <w:adjustRightInd w:val="0"/>
        <w:spacing w:line="360" w:lineRule="auto"/>
        <w:ind w:firstLineChars="200" w:firstLine="420"/>
        <w:jc w:val="right"/>
        <w:rPr>
          <w:rFonts w:ascii="宋体" w:hAnsi="宋体"/>
          <w:szCs w:val="21"/>
        </w:rPr>
      </w:pPr>
      <w:r w:rsidRPr="00FD3BDA">
        <w:rPr>
          <w:rFonts w:ascii="宋体" w:hAnsi="宋体"/>
          <w:szCs w:val="21"/>
        </w:rPr>
        <w:t>2017年2月</w:t>
      </w:r>
      <w:r w:rsidR="001B359B" w:rsidRPr="00FD3BDA">
        <w:rPr>
          <w:rFonts w:ascii="宋体" w:hAnsi="宋体" w:hint="eastAsia"/>
          <w:szCs w:val="21"/>
        </w:rPr>
        <w:t>27</w:t>
      </w:r>
      <w:r w:rsidRPr="00FD3BDA">
        <w:rPr>
          <w:rFonts w:ascii="宋体" w:hAnsi="宋体"/>
          <w:szCs w:val="21"/>
        </w:rPr>
        <w:t>日</w:t>
      </w:r>
    </w:p>
    <w:sectPr w:rsidR="00311860" w:rsidSect="001F4FE5">
      <w:headerReference w:type="default" r:id="rId10"/>
      <w:footerReference w:type="default" r:id="rId11"/>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E30" w:rsidRDefault="001C1E30" w:rsidP="004756FC">
      <w:r>
        <w:separator/>
      </w:r>
    </w:p>
  </w:endnote>
  <w:endnote w:type="continuationSeparator" w:id="0">
    <w:p w:rsidR="001C1E30" w:rsidRDefault="001C1E30" w:rsidP="004756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32" w:rsidRDefault="00E64E32" w:rsidP="00F63ECF">
    <w:pPr>
      <w:pStyle w:val="a4"/>
      <w:jc w:val="center"/>
    </w:pPr>
    <w:r>
      <w:rPr>
        <w:rFonts w:hint="eastAsia"/>
      </w:rPr>
      <w:t>第</w:t>
    </w:r>
    <w:r>
      <w:rPr>
        <w:rFonts w:hint="eastAsia"/>
      </w:rPr>
      <w:t xml:space="preserve"> </w:t>
    </w:r>
    <w:r w:rsidR="009D4E1D">
      <w:fldChar w:fldCharType="begin"/>
    </w:r>
    <w:r w:rsidR="00757C20">
      <w:instrText xml:space="preserve"> PAGE   \* MERGEFORMAT </w:instrText>
    </w:r>
    <w:r w:rsidR="009D4E1D">
      <w:fldChar w:fldCharType="separate"/>
    </w:r>
    <w:r w:rsidR="00F4407E">
      <w:rPr>
        <w:noProof/>
      </w:rPr>
      <w:t>9</w:t>
    </w:r>
    <w:r w:rsidR="009D4E1D">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F4407E">
        <w:rPr>
          <w:noProof/>
        </w:rPr>
        <w:t>9</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E30" w:rsidRDefault="001C1E30" w:rsidP="004756FC">
      <w:r>
        <w:separator/>
      </w:r>
    </w:p>
  </w:footnote>
  <w:footnote w:type="continuationSeparator" w:id="0">
    <w:p w:rsidR="001C1E30" w:rsidRDefault="001C1E30" w:rsidP="00475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32" w:rsidRPr="000541DF" w:rsidRDefault="00036497" w:rsidP="000541DF">
    <w:pPr>
      <w:pStyle w:val="a3"/>
    </w:pPr>
    <w:r>
      <w:rPr>
        <w:rFonts w:hint="eastAsia"/>
      </w:rPr>
      <w:t xml:space="preserve">             </w:t>
    </w:r>
    <w:r w:rsidR="00390696">
      <w:t>华商润丰灵活配置混合型证券投资基金</w:t>
    </w:r>
    <w:r w:rsidR="000541DF">
      <w:t>开放日常申购</w:t>
    </w:r>
    <w:r w:rsidR="000541DF">
      <w:rPr>
        <w:rFonts w:hint="eastAsia"/>
      </w:rPr>
      <w:t>、</w:t>
    </w:r>
    <w:r w:rsidR="000541DF">
      <w:t>赎回</w:t>
    </w:r>
    <w:r w:rsidR="000541DF">
      <w:rPr>
        <w:rFonts w:hint="eastAsia"/>
      </w:rPr>
      <w:t>、</w:t>
    </w:r>
    <w:r w:rsidR="000541DF">
      <w:t>转换及定期定额投资业务的公告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5546"/>
    <w:multiLevelType w:val="hybridMultilevel"/>
    <w:tmpl w:val="56F8C2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84"/>
    <w:rsid w:val="0000192F"/>
    <w:rsid w:val="000038D7"/>
    <w:rsid w:val="0000440B"/>
    <w:rsid w:val="00006B22"/>
    <w:rsid w:val="000074E7"/>
    <w:rsid w:val="00010E9D"/>
    <w:rsid w:val="00015BF1"/>
    <w:rsid w:val="000226B7"/>
    <w:rsid w:val="00025E40"/>
    <w:rsid w:val="000268A0"/>
    <w:rsid w:val="000302AF"/>
    <w:rsid w:val="0003320C"/>
    <w:rsid w:val="00035031"/>
    <w:rsid w:val="00036497"/>
    <w:rsid w:val="00037F30"/>
    <w:rsid w:val="00041F55"/>
    <w:rsid w:val="000428EE"/>
    <w:rsid w:val="000443D2"/>
    <w:rsid w:val="00044E45"/>
    <w:rsid w:val="00044F9F"/>
    <w:rsid w:val="000541DF"/>
    <w:rsid w:val="000616B5"/>
    <w:rsid w:val="00062994"/>
    <w:rsid w:val="00071308"/>
    <w:rsid w:val="000715F9"/>
    <w:rsid w:val="000737B7"/>
    <w:rsid w:val="000757BB"/>
    <w:rsid w:val="000769E0"/>
    <w:rsid w:val="000774AD"/>
    <w:rsid w:val="000778F0"/>
    <w:rsid w:val="00080F7A"/>
    <w:rsid w:val="00081183"/>
    <w:rsid w:val="00082128"/>
    <w:rsid w:val="00082468"/>
    <w:rsid w:val="0008276A"/>
    <w:rsid w:val="00084348"/>
    <w:rsid w:val="00095F22"/>
    <w:rsid w:val="00096DCE"/>
    <w:rsid w:val="000A0284"/>
    <w:rsid w:val="000A11C9"/>
    <w:rsid w:val="000A3563"/>
    <w:rsid w:val="000A3A58"/>
    <w:rsid w:val="000B0A3E"/>
    <w:rsid w:val="000B2D81"/>
    <w:rsid w:val="000B42F5"/>
    <w:rsid w:val="000B5468"/>
    <w:rsid w:val="000B577A"/>
    <w:rsid w:val="000C41A9"/>
    <w:rsid w:val="000C6C9F"/>
    <w:rsid w:val="000E188E"/>
    <w:rsid w:val="000E1CBC"/>
    <w:rsid w:val="000E395F"/>
    <w:rsid w:val="000F02A1"/>
    <w:rsid w:val="000F1832"/>
    <w:rsid w:val="000F4070"/>
    <w:rsid w:val="000F6C98"/>
    <w:rsid w:val="001051B3"/>
    <w:rsid w:val="00110C9A"/>
    <w:rsid w:val="00113697"/>
    <w:rsid w:val="0011758F"/>
    <w:rsid w:val="00120485"/>
    <w:rsid w:val="00120D2C"/>
    <w:rsid w:val="00120E79"/>
    <w:rsid w:val="00120F6A"/>
    <w:rsid w:val="00121F02"/>
    <w:rsid w:val="00132339"/>
    <w:rsid w:val="00133C6B"/>
    <w:rsid w:val="00134B8A"/>
    <w:rsid w:val="00142F75"/>
    <w:rsid w:val="00143459"/>
    <w:rsid w:val="001465C4"/>
    <w:rsid w:val="001502D0"/>
    <w:rsid w:val="001520D6"/>
    <w:rsid w:val="00153E2C"/>
    <w:rsid w:val="00157963"/>
    <w:rsid w:val="00161067"/>
    <w:rsid w:val="001630BA"/>
    <w:rsid w:val="00163959"/>
    <w:rsid w:val="00171DC7"/>
    <w:rsid w:val="00172A27"/>
    <w:rsid w:val="001730AA"/>
    <w:rsid w:val="00173662"/>
    <w:rsid w:val="00175119"/>
    <w:rsid w:val="00177C78"/>
    <w:rsid w:val="0018501A"/>
    <w:rsid w:val="001905B5"/>
    <w:rsid w:val="00196584"/>
    <w:rsid w:val="001A0C5C"/>
    <w:rsid w:val="001A2A23"/>
    <w:rsid w:val="001B038C"/>
    <w:rsid w:val="001B144E"/>
    <w:rsid w:val="001B1515"/>
    <w:rsid w:val="001B359B"/>
    <w:rsid w:val="001C1E30"/>
    <w:rsid w:val="001D0FA4"/>
    <w:rsid w:val="001D2011"/>
    <w:rsid w:val="001D4D64"/>
    <w:rsid w:val="001D720B"/>
    <w:rsid w:val="001E4A56"/>
    <w:rsid w:val="001E4DCF"/>
    <w:rsid w:val="001F4FE5"/>
    <w:rsid w:val="00201996"/>
    <w:rsid w:val="00201DA5"/>
    <w:rsid w:val="0021040A"/>
    <w:rsid w:val="002107AB"/>
    <w:rsid w:val="00215022"/>
    <w:rsid w:val="002240A0"/>
    <w:rsid w:val="00225A4A"/>
    <w:rsid w:val="00230C16"/>
    <w:rsid w:val="00235229"/>
    <w:rsid w:val="00240B76"/>
    <w:rsid w:val="002428F9"/>
    <w:rsid w:val="00243B2E"/>
    <w:rsid w:val="002450EC"/>
    <w:rsid w:val="00246FA7"/>
    <w:rsid w:val="00254DA3"/>
    <w:rsid w:val="00257D55"/>
    <w:rsid w:val="00261953"/>
    <w:rsid w:val="00275300"/>
    <w:rsid w:val="002768C3"/>
    <w:rsid w:val="0028281B"/>
    <w:rsid w:val="00286255"/>
    <w:rsid w:val="00291DBC"/>
    <w:rsid w:val="00291F73"/>
    <w:rsid w:val="002946FB"/>
    <w:rsid w:val="002A31E3"/>
    <w:rsid w:val="002A60BF"/>
    <w:rsid w:val="002C284E"/>
    <w:rsid w:val="002C34F7"/>
    <w:rsid w:val="002D10F1"/>
    <w:rsid w:val="002D29DC"/>
    <w:rsid w:val="002D350E"/>
    <w:rsid w:val="002E1840"/>
    <w:rsid w:val="002E18C0"/>
    <w:rsid w:val="002E4E3A"/>
    <w:rsid w:val="002E6A28"/>
    <w:rsid w:val="002F06D7"/>
    <w:rsid w:val="002F624D"/>
    <w:rsid w:val="003041D3"/>
    <w:rsid w:val="00306776"/>
    <w:rsid w:val="00307630"/>
    <w:rsid w:val="00307F05"/>
    <w:rsid w:val="0031013C"/>
    <w:rsid w:val="0031176B"/>
    <w:rsid w:val="00311860"/>
    <w:rsid w:val="00325319"/>
    <w:rsid w:val="003330D7"/>
    <w:rsid w:val="00337B41"/>
    <w:rsid w:val="00340D22"/>
    <w:rsid w:val="00342066"/>
    <w:rsid w:val="0035110F"/>
    <w:rsid w:val="003548FF"/>
    <w:rsid w:val="00365C10"/>
    <w:rsid w:val="003663FA"/>
    <w:rsid w:val="00374D85"/>
    <w:rsid w:val="00390696"/>
    <w:rsid w:val="0039073B"/>
    <w:rsid w:val="00396A1F"/>
    <w:rsid w:val="003A09F3"/>
    <w:rsid w:val="003A1D80"/>
    <w:rsid w:val="003A4703"/>
    <w:rsid w:val="003A71DF"/>
    <w:rsid w:val="003B0911"/>
    <w:rsid w:val="003B16BE"/>
    <w:rsid w:val="003B3E2A"/>
    <w:rsid w:val="003C294A"/>
    <w:rsid w:val="003C6064"/>
    <w:rsid w:val="003D34FB"/>
    <w:rsid w:val="003D629B"/>
    <w:rsid w:val="003D7055"/>
    <w:rsid w:val="003E52ED"/>
    <w:rsid w:val="003E71E6"/>
    <w:rsid w:val="003F04BC"/>
    <w:rsid w:val="003F1A1A"/>
    <w:rsid w:val="003F1D4A"/>
    <w:rsid w:val="003F4FE9"/>
    <w:rsid w:val="00401EBA"/>
    <w:rsid w:val="0040399B"/>
    <w:rsid w:val="00412F43"/>
    <w:rsid w:val="00414529"/>
    <w:rsid w:val="004167A4"/>
    <w:rsid w:val="00420270"/>
    <w:rsid w:val="004203E1"/>
    <w:rsid w:val="0042054C"/>
    <w:rsid w:val="004210C7"/>
    <w:rsid w:val="00422977"/>
    <w:rsid w:val="00426943"/>
    <w:rsid w:val="004319BB"/>
    <w:rsid w:val="004330A4"/>
    <w:rsid w:val="00442B98"/>
    <w:rsid w:val="00442F97"/>
    <w:rsid w:val="00444694"/>
    <w:rsid w:val="00453F6F"/>
    <w:rsid w:val="00454524"/>
    <w:rsid w:val="00456661"/>
    <w:rsid w:val="00460308"/>
    <w:rsid w:val="0046206D"/>
    <w:rsid w:val="00462974"/>
    <w:rsid w:val="00463AC5"/>
    <w:rsid w:val="0046450C"/>
    <w:rsid w:val="004646AD"/>
    <w:rsid w:val="0046598A"/>
    <w:rsid w:val="004676B3"/>
    <w:rsid w:val="00474107"/>
    <w:rsid w:val="004756FC"/>
    <w:rsid w:val="00476175"/>
    <w:rsid w:val="00484378"/>
    <w:rsid w:val="00484C34"/>
    <w:rsid w:val="0048515B"/>
    <w:rsid w:val="00487BDE"/>
    <w:rsid w:val="004907DE"/>
    <w:rsid w:val="0049110E"/>
    <w:rsid w:val="00492224"/>
    <w:rsid w:val="004930F8"/>
    <w:rsid w:val="00497E5E"/>
    <w:rsid w:val="004A32C8"/>
    <w:rsid w:val="004A3D68"/>
    <w:rsid w:val="004A3FFA"/>
    <w:rsid w:val="004A4D4E"/>
    <w:rsid w:val="004A7756"/>
    <w:rsid w:val="004A7DC1"/>
    <w:rsid w:val="004C036C"/>
    <w:rsid w:val="004C2269"/>
    <w:rsid w:val="004C4E3F"/>
    <w:rsid w:val="004C54FD"/>
    <w:rsid w:val="004C6251"/>
    <w:rsid w:val="004D5565"/>
    <w:rsid w:val="004D59FC"/>
    <w:rsid w:val="004D64A2"/>
    <w:rsid w:val="004D7B95"/>
    <w:rsid w:val="004D7BD4"/>
    <w:rsid w:val="004E6B61"/>
    <w:rsid w:val="004F05E5"/>
    <w:rsid w:val="004F3CDB"/>
    <w:rsid w:val="004F7A09"/>
    <w:rsid w:val="00502B74"/>
    <w:rsid w:val="00503354"/>
    <w:rsid w:val="00503E82"/>
    <w:rsid w:val="00504CF5"/>
    <w:rsid w:val="00505CB5"/>
    <w:rsid w:val="005147E3"/>
    <w:rsid w:val="00515C5E"/>
    <w:rsid w:val="00516212"/>
    <w:rsid w:val="0052056A"/>
    <w:rsid w:val="00540F3E"/>
    <w:rsid w:val="00541CDB"/>
    <w:rsid w:val="00544DC2"/>
    <w:rsid w:val="005473EA"/>
    <w:rsid w:val="00550FD6"/>
    <w:rsid w:val="00561178"/>
    <w:rsid w:val="0056684D"/>
    <w:rsid w:val="005679FD"/>
    <w:rsid w:val="00574437"/>
    <w:rsid w:val="00584E77"/>
    <w:rsid w:val="00586D05"/>
    <w:rsid w:val="00587896"/>
    <w:rsid w:val="00594419"/>
    <w:rsid w:val="005A0FA2"/>
    <w:rsid w:val="005A3AB0"/>
    <w:rsid w:val="005A4535"/>
    <w:rsid w:val="005A486F"/>
    <w:rsid w:val="005A56BE"/>
    <w:rsid w:val="005B429E"/>
    <w:rsid w:val="005B53D9"/>
    <w:rsid w:val="005B5DF0"/>
    <w:rsid w:val="005C1C8D"/>
    <w:rsid w:val="005C5467"/>
    <w:rsid w:val="005C5713"/>
    <w:rsid w:val="005D3F02"/>
    <w:rsid w:val="005D56D2"/>
    <w:rsid w:val="005E0003"/>
    <w:rsid w:val="005E4014"/>
    <w:rsid w:val="005E708F"/>
    <w:rsid w:val="005F0098"/>
    <w:rsid w:val="005F2249"/>
    <w:rsid w:val="00603B89"/>
    <w:rsid w:val="00603C07"/>
    <w:rsid w:val="00613D81"/>
    <w:rsid w:val="006154CE"/>
    <w:rsid w:val="00624B59"/>
    <w:rsid w:val="00627861"/>
    <w:rsid w:val="00641F8E"/>
    <w:rsid w:val="0064514D"/>
    <w:rsid w:val="00654775"/>
    <w:rsid w:val="006556FD"/>
    <w:rsid w:val="0065600C"/>
    <w:rsid w:val="00657B3B"/>
    <w:rsid w:val="00661861"/>
    <w:rsid w:val="00661A83"/>
    <w:rsid w:val="00664790"/>
    <w:rsid w:val="006773FE"/>
    <w:rsid w:val="006829D0"/>
    <w:rsid w:val="00685D84"/>
    <w:rsid w:val="00686584"/>
    <w:rsid w:val="006A1349"/>
    <w:rsid w:val="006A1C74"/>
    <w:rsid w:val="006A5A41"/>
    <w:rsid w:val="006B4EAF"/>
    <w:rsid w:val="006B647C"/>
    <w:rsid w:val="006B7C41"/>
    <w:rsid w:val="006C3947"/>
    <w:rsid w:val="006D00BC"/>
    <w:rsid w:val="006D04C5"/>
    <w:rsid w:val="006D21BE"/>
    <w:rsid w:val="006D3D61"/>
    <w:rsid w:val="006D5DC7"/>
    <w:rsid w:val="006E380A"/>
    <w:rsid w:val="006E6FD5"/>
    <w:rsid w:val="006F1252"/>
    <w:rsid w:val="006F414A"/>
    <w:rsid w:val="007023A2"/>
    <w:rsid w:val="00707477"/>
    <w:rsid w:val="00723A0A"/>
    <w:rsid w:val="0072506D"/>
    <w:rsid w:val="00725EDF"/>
    <w:rsid w:val="0073128B"/>
    <w:rsid w:val="0074525A"/>
    <w:rsid w:val="00746937"/>
    <w:rsid w:val="0075045E"/>
    <w:rsid w:val="0075123D"/>
    <w:rsid w:val="00751523"/>
    <w:rsid w:val="00751B0C"/>
    <w:rsid w:val="0075683D"/>
    <w:rsid w:val="0075743A"/>
    <w:rsid w:val="00757C20"/>
    <w:rsid w:val="0076069E"/>
    <w:rsid w:val="00761483"/>
    <w:rsid w:val="00763329"/>
    <w:rsid w:val="00764266"/>
    <w:rsid w:val="00765DDC"/>
    <w:rsid w:val="0078483B"/>
    <w:rsid w:val="00785FE9"/>
    <w:rsid w:val="00792AF5"/>
    <w:rsid w:val="00797D0A"/>
    <w:rsid w:val="007A170B"/>
    <w:rsid w:val="007A3AAD"/>
    <w:rsid w:val="007A6DB8"/>
    <w:rsid w:val="007B5600"/>
    <w:rsid w:val="007B5C80"/>
    <w:rsid w:val="007B6463"/>
    <w:rsid w:val="007C0697"/>
    <w:rsid w:val="007C58A1"/>
    <w:rsid w:val="007D03D8"/>
    <w:rsid w:val="007D2BC5"/>
    <w:rsid w:val="007D5335"/>
    <w:rsid w:val="007D7068"/>
    <w:rsid w:val="007E217A"/>
    <w:rsid w:val="007E22E2"/>
    <w:rsid w:val="007F43E0"/>
    <w:rsid w:val="007F550B"/>
    <w:rsid w:val="007F6F00"/>
    <w:rsid w:val="00806A60"/>
    <w:rsid w:val="00814E38"/>
    <w:rsid w:val="008169C5"/>
    <w:rsid w:val="00817F5A"/>
    <w:rsid w:val="00820281"/>
    <w:rsid w:val="00821104"/>
    <w:rsid w:val="00822FE8"/>
    <w:rsid w:val="008241E5"/>
    <w:rsid w:val="008249C7"/>
    <w:rsid w:val="008303D0"/>
    <w:rsid w:val="00840A94"/>
    <w:rsid w:val="008412AB"/>
    <w:rsid w:val="00842825"/>
    <w:rsid w:val="00843C77"/>
    <w:rsid w:val="0084580F"/>
    <w:rsid w:val="00863239"/>
    <w:rsid w:val="00866052"/>
    <w:rsid w:val="00876CF2"/>
    <w:rsid w:val="00876D94"/>
    <w:rsid w:val="008921CC"/>
    <w:rsid w:val="00892E60"/>
    <w:rsid w:val="008952BA"/>
    <w:rsid w:val="008957B9"/>
    <w:rsid w:val="008961AF"/>
    <w:rsid w:val="00897FCF"/>
    <w:rsid w:val="008A3BAE"/>
    <w:rsid w:val="008A5DBA"/>
    <w:rsid w:val="008B68E8"/>
    <w:rsid w:val="008B7323"/>
    <w:rsid w:val="008C6E6A"/>
    <w:rsid w:val="008D00CA"/>
    <w:rsid w:val="008D4327"/>
    <w:rsid w:val="008F0BCC"/>
    <w:rsid w:val="008F269A"/>
    <w:rsid w:val="008F3AD1"/>
    <w:rsid w:val="008F441E"/>
    <w:rsid w:val="008F4594"/>
    <w:rsid w:val="008F5926"/>
    <w:rsid w:val="008F7972"/>
    <w:rsid w:val="00904F44"/>
    <w:rsid w:val="00906C98"/>
    <w:rsid w:val="0091135A"/>
    <w:rsid w:val="0091629A"/>
    <w:rsid w:val="009210F2"/>
    <w:rsid w:val="0092430D"/>
    <w:rsid w:val="00925622"/>
    <w:rsid w:val="00936804"/>
    <w:rsid w:val="0093742F"/>
    <w:rsid w:val="00944BF6"/>
    <w:rsid w:val="00945845"/>
    <w:rsid w:val="00960CAE"/>
    <w:rsid w:val="009732C0"/>
    <w:rsid w:val="00973B6E"/>
    <w:rsid w:val="00973DD3"/>
    <w:rsid w:val="00975BD6"/>
    <w:rsid w:val="009773BE"/>
    <w:rsid w:val="00977AD5"/>
    <w:rsid w:val="0098341D"/>
    <w:rsid w:val="00990424"/>
    <w:rsid w:val="00990C45"/>
    <w:rsid w:val="009A4ABD"/>
    <w:rsid w:val="009A59D6"/>
    <w:rsid w:val="009B01A5"/>
    <w:rsid w:val="009B4954"/>
    <w:rsid w:val="009B49E6"/>
    <w:rsid w:val="009B4BD2"/>
    <w:rsid w:val="009C170D"/>
    <w:rsid w:val="009C5A7A"/>
    <w:rsid w:val="009D3C37"/>
    <w:rsid w:val="009D4E1D"/>
    <w:rsid w:val="009D7DF5"/>
    <w:rsid w:val="009E333A"/>
    <w:rsid w:val="009E5EC2"/>
    <w:rsid w:val="009F1D8D"/>
    <w:rsid w:val="009F4D3F"/>
    <w:rsid w:val="00A00BEE"/>
    <w:rsid w:val="00A04E12"/>
    <w:rsid w:val="00A13E51"/>
    <w:rsid w:val="00A174C0"/>
    <w:rsid w:val="00A212D3"/>
    <w:rsid w:val="00A21813"/>
    <w:rsid w:val="00A239F7"/>
    <w:rsid w:val="00A261ED"/>
    <w:rsid w:val="00A270CF"/>
    <w:rsid w:val="00A34926"/>
    <w:rsid w:val="00A409D6"/>
    <w:rsid w:val="00A46454"/>
    <w:rsid w:val="00A5367C"/>
    <w:rsid w:val="00A5438D"/>
    <w:rsid w:val="00A6013A"/>
    <w:rsid w:val="00A65D1B"/>
    <w:rsid w:val="00A7602F"/>
    <w:rsid w:val="00A80348"/>
    <w:rsid w:val="00A80AB2"/>
    <w:rsid w:val="00A83202"/>
    <w:rsid w:val="00A8558F"/>
    <w:rsid w:val="00A8641E"/>
    <w:rsid w:val="00A92720"/>
    <w:rsid w:val="00A96ADA"/>
    <w:rsid w:val="00A97540"/>
    <w:rsid w:val="00AA0277"/>
    <w:rsid w:val="00AA2E88"/>
    <w:rsid w:val="00AA3570"/>
    <w:rsid w:val="00AA3E6E"/>
    <w:rsid w:val="00AA5F9C"/>
    <w:rsid w:val="00AA698F"/>
    <w:rsid w:val="00AC2B85"/>
    <w:rsid w:val="00AC3CC1"/>
    <w:rsid w:val="00AD49D4"/>
    <w:rsid w:val="00AD6FDE"/>
    <w:rsid w:val="00AD7E89"/>
    <w:rsid w:val="00AE0096"/>
    <w:rsid w:val="00AE22A7"/>
    <w:rsid w:val="00AE4B3C"/>
    <w:rsid w:val="00AF26C0"/>
    <w:rsid w:val="00AF3B20"/>
    <w:rsid w:val="00B00CB4"/>
    <w:rsid w:val="00B01F19"/>
    <w:rsid w:val="00B139AA"/>
    <w:rsid w:val="00B152AB"/>
    <w:rsid w:val="00B16027"/>
    <w:rsid w:val="00B17D02"/>
    <w:rsid w:val="00B26ECA"/>
    <w:rsid w:val="00B34D40"/>
    <w:rsid w:val="00B35BA8"/>
    <w:rsid w:val="00B3760C"/>
    <w:rsid w:val="00B37D7B"/>
    <w:rsid w:val="00B401BC"/>
    <w:rsid w:val="00B42ECB"/>
    <w:rsid w:val="00B45710"/>
    <w:rsid w:val="00B465F5"/>
    <w:rsid w:val="00B5055F"/>
    <w:rsid w:val="00B53ED4"/>
    <w:rsid w:val="00B5704A"/>
    <w:rsid w:val="00B6537F"/>
    <w:rsid w:val="00B66476"/>
    <w:rsid w:val="00B67DAE"/>
    <w:rsid w:val="00B730E5"/>
    <w:rsid w:val="00B73531"/>
    <w:rsid w:val="00B73C03"/>
    <w:rsid w:val="00B7501F"/>
    <w:rsid w:val="00B75065"/>
    <w:rsid w:val="00B779F6"/>
    <w:rsid w:val="00B836E8"/>
    <w:rsid w:val="00B86C22"/>
    <w:rsid w:val="00B932E8"/>
    <w:rsid w:val="00BA6CE4"/>
    <w:rsid w:val="00BB19FF"/>
    <w:rsid w:val="00BB7BC1"/>
    <w:rsid w:val="00BC0B40"/>
    <w:rsid w:val="00BC592C"/>
    <w:rsid w:val="00BD0CDB"/>
    <w:rsid w:val="00BD2D97"/>
    <w:rsid w:val="00BD2DF9"/>
    <w:rsid w:val="00BD3D86"/>
    <w:rsid w:val="00BD4D99"/>
    <w:rsid w:val="00BE59DE"/>
    <w:rsid w:val="00BF09E7"/>
    <w:rsid w:val="00BF32F8"/>
    <w:rsid w:val="00BF3B12"/>
    <w:rsid w:val="00BF54C2"/>
    <w:rsid w:val="00C0083C"/>
    <w:rsid w:val="00C01C02"/>
    <w:rsid w:val="00C01C81"/>
    <w:rsid w:val="00C02BB4"/>
    <w:rsid w:val="00C0328F"/>
    <w:rsid w:val="00C03C28"/>
    <w:rsid w:val="00C043D0"/>
    <w:rsid w:val="00C045C3"/>
    <w:rsid w:val="00C10FB0"/>
    <w:rsid w:val="00C11545"/>
    <w:rsid w:val="00C12806"/>
    <w:rsid w:val="00C22689"/>
    <w:rsid w:val="00C32A01"/>
    <w:rsid w:val="00C35620"/>
    <w:rsid w:val="00C36EB0"/>
    <w:rsid w:val="00C37261"/>
    <w:rsid w:val="00C413E2"/>
    <w:rsid w:val="00C53E7F"/>
    <w:rsid w:val="00C5703D"/>
    <w:rsid w:val="00C6143E"/>
    <w:rsid w:val="00C6274F"/>
    <w:rsid w:val="00C62F56"/>
    <w:rsid w:val="00C63634"/>
    <w:rsid w:val="00C65F2A"/>
    <w:rsid w:val="00C664FE"/>
    <w:rsid w:val="00C7078D"/>
    <w:rsid w:val="00C74A1F"/>
    <w:rsid w:val="00C768B2"/>
    <w:rsid w:val="00C85107"/>
    <w:rsid w:val="00C867FF"/>
    <w:rsid w:val="00C92152"/>
    <w:rsid w:val="00CA613D"/>
    <w:rsid w:val="00CA689F"/>
    <w:rsid w:val="00CA6A1E"/>
    <w:rsid w:val="00CB15DC"/>
    <w:rsid w:val="00CC0930"/>
    <w:rsid w:val="00CC249F"/>
    <w:rsid w:val="00CC3B45"/>
    <w:rsid w:val="00CC732A"/>
    <w:rsid w:val="00CD1841"/>
    <w:rsid w:val="00CD25F2"/>
    <w:rsid w:val="00CD2AF0"/>
    <w:rsid w:val="00CD6469"/>
    <w:rsid w:val="00CD646E"/>
    <w:rsid w:val="00CD64C7"/>
    <w:rsid w:val="00CD7FC5"/>
    <w:rsid w:val="00CE2D98"/>
    <w:rsid w:val="00CE3B07"/>
    <w:rsid w:val="00CF34E2"/>
    <w:rsid w:val="00CF54BC"/>
    <w:rsid w:val="00CF7BC7"/>
    <w:rsid w:val="00D0259D"/>
    <w:rsid w:val="00D04787"/>
    <w:rsid w:val="00D11887"/>
    <w:rsid w:val="00D12F9F"/>
    <w:rsid w:val="00D20C26"/>
    <w:rsid w:val="00D22D07"/>
    <w:rsid w:val="00D238FA"/>
    <w:rsid w:val="00D30B56"/>
    <w:rsid w:val="00D44B25"/>
    <w:rsid w:val="00D44E61"/>
    <w:rsid w:val="00D45EAF"/>
    <w:rsid w:val="00D55EF5"/>
    <w:rsid w:val="00D6079C"/>
    <w:rsid w:val="00D65F52"/>
    <w:rsid w:val="00D71B8C"/>
    <w:rsid w:val="00D733B9"/>
    <w:rsid w:val="00D73BDA"/>
    <w:rsid w:val="00D747DA"/>
    <w:rsid w:val="00D814D7"/>
    <w:rsid w:val="00D86B80"/>
    <w:rsid w:val="00D914D4"/>
    <w:rsid w:val="00D9429F"/>
    <w:rsid w:val="00D96E59"/>
    <w:rsid w:val="00D96FE0"/>
    <w:rsid w:val="00DB7397"/>
    <w:rsid w:val="00DB790C"/>
    <w:rsid w:val="00DC6506"/>
    <w:rsid w:val="00DD4092"/>
    <w:rsid w:val="00DF18AA"/>
    <w:rsid w:val="00DF7A53"/>
    <w:rsid w:val="00E00ADF"/>
    <w:rsid w:val="00E00EA7"/>
    <w:rsid w:val="00E06DBC"/>
    <w:rsid w:val="00E14150"/>
    <w:rsid w:val="00E170DA"/>
    <w:rsid w:val="00E22480"/>
    <w:rsid w:val="00E25FFA"/>
    <w:rsid w:val="00E27F09"/>
    <w:rsid w:val="00E30406"/>
    <w:rsid w:val="00E3506B"/>
    <w:rsid w:val="00E36B7C"/>
    <w:rsid w:val="00E448F0"/>
    <w:rsid w:val="00E46379"/>
    <w:rsid w:val="00E52BAA"/>
    <w:rsid w:val="00E53DAD"/>
    <w:rsid w:val="00E566C9"/>
    <w:rsid w:val="00E60CC3"/>
    <w:rsid w:val="00E61F59"/>
    <w:rsid w:val="00E626F5"/>
    <w:rsid w:val="00E64E32"/>
    <w:rsid w:val="00E656D1"/>
    <w:rsid w:val="00E663C3"/>
    <w:rsid w:val="00E712FF"/>
    <w:rsid w:val="00E72753"/>
    <w:rsid w:val="00E74F3A"/>
    <w:rsid w:val="00E7596A"/>
    <w:rsid w:val="00E774BC"/>
    <w:rsid w:val="00E82CF4"/>
    <w:rsid w:val="00E85861"/>
    <w:rsid w:val="00E93821"/>
    <w:rsid w:val="00E96ADE"/>
    <w:rsid w:val="00E974FF"/>
    <w:rsid w:val="00EA4689"/>
    <w:rsid w:val="00EA53BD"/>
    <w:rsid w:val="00EB3D2F"/>
    <w:rsid w:val="00EB49BA"/>
    <w:rsid w:val="00EB561F"/>
    <w:rsid w:val="00EC2529"/>
    <w:rsid w:val="00EC4F43"/>
    <w:rsid w:val="00ED24DC"/>
    <w:rsid w:val="00ED5F4C"/>
    <w:rsid w:val="00EE27FA"/>
    <w:rsid w:val="00EE4A8F"/>
    <w:rsid w:val="00EF726D"/>
    <w:rsid w:val="00F107A5"/>
    <w:rsid w:val="00F21B3A"/>
    <w:rsid w:val="00F22A2C"/>
    <w:rsid w:val="00F23837"/>
    <w:rsid w:val="00F23AAA"/>
    <w:rsid w:val="00F32CAE"/>
    <w:rsid w:val="00F35BCF"/>
    <w:rsid w:val="00F3679D"/>
    <w:rsid w:val="00F4407E"/>
    <w:rsid w:val="00F440C6"/>
    <w:rsid w:val="00F47450"/>
    <w:rsid w:val="00F50AF6"/>
    <w:rsid w:val="00F63ECF"/>
    <w:rsid w:val="00F65900"/>
    <w:rsid w:val="00F76190"/>
    <w:rsid w:val="00F7686E"/>
    <w:rsid w:val="00F81EF5"/>
    <w:rsid w:val="00F87DD4"/>
    <w:rsid w:val="00F96ED9"/>
    <w:rsid w:val="00FA17B0"/>
    <w:rsid w:val="00FA3EB8"/>
    <w:rsid w:val="00FA65EA"/>
    <w:rsid w:val="00FB33C4"/>
    <w:rsid w:val="00FB4C5B"/>
    <w:rsid w:val="00FC30D1"/>
    <w:rsid w:val="00FD025E"/>
    <w:rsid w:val="00FD2A47"/>
    <w:rsid w:val="00FD3BDA"/>
    <w:rsid w:val="00FD448C"/>
    <w:rsid w:val="00FD68F3"/>
    <w:rsid w:val="00FD7DDD"/>
    <w:rsid w:val="00FE2AAB"/>
    <w:rsid w:val="00FE513C"/>
    <w:rsid w:val="00FF3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FE5"/>
    <w:pPr>
      <w:widowControl w:val="0"/>
      <w:jc w:val="both"/>
    </w:pPr>
    <w:rPr>
      <w:kern w:val="2"/>
      <w:sz w:val="21"/>
      <w:szCs w:val="22"/>
    </w:rPr>
  </w:style>
  <w:style w:type="paragraph" w:styleId="2">
    <w:name w:val="heading 2"/>
    <w:basedOn w:val="a"/>
    <w:next w:val="a"/>
    <w:link w:val="2Char"/>
    <w:qFormat/>
    <w:rsid w:val="001F4FE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1F4FE5"/>
    <w:rPr>
      <w:rFonts w:ascii="Arial" w:eastAsia="黑体" w:hAnsi="Arial"/>
      <w:b/>
      <w:kern w:val="2"/>
      <w:sz w:val="32"/>
    </w:rPr>
  </w:style>
  <w:style w:type="character" w:customStyle="1" w:styleId="Char">
    <w:name w:val="页眉 Char"/>
    <w:link w:val="a3"/>
    <w:rsid w:val="001F4FE5"/>
    <w:rPr>
      <w:kern w:val="2"/>
      <w:sz w:val="18"/>
      <w:szCs w:val="18"/>
    </w:rPr>
  </w:style>
  <w:style w:type="character" w:customStyle="1" w:styleId="Char0">
    <w:name w:val="页脚 Char"/>
    <w:link w:val="a4"/>
    <w:rsid w:val="001F4FE5"/>
    <w:rPr>
      <w:kern w:val="2"/>
      <w:sz w:val="18"/>
      <w:szCs w:val="18"/>
    </w:rPr>
  </w:style>
  <w:style w:type="character" w:customStyle="1" w:styleId="Char1">
    <w:name w:val="脚注文本 Char"/>
    <w:link w:val="a5"/>
    <w:rsid w:val="001F4FE5"/>
    <w:rPr>
      <w:rFonts w:ascii="Times New Roman" w:hAnsi="Times New Roman"/>
      <w:kern w:val="2"/>
      <w:sz w:val="18"/>
    </w:rPr>
  </w:style>
  <w:style w:type="character" w:styleId="a6">
    <w:name w:val="footnote reference"/>
    <w:rsid w:val="001F4FE5"/>
    <w:rPr>
      <w:vertAlign w:val="superscript"/>
    </w:rPr>
  </w:style>
  <w:style w:type="paragraph" w:styleId="a7">
    <w:name w:val="Document Map"/>
    <w:basedOn w:val="a"/>
    <w:rsid w:val="001F4FE5"/>
    <w:pPr>
      <w:shd w:val="clear" w:color="auto" w:fill="000080"/>
    </w:pPr>
  </w:style>
  <w:style w:type="paragraph" w:customStyle="1" w:styleId="Char2">
    <w:name w:val="Char"/>
    <w:basedOn w:val="a"/>
    <w:rsid w:val="001F4FE5"/>
    <w:rPr>
      <w:rFonts w:ascii="Times New Roman" w:hAnsi="Times New Roman"/>
      <w:szCs w:val="24"/>
    </w:rPr>
  </w:style>
  <w:style w:type="paragraph" w:styleId="a3">
    <w:name w:val="header"/>
    <w:basedOn w:val="a"/>
    <w:link w:val="Char"/>
    <w:rsid w:val="001F4FE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F4FE5"/>
    <w:pPr>
      <w:tabs>
        <w:tab w:val="center" w:pos="4153"/>
        <w:tab w:val="right" w:pos="8306"/>
      </w:tabs>
      <w:snapToGrid w:val="0"/>
      <w:jc w:val="left"/>
    </w:pPr>
    <w:rPr>
      <w:sz w:val="18"/>
      <w:szCs w:val="18"/>
    </w:rPr>
  </w:style>
  <w:style w:type="paragraph" w:styleId="a5">
    <w:name w:val="footnote text"/>
    <w:basedOn w:val="a"/>
    <w:link w:val="Char1"/>
    <w:rsid w:val="001F4FE5"/>
    <w:pPr>
      <w:snapToGrid w:val="0"/>
      <w:jc w:val="left"/>
    </w:pPr>
    <w:rPr>
      <w:rFonts w:ascii="Times New Roman" w:hAnsi="Times New Roman"/>
      <w:sz w:val="18"/>
      <w:szCs w:val="20"/>
    </w:rPr>
  </w:style>
  <w:style w:type="paragraph" w:styleId="a8">
    <w:name w:val="Balloon Text"/>
    <w:basedOn w:val="a"/>
    <w:link w:val="Char3"/>
    <w:rsid w:val="00D73BDA"/>
    <w:rPr>
      <w:sz w:val="18"/>
      <w:szCs w:val="18"/>
    </w:rPr>
  </w:style>
  <w:style w:type="character" w:customStyle="1" w:styleId="Char3">
    <w:name w:val="批注框文本 Char"/>
    <w:basedOn w:val="a0"/>
    <w:link w:val="a8"/>
    <w:rsid w:val="00D73BDA"/>
    <w:rPr>
      <w:kern w:val="2"/>
      <w:sz w:val="18"/>
      <w:szCs w:val="18"/>
    </w:rPr>
  </w:style>
  <w:style w:type="character" w:styleId="a9">
    <w:name w:val="Hyperlink"/>
    <w:basedOn w:val="a0"/>
    <w:rsid w:val="008F5926"/>
    <w:rPr>
      <w:color w:val="0000FF"/>
      <w:u w:val="single"/>
    </w:rPr>
  </w:style>
  <w:style w:type="character" w:styleId="aa">
    <w:name w:val="annotation reference"/>
    <w:basedOn w:val="a0"/>
    <w:rsid w:val="00492224"/>
    <w:rPr>
      <w:sz w:val="21"/>
      <w:szCs w:val="21"/>
    </w:rPr>
  </w:style>
  <w:style w:type="paragraph" w:styleId="ab">
    <w:name w:val="annotation text"/>
    <w:basedOn w:val="a"/>
    <w:link w:val="Char4"/>
    <w:rsid w:val="00492224"/>
    <w:pPr>
      <w:jc w:val="left"/>
    </w:pPr>
  </w:style>
  <w:style w:type="character" w:customStyle="1" w:styleId="Char4">
    <w:name w:val="批注文字 Char"/>
    <w:basedOn w:val="a0"/>
    <w:link w:val="ab"/>
    <w:rsid w:val="00492224"/>
    <w:rPr>
      <w:kern w:val="2"/>
      <w:sz w:val="21"/>
      <w:szCs w:val="22"/>
    </w:rPr>
  </w:style>
  <w:style w:type="paragraph" w:styleId="ac">
    <w:name w:val="annotation subject"/>
    <w:basedOn w:val="ab"/>
    <w:next w:val="ab"/>
    <w:link w:val="Char5"/>
    <w:rsid w:val="00492224"/>
    <w:rPr>
      <w:b/>
      <w:bCs/>
    </w:rPr>
  </w:style>
  <w:style w:type="character" w:customStyle="1" w:styleId="Char5">
    <w:name w:val="批注主题 Char"/>
    <w:basedOn w:val="Char4"/>
    <w:link w:val="ac"/>
    <w:rsid w:val="00492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FE5"/>
    <w:pPr>
      <w:widowControl w:val="0"/>
      <w:jc w:val="both"/>
    </w:pPr>
    <w:rPr>
      <w:kern w:val="2"/>
      <w:sz w:val="21"/>
      <w:szCs w:val="22"/>
    </w:rPr>
  </w:style>
  <w:style w:type="paragraph" w:styleId="2">
    <w:name w:val="heading 2"/>
    <w:basedOn w:val="a"/>
    <w:next w:val="a"/>
    <w:link w:val="2Char"/>
    <w:qFormat/>
    <w:rsid w:val="001F4FE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1F4FE5"/>
    <w:rPr>
      <w:rFonts w:ascii="Arial" w:eastAsia="黑体" w:hAnsi="Arial"/>
      <w:b/>
      <w:kern w:val="2"/>
      <w:sz w:val="32"/>
    </w:rPr>
  </w:style>
  <w:style w:type="character" w:customStyle="1" w:styleId="Char">
    <w:name w:val="页眉 Char"/>
    <w:link w:val="a3"/>
    <w:rsid w:val="001F4FE5"/>
    <w:rPr>
      <w:kern w:val="2"/>
      <w:sz w:val="18"/>
      <w:szCs w:val="18"/>
    </w:rPr>
  </w:style>
  <w:style w:type="character" w:customStyle="1" w:styleId="Char0">
    <w:name w:val="页脚 Char"/>
    <w:link w:val="a4"/>
    <w:rsid w:val="001F4FE5"/>
    <w:rPr>
      <w:kern w:val="2"/>
      <w:sz w:val="18"/>
      <w:szCs w:val="18"/>
    </w:rPr>
  </w:style>
  <w:style w:type="character" w:customStyle="1" w:styleId="Char1">
    <w:name w:val="脚注文本 Char"/>
    <w:link w:val="a5"/>
    <w:rsid w:val="001F4FE5"/>
    <w:rPr>
      <w:rFonts w:ascii="Times New Roman" w:hAnsi="Times New Roman"/>
      <w:kern w:val="2"/>
      <w:sz w:val="18"/>
    </w:rPr>
  </w:style>
  <w:style w:type="character" w:styleId="a6">
    <w:name w:val="footnote reference"/>
    <w:rsid w:val="001F4FE5"/>
    <w:rPr>
      <w:vertAlign w:val="superscript"/>
    </w:rPr>
  </w:style>
  <w:style w:type="paragraph" w:styleId="a7">
    <w:name w:val="Document Map"/>
    <w:basedOn w:val="a"/>
    <w:rsid w:val="001F4FE5"/>
    <w:pPr>
      <w:shd w:val="clear" w:color="auto" w:fill="000080"/>
    </w:pPr>
  </w:style>
  <w:style w:type="paragraph" w:customStyle="1" w:styleId="Char2">
    <w:name w:val="Char"/>
    <w:basedOn w:val="a"/>
    <w:rsid w:val="001F4FE5"/>
    <w:rPr>
      <w:rFonts w:ascii="Times New Roman" w:hAnsi="Times New Roman"/>
      <w:szCs w:val="24"/>
    </w:rPr>
  </w:style>
  <w:style w:type="paragraph" w:styleId="a3">
    <w:name w:val="header"/>
    <w:basedOn w:val="a"/>
    <w:link w:val="Char"/>
    <w:rsid w:val="001F4FE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F4FE5"/>
    <w:pPr>
      <w:tabs>
        <w:tab w:val="center" w:pos="4153"/>
        <w:tab w:val="right" w:pos="8306"/>
      </w:tabs>
      <w:snapToGrid w:val="0"/>
      <w:jc w:val="left"/>
    </w:pPr>
    <w:rPr>
      <w:sz w:val="18"/>
      <w:szCs w:val="18"/>
    </w:rPr>
  </w:style>
  <w:style w:type="paragraph" w:styleId="a5">
    <w:name w:val="footnote text"/>
    <w:basedOn w:val="a"/>
    <w:link w:val="Char1"/>
    <w:rsid w:val="001F4FE5"/>
    <w:pPr>
      <w:snapToGrid w:val="0"/>
      <w:jc w:val="left"/>
    </w:pPr>
    <w:rPr>
      <w:rFonts w:ascii="Times New Roman" w:hAnsi="Times New Roman"/>
      <w:sz w:val="18"/>
      <w:szCs w:val="20"/>
    </w:rPr>
  </w:style>
  <w:style w:type="paragraph" w:styleId="a8">
    <w:name w:val="Balloon Text"/>
    <w:basedOn w:val="a"/>
    <w:link w:val="Char3"/>
    <w:rsid w:val="00D73BDA"/>
    <w:rPr>
      <w:sz w:val="18"/>
      <w:szCs w:val="18"/>
    </w:rPr>
  </w:style>
  <w:style w:type="character" w:customStyle="1" w:styleId="Char3">
    <w:name w:val="批注框文本 Char"/>
    <w:basedOn w:val="a0"/>
    <w:link w:val="a8"/>
    <w:rsid w:val="00D73BDA"/>
    <w:rPr>
      <w:kern w:val="2"/>
      <w:sz w:val="18"/>
      <w:szCs w:val="18"/>
    </w:rPr>
  </w:style>
  <w:style w:type="character" w:styleId="a9">
    <w:name w:val="Hyperlink"/>
    <w:basedOn w:val="a0"/>
    <w:rsid w:val="008F5926"/>
    <w:rPr>
      <w:color w:val="0000FF"/>
      <w:u w:val="single"/>
    </w:rPr>
  </w:style>
</w:styles>
</file>

<file path=word/webSettings.xml><?xml version="1.0" encoding="utf-8"?>
<w:webSettings xmlns:r="http://schemas.openxmlformats.org/officeDocument/2006/relationships" xmlns:w="http://schemas.openxmlformats.org/wordprocessingml/2006/main">
  <w:divs>
    <w:div w:id="127481397">
      <w:bodyDiv w:val="1"/>
      <w:marLeft w:val="0"/>
      <w:marRight w:val="0"/>
      <w:marTop w:val="0"/>
      <w:marBottom w:val="0"/>
      <w:divBdr>
        <w:top w:val="none" w:sz="0" w:space="0" w:color="auto"/>
        <w:left w:val="none" w:sz="0" w:space="0" w:color="auto"/>
        <w:bottom w:val="none" w:sz="0" w:space="0" w:color="auto"/>
        <w:right w:val="none" w:sz="0" w:space="0" w:color="auto"/>
      </w:divBdr>
    </w:div>
    <w:div w:id="318459991">
      <w:bodyDiv w:val="1"/>
      <w:marLeft w:val="0"/>
      <w:marRight w:val="0"/>
      <w:marTop w:val="0"/>
      <w:marBottom w:val="0"/>
      <w:divBdr>
        <w:top w:val="none" w:sz="0" w:space="0" w:color="auto"/>
        <w:left w:val="none" w:sz="0" w:space="0" w:color="auto"/>
        <w:bottom w:val="none" w:sz="0" w:space="0" w:color="auto"/>
        <w:right w:val="none" w:sz="0" w:space="0" w:color="auto"/>
      </w:divBdr>
    </w:div>
    <w:div w:id="463736738">
      <w:bodyDiv w:val="1"/>
      <w:marLeft w:val="0"/>
      <w:marRight w:val="0"/>
      <w:marTop w:val="0"/>
      <w:marBottom w:val="0"/>
      <w:divBdr>
        <w:top w:val="none" w:sz="0" w:space="0" w:color="auto"/>
        <w:left w:val="none" w:sz="0" w:space="0" w:color="auto"/>
        <w:bottom w:val="none" w:sz="0" w:space="0" w:color="auto"/>
        <w:right w:val="none" w:sz="0" w:space="0" w:color="auto"/>
      </w:divBdr>
    </w:div>
    <w:div w:id="494539664">
      <w:bodyDiv w:val="1"/>
      <w:marLeft w:val="0"/>
      <w:marRight w:val="0"/>
      <w:marTop w:val="0"/>
      <w:marBottom w:val="0"/>
      <w:divBdr>
        <w:top w:val="none" w:sz="0" w:space="0" w:color="auto"/>
        <w:left w:val="none" w:sz="0" w:space="0" w:color="auto"/>
        <w:bottom w:val="none" w:sz="0" w:space="0" w:color="auto"/>
        <w:right w:val="none" w:sz="0" w:space="0" w:color="auto"/>
      </w:divBdr>
    </w:div>
    <w:div w:id="802119207">
      <w:bodyDiv w:val="1"/>
      <w:marLeft w:val="0"/>
      <w:marRight w:val="0"/>
      <w:marTop w:val="0"/>
      <w:marBottom w:val="0"/>
      <w:divBdr>
        <w:top w:val="none" w:sz="0" w:space="0" w:color="auto"/>
        <w:left w:val="none" w:sz="0" w:space="0" w:color="auto"/>
        <w:bottom w:val="none" w:sz="0" w:space="0" w:color="auto"/>
        <w:right w:val="none" w:sz="0" w:space="0" w:color="auto"/>
      </w:divBdr>
    </w:div>
    <w:div w:id="886835838">
      <w:bodyDiv w:val="1"/>
      <w:marLeft w:val="0"/>
      <w:marRight w:val="0"/>
      <w:marTop w:val="0"/>
      <w:marBottom w:val="0"/>
      <w:divBdr>
        <w:top w:val="none" w:sz="0" w:space="0" w:color="auto"/>
        <w:left w:val="none" w:sz="0" w:space="0" w:color="auto"/>
        <w:bottom w:val="none" w:sz="0" w:space="0" w:color="auto"/>
        <w:right w:val="none" w:sz="0" w:space="0" w:color="auto"/>
      </w:divBdr>
    </w:div>
    <w:div w:id="1140226820">
      <w:bodyDiv w:val="1"/>
      <w:marLeft w:val="0"/>
      <w:marRight w:val="0"/>
      <w:marTop w:val="0"/>
      <w:marBottom w:val="0"/>
      <w:divBdr>
        <w:top w:val="none" w:sz="0" w:space="0" w:color="auto"/>
        <w:left w:val="none" w:sz="0" w:space="0" w:color="auto"/>
        <w:bottom w:val="none" w:sz="0" w:space="0" w:color="auto"/>
        <w:right w:val="none" w:sz="0" w:space="0" w:color="auto"/>
      </w:divBdr>
    </w:div>
    <w:div w:id="1611543511">
      <w:bodyDiv w:val="1"/>
      <w:marLeft w:val="0"/>
      <w:marRight w:val="0"/>
      <w:marTop w:val="0"/>
      <w:marBottom w:val="0"/>
      <w:divBdr>
        <w:top w:val="none" w:sz="0" w:space="0" w:color="auto"/>
        <w:left w:val="none" w:sz="0" w:space="0" w:color="auto"/>
        <w:bottom w:val="none" w:sz="0" w:space="0" w:color="auto"/>
        <w:right w:val="none" w:sz="0" w:space="0" w:color="auto"/>
      </w:divBdr>
    </w:div>
    <w:div w:id="1742753072">
      <w:bodyDiv w:val="1"/>
      <w:marLeft w:val="0"/>
      <w:marRight w:val="0"/>
      <w:marTop w:val="0"/>
      <w:marBottom w:val="0"/>
      <w:divBdr>
        <w:top w:val="none" w:sz="0" w:space="0" w:color="auto"/>
        <w:left w:val="none" w:sz="0" w:space="0" w:color="auto"/>
        <w:bottom w:val="none" w:sz="0" w:space="0" w:color="auto"/>
        <w:right w:val="none" w:sz="0" w:space="0" w:color="auto"/>
      </w:divBdr>
    </w:div>
    <w:div w:id="1814368887">
      <w:bodyDiv w:val="1"/>
      <w:marLeft w:val="0"/>
      <w:marRight w:val="0"/>
      <w:marTop w:val="0"/>
      <w:marBottom w:val="0"/>
      <w:divBdr>
        <w:top w:val="none" w:sz="0" w:space="0" w:color="auto"/>
        <w:left w:val="none" w:sz="0" w:space="0" w:color="auto"/>
        <w:bottom w:val="none" w:sz="0" w:space="0" w:color="auto"/>
        <w:right w:val="none" w:sz="0" w:space="0" w:color="auto"/>
      </w:divBdr>
    </w:div>
    <w:div w:id="1842311146">
      <w:bodyDiv w:val="1"/>
      <w:marLeft w:val="0"/>
      <w:marRight w:val="0"/>
      <w:marTop w:val="0"/>
      <w:marBottom w:val="0"/>
      <w:divBdr>
        <w:top w:val="none" w:sz="0" w:space="0" w:color="auto"/>
        <w:left w:val="none" w:sz="0" w:space="0" w:color="auto"/>
        <w:bottom w:val="none" w:sz="0" w:space="0" w:color="auto"/>
        <w:right w:val="none" w:sz="0" w:space="0" w:color="auto"/>
      </w:divBdr>
    </w:div>
    <w:div w:id="1908689807">
      <w:bodyDiv w:val="1"/>
      <w:marLeft w:val="0"/>
      <w:marRight w:val="0"/>
      <w:marTop w:val="0"/>
      <w:marBottom w:val="0"/>
      <w:divBdr>
        <w:top w:val="none" w:sz="0" w:space="0" w:color="auto"/>
        <w:left w:val="none" w:sz="0" w:space="0" w:color="auto"/>
        <w:bottom w:val="none" w:sz="0" w:space="0" w:color="auto"/>
        <w:right w:val="none" w:sz="0" w:space="0" w:color="auto"/>
      </w:divBdr>
    </w:div>
    <w:div w:id="1932087143">
      <w:bodyDiv w:val="1"/>
      <w:marLeft w:val="0"/>
      <w:marRight w:val="0"/>
      <w:marTop w:val="0"/>
      <w:marBottom w:val="0"/>
      <w:divBdr>
        <w:top w:val="none" w:sz="0" w:space="0" w:color="auto"/>
        <w:left w:val="none" w:sz="0" w:space="0" w:color="auto"/>
        <w:bottom w:val="none" w:sz="0" w:space="0" w:color="auto"/>
        <w:right w:val="none" w:sz="0" w:space="0" w:color="auto"/>
      </w:divBdr>
    </w:div>
    <w:div w:id="1953587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s@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DA29-01FE-4B60-8F40-491E3B75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1074</Words>
  <Characters>6122</Characters>
  <Application>Microsoft Office Word</Application>
  <DocSecurity>0</DocSecurity>
  <Lines>51</Lines>
  <Paragraphs>14</Paragraphs>
  <ScaleCrop>false</ScaleCrop>
  <Company>P R C</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zongp</cp:lastModifiedBy>
  <cp:revision>55</cp:revision>
  <cp:lastPrinted>2011-04-07T08:31:00Z</cp:lastPrinted>
  <dcterms:created xsi:type="dcterms:W3CDTF">2016-07-22T09:17:00Z</dcterms:created>
  <dcterms:modified xsi:type="dcterms:W3CDTF">2017-02-22T05:51:00Z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