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FB" w:rsidRPr="00DE4EAA" w:rsidRDefault="000B3EFB" w:rsidP="00AD33FD">
      <w:pPr>
        <w:jc w:val="center"/>
        <w:rPr>
          <w:rFonts w:ascii="楷体" w:eastAsia="楷体" w:hAnsi="楷体"/>
        </w:rPr>
      </w:pPr>
    </w:p>
    <w:p w:rsidR="000B3EFB" w:rsidRPr="00DE4EAA" w:rsidRDefault="000B3EFB" w:rsidP="00AD33FD">
      <w:pPr>
        <w:jc w:val="center"/>
        <w:rPr>
          <w:rFonts w:ascii="楷体" w:eastAsia="楷体" w:hAnsi="楷体"/>
        </w:rPr>
      </w:pPr>
    </w:p>
    <w:p w:rsidR="000B3EFB" w:rsidRPr="00DE4EAA" w:rsidRDefault="000B3EFB" w:rsidP="00AD33FD">
      <w:pPr>
        <w:jc w:val="center"/>
        <w:rPr>
          <w:rFonts w:ascii="楷体" w:eastAsia="楷体" w:hAnsi="楷体"/>
        </w:rPr>
      </w:pPr>
    </w:p>
    <w:p w:rsidR="000B3EFB" w:rsidRPr="00DE4EAA" w:rsidRDefault="000B3EFB" w:rsidP="00AD33FD">
      <w:pPr>
        <w:jc w:val="center"/>
        <w:rPr>
          <w:rFonts w:ascii="楷体" w:eastAsia="楷体" w:hAnsi="楷体"/>
        </w:rPr>
      </w:pPr>
    </w:p>
    <w:p w:rsidR="000B3EFB" w:rsidRPr="00DE4EAA" w:rsidRDefault="000B3EFB" w:rsidP="00AD33FD">
      <w:pPr>
        <w:jc w:val="center"/>
        <w:rPr>
          <w:rFonts w:ascii="楷体" w:eastAsia="楷体" w:hAnsi="楷体"/>
        </w:rPr>
      </w:pPr>
    </w:p>
    <w:p w:rsidR="000B3EFB" w:rsidRPr="00DE4EAA" w:rsidRDefault="000B3EFB" w:rsidP="00AD33FD">
      <w:pPr>
        <w:jc w:val="center"/>
        <w:rPr>
          <w:rFonts w:ascii="楷体" w:eastAsia="楷体" w:hAnsi="楷体"/>
        </w:rPr>
      </w:pPr>
    </w:p>
    <w:p w:rsidR="002A0FB7" w:rsidRPr="00D860A7" w:rsidRDefault="004D3AFE" w:rsidP="000B3EFB">
      <w:pPr>
        <w:jc w:val="center"/>
        <w:rPr>
          <w:rFonts w:ascii="楷体" w:eastAsia="楷体" w:hAnsi="楷体"/>
          <w:b/>
          <w:sz w:val="44"/>
          <w:szCs w:val="44"/>
        </w:rPr>
      </w:pPr>
      <w:r w:rsidRPr="00D860A7">
        <w:rPr>
          <w:rFonts w:ascii="楷体" w:eastAsia="楷体" w:hAnsi="楷体" w:hint="eastAsia"/>
          <w:b/>
          <w:sz w:val="44"/>
          <w:szCs w:val="44"/>
        </w:rPr>
        <w:t>深圳证券交易所</w:t>
      </w:r>
      <w:r w:rsidR="00275A71" w:rsidRPr="00D860A7">
        <w:rPr>
          <w:rFonts w:ascii="楷体" w:eastAsia="楷体" w:hAnsi="楷体" w:hint="eastAsia"/>
          <w:b/>
          <w:sz w:val="44"/>
          <w:szCs w:val="44"/>
        </w:rPr>
        <w:t>证券投资</w:t>
      </w:r>
      <w:r w:rsidR="00FB2060" w:rsidRPr="00D860A7">
        <w:rPr>
          <w:rFonts w:ascii="楷体" w:eastAsia="楷体" w:hAnsi="楷体" w:hint="eastAsia"/>
          <w:b/>
          <w:sz w:val="44"/>
          <w:szCs w:val="44"/>
        </w:rPr>
        <w:t>基金业务指南</w:t>
      </w:r>
    </w:p>
    <w:p w:rsidR="00FB2060" w:rsidRPr="00DE4EAA" w:rsidRDefault="00FB2060" w:rsidP="00BC0AD8">
      <w:pPr>
        <w:jc w:val="center"/>
        <w:rPr>
          <w:rFonts w:ascii="楷体" w:eastAsia="楷体" w:hAnsi="楷体"/>
          <w:sz w:val="52"/>
          <w:szCs w:val="52"/>
        </w:rPr>
      </w:pPr>
    </w:p>
    <w:p w:rsidR="00FB2060" w:rsidRPr="00DE4EAA" w:rsidRDefault="00FB2060" w:rsidP="00BC0AD8">
      <w:pPr>
        <w:jc w:val="center"/>
        <w:rPr>
          <w:rFonts w:ascii="楷体" w:eastAsia="楷体" w:hAnsi="楷体"/>
        </w:rPr>
      </w:pPr>
    </w:p>
    <w:p w:rsidR="00FB2060" w:rsidRPr="00DE4EAA" w:rsidRDefault="00FB2060" w:rsidP="00BC0AD8">
      <w:pPr>
        <w:jc w:val="center"/>
        <w:rPr>
          <w:rFonts w:ascii="楷体" w:eastAsia="楷体" w:hAnsi="楷体"/>
        </w:rPr>
      </w:pPr>
    </w:p>
    <w:p w:rsidR="00FB2060" w:rsidRPr="00DE4EAA" w:rsidRDefault="00FB2060" w:rsidP="00BC0AD8">
      <w:pPr>
        <w:jc w:val="center"/>
        <w:rPr>
          <w:rFonts w:ascii="楷体" w:eastAsia="楷体" w:hAnsi="楷体"/>
        </w:rPr>
      </w:pPr>
    </w:p>
    <w:p w:rsidR="00FB2060" w:rsidRPr="00DE4EAA" w:rsidRDefault="00FB2060" w:rsidP="00BC0AD8">
      <w:pPr>
        <w:jc w:val="center"/>
        <w:rPr>
          <w:rFonts w:ascii="楷体" w:eastAsia="楷体" w:hAnsi="楷体"/>
        </w:rPr>
      </w:pPr>
    </w:p>
    <w:p w:rsidR="00FB2060" w:rsidRPr="00DE4EAA" w:rsidRDefault="00FB2060" w:rsidP="00BC0AD8">
      <w:pPr>
        <w:jc w:val="center"/>
        <w:rPr>
          <w:rFonts w:ascii="楷体" w:eastAsia="楷体" w:hAnsi="楷体"/>
        </w:rPr>
      </w:pPr>
    </w:p>
    <w:p w:rsidR="00FB2060" w:rsidRPr="00DE4EAA" w:rsidRDefault="00FB2060"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E4EAA" w:rsidRDefault="000B3EFB" w:rsidP="00BC0AD8">
      <w:pPr>
        <w:jc w:val="center"/>
        <w:rPr>
          <w:rFonts w:ascii="楷体" w:eastAsia="楷体" w:hAnsi="楷体"/>
        </w:rPr>
      </w:pPr>
    </w:p>
    <w:p w:rsidR="000B3EFB" w:rsidRPr="00D860A7" w:rsidRDefault="000B3EFB" w:rsidP="00BC0AD8">
      <w:pPr>
        <w:jc w:val="center"/>
        <w:rPr>
          <w:rFonts w:ascii="楷体" w:eastAsia="楷体" w:hAnsi="楷体"/>
          <w:b/>
        </w:rPr>
      </w:pPr>
    </w:p>
    <w:p w:rsidR="000B3EFB" w:rsidRPr="00D860A7" w:rsidRDefault="000B3EFB" w:rsidP="00BC0AD8">
      <w:pPr>
        <w:jc w:val="center"/>
        <w:rPr>
          <w:rFonts w:ascii="楷体" w:eastAsia="楷体" w:hAnsi="楷体"/>
          <w:b/>
        </w:rPr>
      </w:pPr>
    </w:p>
    <w:p w:rsidR="00FB2060" w:rsidRPr="00D860A7" w:rsidRDefault="00FB2060" w:rsidP="00BC0AD8">
      <w:pPr>
        <w:jc w:val="center"/>
        <w:rPr>
          <w:rFonts w:ascii="楷体" w:eastAsia="楷体" w:hAnsi="楷体"/>
          <w:b/>
        </w:rPr>
      </w:pPr>
    </w:p>
    <w:p w:rsidR="00FB2060" w:rsidRPr="00D860A7" w:rsidRDefault="00FB2060" w:rsidP="00BC0AD8">
      <w:pPr>
        <w:jc w:val="center"/>
        <w:rPr>
          <w:rFonts w:ascii="楷体" w:eastAsia="楷体" w:hAnsi="楷体"/>
          <w:b/>
        </w:rPr>
      </w:pPr>
    </w:p>
    <w:p w:rsidR="000B3EFB" w:rsidRPr="00D860A7" w:rsidRDefault="00FB2060" w:rsidP="000B3EFB">
      <w:pPr>
        <w:jc w:val="center"/>
        <w:rPr>
          <w:rFonts w:ascii="楷体" w:eastAsia="楷体" w:hAnsi="楷体"/>
          <w:b/>
          <w:sz w:val="36"/>
          <w:szCs w:val="36"/>
        </w:rPr>
      </w:pPr>
      <w:r w:rsidRPr="00D860A7">
        <w:rPr>
          <w:rFonts w:ascii="楷体" w:eastAsia="楷体" w:hAnsi="楷体" w:hint="eastAsia"/>
          <w:b/>
          <w:sz w:val="36"/>
          <w:szCs w:val="36"/>
        </w:rPr>
        <w:t>深圳证券交易所</w:t>
      </w:r>
    </w:p>
    <w:p w:rsidR="00FB2060" w:rsidRPr="00D860A7" w:rsidRDefault="000B3EFB" w:rsidP="000B3EFB">
      <w:pPr>
        <w:jc w:val="center"/>
        <w:rPr>
          <w:rFonts w:ascii="楷体" w:eastAsia="楷体" w:hAnsi="楷体"/>
          <w:b/>
          <w:sz w:val="36"/>
          <w:szCs w:val="36"/>
        </w:rPr>
      </w:pPr>
      <w:r w:rsidRPr="00D860A7">
        <w:rPr>
          <w:rFonts w:ascii="楷体" w:eastAsia="楷体" w:hAnsi="楷体" w:hint="eastAsia"/>
          <w:b/>
          <w:sz w:val="36"/>
          <w:szCs w:val="36"/>
        </w:rPr>
        <w:t>基金管理部</w:t>
      </w:r>
    </w:p>
    <w:p w:rsidR="00FB2060" w:rsidRPr="00D860A7" w:rsidRDefault="00381B98" w:rsidP="000B3EFB">
      <w:pPr>
        <w:jc w:val="center"/>
        <w:rPr>
          <w:rFonts w:ascii="楷体" w:eastAsia="楷体" w:hAnsi="楷体"/>
          <w:b/>
          <w:sz w:val="36"/>
          <w:szCs w:val="36"/>
        </w:rPr>
      </w:pPr>
      <w:r w:rsidRPr="00D860A7">
        <w:rPr>
          <w:rFonts w:ascii="楷体" w:eastAsia="楷体" w:hAnsi="楷体" w:hint="eastAsia"/>
          <w:b/>
          <w:sz w:val="36"/>
          <w:szCs w:val="36"/>
        </w:rPr>
        <w:t>二零一</w:t>
      </w:r>
      <w:r w:rsidR="00CF4EAF">
        <w:rPr>
          <w:rFonts w:ascii="楷体" w:eastAsia="楷体" w:hAnsi="楷体" w:hint="eastAsia"/>
          <w:b/>
          <w:sz w:val="36"/>
          <w:szCs w:val="36"/>
        </w:rPr>
        <w:t>六</w:t>
      </w:r>
      <w:r w:rsidRPr="00D860A7">
        <w:rPr>
          <w:rFonts w:ascii="楷体" w:eastAsia="楷体" w:hAnsi="楷体" w:hint="eastAsia"/>
          <w:b/>
          <w:sz w:val="36"/>
          <w:szCs w:val="36"/>
        </w:rPr>
        <w:t>年</w:t>
      </w:r>
      <w:r w:rsidR="003F61DD">
        <w:rPr>
          <w:rFonts w:ascii="楷体" w:eastAsia="楷体" w:hAnsi="楷体" w:hint="eastAsia"/>
          <w:b/>
          <w:sz w:val="36"/>
          <w:szCs w:val="36"/>
        </w:rPr>
        <w:t>十二</w:t>
      </w:r>
      <w:r w:rsidRPr="00D860A7">
        <w:rPr>
          <w:rFonts w:ascii="楷体" w:eastAsia="楷体" w:hAnsi="楷体" w:hint="eastAsia"/>
          <w:b/>
          <w:sz w:val="36"/>
          <w:szCs w:val="36"/>
        </w:rPr>
        <w:t>月</w:t>
      </w:r>
      <w:r w:rsidR="00597C0F" w:rsidRPr="00D860A7">
        <w:rPr>
          <w:rFonts w:ascii="楷体" w:eastAsia="楷体" w:hAnsi="楷体" w:hint="eastAsia"/>
          <w:b/>
          <w:sz w:val="36"/>
          <w:szCs w:val="36"/>
        </w:rPr>
        <w:t>修订</w:t>
      </w:r>
    </w:p>
    <w:p w:rsidR="000B3EFB" w:rsidRPr="00DE4EAA" w:rsidRDefault="000B3EFB" w:rsidP="000B3EFB">
      <w:pPr>
        <w:jc w:val="center"/>
        <w:rPr>
          <w:rFonts w:ascii="楷体" w:eastAsia="楷体" w:hAnsi="楷体"/>
          <w:sz w:val="28"/>
          <w:szCs w:val="28"/>
        </w:rPr>
      </w:pPr>
    </w:p>
    <w:p w:rsidR="00E12FED" w:rsidRPr="00DE4EAA" w:rsidRDefault="00E12FED" w:rsidP="000B3EFB">
      <w:pPr>
        <w:jc w:val="center"/>
        <w:rPr>
          <w:rFonts w:ascii="楷体" w:eastAsia="楷体" w:hAnsi="楷体"/>
          <w:sz w:val="28"/>
          <w:szCs w:val="28"/>
        </w:rPr>
      </w:pPr>
    </w:p>
    <w:p w:rsidR="00E12FED" w:rsidRPr="00DE4EAA" w:rsidRDefault="00E12FED" w:rsidP="000B3EFB">
      <w:pPr>
        <w:jc w:val="center"/>
        <w:rPr>
          <w:rFonts w:ascii="楷体" w:eastAsia="楷体" w:hAnsi="楷体"/>
          <w:sz w:val="28"/>
          <w:szCs w:val="28"/>
        </w:rPr>
      </w:pPr>
    </w:p>
    <w:p w:rsidR="00E12FED" w:rsidRPr="00DE4EAA" w:rsidRDefault="00E12FED" w:rsidP="000B3EFB">
      <w:pPr>
        <w:jc w:val="center"/>
        <w:rPr>
          <w:rFonts w:ascii="楷体" w:eastAsia="楷体" w:hAnsi="楷体"/>
          <w:sz w:val="28"/>
          <w:szCs w:val="28"/>
        </w:rPr>
      </w:pPr>
    </w:p>
    <w:p w:rsidR="00E12FED" w:rsidRPr="00DE4EAA" w:rsidRDefault="00E12FED" w:rsidP="000B3EFB">
      <w:pPr>
        <w:jc w:val="center"/>
        <w:rPr>
          <w:rFonts w:ascii="楷体" w:eastAsia="楷体" w:hAnsi="楷体"/>
          <w:sz w:val="28"/>
          <w:szCs w:val="28"/>
        </w:rPr>
      </w:pPr>
    </w:p>
    <w:p w:rsidR="00E12FED" w:rsidRPr="00DE4EAA" w:rsidRDefault="00E12FED" w:rsidP="00E12FED">
      <w:pPr>
        <w:spacing w:line="360" w:lineRule="auto"/>
        <w:jc w:val="center"/>
        <w:rPr>
          <w:rFonts w:ascii="楷体" w:eastAsia="楷体" w:hAnsi="楷体"/>
          <w:b/>
          <w:sz w:val="28"/>
          <w:szCs w:val="28"/>
        </w:rPr>
      </w:pPr>
      <w:r w:rsidRPr="00DE4EAA">
        <w:rPr>
          <w:rFonts w:ascii="楷体" w:eastAsia="楷体" w:hAnsi="楷体" w:hint="eastAsia"/>
          <w:b/>
          <w:sz w:val="28"/>
          <w:szCs w:val="28"/>
        </w:rPr>
        <w:t>本次业务指南主要修订内容</w:t>
      </w:r>
    </w:p>
    <w:p w:rsidR="00E12FED" w:rsidRPr="00DE4EAA" w:rsidRDefault="00E12FED" w:rsidP="00E12FED">
      <w:pPr>
        <w:spacing w:line="360" w:lineRule="auto"/>
        <w:jc w:val="center"/>
        <w:rPr>
          <w:rFonts w:ascii="楷体" w:eastAsia="楷体" w:hAnsi="楷体"/>
          <w:b/>
          <w:sz w:val="24"/>
          <w:szCs w:val="24"/>
        </w:rPr>
      </w:pPr>
    </w:p>
    <w:p w:rsidR="000F79DD" w:rsidRPr="001653EA" w:rsidRDefault="000F79DD" w:rsidP="000F79DD">
      <w:pPr>
        <w:spacing w:line="360" w:lineRule="auto"/>
        <w:ind w:firstLineChars="200" w:firstLine="480"/>
        <w:rPr>
          <w:rFonts w:ascii="楷体" w:eastAsia="楷体" w:hAnsi="楷体"/>
          <w:sz w:val="24"/>
          <w:szCs w:val="24"/>
        </w:rPr>
      </w:pPr>
      <w:r w:rsidRPr="001653EA">
        <w:rPr>
          <w:rFonts w:ascii="楷体" w:eastAsia="楷体" w:hAnsi="楷体" w:hint="eastAsia"/>
          <w:sz w:val="24"/>
          <w:szCs w:val="24"/>
        </w:rPr>
        <w:t>一、新增“跨市场ETF上市后开通申购赎回”、</w:t>
      </w:r>
      <w:r>
        <w:rPr>
          <w:rFonts w:ascii="楷体" w:eastAsia="楷体" w:hAnsi="楷体" w:hint="eastAsia"/>
          <w:sz w:val="24"/>
          <w:szCs w:val="24"/>
        </w:rPr>
        <w:t>“基金终止申购赎回”</w:t>
      </w:r>
      <w:r w:rsidR="00C50E0D">
        <w:rPr>
          <w:rFonts w:ascii="楷体" w:eastAsia="楷体" w:hAnsi="楷体" w:hint="eastAsia"/>
          <w:sz w:val="24"/>
          <w:szCs w:val="24"/>
        </w:rPr>
        <w:t>、</w:t>
      </w:r>
      <w:r w:rsidRPr="001653EA">
        <w:rPr>
          <w:rFonts w:ascii="楷体" w:eastAsia="楷体" w:hAnsi="楷体" w:hint="eastAsia"/>
          <w:sz w:val="24"/>
          <w:szCs w:val="24"/>
        </w:rPr>
        <w:t>“</w:t>
      </w:r>
      <w:r w:rsidRPr="006F221B">
        <w:rPr>
          <w:rFonts w:ascii="楷体" w:eastAsia="楷体" w:hAnsi="楷体" w:hint="eastAsia"/>
          <w:sz w:val="24"/>
          <w:szCs w:val="24"/>
        </w:rPr>
        <w:t xml:space="preserve"> </w:t>
      </w:r>
      <w:r w:rsidRPr="001653EA">
        <w:rPr>
          <w:rFonts w:ascii="楷体" w:eastAsia="楷体" w:hAnsi="楷体" w:hint="eastAsia"/>
          <w:sz w:val="24"/>
          <w:szCs w:val="24"/>
        </w:rPr>
        <w:t>开放式分级基金转型为LOF”</w:t>
      </w:r>
      <w:r>
        <w:rPr>
          <w:rFonts w:ascii="楷体" w:eastAsia="楷体" w:hAnsi="楷体" w:hint="eastAsia"/>
          <w:sz w:val="24"/>
          <w:szCs w:val="24"/>
        </w:rPr>
        <w:t>、</w:t>
      </w:r>
      <w:r w:rsidRPr="001653EA">
        <w:rPr>
          <w:rFonts w:ascii="楷体" w:eastAsia="楷体" w:hAnsi="楷体" w:hint="eastAsia"/>
          <w:sz w:val="24"/>
          <w:szCs w:val="24"/>
        </w:rPr>
        <w:t>“</w:t>
      </w:r>
      <w:r w:rsidRPr="006F221B">
        <w:rPr>
          <w:rFonts w:ascii="楷体" w:eastAsia="楷体" w:hAnsi="楷体" w:hint="eastAsia"/>
          <w:sz w:val="24"/>
          <w:szCs w:val="24"/>
        </w:rPr>
        <w:t xml:space="preserve"> </w:t>
      </w:r>
      <w:r w:rsidRPr="001653EA">
        <w:rPr>
          <w:rFonts w:ascii="楷体" w:eastAsia="楷体" w:hAnsi="楷体" w:hint="eastAsia"/>
          <w:sz w:val="24"/>
          <w:szCs w:val="24"/>
        </w:rPr>
        <w:t>分级基金转型为场外基金”</w:t>
      </w:r>
      <w:r>
        <w:rPr>
          <w:rFonts w:ascii="楷体" w:eastAsia="楷体" w:hAnsi="楷体" w:hint="eastAsia"/>
          <w:sz w:val="24"/>
          <w:szCs w:val="24"/>
        </w:rPr>
        <w:t>、</w:t>
      </w:r>
      <w:r w:rsidRPr="001653EA">
        <w:rPr>
          <w:rFonts w:ascii="楷体" w:eastAsia="楷体" w:hAnsi="楷体" w:hint="eastAsia"/>
          <w:sz w:val="24"/>
          <w:szCs w:val="24"/>
        </w:rPr>
        <w:t>“基金清盘”业务指南。</w:t>
      </w:r>
    </w:p>
    <w:p w:rsidR="000F79DD" w:rsidRDefault="000F79DD"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二</w:t>
      </w:r>
      <w:r w:rsidRPr="00DE4EAA">
        <w:rPr>
          <w:rFonts w:ascii="楷体" w:eastAsia="楷体" w:hAnsi="楷体" w:hint="eastAsia"/>
          <w:sz w:val="24"/>
          <w:szCs w:val="24"/>
        </w:rPr>
        <w:t>、分级基金折算业务中，</w:t>
      </w:r>
      <w:r>
        <w:rPr>
          <w:rFonts w:ascii="楷体" w:eastAsia="楷体" w:hAnsi="楷体" w:hint="eastAsia"/>
          <w:sz w:val="24"/>
          <w:szCs w:val="24"/>
        </w:rPr>
        <w:t>新增</w:t>
      </w:r>
      <w:r w:rsidRPr="00CD790A">
        <w:rPr>
          <w:rFonts w:ascii="楷体" w:eastAsia="楷体" w:hAnsi="楷体" w:hint="eastAsia"/>
          <w:sz w:val="24"/>
          <w:szCs w:val="24"/>
        </w:rPr>
        <w:t>分级基金下阀值折算基准日证券简称调整流程</w:t>
      </w:r>
      <w:r>
        <w:rPr>
          <w:rFonts w:ascii="楷体" w:eastAsia="楷体" w:hAnsi="楷体" w:hint="eastAsia"/>
          <w:sz w:val="24"/>
          <w:szCs w:val="24"/>
        </w:rPr>
        <w:t>;申请材料取消“折算方案”，将</w:t>
      </w:r>
      <w:r w:rsidRPr="004A7369">
        <w:rPr>
          <w:rFonts w:ascii="楷体" w:eastAsia="楷体" w:hAnsi="楷体"/>
          <w:sz w:val="24"/>
          <w:szCs w:val="24"/>
        </w:rPr>
        <w:t>“停复牌申</w:t>
      </w:r>
      <w:r w:rsidRPr="004A7369">
        <w:rPr>
          <w:rFonts w:ascii="楷体" w:eastAsia="楷体" w:hAnsi="楷体" w:hint="eastAsia"/>
          <w:sz w:val="24"/>
          <w:szCs w:val="24"/>
        </w:rPr>
        <w:t>请”和“前收盘价调整申请”合并为“停复牌及前收盘价调整申请”</w:t>
      </w:r>
      <w:r>
        <w:rPr>
          <w:rFonts w:ascii="楷体" w:eastAsia="楷体" w:hAnsi="楷体" w:hint="eastAsia"/>
          <w:sz w:val="24"/>
          <w:szCs w:val="24"/>
        </w:rPr>
        <w:t>。</w:t>
      </w:r>
    </w:p>
    <w:p w:rsidR="009865DE" w:rsidRPr="00EC2B10"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三</w:t>
      </w:r>
      <w:r w:rsidRPr="00DE4EAA">
        <w:rPr>
          <w:rFonts w:ascii="楷体" w:eastAsia="楷体" w:hAnsi="楷体" w:hint="eastAsia"/>
          <w:sz w:val="24"/>
          <w:szCs w:val="24"/>
        </w:rPr>
        <w:t>、分开募集分级基金转型为</w:t>
      </w:r>
      <w:r w:rsidRPr="00DE4EAA">
        <w:rPr>
          <w:rFonts w:ascii="楷体" w:eastAsia="楷体" w:hAnsi="楷体"/>
          <w:sz w:val="24"/>
          <w:szCs w:val="24"/>
        </w:rPr>
        <w:t>LOF</w:t>
      </w:r>
      <w:r w:rsidRPr="00DE4EAA">
        <w:rPr>
          <w:rFonts w:ascii="楷体" w:eastAsia="楷体" w:hAnsi="楷体" w:hint="eastAsia"/>
          <w:sz w:val="24"/>
          <w:szCs w:val="24"/>
        </w:rPr>
        <w:t>业务中，</w:t>
      </w:r>
      <w:r>
        <w:rPr>
          <w:rFonts w:ascii="楷体" w:eastAsia="楷体" w:hAnsi="楷体" w:hint="eastAsia"/>
          <w:sz w:val="24"/>
          <w:szCs w:val="24"/>
        </w:rPr>
        <w:t>新增</w:t>
      </w:r>
      <w:r w:rsidRPr="00B447FC">
        <w:rPr>
          <w:rFonts w:ascii="楷体" w:eastAsia="楷体" w:hAnsi="楷体" w:hint="eastAsia"/>
          <w:sz w:val="24"/>
          <w:szCs w:val="24"/>
        </w:rPr>
        <w:t>上</w:t>
      </w:r>
      <w:r>
        <w:rPr>
          <w:rFonts w:ascii="楷体" w:eastAsia="楷体" w:hAnsi="楷体" w:hint="eastAsia"/>
          <w:sz w:val="24"/>
          <w:szCs w:val="24"/>
        </w:rPr>
        <w:t>市前</w:t>
      </w:r>
      <w:r w:rsidRPr="00B447FC">
        <w:rPr>
          <w:rFonts w:ascii="楷体" w:eastAsia="楷体" w:hAnsi="楷体" w:hint="eastAsia"/>
          <w:sz w:val="24"/>
          <w:szCs w:val="24"/>
        </w:rPr>
        <w:t>办理</w:t>
      </w:r>
      <w:r>
        <w:rPr>
          <w:rFonts w:ascii="楷体" w:eastAsia="楷体" w:hAnsi="楷体" w:hint="eastAsia"/>
          <w:sz w:val="24"/>
          <w:szCs w:val="24"/>
        </w:rPr>
        <w:t>“</w:t>
      </w:r>
      <w:r w:rsidRPr="00B447FC">
        <w:rPr>
          <w:rFonts w:ascii="楷体" w:eastAsia="楷体" w:hAnsi="楷体" w:hint="eastAsia"/>
          <w:sz w:val="24"/>
          <w:szCs w:val="24"/>
        </w:rPr>
        <w:t>基金业务类别变更</w:t>
      </w:r>
      <w:r>
        <w:rPr>
          <w:rFonts w:ascii="楷体" w:eastAsia="楷体" w:hAnsi="楷体" w:hint="eastAsia"/>
          <w:sz w:val="24"/>
          <w:szCs w:val="24"/>
        </w:rPr>
        <w:t>”的流程</w:t>
      </w:r>
      <w:r w:rsidRPr="00DE4EAA">
        <w:rPr>
          <w:rFonts w:ascii="楷体" w:eastAsia="楷体" w:hAnsi="楷体" w:hint="eastAsia"/>
          <w:sz w:val="24"/>
          <w:szCs w:val="24"/>
        </w:rPr>
        <w:t>，将</w:t>
      </w:r>
      <w:r w:rsidRPr="00EC2B10">
        <w:rPr>
          <w:rFonts w:ascii="楷体" w:eastAsia="楷体" w:hAnsi="楷体" w:hint="eastAsia"/>
          <w:sz w:val="24"/>
          <w:szCs w:val="24"/>
        </w:rPr>
        <w:t>母基金业务类别由“分级基金（母基金）”变更为“LOF</w:t>
      </w:r>
      <w:r>
        <w:rPr>
          <w:rFonts w:ascii="楷体" w:eastAsia="楷体" w:hAnsi="楷体" w:hint="eastAsia"/>
          <w:sz w:val="24"/>
          <w:szCs w:val="24"/>
        </w:rPr>
        <w:t>（标准）”。</w:t>
      </w:r>
    </w:p>
    <w:p w:rsidR="000F79DD"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四</w:t>
      </w:r>
      <w:r w:rsidR="000F79DD">
        <w:rPr>
          <w:rFonts w:ascii="楷体" w:eastAsia="楷体" w:hAnsi="楷体" w:hint="eastAsia"/>
          <w:sz w:val="24"/>
          <w:szCs w:val="24"/>
        </w:rPr>
        <w:t>、</w:t>
      </w:r>
      <w:r w:rsidR="000F79DD" w:rsidRPr="00D43FD9">
        <w:rPr>
          <w:rFonts w:ascii="楷体" w:eastAsia="楷体" w:hAnsi="楷体" w:hint="eastAsia"/>
          <w:sz w:val="24"/>
          <w:szCs w:val="24"/>
        </w:rPr>
        <w:t>基金代码简称申请业务中，</w:t>
      </w:r>
      <w:r w:rsidR="000F79DD">
        <w:rPr>
          <w:rFonts w:ascii="楷体" w:eastAsia="楷体" w:hAnsi="楷体" w:hint="eastAsia"/>
          <w:sz w:val="24"/>
          <w:szCs w:val="24"/>
        </w:rPr>
        <w:t>修改</w:t>
      </w:r>
      <w:r w:rsidR="000F79DD" w:rsidRPr="00D43FD9">
        <w:rPr>
          <w:rFonts w:ascii="楷体" w:eastAsia="楷体" w:hAnsi="楷体" w:hint="eastAsia"/>
          <w:sz w:val="24"/>
          <w:szCs w:val="24"/>
        </w:rPr>
        <w:t>“关于XX证券投资基金代码、简称的申请”模板</w:t>
      </w:r>
      <w:r w:rsidR="000F79DD">
        <w:rPr>
          <w:rFonts w:ascii="楷体" w:eastAsia="楷体" w:hAnsi="楷体" w:hint="eastAsia"/>
          <w:sz w:val="24"/>
          <w:szCs w:val="24"/>
        </w:rPr>
        <w:t>。</w:t>
      </w:r>
    </w:p>
    <w:p w:rsidR="000F79DD" w:rsidRPr="00DE4EAA"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五</w:t>
      </w:r>
      <w:r w:rsidR="000F79DD" w:rsidRPr="00DE4EAA">
        <w:rPr>
          <w:rFonts w:ascii="楷体" w:eastAsia="楷体" w:hAnsi="楷体" w:hint="eastAsia"/>
          <w:sz w:val="24"/>
          <w:szCs w:val="24"/>
        </w:rPr>
        <w:t>、基金发行业务中，</w:t>
      </w:r>
      <w:r w:rsidR="000F79DD" w:rsidRPr="00D43FD9">
        <w:rPr>
          <w:rFonts w:ascii="楷体" w:eastAsia="楷体" w:hAnsi="楷体" w:hint="eastAsia"/>
          <w:sz w:val="24"/>
          <w:szCs w:val="24"/>
        </w:rPr>
        <w:t>申请材料取消“证券代码和简称的申请”，并将“基金合同”及“基金托管协议”简化为电子文件无需提交签字盖章文件。</w:t>
      </w:r>
    </w:p>
    <w:p w:rsidR="000F79DD"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六</w:t>
      </w:r>
      <w:r w:rsidR="000F79DD" w:rsidRPr="00DE4EAA">
        <w:rPr>
          <w:rFonts w:ascii="楷体" w:eastAsia="楷体" w:hAnsi="楷体" w:hint="eastAsia"/>
          <w:sz w:val="24"/>
          <w:szCs w:val="24"/>
        </w:rPr>
        <w:t>、基金上市业务中，</w:t>
      </w:r>
      <w:r w:rsidR="000F79DD" w:rsidRPr="00D43FD9">
        <w:rPr>
          <w:rFonts w:ascii="楷体" w:eastAsia="楷体" w:hAnsi="楷体" w:hint="eastAsia"/>
          <w:sz w:val="24"/>
          <w:szCs w:val="24"/>
        </w:rPr>
        <w:t>申请材料取消</w:t>
      </w:r>
      <w:r w:rsidR="000F79DD">
        <w:rPr>
          <w:rFonts w:ascii="楷体" w:eastAsia="楷体" w:hAnsi="楷体" w:hint="eastAsia"/>
          <w:sz w:val="24"/>
          <w:szCs w:val="24"/>
        </w:rPr>
        <w:t>“</w:t>
      </w:r>
      <w:r w:rsidR="0006270A">
        <w:rPr>
          <w:rFonts w:ascii="楷体" w:eastAsia="楷体" w:hAnsi="楷体" w:hint="eastAsia"/>
          <w:sz w:val="24"/>
          <w:szCs w:val="24"/>
        </w:rPr>
        <w:t>证件会准予基金注册的批复</w:t>
      </w:r>
      <w:r w:rsidR="000F79DD">
        <w:rPr>
          <w:rFonts w:ascii="楷体" w:eastAsia="楷体" w:hAnsi="楷体" w:hint="eastAsia"/>
          <w:sz w:val="24"/>
          <w:szCs w:val="24"/>
        </w:rPr>
        <w:t>”、</w:t>
      </w:r>
      <w:r w:rsidR="000F79DD" w:rsidRPr="00D43FD9">
        <w:rPr>
          <w:rFonts w:ascii="楷体" w:eastAsia="楷体" w:hAnsi="楷体" w:hint="eastAsia"/>
          <w:sz w:val="24"/>
          <w:szCs w:val="24"/>
        </w:rPr>
        <w:t>“基金合同”、“基金托管协议”、“基金</w:t>
      </w:r>
      <w:r w:rsidR="000F79DD">
        <w:rPr>
          <w:rFonts w:ascii="楷体" w:eastAsia="楷体" w:hAnsi="楷体" w:hint="eastAsia"/>
          <w:sz w:val="24"/>
          <w:szCs w:val="24"/>
        </w:rPr>
        <w:t>招募说明书”、“基金管理人设立批文、营业执照”、“基金管理人章程”、“</w:t>
      </w:r>
      <w:r w:rsidR="000F79DD" w:rsidRPr="00C445AD">
        <w:rPr>
          <w:rFonts w:ascii="楷体" w:eastAsia="楷体" w:hAnsi="楷体" w:hint="eastAsia"/>
          <w:sz w:val="24"/>
          <w:szCs w:val="24"/>
        </w:rPr>
        <w:t>中国结算公司有关基金份额登记情况的说明</w:t>
      </w:r>
      <w:r w:rsidR="000F79DD">
        <w:rPr>
          <w:rFonts w:ascii="楷体" w:eastAsia="楷体" w:hAnsi="楷体" w:hint="eastAsia"/>
          <w:sz w:val="24"/>
          <w:szCs w:val="24"/>
        </w:rPr>
        <w:t>”</w:t>
      </w:r>
      <w:r w:rsidR="000F79DD" w:rsidRPr="00D43FD9">
        <w:rPr>
          <w:rFonts w:ascii="楷体" w:eastAsia="楷体" w:hAnsi="楷体" w:hint="eastAsia"/>
          <w:sz w:val="24"/>
          <w:szCs w:val="24"/>
        </w:rPr>
        <w:t>；</w:t>
      </w:r>
      <w:r w:rsidR="000F79DD">
        <w:rPr>
          <w:rFonts w:ascii="楷体" w:eastAsia="楷体" w:hAnsi="楷体" w:hint="eastAsia"/>
          <w:sz w:val="24"/>
          <w:szCs w:val="24"/>
        </w:rPr>
        <w:t>申请材料新增“深圳结算出具的T-5日基金场内证券持有人名册”、“</w:t>
      </w:r>
      <w:r w:rsidR="000F79DD" w:rsidRPr="00C445AD">
        <w:rPr>
          <w:rFonts w:ascii="楷体" w:eastAsia="楷体" w:hAnsi="楷体" w:hint="eastAsia"/>
          <w:sz w:val="24"/>
          <w:szCs w:val="24"/>
        </w:rPr>
        <w:t>上市交易公告书中财务及投资组合部分经托管人确认的盖章件</w:t>
      </w:r>
      <w:r w:rsidR="000F79DD">
        <w:rPr>
          <w:rFonts w:ascii="楷体" w:eastAsia="楷体" w:hAnsi="楷体" w:hint="eastAsia"/>
          <w:sz w:val="24"/>
          <w:szCs w:val="24"/>
        </w:rPr>
        <w:t>”</w:t>
      </w:r>
      <w:r w:rsidR="00052900" w:rsidRPr="00052900">
        <w:rPr>
          <w:rFonts w:hint="eastAsia"/>
        </w:rPr>
        <w:t xml:space="preserve"> </w:t>
      </w:r>
      <w:r w:rsidR="00052900" w:rsidRPr="00052900">
        <w:rPr>
          <w:rFonts w:ascii="楷体" w:eastAsia="楷体" w:hAnsi="楷体" w:hint="eastAsia"/>
          <w:sz w:val="24"/>
          <w:szCs w:val="24"/>
        </w:rPr>
        <w:t>以及经中国结算总部盖章确认的“基金持有人结构申报表”</w:t>
      </w:r>
      <w:r w:rsidR="000F79DD">
        <w:rPr>
          <w:rFonts w:ascii="楷体" w:eastAsia="楷体" w:hAnsi="楷体" w:hint="eastAsia"/>
          <w:sz w:val="24"/>
          <w:szCs w:val="24"/>
        </w:rPr>
        <w:t>；</w:t>
      </w:r>
      <w:r w:rsidR="000F79DD" w:rsidRPr="005C01F9">
        <w:rPr>
          <w:rFonts w:ascii="楷体" w:eastAsia="楷体" w:hAnsi="楷体" w:hint="eastAsia"/>
          <w:sz w:val="24"/>
          <w:szCs w:val="24"/>
        </w:rPr>
        <w:t xml:space="preserve"> </w:t>
      </w:r>
      <w:r w:rsidR="000F79DD">
        <w:rPr>
          <w:rFonts w:ascii="楷体" w:eastAsia="楷体" w:hAnsi="楷体" w:hint="eastAsia"/>
          <w:sz w:val="24"/>
          <w:szCs w:val="24"/>
        </w:rPr>
        <w:t>修改</w:t>
      </w:r>
      <w:r w:rsidR="000F79DD" w:rsidRPr="00D43FD9">
        <w:rPr>
          <w:rFonts w:ascii="楷体" w:eastAsia="楷体" w:hAnsi="楷体" w:hint="eastAsia"/>
          <w:sz w:val="24"/>
          <w:szCs w:val="24"/>
        </w:rPr>
        <w:t>“基金上市申请书”模版</w:t>
      </w:r>
      <w:r w:rsidR="000F79DD" w:rsidRPr="00DE4EAA">
        <w:rPr>
          <w:rFonts w:ascii="楷体" w:eastAsia="楷体" w:hAnsi="楷体" w:hint="eastAsia"/>
          <w:sz w:val="24"/>
          <w:szCs w:val="24"/>
        </w:rPr>
        <w:t>。</w:t>
      </w:r>
    </w:p>
    <w:p w:rsidR="00C50E0D"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七</w:t>
      </w:r>
      <w:r w:rsidR="00C50E0D">
        <w:rPr>
          <w:rFonts w:ascii="楷体" w:eastAsia="楷体" w:hAnsi="楷体" w:hint="eastAsia"/>
          <w:sz w:val="24"/>
          <w:szCs w:val="24"/>
        </w:rPr>
        <w:t>、基金收益分配业务中，申请材料取消“</w:t>
      </w:r>
      <w:r w:rsidR="00C34A41">
        <w:rPr>
          <w:rFonts w:ascii="楷体" w:eastAsia="楷体" w:hAnsi="楷体" w:hint="eastAsia"/>
          <w:sz w:val="24"/>
          <w:szCs w:val="24"/>
        </w:rPr>
        <w:t>深圳结算发行</w:t>
      </w:r>
      <w:r w:rsidR="00B24B1E">
        <w:rPr>
          <w:rFonts w:ascii="楷体" w:eastAsia="楷体" w:hAnsi="楷体" w:hint="eastAsia"/>
          <w:sz w:val="24"/>
          <w:szCs w:val="24"/>
        </w:rPr>
        <w:t>人</w:t>
      </w:r>
      <w:r w:rsidR="00C34A41">
        <w:rPr>
          <w:rFonts w:ascii="楷体" w:eastAsia="楷体" w:hAnsi="楷体" w:hint="eastAsia"/>
          <w:sz w:val="24"/>
          <w:szCs w:val="24"/>
        </w:rPr>
        <w:t>业务部意见</w:t>
      </w:r>
      <w:r w:rsidR="00C50E0D" w:rsidRPr="00E64E05">
        <w:rPr>
          <w:rFonts w:ascii="楷体" w:eastAsia="楷体" w:hAnsi="楷体" w:hint="eastAsia"/>
          <w:sz w:val="24"/>
          <w:szCs w:val="24"/>
        </w:rPr>
        <w:t>”</w:t>
      </w:r>
      <w:r w:rsidR="00C50E0D">
        <w:rPr>
          <w:rFonts w:ascii="楷体" w:eastAsia="楷体" w:hAnsi="楷体" w:hint="eastAsia"/>
          <w:sz w:val="24"/>
          <w:szCs w:val="24"/>
        </w:rPr>
        <w:t>。</w:t>
      </w:r>
    </w:p>
    <w:p w:rsidR="000F79DD" w:rsidRPr="00DE4EAA" w:rsidRDefault="009865DE" w:rsidP="000F79DD">
      <w:pPr>
        <w:spacing w:line="360" w:lineRule="auto"/>
        <w:ind w:firstLineChars="200" w:firstLine="480"/>
        <w:rPr>
          <w:rFonts w:ascii="楷体" w:eastAsia="楷体" w:hAnsi="楷体"/>
          <w:sz w:val="24"/>
          <w:szCs w:val="24"/>
        </w:rPr>
      </w:pPr>
      <w:r>
        <w:rPr>
          <w:rFonts w:ascii="楷体" w:eastAsia="楷体" w:hAnsi="楷体" w:hint="eastAsia"/>
          <w:sz w:val="24"/>
          <w:szCs w:val="24"/>
        </w:rPr>
        <w:t>八</w:t>
      </w:r>
      <w:r w:rsidR="000F79DD">
        <w:rPr>
          <w:rFonts w:ascii="楷体" w:eastAsia="楷体" w:hAnsi="楷体" w:hint="eastAsia"/>
          <w:sz w:val="24"/>
          <w:szCs w:val="24"/>
        </w:rPr>
        <w:t>、信息披露业务中，新增公告类别及审查方式列表，对每个</w:t>
      </w:r>
      <w:r w:rsidR="005238A3">
        <w:rPr>
          <w:rFonts w:ascii="楷体" w:eastAsia="楷体" w:hAnsi="楷体" w:hint="eastAsia"/>
          <w:sz w:val="24"/>
          <w:szCs w:val="24"/>
        </w:rPr>
        <w:t>公告</w:t>
      </w:r>
      <w:r w:rsidR="000F79DD">
        <w:rPr>
          <w:rFonts w:ascii="楷体" w:eastAsia="楷体" w:hAnsi="楷体" w:hint="eastAsia"/>
          <w:sz w:val="24"/>
          <w:szCs w:val="24"/>
        </w:rPr>
        <w:t>类别所对应的公告内容进行规范。</w:t>
      </w:r>
    </w:p>
    <w:p w:rsidR="00010215" w:rsidRPr="004F32D2" w:rsidRDefault="00010215">
      <w:pPr>
        <w:widowControl/>
        <w:jc w:val="left"/>
        <w:rPr>
          <w:rFonts w:ascii="楷体" w:eastAsia="楷体" w:hAnsi="楷体"/>
          <w:sz w:val="28"/>
          <w:szCs w:val="28"/>
        </w:rPr>
        <w:sectPr w:rsidR="00010215" w:rsidRPr="004F32D2">
          <w:headerReference w:type="even" r:id="rId10"/>
          <w:footerReference w:type="default" r:id="rId11"/>
          <w:pgSz w:w="11906" w:h="16838"/>
          <w:pgMar w:top="1440" w:right="1800" w:bottom="1440" w:left="1800" w:header="851" w:footer="992" w:gutter="0"/>
          <w:cols w:space="425"/>
          <w:docGrid w:type="lines" w:linePitch="312"/>
        </w:sectPr>
      </w:pPr>
    </w:p>
    <w:p w:rsidR="00BC0AD8" w:rsidRPr="00DE4EAA" w:rsidRDefault="00C25419" w:rsidP="00E93124">
      <w:pPr>
        <w:tabs>
          <w:tab w:val="center" w:pos="4535"/>
          <w:tab w:val="left" w:pos="6103"/>
        </w:tabs>
        <w:spacing w:beforeLines="100" w:afterLines="100" w:line="276" w:lineRule="auto"/>
        <w:jc w:val="left"/>
        <w:rPr>
          <w:rFonts w:ascii="楷体" w:eastAsia="楷体" w:hAnsi="楷体"/>
        </w:rPr>
      </w:pPr>
      <w:r w:rsidRPr="00DE4EAA">
        <w:rPr>
          <w:rFonts w:ascii="楷体" w:eastAsia="楷体" w:hAnsi="楷体"/>
          <w:b/>
          <w:sz w:val="30"/>
          <w:szCs w:val="30"/>
        </w:rPr>
        <w:tab/>
      </w:r>
      <w:r w:rsidR="00AB4BEC" w:rsidRPr="00DE4EAA">
        <w:rPr>
          <w:rFonts w:ascii="楷体" w:eastAsia="楷体" w:hAnsi="楷体" w:hint="eastAsia"/>
          <w:b/>
          <w:sz w:val="30"/>
          <w:szCs w:val="30"/>
        </w:rPr>
        <w:t>目录</w:t>
      </w:r>
    </w:p>
    <w:p w:rsidR="0057056F" w:rsidRPr="0057056F" w:rsidRDefault="00FA06CA">
      <w:pPr>
        <w:pStyle w:val="10"/>
        <w:rPr>
          <w:rFonts w:asciiTheme="minorHAnsi" w:eastAsiaTheme="minorEastAsia" w:hAnsiTheme="minorHAnsi" w:cstheme="minorBidi"/>
          <w:b/>
          <w:sz w:val="21"/>
          <w:szCs w:val="22"/>
        </w:rPr>
      </w:pPr>
      <w:r w:rsidRPr="00130AA7">
        <w:fldChar w:fldCharType="begin"/>
      </w:r>
      <w:r w:rsidR="00842B5E" w:rsidRPr="00130AA7">
        <w:instrText xml:space="preserve"> TOC \o "1-3" \h \z \u </w:instrText>
      </w:r>
      <w:r w:rsidRPr="00130AA7">
        <w:fldChar w:fldCharType="separate"/>
      </w:r>
      <w:hyperlink w:anchor="_Toc458785031" w:history="1">
        <w:r w:rsidR="0057056F" w:rsidRPr="0057056F">
          <w:rPr>
            <w:rStyle w:val="ac"/>
            <w:rFonts w:hint="eastAsia"/>
            <w:b/>
            <w:bCs/>
            <w:kern w:val="36"/>
          </w:rPr>
          <w:t>重要提示</w:t>
        </w:r>
        <w:r w:rsidR="0057056F" w:rsidRPr="0057056F">
          <w:rPr>
            <w:b/>
            <w:webHidden/>
          </w:rPr>
          <w:tab/>
        </w:r>
        <w:r w:rsidRPr="0057056F">
          <w:rPr>
            <w:b/>
            <w:webHidden/>
          </w:rPr>
          <w:fldChar w:fldCharType="begin"/>
        </w:r>
        <w:r w:rsidR="0057056F" w:rsidRPr="0057056F">
          <w:rPr>
            <w:b/>
            <w:webHidden/>
          </w:rPr>
          <w:instrText xml:space="preserve"> PAGEREF _Toc458785031 \h </w:instrText>
        </w:r>
        <w:r w:rsidRPr="0057056F">
          <w:rPr>
            <w:b/>
            <w:webHidden/>
          </w:rPr>
        </w:r>
        <w:r w:rsidRPr="0057056F">
          <w:rPr>
            <w:b/>
            <w:webHidden/>
          </w:rPr>
          <w:fldChar w:fldCharType="separate"/>
        </w:r>
        <w:r w:rsidR="003B476F">
          <w:rPr>
            <w:b/>
            <w:webHidden/>
          </w:rPr>
          <w:t>V</w:t>
        </w:r>
        <w:r w:rsidRPr="0057056F">
          <w:rPr>
            <w:b/>
            <w:webHidden/>
          </w:rPr>
          <w:fldChar w:fldCharType="end"/>
        </w:r>
      </w:hyperlink>
    </w:p>
    <w:p w:rsidR="0057056F" w:rsidRPr="0057056F" w:rsidRDefault="00FA06CA">
      <w:pPr>
        <w:pStyle w:val="10"/>
        <w:rPr>
          <w:rFonts w:asciiTheme="minorHAnsi" w:eastAsiaTheme="minorEastAsia" w:hAnsiTheme="minorHAnsi" w:cstheme="minorBidi"/>
          <w:b/>
          <w:sz w:val="21"/>
          <w:szCs w:val="22"/>
        </w:rPr>
      </w:pPr>
      <w:hyperlink w:anchor="_Toc458785032" w:history="1">
        <w:r w:rsidR="0057056F" w:rsidRPr="0057056F">
          <w:rPr>
            <w:rStyle w:val="ac"/>
            <w:rFonts w:hint="eastAsia"/>
            <w:b/>
          </w:rPr>
          <w:t>第一章</w:t>
        </w:r>
        <w:r w:rsidR="0057056F" w:rsidRPr="0057056F">
          <w:rPr>
            <w:rStyle w:val="ac"/>
            <w:b/>
          </w:rPr>
          <w:t xml:space="preserve"> </w:t>
        </w:r>
        <w:r w:rsidR="0057056F" w:rsidRPr="0057056F">
          <w:rPr>
            <w:rStyle w:val="ac"/>
            <w:rFonts w:hint="eastAsia"/>
            <w:b/>
          </w:rPr>
          <w:t>基金简称、代码申请</w:t>
        </w:r>
        <w:r w:rsidR="0057056F" w:rsidRPr="0057056F">
          <w:rPr>
            <w:b/>
            <w:webHidden/>
          </w:rPr>
          <w:tab/>
        </w:r>
        <w:r w:rsidRPr="0057056F">
          <w:rPr>
            <w:b/>
            <w:webHidden/>
          </w:rPr>
          <w:fldChar w:fldCharType="begin"/>
        </w:r>
        <w:r w:rsidR="0057056F" w:rsidRPr="0057056F">
          <w:rPr>
            <w:b/>
            <w:webHidden/>
          </w:rPr>
          <w:instrText xml:space="preserve"> PAGEREF _Toc458785032 \h </w:instrText>
        </w:r>
        <w:r w:rsidRPr="0057056F">
          <w:rPr>
            <w:b/>
            <w:webHidden/>
          </w:rPr>
        </w:r>
        <w:r w:rsidRPr="0057056F">
          <w:rPr>
            <w:b/>
            <w:webHidden/>
          </w:rPr>
          <w:fldChar w:fldCharType="separate"/>
        </w:r>
        <w:r w:rsidR="003B476F">
          <w:rPr>
            <w:b/>
            <w:webHidden/>
          </w:rPr>
          <w:t>7</w:t>
        </w:r>
        <w:r w:rsidRPr="0057056F">
          <w:rPr>
            <w:b/>
            <w:webHidden/>
          </w:rPr>
          <w:fldChar w:fldCharType="end"/>
        </w:r>
      </w:hyperlink>
    </w:p>
    <w:p w:rsidR="0057056F" w:rsidRPr="0057056F" w:rsidRDefault="00FA06CA">
      <w:pPr>
        <w:pStyle w:val="10"/>
        <w:rPr>
          <w:rFonts w:asciiTheme="minorHAnsi" w:eastAsiaTheme="minorEastAsia" w:hAnsiTheme="minorHAnsi" w:cstheme="minorBidi"/>
          <w:b/>
          <w:sz w:val="21"/>
          <w:szCs w:val="22"/>
        </w:rPr>
      </w:pPr>
      <w:hyperlink w:anchor="_Toc458785033" w:history="1">
        <w:r w:rsidR="0057056F" w:rsidRPr="0057056F">
          <w:rPr>
            <w:rStyle w:val="ac"/>
            <w:rFonts w:hint="eastAsia"/>
            <w:b/>
          </w:rPr>
          <w:t>第二章</w:t>
        </w:r>
        <w:r w:rsidR="0057056F" w:rsidRPr="0057056F">
          <w:rPr>
            <w:rStyle w:val="ac"/>
            <w:b/>
          </w:rPr>
          <w:t xml:space="preserve"> </w:t>
        </w:r>
        <w:r w:rsidR="0057056F" w:rsidRPr="0057056F">
          <w:rPr>
            <w:rStyle w:val="ac"/>
            <w:rFonts w:hint="eastAsia"/>
            <w:b/>
          </w:rPr>
          <w:t>基金发售</w:t>
        </w:r>
        <w:r w:rsidR="0057056F" w:rsidRPr="0057056F">
          <w:rPr>
            <w:b/>
            <w:webHidden/>
          </w:rPr>
          <w:tab/>
        </w:r>
        <w:r w:rsidRPr="0057056F">
          <w:rPr>
            <w:b/>
            <w:webHidden/>
          </w:rPr>
          <w:fldChar w:fldCharType="begin"/>
        </w:r>
        <w:r w:rsidR="0057056F" w:rsidRPr="0057056F">
          <w:rPr>
            <w:b/>
            <w:webHidden/>
          </w:rPr>
          <w:instrText xml:space="preserve"> PAGEREF _Toc458785033 \h </w:instrText>
        </w:r>
        <w:r w:rsidRPr="0057056F">
          <w:rPr>
            <w:b/>
            <w:webHidden/>
          </w:rPr>
        </w:r>
        <w:r w:rsidRPr="0057056F">
          <w:rPr>
            <w:b/>
            <w:webHidden/>
          </w:rPr>
          <w:fldChar w:fldCharType="separate"/>
        </w:r>
        <w:r w:rsidR="003B476F">
          <w:rPr>
            <w:b/>
            <w:webHidden/>
          </w:rPr>
          <w:t>9</w:t>
        </w:r>
        <w:r w:rsidRPr="0057056F">
          <w:rPr>
            <w:b/>
            <w:webHidden/>
          </w:rPr>
          <w:fldChar w:fldCharType="end"/>
        </w:r>
      </w:hyperlink>
    </w:p>
    <w:p w:rsidR="0057056F" w:rsidRPr="0057056F" w:rsidRDefault="00FA06CA">
      <w:pPr>
        <w:pStyle w:val="10"/>
        <w:rPr>
          <w:rFonts w:asciiTheme="minorHAnsi" w:eastAsiaTheme="minorEastAsia" w:hAnsiTheme="minorHAnsi" w:cstheme="minorBidi"/>
          <w:b/>
          <w:sz w:val="21"/>
          <w:szCs w:val="22"/>
        </w:rPr>
      </w:pPr>
      <w:hyperlink w:anchor="_Toc458785034" w:history="1">
        <w:r w:rsidR="0057056F" w:rsidRPr="0057056F">
          <w:rPr>
            <w:rStyle w:val="ac"/>
            <w:rFonts w:hint="eastAsia"/>
            <w:b/>
          </w:rPr>
          <w:t>第三章</w:t>
        </w:r>
        <w:r w:rsidR="0057056F" w:rsidRPr="0057056F">
          <w:rPr>
            <w:rStyle w:val="ac"/>
            <w:b/>
          </w:rPr>
          <w:t xml:space="preserve"> </w:t>
        </w:r>
        <w:r w:rsidR="0057056F" w:rsidRPr="0057056F">
          <w:rPr>
            <w:rStyle w:val="ac"/>
            <w:rFonts w:hint="eastAsia"/>
            <w:b/>
          </w:rPr>
          <w:t>基金上市</w:t>
        </w:r>
        <w:r w:rsidR="0057056F" w:rsidRPr="0057056F">
          <w:rPr>
            <w:b/>
            <w:webHidden/>
          </w:rPr>
          <w:tab/>
        </w:r>
        <w:r w:rsidRPr="0057056F">
          <w:rPr>
            <w:b/>
            <w:webHidden/>
          </w:rPr>
          <w:fldChar w:fldCharType="begin"/>
        </w:r>
        <w:r w:rsidR="0057056F" w:rsidRPr="0057056F">
          <w:rPr>
            <w:b/>
            <w:webHidden/>
          </w:rPr>
          <w:instrText xml:space="preserve"> PAGEREF _Toc458785034 \h </w:instrText>
        </w:r>
        <w:r w:rsidRPr="0057056F">
          <w:rPr>
            <w:b/>
            <w:webHidden/>
          </w:rPr>
        </w:r>
        <w:r w:rsidRPr="0057056F">
          <w:rPr>
            <w:b/>
            <w:webHidden/>
          </w:rPr>
          <w:fldChar w:fldCharType="separate"/>
        </w:r>
        <w:r w:rsidR="003B476F">
          <w:rPr>
            <w:b/>
            <w:webHidden/>
          </w:rPr>
          <w:t>14</w:t>
        </w:r>
        <w:r w:rsidRPr="0057056F">
          <w:rPr>
            <w:b/>
            <w:webHidden/>
          </w:rPr>
          <w:fldChar w:fldCharType="end"/>
        </w:r>
      </w:hyperlink>
    </w:p>
    <w:p w:rsidR="0057056F" w:rsidRPr="0057056F" w:rsidRDefault="00FA06CA">
      <w:pPr>
        <w:pStyle w:val="10"/>
        <w:rPr>
          <w:rFonts w:asciiTheme="minorHAnsi" w:eastAsiaTheme="minorEastAsia" w:hAnsiTheme="minorHAnsi" w:cstheme="minorBidi"/>
          <w:b/>
          <w:sz w:val="21"/>
          <w:szCs w:val="22"/>
        </w:rPr>
      </w:pPr>
      <w:hyperlink w:anchor="_Toc458785035" w:history="1">
        <w:r w:rsidR="0057056F" w:rsidRPr="0057056F">
          <w:rPr>
            <w:rStyle w:val="ac"/>
            <w:rFonts w:hint="eastAsia"/>
            <w:b/>
          </w:rPr>
          <w:t>第四章</w:t>
        </w:r>
        <w:r w:rsidR="0057056F" w:rsidRPr="0057056F">
          <w:rPr>
            <w:rStyle w:val="ac"/>
            <w:b/>
          </w:rPr>
          <w:t xml:space="preserve"> </w:t>
        </w:r>
        <w:r w:rsidR="0057056F" w:rsidRPr="0057056F">
          <w:rPr>
            <w:rStyle w:val="ac"/>
            <w:rFonts w:hint="eastAsia"/>
            <w:b/>
          </w:rPr>
          <w:t>基金申购、赎回</w:t>
        </w:r>
        <w:r w:rsidR="0057056F" w:rsidRPr="0057056F">
          <w:rPr>
            <w:b/>
            <w:webHidden/>
          </w:rPr>
          <w:tab/>
        </w:r>
        <w:r w:rsidRPr="0057056F">
          <w:rPr>
            <w:b/>
            <w:webHidden/>
          </w:rPr>
          <w:fldChar w:fldCharType="begin"/>
        </w:r>
        <w:r w:rsidR="0057056F" w:rsidRPr="0057056F">
          <w:rPr>
            <w:b/>
            <w:webHidden/>
          </w:rPr>
          <w:instrText xml:space="preserve"> PAGEREF _Toc458785035 \h </w:instrText>
        </w:r>
        <w:r w:rsidRPr="0057056F">
          <w:rPr>
            <w:b/>
            <w:webHidden/>
          </w:rPr>
        </w:r>
        <w:r w:rsidRPr="0057056F">
          <w:rPr>
            <w:b/>
            <w:webHidden/>
          </w:rPr>
          <w:fldChar w:fldCharType="separate"/>
        </w:r>
        <w:r w:rsidR="003B476F">
          <w:rPr>
            <w:b/>
            <w:webHidden/>
          </w:rPr>
          <w:t>18</w:t>
        </w:r>
        <w:r w:rsidRPr="0057056F">
          <w:rPr>
            <w:b/>
            <w:webHidden/>
          </w:rPr>
          <w:fldChar w:fldCharType="end"/>
        </w:r>
      </w:hyperlink>
    </w:p>
    <w:p w:rsidR="0057056F" w:rsidRPr="006B3EFC" w:rsidRDefault="00FA06CA" w:rsidP="0057056F">
      <w:pPr>
        <w:pStyle w:val="20"/>
        <w:rPr>
          <w:rStyle w:val="ac"/>
        </w:rPr>
      </w:pPr>
      <w:hyperlink w:anchor="_Toc458785036" w:history="1">
        <w:r w:rsidR="0057056F" w:rsidRPr="006B3EFC">
          <w:rPr>
            <w:rStyle w:val="ac"/>
            <w:rFonts w:hint="eastAsia"/>
          </w:rPr>
          <w:t>一、</w:t>
        </w:r>
        <w:r w:rsidR="0057056F" w:rsidRPr="006B3EFC">
          <w:rPr>
            <w:rStyle w:val="ac"/>
          </w:rPr>
          <w:tab/>
        </w:r>
        <w:r w:rsidR="0057056F" w:rsidRPr="0057056F">
          <w:rPr>
            <w:rStyle w:val="ac"/>
          </w:rPr>
          <w:t>LOF</w:t>
        </w:r>
        <w:r w:rsidR="0057056F" w:rsidRPr="0057056F">
          <w:rPr>
            <w:rStyle w:val="ac"/>
            <w:rFonts w:hint="eastAsia"/>
          </w:rPr>
          <w:t>（含分级基金）申购、赎回</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_Toc458785036 \h </w:instrText>
        </w:r>
        <w:r w:rsidRPr="006B3EFC">
          <w:rPr>
            <w:rStyle w:val="ac"/>
            <w:webHidden/>
          </w:rPr>
        </w:r>
        <w:r w:rsidRPr="006B3EFC">
          <w:rPr>
            <w:rStyle w:val="ac"/>
            <w:webHidden/>
          </w:rPr>
          <w:fldChar w:fldCharType="separate"/>
        </w:r>
        <w:r w:rsidR="003B476F">
          <w:rPr>
            <w:rStyle w:val="ac"/>
            <w:webHidden/>
          </w:rPr>
          <w:t>18</w:t>
        </w:r>
        <w:r w:rsidRPr="006B3EFC">
          <w:rPr>
            <w:rStyle w:val="ac"/>
            <w:webHidden/>
          </w:rPr>
          <w:fldChar w:fldCharType="end"/>
        </w:r>
      </w:hyperlink>
    </w:p>
    <w:p w:rsidR="0057056F" w:rsidRPr="006B3EFC" w:rsidRDefault="00FA06CA" w:rsidP="0057056F">
      <w:pPr>
        <w:pStyle w:val="20"/>
        <w:rPr>
          <w:rStyle w:val="ac"/>
        </w:rPr>
      </w:pPr>
      <w:hyperlink w:anchor="_Toc458785037" w:history="1">
        <w:r w:rsidR="0057056F" w:rsidRPr="0057056F">
          <w:rPr>
            <w:rStyle w:val="ac"/>
            <w:rFonts w:hint="eastAsia"/>
          </w:rPr>
          <w:t>二、</w:t>
        </w:r>
        <w:r w:rsidR="0057056F" w:rsidRPr="006B3EFC">
          <w:rPr>
            <w:rStyle w:val="ac"/>
          </w:rPr>
          <w:tab/>
        </w:r>
        <w:r w:rsidR="0057056F" w:rsidRPr="0057056F">
          <w:rPr>
            <w:rStyle w:val="ac"/>
          </w:rPr>
          <w:t>ETF</w:t>
        </w:r>
        <w:r w:rsidR="0057056F" w:rsidRPr="0057056F">
          <w:rPr>
            <w:rStyle w:val="ac"/>
            <w:rFonts w:hint="eastAsia"/>
          </w:rPr>
          <w:t>申购、赎回</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_Toc458785037 \h </w:instrText>
        </w:r>
        <w:r w:rsidRPr="006B3EFC">
          <w:rPr>
            <w:rStyle w:val="ac"/>
            <w:webHidden/>
          </w:rPr>
        </w:r>
        <w:r w:rsidRPr="006B3EFC">
          <w:rPr>
            <w:rStyle w:val="ac"/>
            <w:webHidden/>
          </w:rPr>
          <w:fldChar w:fldCharType="separate"/>
        </w:r>
        <w:r w:rsidR="003B476F">
          <w:rPr>
            <w:rStyle w:val="ac"/>
            <w:webHidden/>
          </w:rPr>
          <w:t>19</w:t>
        </w:r>
        <w:r w:rsidRPr="006B3EFC">
          <w:rPr>
            <w:rStyle w:val="ac"/>
            <w:webHidden/>
          </w:rPr>
          <w:fldChar w:fldCharType="end"/>
        </w:r>
      </w:hyperlink>
    </w:p>
    <w:p w:rsidR="0057056F" w:rsidRPr="006B3EFC" w:rsidRDefault="00FA06CA" w:rsidP="0057056F">
      <w:pPr>
        <w:pStyle w:val="20"/>
        <w:rPr>
          <w:rStyle w:val="ac"/>
        </w:rPr>
      </w:pPr>
      <w:hyperlink w:anchor="_Toc458785038" w:history="1">
        <w:r w:rsidR="0057056F" w:rsidRPr="006B3EFC">
          <w:rPr>
            <w:rStyle w:val="ac"/>
            <w:rFonts w:hint="eastAsia"/>
          </w:rPr>
          <w:t>（一）</w:t>
        </w:r>
        <w:r w:rsidR="0057056F" w:rsidRPr="006B3EFC">
          <w:rPr>
            <w:rStyle w:val="ac"/>
          </w:rPr>
          <w:t>ETF</w:t>
        </w:r>
        <w:r w:rsidR="0057056F" w:rsidRPr="006B3EFC">
          <w:rPr>
            <w:rStyle w:val="ac"/>
            <w:rFonts w:hint="eastAsia"/>
          </w:rPr>
          <w:t>开通申购、赎回（与上市同时办理）</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_Toc458785038 \h </w:instrText>
        </w:r>
        <w:r w:rsidRPr="006B3EFC">
          <w:rPr>
            <w:rStyle w:val="ac"/>
            <w:webHidden/>
          </w:rPr>
        </w:r>
        <w:r w:rsidRPr="006B3EFC">
          <w:rPr>
            <w:rStyle w:val="ac"/>
            <w:webHidden/>
          </w:rPr>
          <w:fldChar w:fldCharType="separate"/>
        </w:r>
        <w:r w:rsidR="003B476F">
          <w:rPr>
            <w:rStyle w:val="ac"/>
            <w:webHidden/>
          </w:rPr>
          <w:t>19</w:t>
        </w:r>
        <w:r w:rsidRPr="006B3EFC">
          <w:rPr>
            <w:rStyle w:val="ac"/>
            <w:webHidden/>
          </w:rPr>
          <w:fldChar w:fldCharType="end"/>
        </w:r>
      </w:hyperlink>
    </w:p>
    <w:p w:rsidR="0057056F" w:rsidRPr="006B3EFC" w:rsidRDefault="00FA06CA" w:rsidP="0057056F">
      <w:pPr>
        <w:pStyle w:val="20"/>
        <w:rPr>
          <w:rStyle w:val="ac"/>
        </w:rPr>
      </w:pPr>
      <w:hyperlink w:anchor="_Toc458785039" w:history="1">
        <w:r w:rsidR="0057056F" w:rsidRPr="006B3EFC">
          <w:rPr>
            <w:rStyle w:val="ac"/>
            <w:rFonts w:hint="eastAsia"/>
          </w:rPr>
          <w:t>（二）</w:t>
        </w:r>
        <w:r w:rsidR="0057056F" w:rsidRPr="006B3EFC">
          <w:rPr>
            <w:rStyle w:val="ac"/>
          </w:rPr>
          <w:t>ETF</w:t>
        </w:r>
        <w:r w:rsidR="0057056F" w:rsidRPr="006B3EFC">
          <w:rPr>
            <w:rStyle w:val="ac"/>
            <w:rFonts w:hint="eastAsia"/>
          </w:rPr>
          <w:t>暂停申购、赎回</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_Toc458785039 \h </w:instrText>
        </w:r>
        <w:r w:rsidRPr="006B3EFC">
          <w:rPr>
            <w:rStyle w:val="ac"/>
            <w:webHidden/>
          </w:rPr>
        </w:r>
        <w:r w:rsidRPr="006B3EFC">
          <w:rPr>
            <w:rStyle w:val="ac"/>
            <w:webHidden/>
          </w:rPr>
          <w:fldChar w:fldCharType="separate"/>
        </w:r>
        <w:r w:rsidR="003B476F">
          <w:rPr>
            <w:rStyle w:val="ac"/>
            <w:webHidden/>
          </w:rPr>
          <w:t>19</w:t>
        </w:r>
        <w:r w:rsidRPr="006B3EFC">
          <w:rPr>
            <w:rStyle w:val="ac"/>
            <w:webHidden/>
          </w:rPr>
          <w:fldChar w:fldCharType="end"/>
        </w:r>
      </w:hyperlink>
    </w:p>
    <w:p w:rsidR="0057056F" w:rsidRPr="006B3EFC" w:rsidRDefault="00FA06CA" w:rsidP="0057056F">
      <w:pPr>
        <w:pStyle w:val="20"/>
        <w:rPr>
          <w:rStyle w:val="ac"/>
        </w:rPr>
      </w:pPr>
      <w:hyperlink w:anchor="_Toc458785040" w:history="1">
        <w:r w:rsidR="0057056F" w:rsidRPr="006B3EFC">
          <w:rPr>
            <w:rStyle w:val="ac"/>
            <w:rFonts w:hint="eastAsia"/>
          </w:rPr>
          <w:t>（三）</w:t>
        </w:r>
        <w:r w:rsidR="0057056F" w:rsidRPr="006B3EFC">
          <w:rPr>
            <w:rStyle w:val="ac"/>
          </w:rPr>
          <w:t>ETF</w:t>
        </w:r>
        <w:r w:rsidR="0057056F" w:rsidRPr="006B3EFC">
          <w:rPr>
            <w:rStyle w:val="ac"/>
            <w:rFonts w:hint="eastAsia"/>
          </w:rPr>
          <w:t>临时暂停申购、赎回</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_Toc458785040 \h </w:instrText>
        </w:r>
        <w:r w:rsidRPr="006B3EFC">
          <w:rPr>
            <w:rStyle w:val="ac"/>
            <w:webHidden/>
          </w:rPr>
        </w:r>
        <w:r w:rsidRPr="006B3EFC">
          <w:rPr>
            <w:rStyle w:val="ac"/>
            <w:webHidden/>
          </w:rPr>
          <w:fldChar w:fldCharType="separate"/>
        </w:r>
        <w:r w:rsidR="003B476F">
          <w:rPr>
            <w:rStyle w:val="ac"/>
            <w:webHidden/>
          </w:rPr>
          <w:t>20</w:t>
        </w:r>
        <w:r w:rsidRPr="006B3EFC">
          <w:rPr>
            <w:rStyle w:val="ac"/>
            <w:webHidden/>
          </w:rPr>
          <w:fldChar w:fldCharType="end"/>
        </w:r>
      </w:hyperlink>
    </w:p>
    <w:p w:rsidR="0057056F" w:rsidRPr="006B3EFC" w:rsidRDefault="00FA06CA" w:rsidP="0057056F">
      <w:pPr>
        <w:pStyle w:val="20"/>
        <w:rPr>
          <w:rStyle w:val="ac"/>
        </w:rPr>
      </w:pPr>
      <w:hyperlink w:anchor="_Toc458785041" w:history="1">
        <w:r w:rsidR="0057056F" w:rsidRPr="006B3EFC">
          <w:rPr>
            <w:rStyle w:val="ac"/>
            <w:rFonts w:hint="eastAsia"/>
          </w:rPr>
          <w:t>（四）货币</w:t>
        </w:r>
        <w:r w:rsidR="0057056F" w:rsidRPr="006B3EFC">
          <w:rPr>
            <w:rStyle w:val="ac"/>
          </w:rPr>
          <w:t>ETF</w:t>
        </w:r>
        <w:r w:rsidR="0057056F" w:rsidRPr="006B3EFC">
          <w:rPr>
            <w:rStyle w:val="ac"/>
            <w:rFonts w:hint="eastAsia"/>
          </w:rPr>
          <w:t>担保交收数据文件传递及检查</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_Toc458785041 \h </w:instrText>
        </w:r>
        <w:r w:rsidRPr="006B3EFC">
          <w:rPr>
            <w:rStyle w:val="ac"/>
            <w:webHidden/>
          </w:rPr>
        </w:r>
        <w:r w:rsidRPr="006B3EFC">
          <w:rPr>
            <w:rStyle w:val="ac"/>
            <w:webHidden/>
          </w:rPr>
          <w:fldChar w:fldCharType="separate"/>
        </w:r>
        <w:r w:rsidR="003B476F">
          <w:rPr>
            <w:rStyle w:val="ac"/>
            <w:webHidden/>
          </w:rPr>
          <w:t>20</w:t>
        </w:r>
        <w:r w:rsidRPr="006B3EFC">
          <w:rPr>
            <w:rStyle w:val="ac"/>
            <w:webHidden/>
          </w:rPr>
          <w:fldChar w:fldCharType="end"/>
        </w:r>
      </w:hyperlink>
    </w:p>
    <w:p w:rsidR="0057056F" w:rsidRPr="006B3EFC" w:rsidRDefault="00FA06CA" w:rsidP="0057056F">
      <w:pPr>
        <w:pStyle w:val="20"/>
        <w:rPr>
          <w:rStyle w:val="ac"/>
        </w:rPr>
      </w:pPr>
      <w:hyperlink w:anchor="_Toc458785042" w:history="1">
        <w:r w:rsidR="0057056F" w:rsidRPr="006B3EFC">
          <w:rPr>
            <w:rStyle w:val="ac"/>
            <w:rFonts w:hint="eastAsia"/>
          </w:rPr>
          <w:t>（五）跨市场</w:t>
        </w:r>
        <w:r w:rsidR="0057056F" w:rsidRPr="006B3EFC">
          <w:rPr>
            <w:rStyle w:val="ac"/>
          </w:rPr>
          <w:t>ETF</w:t>
        </w:r>
        <w:r w:rsidR="0057056F" w:rsidRPr="006B3EFC">
          <w:rPr>
            <w:rStyle w:val="ac"/>
            <w:rFonts w:hint="eastAsia"/>
          </w:rPr>
          <w:t>上市后开通申购赎回</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_Toc458785042 \h </w:instrText>
        </w:r>
        <w:r w:rsidRPr="006B3EFC">
          <w:rPr>
            <w:rStyle w:val="ac"/>
            <w:webHidden/>
          </w:rPr>
        </w:r>
        <w:r w:rsidRPr="006B3EFC">
          <w:rPr>
            <w:rStyle w:val="ac"/>
            <w:webHidden/>
          </w:rPr>
          <w:fldChar w:fldCharType="separate"/>
        </w:r>
        <w:r w:rsidR="003B476F">
          <w:rPr>
            <w:rStyle w:val="ac"/>
            <w:webHidden/>
          </w:rPr>
          <w:t>20</w:t>
        </w:r>
        <w:r w:rsidRPr="006B3EFC">
          <w:rPr>
            <w:rStyle w:val="ac"/>
            <w:webHidden/>
          </w:rPr>
          <w:fldChar w:fldCharType="end"/>
        </w:r>
      </w:hyperlink>
    </w:p>
    <w:p w:rsidR="0057056F" w:rsidRPr="006B3EFC" w:rsidRDefault="00FA06CA">
      <w:pPr>
        <w:pStyle w:val="10"/>
        <w:rPr>
          <w:rStyle w:val="ac"/>
          <w:bCs/>
          <w:kern w:val="0"/>
          <w:szCs w:val="20"/>
        </w:rPr>
      </w:pPr>
      <w:hyperlink w:anchor="_Toc458785043" w:history="1">
        <w:r w:rsidR="0057056F" w:rsidRPr="006B3EFC">
          <w:rPr>
            <w:rStyle w:val="ac"/>
            <w:rFonts w:hint="eastAsia"/>
            <w:b/>
            <w:bCs/>
            <w:kern w:val="0"/>
            <w:sz w:val="21"/>
            <w:szCs w:val="20"/>
          </w:rPr>
          <w:t>第五章</w:t>
        </w:r>
        <w:r w:rsidR="0057056F" w:rsidRPr="006B3EFC">
          <w:rPr>
            <w:rStyle w:val="ac"/>
            <w:b/>
            <w:bCs/>
            <w:kern w:val="0"/>
            <w:sz w:val="21"/>
            <w:szCs w:val="20"/>
          </w:rPr>
          <w:t xml:space="preserve"> </w:t>
        </w:r>
        <w:r w:rsidR="0057056F" w:rsidRPr="006B3EFC">
          <w:rPr>
            <w:rStyle w:val="ac"/>
            <w:rFonts w:hint="eastAsia"/>
            <w:b/>
            <w:bCs/>
            <w:kern w:val="0"/>
            <w:sz w:val="21"/>
            <w:szCs w:val="20"/>
          </w:rPr>
          <w:t>基金收益分配</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_Toc458785043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23</w:t>
        </w:r>
        <w:r w:rsidRPr="006B3EFC">
          <w:rPr>
            <w:rStyle w:val="ac"/>
            <w:bCs/>
            <w:webHidden/>
            <w:kern w:val="0"/>
            <w:sz w:val="21"/>
            <w:szCs w:val="20"/>
          </w:rPr>
          <w:fldChar w:fldCharType="end"/>
        </w:r>
      </w:hyperlink>
    </w:p>
    <w:p w:rsidR="0057056F" w:rsidRPr="006B3EFC" w:rsidRDefault="00FA06CA" w:rsidP="0057056F">
      <w:pPr>
        <w:pStyle w:val="20"/>
        <w:rPr>
          <w:rStyle w:val="ac"/>
        </w:rPr>
      </w:pPr>
      <w:hyperlink w:anchor="_Toc458785044" w:history="1">
        <w:r w:rsidR="0057056F" w:rsidRPr="006B3EFC">
          <w:rPr>
            <w:rStyle w:val="ac"/>
            <w:rFonts w:hint="eastAsia"/>
          </w:rPr>
          <w:t>一、</w:t>
        </w:r>
        <w:r w:rsidR="0057056F" w:rsidRPr="006B3EFC">
          <w:rPr>
            <w:rStyle w:val="ac"/>
          </w:rPr>
          <w:tab/>
        </w:r>
        <w:r w:rsidR="0057056F" w:rsidRPr="006B3EFC">
          <w:rPr>
            <w:rStyle w:val="ac"/>
            <w:rFonts w:hint="eastAsia"/>
          </w:rPr>
          <w:t>拟定收益分配公告</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_Toc458785044 \h </w:instrText>
        </w:r>
        <w:r w:rsidRPr="006B3EFC">
          <w:rPr>
            <w:rStyle w:val="ac"/>
            <w:webHidden/>
          </w:rPr>
        </w:r>
        <w:r w:rsidRPr="006B3EFC">
          <w:rPr>
            <w:rStyle w:val="ac"/>
            <w:webHidden/>
          </w:rPr>
          <w:fldChar w:fldCharType="separate"/>
        </w:r>
        <w:r w:rsidR="003B476F">
          <w:rPr>
            <w:rStyle w:val="ac"/>
            <w:webHidden/>
          </w:rPr>
          <w:t>23</w:t>
        </w:r>
        <w:r w:rsidRPr="006B3EFC">
          <w:rPr>
            <w:rStyle w:val="ac"/>
            <w:webHidden/>
          </w:rPr>
          <w:fldChar w:fldCharType="end"/>
        </w:r>
      </w:hyperlink>
    </w:p>
    <w:p w:rsidR="0057056F" w:rsidRPr="006B3EFC" w:rsidRDefault="00FA06CA" w:rsidP="0057056F">
      <w:pPr>
        <w:pStyle w:val="20"/>
        <w:rPr>
          <w:rStyle w:val="ac"/>
        </w:rPr>
      </w:pPr>
      <w:hyperlink w:anchor="_Toc458785045" w:history="1">
        <w:r w:rsidR="0057056F" w:rsidRPr="006B3EFC">
          <w:rPr>
            <w:rStyle w:val="ac"/>
            <w:rFonts w:hint="eastAsia"/>
          </w:rPr>
          <w:t>二、</w:t>
        </w:r>
        <w:r w:rsidR="0057056F" w:rsidRPr="006B3EFC">
          <w:rPr>
            <w:rStyle w:val="ac"/>
          </w:rPr>
          <w:tab/>
        </w:r>
        <w:r w:rsidR="0057056F" w:rsidRPr="006B3EFC">
          <w:rPr>
            <w:rStyle w:val="ac"/>
            <w:rFonts w:hint="eastAsia"/>
          </w:rPr>
          <w:t>向深圳结算提交收益分配公告</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_Toc458785045 \h </w:instrText>
        </w:r>
        <w:r w:rsidRPr="006B3EFC">
          <w:rPr>
            <w:rStyle w:val="ac"/>
            <w:webHidden/>
          </w:rPr>
        </w:r>
        <w:r w:rsidRPr="006B3EFC">
          <w:rPr>
            <w:rStyle w:val="ac"/>
            <w:webHidden/>
          </w:rPr>
          <w:fldChar w:fldCharType="separate"/>
        </w:r>
        <w:r w:rsidR="003B476F">
          <w:rPr>
            <w:rStyle w:val="ac"/>
            <w:webHidden/>
          </w:rPr>
          <w:t>23</w:t>
        </w:r>
        <w:r w:rsidRPr="006B3EFC">
          <w:rPr>
            <w:rStyle w:val="ac"/>
            <w:webHidden/>
          </w:rPr>
          <w:fldChar w:fldCharType="end"/>
        </w:r>
      </w:hyperlink>
    </w:p>
    <w:p w:rsidR="0057056F" w:rsidRPr="006B3EFC" w:rsidRDefault="00FA06CA" w:rsidP="0057056F">
      <w:pPr>
        <w:pStyle w:val="20"/>
        <w:rPr>
          <w:rStyle w:val="ac"/>
        </w:rPr>
      </w:pPr>
      <w:hyperlink w:anchor="_Toc458785046" w:history="1">
        <w:r w:rsidR="0057056F" w:rsidRPr="006B3EFC">
          <w:rPr>
            <w:rStyle w:val="ac"/>
            <w:rFonts w:hint="eastAsia"/>
          </w:rPr>
          <w:t>三、</w:t>
        </w:r>
        <w:r w:rsidR="0057056F" w:rsidRPr="006B3EFC">
          <w:rPr>
            <w:rStyle w:val="ac"/>
          </w:rPr>
          <w:tab/>
        </w:r>
        <w:r w:rsidR="0057056F" w:rsidRPr="006B3EFC">
          <w:rPr>
            <w:rStyle w:val="ac"/>
            <w:rFonts w:hint="eastAsia"/>
          </w:rPr>
          <w:t>发起收益分配信息披露流程</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_Toc458785046 \h </w:instrText>
        </w:r>
        <w:r w:rsidRPr="006B3EFC">
          <w:rPr>
            <w:rStyle w:val="ac"/>
            <w:webHidden/>
          </w:rPr>
        </w:r>
        <w:r w:rsidRPr="006B3EFC">
          <w:rPr>
            <w:rStyle w:val="ac"/>
            <w:webHidden/>
          </w:rPr>
          <w:fldChar w:fldCharType="separate"/>
        </w:r>
        <w:r w:rsidR="003B476F">
          <w:rPr>
            <w:rStyle w:val="ac"/>
            <w:webHidden/>
          </w:rPr>
          <w:t>23</w:t>
        </w:r>
        <w:r w:rsidRPr="006B3EFC">
          <w:rPr>
            <w:rStyle w:val="ac"/>
            <w:webHidden/>
          </w:rPr>
          <w:fldChar w:fldCharType="end"/>
        </w:r>
      </w:hyperlink>
    </w:p>
    <w:p w:rsidR="0057056F" w:rsidRPr="006B3EFC" w:rsidRDefault="00FA06CA" w:rsidP="0057056F">
      <w:pPr>
        <w:pStyle w:val="20"/>
        <w:rPr>
          <w:rStyle w:val="ac"/>
        </w:rPr>
      </w:pPr>
      <w:hyperlink w:anchor="_Toc458785047" w:history="1">
        <w:r w:rsidR="0057056F" w:rsidRPr="006B3EFC">
          <w:rPr>
            <w:rStyle w:val="ac"/>
            <w:rFonts w:hint="eastAsia"/>
          </w:rPr>
          <w:t>四、</w:t>
        </w:r>
        <w:r w:rsidR="0057056F" w:rsidRPr="006B3EFC">
          <w:rPr>
            <w:rStyle w:val="ac"/>
          </w:rPr>
          <w:tab/>
        </w:r>
        <w:r w:rsidR="0057056F" w:rsidRPr="006B3EFC">
          <w:rPr>
            <w:rStyle w:val="ac"/>
            <w:rFonts w:hint="eastAsia"/>
          </w:rPr>
          <w:t>刊登收益分配公告</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_Toc458785047 \h </w:instrText>
        </w:r>
        <w:r w:rsidRPr="006B3EFC">
          <w:rPr>
            <w:rStyle w:val="ac"/>
            <w:webHidden/>
          </w:rPr>
        </w:r>
        <w:r w:rsidRPr="006B3EFC">
          <w:rPr>
            <w:rStyle w:val="ac"/>
            <w:webHidden/>
          </w:rPr>
          <w:fldChar w:fldCharType="separate"/>
        </w:r>
        <w:r w:rsidR="003B476F">
          <w:rPr>
            <w:rStyle w:val="ac"/>
            <w:webHidden/>
          </w:rPr>
          <w:t>23</w:t>
        </w:r>
        <w:r w:rsidRPr="006B3EFC">
          <w:rPr>
            <w:rStyle w:val="ac"/>
            <w:webHidden/>
          </w:rPr>
          <w:fldChar w:fldCharType="end"/>
        </w:r>
      </w:hyperlink>
    </w:p>
    <w:p w:rsidR="0057056F" w:rsidRPr="006B3EFC" w:rsidRDefault="00FA06CA">
      <w:pPr>
        <w:pStyle w:val="10"/>
        <w:rPr>
          <w:rStyle w:val="ac"/>
          <w:b/>
          <w:bCs/>
          <w:kern w:val="0"/>
          <w:szCs w:val="20"/>
        </w:rPr>
      </w:pPr>
      <w:hyperlink w:anchor="_Toc458785048" w:history="1">
        <w:r w:rsidR="0057056F" w:rsidRPr="006B3EFC">
          <w:rPr>
            <w:rStyle w:val="ac"/>
            <w:rFonts w:hint="eastAsia"/>
            <w:b/>
            <w:bCs/>
            <w:kern w:val="0"/>
            <w:sz w:val="21"/>
            <w:szCs w:val="20"/>
          </w:rPr>
          <w:t>第六章</w:t>
        </w:r>
        <w:r w:rsidR="0057056F" w:rsidRPr="006B3EFC">
          <w:rPr>
            <w:rStyle w:val="ac"/>
            <w:b/>
            <w:bCs/>
            <w:kern w:val="0"/>
            <w:sz w:val="21"/>
            <w:szCs w:val="20"/>
          </w:rPr>
          <w:t xml:space="preserve"> </w:t>
        </w:r>
        <w:r w:rsidR="0057056F" w:rsidRPr="006B3EFC">
          <w:rPr>
            <w:rStyle w:val="ac"/>
            <w:rFonts w:hint="eastAsia"/>
            <w:b/>
            <w:bCs/>
            <w:kern w:val="0"/>
            <w:sz w:val="21"/>
            <w:szCs w:val="20"/>
          </w:rPr>
          <w:t>分级基金折算</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_Toc458785048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24</w:t>
        </w:r>
        <w:r w:rsidRPr="006B3EFC">
          <w:rPr>
            <w:rStyle w:val="ac"/>
            <w:b/>
            <w:bCs/>
            <w:webHidden/>
            <w:kern w:val="0"/>
            <w:sz w:val="21"/>
            <w:szCs w:val="20"/>
          </w:rPr>
          <w:fldChar w:fldCharType="end"/>
        </w:r>
      </w:hyperlink>
    </w:p>
    <w:p w:rsidR="0057056F" w:rsidRPr="006B3EFC" w:rsidRDefault="00FA06CA" w:rsidP="0057056F">
      <w:pPr>
        <w:pStyle w:val="20"/>
        <w:rPr>
          <w:rStyle w:val="ac"/>
        </w:rPr>
      </w:pPr>
      <w:hyperlink w:anchor="_Toc458785049" w:history="1">
        <w:r w:rsidR="0057056F" w:rsidRPr="006B3EFC">
          <w:rPr>
            <w:rStyle w:val="ac"/>
            <w:rFonts w:hint="eastAsia"/>
          </w:rPr>
          <w:t>一、</w:t>
        </w:r>
        <w:r w:rsidR="0057056F" w:rsidRPr="006B3EFC">
          <w:rPr>
            <w:rStyle w:val="ac"/>
          </w:rPr>
          <w:tab/>
        </w:r>
        <w:r w:rsidR="0057056F" w:rsidRPr="006B3EFC">
          <w:rPr>
            <w:rStyle w:val="ac"/>
            <w:rFonts w:hint="eastAsia"/>
          </w:rPr>
          <w:t>定期份额折算</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_Toc458785049 \h </w:instrText>
        </w:r>
        <w:r w:rsidRPr="006B3EFC">
          <w:rPr>
            <w:rStyle w:val="ac"/>
            <w:webHidden/>
          </w:rPr>
        </w:r>
        <w:r w:rsidRPr="006B3EFC">
          <w:rPr>
            <w:rStyle w:val="ac"/>
            <w:webHidden/>
          </w:rPr>
          <w:fldChar w:fldCharType="separate"/>
        </w:r>
        <w:r w:rsidR="003B476F">
          <w:rPr>
            <w:rStyle w:val="ac"/>
            <w:webHidden/>
          </w:rPr>
          <w:t>24</w:t>
        </w:r>
        <w:r w:rsidRPr="006B3EFC">
          <w:rPr>
            <w:rStyle w:val="ac"/>
            <w:webHidden/>
          </w:rPr>
          <w:fldChar w:fldCharType="end"/>
        </w:r>
      </w:hyperlink>
    </w:p>
    <w:p w:rsidR="0057056F" w:rsidRPr="006B3EFC" w:rsidRDefault="00FA06CA" w:rsidP="0057056F">
      <w:pPr>
        <w:pStyle w:val="20"/>
        <w:rPr>
          <w:rStyle w:val="ac"/>
        </w:rPr>
      </w:pPr>
      <w:hyperlink w:anchor="_Toc458785050" w:history="1">
        <w:r w:rsidR="0057056F" w:rsidRPr="006B3EFC">
          <w:rPr>
            <w:rStyle w:val="ac"/>
            <w:rFonts w:hint="eastAsia"/>
          </w:rPr>
          <w:t>二、</w:t>
        </w:r>
        <w:r w:rsidR="0057056F" w:rsidRPr="006B3EFC">
          <w:rPr>
            <w:rStyle w:val="ac"/>
          </w:rPr>
          <w:tab/>
        </w:r>
        <w:r w:rsidR="0057056F" w:rsidRPr="006B3EFC">
          <w:rPr>
            <w:rStyle w:val="ac"/>
            <w:rFonts w:hint="eastAsia"/>
          </w:rPr>
          <w:t>不定期份额折算</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_Toc458785050 \h </w:instrText>
        </w:r>
        <w:r w:rsidRPr="006B3EFC">
          <w:rPr>
            <w:rStyle w:val="ac"/>
            <w:webHidden/>
          </w:rPr>
        </w:r>
        <w:r w:rsidRPr="006B3EFC">
          <w:rPr>
            <w:rStyle w:val="ac"/>
            <w:webHidden/>
          </w:rPr>
          <w:fldChar w:fldCharType="separate"/>
        </w:r>
        <w:r w:rsidR="003B476F">
          <w:rPr>
            <w:rStyle w:val="ac"/>
            <w:webHidden/>
          </w:rPr>
          <w:t>26</w:t>
        </w:r>
        <w:r w:rsidRPr="006B3EFC">
          <w:rPr>
            <w:rStyle w:val="ac"/>
            <w:webHidden/>
          </w:rPr>
          <w:fldChar w:fldCharType="end"/>
        </w:r>
      </w:hyperlink>
    </w:p>
    <w:p w:rsidR="0057056F" w:rsidRPr="006B3EFC" w:rsidRDefault="00FA06CA">
      <w:pPr>
        <w:pStyle w:val="10"/>
        <w:rPr>
          <w:rStyle w:val="ac"/>
          <w:bCs/>
          <w:kern w:val="0"/>
          <w:szCs w:val="20"/>
        </w:rPr>
      </w:pPr>
      <w:hyperlink w:anchor="_Toc458785051" w:history="1">
        <w:r w:rsidR="0057056F" w:rsidRPr="006B3EFC">
          <w:rPr>
            <w:rStyle w:val="ac"/>
            <w:rFonts w:hint="eastAsia"/>
            <w:b/>
            <w:bCs/>
            <w:kern w:val="0"/>
            <w:sz w:val="21"/>
            <w:szCs w:val="20"/>
          </w:rPr>
          <w:t>第七章</w:t>
        </w:r>
        <w:r w:rsidR="0057056F" w:rsidRPr="006B3EFC">
          <w:rPr>
            <w:rStyle w:val="ac"/>
            <w:b/>
            <w:bCs/>
            <w:kern w:val="0"/>
            <w:sz w:val="21"/>
            <w:szCs w:val="20"/>
          </w:rPr>
          <w:t xml:space="preserve"> </w:t>
        </w:r>
        <w:r w:rsidR="0057056F" w:rsidRPr="006B3EFC">
          <w:rPr>
            <w:rStyle w:val="ac"/>
            <w:rFonts w:hint="eastAsia"/>
            <w:b/>
            <w:bCs/>
            <w:kern w:val="0"/>
            <w:sz w:val="21"/>
            <w:szCs w:val="20"/>
          </w:rPr>
          <w:t>基金终止上市和申购赎回</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_Toc458785051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29</w:t>
        </w:r>
        <w:r w:rsidRPr="006B3EFC">
          <w:rPr>
            <w:rStyle w:val="ac"/>
            <w:bCs/>
            <w:webHidden/>
            <w:kern w:val="0"/>
            <w:sz w:val="21"/>
            <w:szCs w:val="20"/>
          </w:rPr>
          <w:fldChar w:fldCharType="end"/>
        </w:r>
      </w:hyperlink>
    </w:p>
    <w:p w:rsidR="0057056F" w:rsidRPr="006B3EFC" w:rsidRDefault="00FA06CA" w:rsidP="0057056F">
      <w:pPr>
        <w:pStyle w:val="20"/>
        <w:rPr>
          <w:rStyle w:val="ac"/>
        </w:rPr>
      </w:pPr>
      <w:hyperlink w:anchor="_Toc458785052" w:history="1">
        <w:r w:rsidR="0057056F" w:rsidRPr="006B3EFC">
          <w:rPr>
            <w:rStyle w:val="ac"/>
            <w:rFonts w:hint="eastAsia"/>
          </w:rPr>
          <w:t>一、</w:t>
        </w:r>
        <w:r w:rsidR="0057056F" w:rsidRPr="006B3EFC">
          <w:rPr>
            <w:rStyle w:val="ac"/>
          </w:rPr>
          <w:tab/>
        </w:r>
        <w:r w:rsidR="0057056F" w:rsidRPr="006B3EFC">
          <w:rPr>
            <w:rStyle w:val="ac"/>
            <w:rFonts w:hint="eastAsia"/>
          </w:rPr>
          <w:t>终止上市</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_Toc458785052 \h </w:instrText>
        </w:r>
        <w:r w:rsidRPr="006B3EFC">
          <w:rPr>
            <w:rStyle w:val="ac"/>
            <w:webHidden/>
          </w:rPr>
        </w:r>
        <w:r w:rsidRPr="006B3EFC">
          <w:rPr>
            <w:rStyle w:val="ac"/>
            <w:webHidden/>
          </w:rPr>
          <w:fldChar w:fldCharType="separate"/>
        </w:r>
        <w:r w:rsidR="003B476F">
          <w:rPr>
            <w:rStyle w:val="ac"/>
            <w:webHidden/>
          </w:rPr>
          <w:t>29</w:t>
        </w:r>
        <w:r w:rsidRPr="006B3EFC">
          <w:rPr>
            <w:rStyle w:val="ac"/>
            <w:webHidden/>
          </w:rPr>
          <w:fldChar w:fldCharType="end"/>
        </w:r>
      </w:hyperlink>
    </w:p>
    <w:p w:rsidR="0057056F" w:rsidRPr="006B3EFC" w:rsidRDefault="00FA06CA" w:rsidP="0057056F">
      <w:pPr>
        <w:pStyle w:val="20"/>
        <w:rPr>
          <w:rStyle w:val="ac"/>
        </w:rPr>
      </w:pPr>
      <w:hyperlink w:anchor="_Toc458785053" w:history="1">
        <w:r w:rsidR="0057056F" w:rsidRPr="006B3EFC">
          <w:rPr>
            <w:rStyle w:val="ac"/>
            <w:rFonts w:hint="eastAsia"/>
          </w:rPr>
          <w:t>二、</w:t>
        </w:r>
        <w:r w:rsidR="0057056F" w:rsidRPr="006B3EFC">
          <w:rPr>
            <w:rStyle w:val="ac"/>
          </w:rPr>
          <w:tab/>
        </w:r>
        <w:r w:rsidR="0057056F" w:rsidRPr="006B3EFC">
          <w:rPr>
            <w:rStyle w:val="ac"/>
            <w:rFonts w:hint="eastAsia"/>
          </w:rPr>
          <w:t>基金终止申购赎回（适用于仅申购赎回非交易基金）</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_Toc458785053 \h </w:instrText>
        </w:r>
        <w:r w:rsidRPr="006B3EFC">
          <w:rPr>
            <w:rStyle w:val="ac"/>
            <w:webHidden/>
          </w:rPr>
        </w:r>
        <w:r w:rsidRPr="006B3EFC">
          <w:rPr>
            <w:rStyle w:val="ac"/>
            <w:webHidden/>
          </w:rPr>
          <w:fldChar w:fldCharType="separate"/>
        </w:r>
        <w:r w:rsidR="003B476F">
          <w:rPr>
            <w:rStyle w:val="ac"/>
            <w:webHidden/>
          </w:rPr>
          <w:t>30</w:t>
        </w:r>
        <w:r w:rsidRPr="006B3EFC">
          <w:rPr>
            <w:rStyle w:val="ac"/>
            <w:webHidden/>
          </w:rPr>
          <w:fldChar w:fldCharType="end"/>
        </w:r>
      </w:hyperlink>
    </w:p>
    <w:p w:rsidR="0057056F" w:rsidRPr="006B3EFC" w:rsidRDefault="00FA06CA">
      <w:pPr>
        <w:pStyle w:val="10"/>
        <w:rPr>
          <w:rStyle w:val="ac"/>
          <w:b/>
          <w:bCs/>
          <w:kern w:val="0"/>
          <w:szCs w:val="20"/>
        </w:rPr>
      </w:pPr>
      <w:hyperlink w:anchor="_Toc458785054" w:history="1">
        <w:r w:rsidR="0057056F" w:rsidRPr="006B3EFC">
          <w:rPr>
            <w:rStyle w:val="ac"/>
            <w:rFonts w:hint="eastAsia"/>
            <w:b/>
            <w:bCs/>
            <w:kern w:val="0"/>
            <w:sz w:val="21"/>
            <w:szCs w:val="20"/>
          </w:rPr>
          <w:t>第八章</w:t>
        </w:r>
        <w:r w:rsidR="0057056F" w:rsidRPr="006B3EFC">
          <w:rPr>
            <w:rStyle w:val="ac"/>
            <w:b/>
            <w:bCs/>
            <w:kern w:val="0"/>
            <w:sz w:val="21"/>
            <w:szCs w:val="20"/>
          </w:rPr>
          <w:t xml:space="preserve"> ETF</w:t>
        </w:r>
        <w:r w:rsidR="0057056F" w:rsidRPr="006B3EFC">
          <w:rPr>
            <w:rStyle w:val="ac"/>
            <w:rFonts w:hint="eastAsia"/>
            <w:b/>
            <w:bCs/>
            <w:kern w:val="0"/>
            <w:sz w:val="21"/>
            <w:szCs w:val="20"/>
          </w:rPr>
          <w:t>应急处理</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_Toc458785054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31</w:t>
        </w:r>
        <w:r w:rsidRPr="006B3EFC">
          <w:rPr>
            <w:rStyle w:val="ac"/>
            <w:b/>
            <w:bCs/>
            <w:webHidden/>
            <w:kern w:val="0"/>
            <w:sz w:val="21"/>
            <w:szCs w:val="20"/>
          </w:rPr>
          <w:fldChar w:fldCharType="end"/>
        </w:r>
      </w:hyperlink>
    </w:p>
    <w:p w:rsidR="0057056F" w:rsidRPr="006B3EFC" w:rsidRDefault="00FA06CA">
      <w:pPr>
        <w:pStyle w:val="10"/>
        <w:rPr>
          <w:rStyle w:val="ac"/>
          <w:bCs/>
          <w:kern w:val="0"/>
          <w:szCs w:val="20"/>
        </w:rPr>
      </w:pPr>
      <w:hyperlink w:anchor="_Toc458785055" w:history="1">
        <w:r w:rsidR="0057056F" w:rsidRPr="006B3EFC">
          <w:rPr>
            <w:rStyle w:val="ac"/>
            <w:rFonts w:hint="eastAsia"/>
            <w:b/>
            <w:bCs/>
            <w:kern w:val="0"/>
            <w:sz w:val="21"/>
            <w:szCs w:val="20"/>
          </w:rPr>
          <w:t>第九章</w:t>
        </w:r>
        <w:r w:rsidR="0057056F" w:rsidRPr="006B3EFC">
          <w:rPr>
            <w:rStyle w:val="ac"/>
            <w:b/>
            <w:bCs/>
            <w:kern w:val="0"/>
            <w:sz w:val="21"/>
            <w:szCs w:val="20"/>
          </w:rPr>
          <w:t xml:space="preserve"> </w:t>
        </w:r>
        <w:r w:rsidR="0057056F" w:rsidRPr="006B3EFC">
          <w:rPr>
            <w:rStyle w:val="ac"/>
            <w:rFonts w:hint="eastAsia"/>
            <w:b/>
            <w:bCs/>
            <w:kern w:val="0"/>
            <w:sz w:val="21"/>
            <w:szCs w:val="20"/>
          </w:rPr>
          <w:t>基金份额持有人大会</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_Toc458785055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35</w:t>
        </w:r>
        <w:r w:rsidRPr="006B3EFC">
          <w:rPr>
            <w:rStyle w:val="ac"/>
            <w:bCs/>
            <w:webHidden/>
            <w:kern w:val="0"/>
            <w:sz w:val="21"/>
            <w:szCs w:val="20"/>
          </w:rPr>
          <w:fldChar w:fldCharType="end"/>
        </w:r>
      </w:hyperlink>
    </w:p>
    <w:p w:rsidR="0057056F" w:rsidRPr="006B3EFC" w:rsidRDefault="00FA06CA">
      <w:pPr>
        <w:pStyle w:val="10"/>
        <w:rPr>
          <w:rStyle w:val="ac"/>
          <w:b/>
          <w:bCs/>
          <w:kern w:val="0"/>
          <w:szCs w:val="20"/>
        </w:rPr>
      </w:pPr>
      <w:hyperlink w:anchor="_Toc458785056" w:history="1">
        <w:r w:rsidR="0057056F" w:rsidRPr="006B3EFC">
          <w:rPr>
            <w:rStyle w:val="ac"/>
            <w:rFonts w:hint="eastAsia"/>
            <w:b/>
            <w:bCs/>
            <w:kern w:val="0"/>
            <w:sz w:val="21"/>
            <w:szCs w:val="20"/>
          </w:rPr>
          <w:t>第十章</w:t>
        </w:r>
        <w:r w:rsidR="0057056F" w:rsidRPr="006B3EFC">
          <w:rPr>
            <w:rStyle w:val="ac"/>
            <w:b/>
            <w:bCs/>
            <w:kern w:val="0"/>
            <w:sz w:val="21"/>
            <w:szCs w:val="20"/>
          </w:rPr>
          <w:t xml:space="preserve"> </w:t>
        </w:r>
        <w:r w:rsidR="00C34A41">
          <w:rPr>
            <w:rStyle w:val="ac"/>
            <w:rFonts w:hint="eastAsia"/>
            <w:b/>
            <w:bCs/>
            <w:kern w:val="0"/>
            <w:sz w:val="21"/>
            <w:szCs w:val="20"/>
          </w:rPr>
          <w:t>分级基金场外份额折算及开放申购、赎回</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_Toc458785056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37</w:t>
        </w:r>
        <w:r w:rsidRPr="006B3EFC">
          <w:rPr>
            <w:rStyle w:val="ac"/>
            <w:b/>
            <w:bCs/>
            <w:webHidden/>
            <w:kern w:val="0"/>
            <w:sz w:val="21"/>
            <w:szCs w:val="20"/>
          </w:rPr>
          <w:fldChar w:fldCharType="end"/>
        </w:r>
      </w:hyperlink>
    </w:p>
    <w:p w:rsidR="0057056F" w:rsidRPr="006B3EFC" w:rsidRDefault="00FA06CA">
      <w:pPr>
        <w:pStyle w:val="10"/>
        <w:rPr>
          <w:rStyle w:val="ac"/>
          <w:b/>
          <w:bCs/>
          <w:kern w:val="0"/>
          <w:szCs w:val="20"/>
        </w:rPr>
      </w:pPr>
      <w:hyperlink w:anchor="_Toc458785057" w:history="1">
        <w:r w:rsidR="0057056F" w:rsidRPr="006B3EFC">
          <w:rPr>
            <w:rStyle w:val="ac"/>
            <w:rFonts w:hint="eastAsia"/>
            <w:b/>
            <w:bCs/>
            <w:kern w:val="0"/>
            <w:sz w:val="21"/>
            <w:szCs w:val="20"/>
          </w:rPr>
          <w:t>第十一章</w:t>
        </w:r>
        <w:r w:rsidR="0057056F" w:rsidRPr="006B3EFC">
          <w:rPr>
            <w:rStyle w:val="ac"/>
            <w:b/>
            <w:bCs/>
            <w:kern w:val="0"/>
            <w:sz w:val="21"/>
            <w:szCs w:val="20"/>
          </w:rPr>
          <w:t xml:space="preserve"> </w:t>
        </w:r>
        <w:r w:rsidR="0057056F" w:rsidRPr="006B3EFC">
          <w:rPr>
            <w:rStyle w:val="ac"/>
            <w:rFonts w:hint="eastAsia"/>
            <w:b/>
            <w:bCs/>
            <w:kern w:val="0"/>
            <w:sz w:val="21"/>
            <w:szCs w:val="20"/>
          </w:rPr>
          <w:t>封闭式基金转开放</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_Toc458785057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39</w:t>
        </w:r>
        <w:r w:rsidRPr="006B3EFC">
          <w:rPr>
            <w:rStyle w:val="ac"/>
            <w:b/>
            <w:bCs/>
            <w:webHidden/>
            <w:kern w:val="0"/>
            <w:sz w:val="21"/>
            <w:szCs w:val="20"/>
          </w:rPr>
          <w:fldChar w:fldCharType="end"/>
        </w:r>
      </w:hyperlink>
    </w:p>
    <w:p w:rsidR="0057056F" w:rsidRPr="006B3EFC" w:rsidRDefault="00FA06CA">
      <w:pPr>
        <w:pStyle w:val="10"/>
        <w:rPr>
          <w:rStyle w:val="ac"/>
          <w:b/>
          <w:bCs/>
          <w:kern w:val="0"/>
          <w:szCs w:val="20"/>
        </w:rPr>
      </w:pPr>
      <w:hyperlink w:anchor="_Toc458785058" w:history="1">
        <w:r w:rsidR="00C34A41">
          <w:rPr>
            <w:rStyle w:val="ac"/>
            <w:rFonts w:hint="eastAsia"/>
            <w:b/>
            <w:bCs/>
            <w:kern w:val="0"/>
            <w:sz w:val="21"/>
            <w:szCs w:val="20"/>
          </w:rPr>
          <w:t>第十二章</w:t>
        </w:r>
        <w:r w:rsidR="00662799">
          <w:rPr>
            <w:rStyle w:val="ac"/>
            <w:rFonts w:hint="eastAsia"/>
            <w:b/>
            <w:bCs/>
            <w:kern w:val="0"/>
            <w:sz w:val="21"/>
            <w:szCs w:val="20"/>
          </w:rPr>
          <w:t xml:space="preserve"> </w:t>
        </w:r>
        <w:r w:rsidR="00C34A41">
          <w:rPr>
            <w:rStyle w:val="ac"/>
            <w:rFonts w:hint="eastAsia"/>
            <w:b/>
            <w:bCs/>
            <w:kern w:val="0"/>
            <w:sz w:val="21"/>
            <w:szCs w:val="20"/>
          </w:rPr>
          <w:t>分级基金转型</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_Toc458785058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40</w:t>
        </w:r>
        <w:r w:rsidRPr="006B3EFC">
          <w:rPr>
            <w:rStyle w:val="ac"/>
            <w:b/>
            <w:bCs/>
            <w:webHidden/>
            <w:kern w:val="0"/>
            <w:sz w:val="21"/>
            <w:szCs w:val="20"/>
          </w:rPr>
          <w:fldChar w:fldCharType="end"/>
        </w:r>
      </w:hyperlink>
    </w:p>
    <w:p w:rsidR="0057056F" w:rsidRPr="006B3EFC" w:rsidRDefault="00FA06CA">
      <w:pPr>
        <w:pStyle w:val="10"/>
        <w:rPr>
          <w:rStyle w:val="ac"/>
          <w:b/>
          <w:bCs/>
          <w:kern w:val="0"/>
          <w:szCs w:val="20"/>
        </w:rPr>
      </w:pPr>
      <w:hyperlink w:anchor="_Toc458785059" w:history="1">
        <w:r w:rsidR="0057056F" w:rsidRPr="006B3EFC">
          <w:rPr>
            <w:rStyle w:val="ac"/>
            <w:rFonts w:hint="eastAsia"/>
            <w:b/>
            <w:bCs/>
            <w:kern w:val="0"/>
            <w:sz w:val="21"/>
            <w:szCs w:val="20"/>
          </w:rPr>
          <w:t>第十三章</w:t>
        </w:r>
        <w:r w:rsidR="0057056F" w:rsidRPr="006B3EFC">
          <w:rPr>
            <w:rStyle w:val="ac"/>
            <w:b/>
            <w:bCs/>
            <w:kern w:val="0"/>
            <w:sz w:val="21"/>
            <w:szCs w:val="20"/>
          </w:rPr>
          <w:t xml:space="preserve"> </w:t>
        </w:r>
        <w:r w:rsidR="00C34A41">
          <w:rPr>
            <w:rStyle w:val="ac"/>
            <w:rFonts w:hint="eastAsia"/>
            <w:b/>
            <w:bCs/>
            <w:kern w:val="0"/>
            <w:sz w:val="21"/>
            <w:szCs w:val="20"/>
          </w:rPr>
          <w:t>基金清盘</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_Toc458785059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45</w:t>
        </w:r>
        <w:r w:rsidRPr="006B3EFC">
          <w:rPr>
            <w:rStyle w:val="ac"/>
            <w:b/>
            <w:bCs/>
            <w:webHidden/>
            <w:kern w:val="0"/>
            <w:sz w:val="21"/>
            <w:szCs w:val="20"/>
          </w:rPr>
          <w:fldChar w:fldCharType="end"/>
        </w:r>
      </w:hyperlink>
    </w:p>
    <w:p w:rsidR="0057056F" w:rsidRPr="006B3EFC" w:rsidRDefault="00FA06CA">
      <w:pPr>
        <w:pStyle w:val="10"/>
        <w:rPr>
          <w:rStyle w:val="ac"/>
          <w:b/>
          <w:bCs/>
          <w:kern w:val="0"/>
          <w:szCs w:val="20"/>
        </w:rPr>
      </w:pPr>
      <w:hyperlink w:anchor="_Toc458785060" w:history="1">
        <w:r w:rsidR="0057056F" w:rsidRPr="006B3EFC">
          <w:rPr>
            <w:rStyle w:val="ac"/>
            <w:rFonts w:hint="eastAsia"/>
            <w:b/>
            <w:bCs/>
            <w:kern w:val="0"/>
            <w:sz w:val="21"/>
            <w:szCs w:val="20"/>
          </w:rPr>
          <w:t>第十四章</w:t>
        </w:r>
        <w:r w:rsidR="0057056F" w:rsidRPr="006B3EFC">
          <w:rPr>
            <w:rStyle w:val="ac"/>
            <w:b/>
            <w:bCs/>
            <w:kern w:val="0"/>
            <w:sz w:val="21"/>
            <w:szCs w:val="20"/>
          </w:rPr>
          <w:t xml:space="preserve"> </w:t>
        </w:r>
        <w:r w:rsidR="0057056F" w:rsidRPr="006B3EFC">
          <w:rPr>
            <w:rStyle w:val="ac"/>
            <w:rFonts w:hint="eastAsia"/>
            <w:b/>
            <w:bCs/>
            <w:kern w:val="0"/>
            <w:sz w:val="21"/>
            <w:szCs w:val="20"/>
          </w:rPr>
          <w:t>基金认购、申购赎回业务权限办理</w:t>
        </w:r>
        <w:r w:rsidR="0057056F" w:rsidRPr="006B3EFC">
          <w:rPr>
            <w:rStyle w:val="ac"/>
            <w:b/>
            <w:bCs/>
            <w:webHidden/>
            <w:kern w:val="0"/>
            <w:sz w:val="21"/>
            <w:szCs w:val="20"/>
          </w:rPr>
          <w:tab/>
        </w:r>
        <w:r w:rsidRPr="006B3EFC">
          <w:rPr>
            <w:rStyle w:val="ac"/>
            <w:b/>
            <w:bCs/>
            <w:webHidden/>
            <w:kern w:val="0"/>
            <w:sz w:val="21"/>
            <w:szCs w:val="20"/>
          </w:rPr>
          <w:fldChar w:fldCharType="begin"/>
        </w:r>
        <w:r w:rsidR="0057056F" w:rsidRPr="006B3EFC">
          <w:rPr>
            <w:rStyle w:val="ac"/>
            <w:b/>
            <w:bCs/>
            <w:webHidden/>
            <w:kern w:val="0"/>
            <w:sz w:val="21"/>
            <w:szCs w:val="20"/>
          </w:rPr>
          <w:instrText xml:space="preserve"> PAGEREF _Toc458785060 \h </w:instrText>
        </w:r>
        <w:r w:rsidRPr="006B3EFC">
          <w:rPr>
            <w:rStyle w:val="ac"/>
            <w:b/>
            <w:bCs/>
            <w:webHidden/>
            <w:kern w:val="0"/>
            <w:sz w:val="21"/>
            <w:szCs w:val="20"/>
          </w:rPr>
        </w:r>
        <w:r w:rsidRPr="006B3EFC">
          <w:rPr>
            <w:rStyle w:val="ac"/>
            <w:b/>
            <w:bCs/>
            <w:webHidden/>
            <w:kern w:val="0"/>
            <w:sz w:val="21"/>
            <w:szCs w:val="20"/>
          </w:rPr>
          <w:fldChar w:fldCharType="separate"/>
        </w:r>
        <w:r w:rsidR="003B476F">
          <w:rPr>
            <w:rStyle w:val="ac"/>
            <w:b/>
            <w:bCs/>
            <w:webHidden/>
            <w:kern w:val="0"/>
            <w:sz w:val="21"/>
            <w:szCs w:val="20"/>
          </w:rPr>
          <w:t>47</w:t>
        </w:r>
        <w:r w:rsidRPr="006B3EFC">
          <w:rPr>
            <w:rStyle w:val="ac"/>
            <w:b/>
            <w:bCs/>
            <w:webHidden/>
            <w:kern w:val="0"/>
            <w:sz w:val="21"/>
            <w:szCs w:val="20"/>
          </w:rPr>
          <w:fldChar w:fldCharType="end"/>
        </w:r>
      </w:hyperlink>
    </w:p>
    <w:p w:rsidR="0057056F" w:rsidRPr="006B3EFC" w:rsidRDefault="00FA06CA" w:rsidP="0057056F">
      <w:pPr>
        <w:pStyle w:val="20"/>
        <w:rPr>
          <w:rStyle w:val="ac"/>
        </w:rPr>
      </w:pPr>
      <w:hyperlink w:anchor="_Toc458785061" w:history="1">
        <w:r w:rsidR="0057056F" w:rsidRPr="006B3EFC">
          <w:rPr>
            <w:rStyle w:val="ac"/>
            <w:rFonts w:hint="eastAsia"/>
          </w:rPr>
          <w:t>一、</w:t>
        </w:r>
        <w:r w:rsidR="0057056F" w:rsidRPr="006B3EFC">
          <w:rPr>
            <w:rStyle w:val="ac"/>
          </w:rPr>
          <w:tab/>
        </w:r>
        <w:r w:rsidR="0057056F" w:rsidRPr="006B3EFC">
          <w:rPr>
            <w:rStyle w:val="ac"/>
            <w:rFonts w:hint="eastAsia"/>
          </w:rPr>
          <w:t>交易单元开通</w:t>
        </w:r>
        <w:r w:rsidR="0057056F" w:rsidRPr="006B3EFC">
          <w:rPr>
            <w:rStyle w:val="ac"/>
          </w:rPr>
          <w:t>LOF</w:t>
        </w:r>
        <w:r w:rsidR="0057056F" w:rsidRPr="006B3EFC">
          <w:rPr>
            <w:rStyle w:val="ac"/>
            <w:rFonts w:hint="eastAsia"/>
          </w:rPr>
          <w:t>认购业务权限</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_Toc458785061 \h </w:instrText>
        </w:r>
        <w:r w:rsidRPr="006B3EFC">
          <w:rPr>
            <w:rStyle w:val="ac"/>
            <w:webHidden/>
          </w:rPr>
        </w:r>
        <w:r w:rsidRPr="006B3EFC">
          <w:rPr>
            <w:rStyle w:val="ac"/>
            <w:webHidden/>
          </w:rPr>
          <w:fldChar w:fldCharType="separate"/>
        </w:r>
        <w:r w:rsidR="003B476F">
          <w:rPr>
            <w:rStyle w:val="ac"/>
            <w:webHidden/>
          </w:rPr>
          <w:t>47</w:t>
        </w:r>
        <w:r w:rsidRPr="006B3EFC">
          <w:rPr>
            <w:rStyle w:val="ac"/>
            <w:webHidden/>
          </w:rPr>
          <w:fldChar w:fldCharType="end"/>
        </w:r>
      </w:hyperlink>
    </w:p>
    <w:p w:rsidR="0057056F" w:rsidRPr="006B3EFC" w:rsidRDefault="00FA06CA" w:rsidP="0057056F">
      <w:pPr>
        <w:pStyle w:val="20"/>
        <w:rPr>
          <w:rStyle w:val="ac"/>
        </w:rPr>
      </w:pPr>
      <w:hyperlink w:anchor="_Toc458785062" w:history="1">
        <w:r w:rsidR="0057056F" w:rsidRPr="006B3EFC">
          <w:rPr>
            <w:rStyle w:val="ac"/>
            <w:rFonts w:hint="eastAsia"/>
          </w:rPr>
          <w:t>二、</w:t>
        </w:r>
        <w:r w:rsidR="0057056F" w:rsidRPr="006B3EFC">
          <w:rPr>
            <w:rStyle w:val="ac"/>
          </w:rPr>
          <w:tab/>
        </w:r>
        <w:r w:rsidR="0057056F" w:rsidRPr="006B3EFC">
          <w:rPr>
            <w:rStyle w:val="ac"/>
            <w:rFonts w:hint="eastAsia"/>
          </w:rPr>
          <w:t>交易单元开通</w:t>
        </w:r>
        <w:r w:rsidR="0057056F" w:rsidRPr="006B3EFC">
          <w:rPr>
            <w:rStyle w:val="ac"/>
          </w:rPr>
          <w:t>LOF</w:t>
        </w:r>
        <w:r w:rsidR="0057056F" w:rsidRPr="006B3EFC">
          <w:rPr>
            <w:rStyle w:val="ac"/>
            <w:rFonts w:hint="eastAsia"/>
          </w:rPr>
          <w:t>申购赎回业务权限</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_Toc458785062 \h </w:instrText>
        </w:r>
        <w:r w:rsidRPr="006B3EFC">
          <w:rPr>
            <w:rStyle w:val="ac"/>
            <w:webHidden/>
          </w:rPr>
        </w:r>
        <w:r w:rsidRPr="006B3EFC">
          <w:rPr>
            <w:rStyle w:val="ac"/>
            <w:webHidden/>
          </w:rPr>
          <w:fldChar w:fldCharType="separate"/>
        </w:r>
        <w:r w:rsidR="003B476F">
          <w:rPr>
            <w:rStyle w:val="ac"/>
            <w:webHidden/>
          </w:rPr>
          <w:t>47</w:t>
        </w:r>
        <w:r w:rsidRPr="006B3EFC">
          <w:rPr>
            <w:rStyle w:val="ac"/>
            <w:webHidden/>
          </w:rPr>
          <w:fldChar w:fldCharType="end"/>
        </w:r>
      </w:hyperlink>
    </w:p>
    <w:p w:rsidR="0057056F" w:rsidRPr="006B3EFC" w:rsidRDefault="00FA06CA" w:rsidP="0057056F">
      <w:pPr>
        <w:pStyle w:val="20"/>
        <w:rPr>
          <w:rStyle w:val="ac"/>
        </w:rPr>
      </w:pPr>
      <w:hyperlink w:anchor="_Toc458785063" w:history="1">
        <w:r w:rsidR="0057056F" w:rsidRPr="006B3EFC">
          <w:rPr>
            <w:rStyle w:val="ac"/>
            <w:rFonts w:hint="eastAsia"/>
          </w:rPr>
          <w:t>三、</w:t>
        </w:r>
        <w:r w:rsidR="0057056F" w:rsidRPr="006B3EFC">
          <w:rPr>
            <w:rStyle w:val="ac"/>
          </w:rPr>
          <w:tab/>
        </w:r>
        <w:r w:rsidR="0057056F" w:rsidRPr="006B3EFC">
          <w:rPr>
            <w:rStyle w:val="ac"/>
            <w:rFonts w:hint="eastAsia"/>
          </w:rPr>
          <w:t>会员申请</w:t>
        </w:r>
        <w:r w:rsidR="0057056F" w:rsidRPr="006B3EFC">
          <w:rPr>
            <w:rStyle w:val="ac"/>
          </w:rPr>
          <w:t>ETF</w:t>
        </w:r>
        <w:r w:rsidR="0057056F" w:rsidRPr="006B3EFC">
          <w:rPr>
            <w:rStyle w:val="ac"/>
            <w:rFonts w:hint="eastAsia"/>
          </w:rPr>
          <w:t>申购、赎回代办证券公司资格</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_Toc458785063 \h </w:instrText>
        </w:r>
        <w:r w:rsidRPr="006B3EFC">
          <w:rPr>
            <w:rStyle w:val="ac"/>
            <w:webHidden/>
          </w:rPr>
        </w:r>
        <w:r w:rsidRPr="006B3EFC">
          <w:rPr>
            <w:rStyle w:val="ac"/>
            <w:webHidden/>
          </w:rPr>
          <w:fldChar w:fldCharType="separate"/>
        </w:r>
        <w:r w:rsidR="003B476F">
          <w:rPr>
            <w:rStyle w:val="ac"/>
            <w:webHidden/>
          </w:rPr>
          <w:t>47</w:t>
        </w:r>
        <w:r w:rsidRPr="006B3EFC">
          <w:rPr>
            <w:rStyle w:val="ac"/>
            <w:webHidden/>
          </w:rPr>
          <w:fldChar w:fldCharType="end"/>
        </w:r>
      </w:hyperlink>
    </w:p>
    <w:p w:rsidR="0057056F" w:rsidRPr="006B3EFC" w:rsidRDefault="00FA06CA" w:rsidP="0057056F">
      <w:pPr>
        <w:pStyle w:val="20"/>
        <w:rPr>
          <w:rStyle w:val="ac"/>
        </w:rPr>
      </w:pPr>
      <w:hyperlink w:anchor="_Toc458785064" w:history="1">
        <w:r w:rsidR="0057056F" w:rsidRPr="006B3EFC">
          <w:rPr>
            <w:rStyle w:val="ac"/>
            <w:rFonts w:hint="eastAsia"/>
          </w:rPr>
          <w:t>四、</w:t>
        </w:r>
        <w:r w:rsidR="0057056F" w:rsidRPr="006B3EFC">
          <w:rPr>
            <w:rStyle w:val="ac"/>
          </w:rPr>
          <w:tab/>
        </w:r>
        <w:r w:rsidR="0057056F" w:rsidRPr="006B3EFC">
          <w:rPr>
            <w:rStyle w:val="ac"/>
            <w:rFonts w:hint="eastAsia"/>
          </w:rPr>
          <w:t>交易单元开通</w:t>
        </w:r>
        <w:r w:rsidR="0057056F" w:rsidRPr="006B3EFC">
          <w:rPr>
            <w:rStyle w:val="ac"/>
          </w:rPr>
          <w:t>ETF</w:t>
        </w:r>
        <w:r w:rsidR="0057056F" w:rsidRPr="006B3EFC">
          <w:rPr>
            <w:rStyle w:val="ac"/>
            <w:rFonts w:hint="eastAsia"/>
          </w:rPr>
          <w:t>申购赎回业务权限</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_Toc458785064 \h </w:instrText>
        </w:r>
        <w:r w:rsidRPr="006B3EFC">
          <w:rPr>
            <w:rStyle w:val="ac"/>
            <w:webHidden/>
          </w:rPr>
        </w:r>
        <w:r w:rsidRPr="006B3EFC">
          <w:rPr>
            <w:rStyle w:val="ac"/>
            <w:webHidden/>
          </w:rPr>
          <w:fldChar w:fldCharType="separate"/>
        </w:r>
        <w:r w:rsidR="003B476F">
          <w:rPr>
            <w:rStyle w:val="ac"/>
            <w:webHidden/>
          </w:rPr>
          <w:t>48</w:t>
        </w:r>
        <w:r w:rsidRPr="006B3EFC">
          <w:rPr>
            <w:rStyle w:val="ac"/>
            <w:webHidden/>
          </w:rPr>
          <w:fldChar w:fldCharType="end"/>
        </w:r>
      </w:hyperlink>
    </w:p>
    <w:p w:rsidR="0057056F" w:rsidRPr="006B3EFC" w:rsidRDefault="00FA06CA">
      <w:pPr>
        <w:pStyle w:val="10"/>
        <w:rPr>
          <w:rStyle w:val="ac"/>
          <w:bCs/>
          <w:kern w:val="0"/>
          <w:szCs w:val="20"/>
        </w:rPr>
      </w:pPr>
      <w:hyperlink w:anchor="_Toc458785068" w:history="1">
        <w:r w:rsidR="0057056F" w:rsidRPr="006B3EFC">
          <w:rPr>
            <w:rStyle w:val="ac"/>
            <w:rFonts w:hint="eastAsia"/>
            <w:b/>
            <w:bCs/>
            <w:kern w:val="0"/>
            <w:sz w:val="21"/>
            <w:szCs w:val="20"/>
          </w:rPr>
          <w:t>第十</w:t>
        </w:r>
        <w:r w:rsidR="00801C3B">
          <w:rPr>
            <w:rStyle w:val="ac"/>
            <w:rFonts w:hint="eastAsia"/>
            <w:b/>
            <w:bCs/>
            <w:kern w:val="0"/>
            <w:sz w:val="21"/>
            <w:szCs w:val="20"/>
          </w:rPr>
          <w:t>五</w:t>
        </w:r>
        <w:r w:rsidR="0057056F" w:rsidRPr="006B3EFC">
          <w:rPr>
            <w:rStyle w:val="ac"/>
            <w:rFonts w:hint="eastAsia"/>
            <w:b/>
            <w:bCs/>
            <w:kern w:val="0"/>
            <w:sz w:val="21"/>
            <w:szCs w:val="20"/>
          </w:rPr>
          <w:t>章</w:t>
        </w:r>
        <w:r w:rsidR="0057056F" w:rsidRPr="006B3EFC">
          <w:rPr>
            <w:rStyle w:val="ac"/>
            <w:b/>
            <w:bCs/>
            <w:kern w:val="0"/>
            <w:sz w:val="21"/>
            <w:szCs w:val="20"/>
          </w:rPr>
          <w:t xml:space="preserve"> </w:t>
        </w:r>
        <w:r w:rsidR="0057056F" w:rsidRPr="006B3EFC">
          <w:rPr>
            <w:rStyle w:val="ac"/>
            <w:rFonts w:hint="eastAsia"/>
            <w:b/>
            <w:bCs/>
            <w:kern w:val="0"/>
            <w:sz w:val="21"/>
            <w:szCs w:val="20"/>
          </w:rPr>
          <w:t>基金名称、简称变更</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_Toc458785068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50</w:t>
        </w:r>
        <w:r w:rsidRPr="006B3EFC">
          <w:rPr>
            <w:rStyle w:val="ac"/>
            <w:bCs/>
            <w:webHidden/>
            <w:kern w:val="0"/>
            <w:sz w:val="21"/>
            <w:szCs w:val="20"/>
          </w:rPr>
          <w:fldChar w:fldCharType="end"/>
        </w:r>
      </w:hyperlink>
    </w:p>
    <w:p w:rsidR="0057056F" w:rsidRPr="006B3EFC" w:rsidRDefault="00FA06CA">
      <w:pPr>
        <w:pStyle w:val="10"/>
        <w:rPr>
          <w:rStyle w:val="ac"/>
          <w:bCs/>
          <w:kern w:val="0"/>
          <w:szCs w:val="20"/>
        </w:rPr>
      </w:pPr>
      <w:hyperlink w:anchor="_Toc458785069" w:history="1">
        <w:r w:rsidR="0057056F" w:rsidRPr="006B3EFC">
          <w:rPr>
            <w:rStyle w:val="ac"/>
            <w:rFonts w:hint="eastAsia"/>
            <w:b/>
            <w:bCs/>
            <w:kern w:val="0"/>
            <w:sz w:val="21"/>
            <w:szCs w:val="20"/>
          </w:rPr>
          <w:t>第十</w:t>
        </w:r>
        <w:r w:rsidR="00801C3B">
          <w:rPr>
            <w:rStyle w:val="ac"/>
            <w:rFonts w:hint="eastAsia"/>
            <w:b/>
            <w:bCs/>
            <w:kern w:val="0"/>
            <w:sz w:val="21"/>
            <w:szCs w:val="20"/>
          </w:rPr>
          <w:t>六</w:t>
        </w:r>
        <w:r w:rsidR="0057056F" w:rsidRPr="006B3EFC">
          <w:rPr>
            <w:rStyle w:val="ac"/>
            <w:rFonts w:hint="eastAsia"/>
            <w:b/>
            <w:bCs/>
            <w:kern w:val="0"/>
            <w:sz w:val="21"/>
            <w:szCs w:val="20"/>
          </w:rPr>
          <w:t>章</w:t>
        </w:r>
        <w:r w:rsidR="0057056F" w:rsidRPr="006B3EFC">
          <w:rPr>
            <w:rStyle w:val="ac"/>
            <w:b/>
            <w:bCs/>
            <w:kern w:val="0"/>
            <w:sz w:val="21"/>
            <w:szCs w:val="20"/>
          </w:rPr>
          <w:t xml:space="preserve"> </w:t>
        </w:r>
        <w:r w:rsidR="0057056F" w:rsidRPr="006B3EFC">
          <w:rPr>
            <w:rStyle w:val="ac"/>
            <w:rFonts w:hint="eastAsia"/>
            <w:b/>
            <w:bCs/>
            <w:kern w:val="0"/>
            <w:sz w:val="21"/>
            <w:szCs w:val="20"/>
          </w:rPr>
          <w:t>封闭式基金发起人份额转流通</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_Toc458785069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51</w:t>
        </w:r>
        <w:r w:rsidRPr="006B3EFC">
          <w:rPr>
            <w:rStyle w:val="ac"/>
            <w:bCs/>
            <w:webHidden/>
            <w:kern w:val="0"/>
            <w:sz w:val="21"/>
            <w:szCs w:val="20"/>
          </w:rPr>
          <w:fldChar w:fldCharType="end"/>
        </w:r>
      </w:hyperlink>
    </w:p>
    <w:p w:rsidR="0057056F" w:rsidRPr="006B3EFC" w:rsidRDefault="00FA06CA">
      <w:pPr>
        <w:pStyle w:val="10"/>
        <w:rPr>
          <w:rStyle w:val="ac"/>
          <w:bCs/>
          <w:kern w:val="0"/>
          <w:szCs w:val="20"/>
        </w:rPr>
      </w:pPr>
      <w:hyperlink w:anchor="_Toc458785070" w:history="1">
        <w:r w:rsidR="0057056F" w:rsidRPr="006B3EFC">
          <w:rPr>
            <w:rStyle w:val="ac"/>
            <w:rFonts w:hint="eastAsia"/>
            <w:b/>
            <w:bCs/>
            <w:kern w:val="0"/>
            <w:sz w:val="21"/>
            <w:szCs w:val="20"/>
          </w:rPr>
          <w:t>第十</w:t>
        </w:r>
        <w:r w:rsidR="00801C3B">
          <w:rPr>
            <w:rStyle w:val="ac"/>
            <w:rFonts w:hint="eastAsia"/>
            <w:b/>
            <w:bCs/>
            <w:kern w:val="0"/>
            <w:sz w:val="21"/>
            <w:szCs w:val="20"/>
          </w:rPr>
          <w:t>七</w:t>
        </w:r>
        <w:r w:rsidR="0057056F" w:rsidRPr="006B3EFC">
          <w:rPr>
            <w:rStyle w:val="ac"/>
            <w:rFonts w:hint="eastAsia"/>
            <w:b/>
            <w:bCs/>
            <w:kern w:val="0"/>
            <w:sz w:val="21"/>
            <w:szCs w:val="20"/>
          </w:rPr>
          <w:t>章</w:t>
        </w:r>
        <w:r w:rsidR="0057056F" w:rsidRPr="006B3EFC">
          <w:rPr>
            <w:rStyle w:val="ac"/>
            <w:b/>
            <w:bCs/>
            <w:kern w:val="0"/>
            <w:sz w:val="21"/>
            <w:szCs w:val="20"/>
          </w:rPr>
          <w:t xml:space="preserve"> </w:t>
        </w:r>
        <w:r w:rsidR="0057056F" w:rsidRPr="006B3EFC">
          <w:rPr>
            <w:rStyle w:val="ac"/>
            <w:rFonts w:hint="eastAsia"/>
            <w:b/>
            <w:bCs/>
            <w:kern w:val="0"/>
            <w:sz w:val="21"/>
            <w:szCs w:val="20"/>
          </w:rPr>
          <w:t>基金信息披露</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_Toc458785070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52</w:t>
        </w:r>
        <w:r w:rsidRPr="006B3EFC">
          <w:rPr>
            <w:rStyle w:val="ac"/>
            <w:bCs/>
            <w:webHidden/>
            <w:kern w:val="0"/>
            <w:sz w:val="21"/>
            <w:szCs w:val="20"/>
          </w:rPr>
          <w:fldChar w:fldCharType="end"/>
        </w:r>
      </w:hyperlink>
    </w:p>
    <w:p w:rsidR="0057056F" w:rsidRPr="006B3EFC" w:rsidRDefault="00FA06CA" w:rsidP="0057056F">
      <w:pPr>
        <w:pStyle w:val="20"/>
        <w:rPr>
          <w:rStyle w:val="ac"/>
        </w:rPr>
      </w:pPr>
      <w:hyperlink w:anchor="_Toc458785071" w:history="1">
        <w:r w:rsidR="0057056F" w:rsidRPr="006B3EFC">
          <w:rPr>
            <w:rStyle w:val="ac"/>
            <w:rFonts w:hint="eastAsia"/>
          </w:rPr>
          <w:t>一、</w:t>
        </w:r>
        <w:r w:rsidR="0057056F" w:rsidRPr="006B3EFC">
          <w:rPr>
            <w:rStyle w:val="ac"/>
          </w:rPr>
          <w:tab/>
        </w:r>
        <w:r w:rsidR="0057056F" w:rsidRPr="006B3EFC">
          <w:rPr>
            <w:rStyle w:val="ac"/>
            <w:rFonts w:hint="eastAsia"/>
          </w:rPr>
          <w:t>基金定期报告</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_Toc458785071 \h </w:instrText>
        </w:r>
        <w:r w:rsidRPr="006B3EFC">
          <w:rPr>
            <w:rStyle w:val="ac"/>
            <w:webHidden/>
          </w:rPr>
        </w:r>
        <w:r w:rsidRPr="006B3EFC">
          <w:rPr>
            <w:rStyle w:val="ac"/>
            <w:webHidden/>
          </w:rPr>
          <w:fldChar w:fldCharType="separate"/>
        </w:r>
        <w:r w:rsidR="003B476F">
          <w:rPr>
            <w:rStyle w:val="ac"/>
            <w:webHidden/>
          </w:rPr>
          <w:t>52</w:t>
        </w:r>
        <w:r w:rsidRPr="006B3EFC">
          <w:rPr>
            <w:rStyle w:val="ac"/>
            <w:webHidden/>
          </w:rPr>
          <w:fldChar w:fldCharType="end"/>
        </w:r>
      </w:hyperlink>
    </w:p>
    <w:p w:rsidR="0057056F" w:rsidRPr="006B3EFC" w:rsidRDefault="00FA06CA" w:rsidP="0057056F">
      <w:pPr>
        <w:pStyle w:val="20"/>
        <w:rPr>
          <w:rStyle w:val="ac"/>
        </w:rPr>
      </w:pPr>
      <w:hyperlink w:anchor="_Toc458785072" w:history="1">
        <w:r w:rsidR="0057056F" w:rsidRPr="006B3EFC">
          <w:rPr>
            <w:rStyle w:val="ac"/>
            <w:rFonts w:hint="eastAsia"/>
          </w:rPr>
          <w:t>二、</w:t>
        </w:r>
        <w:r w:rsidR="0057056F" w:rsidRPr="006B3EFC">
          <w:rPr>
            <w:rStyle w:val="ac"/>
          </w:rPr>
          <w:tab/>
        </w:r>
        <w:r w:rsidR="0057056F" w:rsidRPr="006B3EFC">
          <w:rPr>
            <w:rStyle w:val="ac"/>
            <w:rFonts w:hint="eastAsia"/>
          </w:rPr>
          <w:t>基金临时公告</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_Toc458785072 \h </w:instrText>
        </w:r>
        <w:r w:rsidRPr="006B3EFC">
          <w:rPr>
            <w:rStyle w:val="ac"/>
            <w:webHidden/>
          </w:rPr>
        </w:r>
        <w:r w:rsidRPr="006B3EFC">
          <w:rPr>
            <w:rStyle w:val="ac"/>
            <w:webHidden/>
          </w:rPr>
          <w:fldChar w:fldCharType="separate"/>
        </w:r>
        <w:r w:rsidR="003B476F">
          <w:rPr>
            <w:rStyle w:val="ac"/>
            <w:webHidden/>
          </w:rPr>
          <w:t>52</w:t>
        </w:r>
        <w:r w:rsidRPr="006B3EFC">
          <w:rPr>
            <w:rStyle w:val="ac"/>
            <w:webHidden/>
          </w:rPr>
          <w:fldChar w:fldCharType="end"/>
        </w:r>
      </w:hyperlink>
    </w:p>
    <w:p w:rsidR="0057056F" w:rsidRPr="006B3EFC" w:rsidRDefault="00FA06CA" w:rsidP="0057056F">
      <w:pPr>
        <w:pStyle w:val="20"/>
        <w:rPr>
          <w:rStyle w:val="ac"/>
        </w:rPr>
      </w:pPr>
      <w:hyperlink w:anchor="_Toc458785073" w:history="1">
        <w:r w:rsidR="0057056F" w:rsidRPr="006B3EFC">
          <w:rPr>
            <w:rStyle w:val="ac"/>
            <w:rFonts w:hint="eastAsia"/>
          </w:rPr>
          <w:t>三、</w:t>
        </w:r>
        <w:r w:rsidR="0057056F" w:rsidRPr="006B3EFC">
          <w:rPr>
            <w:rStyle w:val="ac"/>
          </w:rPr>
          <w:tab/>
        </w:r>
        <w:r w:rsidR="0057056F" w:rsidRPr="006B3EFC">
          <w:rPr>
            <w:rStyle w:val="ac"/>
            <w:rFonts w:hint="eastAsia"/>
          </w:rPr>
          <w:t>封闭式基金周报</w:t>
        </w:r>
        <w:r w:rsidR="0057056F" w:rsidRPr="006B3EFC">
          <w:rPr>
            <w:rStyle w:val="ac"/>
            <w:webHidden/>
          </w:rPr>
          <w:tab/>
        </w:r>
        <w:r w:rsidRPr="006B3EFC">
          <w:rPr>
            <w:rStyle w:val="ac"/>
            <w:webHidden/>
          </w:rPr>
          <w:fldChar w:fldCharType="begin"/>
        </w:r>
        <w:r w:rsidR="0057056F" w:rsidRPr="006B3EFC">
          <w:rPr>
            <w:rStyle w:val="ac"/>
            <w:webHidden/>
          </w:rPr>
          <w:instrText xml:space="preserve"> PAGEREF _Toc458785073 \h </w:instrText>
        </w:r>
        <w:r w:rsidRPr="006B3EFC">
          <w:rPr>
            <w:rStyle w:val="ac"/>
            <w:webHidden/>
          </w:rPr>
        </w:r>
        <w:r w:rsidRPr="006B3EFC">
          <w:rPr>
            <w:rStyle w:val="ac"/>
            <w:webHidden/>
          </w:rPr>
          <w:fldChar w:fldCharType="separate"/>
        </w:r>
        <w:r w:rsidR="003B476F">
          <w:rPr>
            <w:rStyle w:val="ac"/>
            <w:webHidden/>
          </w:rPr>
          <w:t>57</w:t>
        </w:r>
        <w:r w:rsidRPr="006B3EFC">
          <w:rPr>
            <w:rStyle w:val="ac"/>
            <w:webHidden/>
          </w:rPr>
          <w:fldChar w:fldCharType="end"/>
        </w:r>
      </w:hyperlink>
    </w:p>
    <w:p w:rsidR="0057056F" w:rsidRPr="006B3EFC" w:rsidRDefault="00FA06CA">
      <w:pPr>
        <w:pStyle w:val="10"/>
        <w:rPr>
          <w:rStyle w:val="ac"/>
          <w:bCs/>
          <w:kern w:val="0"/>
          <w:szCs w:val="20"/>
        </w:rPr>
      </w:pPr>
      <w:hyperlink w:anchor="_Toc458785074" w:history="1">
        <w:r w:rsidR="0057056F" w:rsidRPr="006B3EFC">
          <w:rPr>
            <w:rStyle w:val="ac"/>
            <w:rFonts w:hint="eastAsia"/>
            <w:b/>
            <w:bCs/>
            <w:kern w:val="0"/>
            <w:sz w:val="21"/>
            <w:szCs w:val="20"/>
          </w:rPr>
          <w:t>附件</w:t>
        </w:r>
        <w:r w:rsidR="0057056F" w:rsidRPr="006B3EFC">
          <w:rPr>
            <w:rStyle w:val="ac"/>
            <w:b/>
            <w:bCs/>
            <w:kern w:val="0"/>
            <w:sz w:val="21"/>
            <w:szCs w:val="20"/>
          </w:rPr>
          <w:t xml:space="preserve">  </w:t>
        </w:r>
        <w:r w:rsidR="0057056F" w:rsidRPr="006B3EFC">
          <w:rPr>
            <w:rStyle w:val="ac"/>
            <w:rFonts w:hint="eastAsia"/>
            <w:b/>
            <w:bCs/>
            <w:kern w:val="0"/>
            <w:sz w:val="21"/>
            <w:szCs w:val="20"/>
          </w:rPr>
          <w:t>各业务部门联系表</w:t>
        </w:r>
        <w:r w:rsidR="0057056F" w:rsidRPr="006B3EFC">
          <w:rPr>
            <w:rStyle w:val="ac"/>
            <w:bCs/>
            <w:webHidden/>
            <w:kern w:val="0"/>
            <w:sz w:val="21"/>
            <w:szCs w:val="20"/>
          </w:rPr>
          <w:tab/>
        </w:r>
        <w:r w:rsidRPr="006B3EFC">
          <w:rPr>
            <w:rStyle w:val="ac"/>
            <w:bCs/>
            <w:webHidden/>
            <w:kern w:val="0"/>
            <w:sz w:val="21"/>
            <w:szCs w:val="20"/>
          </w:rPr>
          <w:fldChar w:fldCharType="begin"/>
        </w:r>
        <w:r w:rsidR="0057056F" w:rsidRPr="006B3EFC">
          <w:rPr>
            <w:rStyle w:val="ac"/>
            <w:bCs/>
            <w:webHidden/>
            <w:kern w:val="0"/>
            <w:sz w:val="21"/>
            <w:szCs w:val="20"/>
          </w:rPr>
          <w:instrText xml:space="preserve"> PAGEREF _Toc458785074 \h </w:instrText>
        </w:r>
        <w:r w:rsidRPr="006B3EFC">
          <w:rPr>
            <w:rStyle w:val="ac"/>
            <w:bCs/>
            <w:webHidden/>
            <w:kern w:val="0"/>
            <w:sz w:val="21"/>
            <w:szCs w:val="20"/>
          </w:rPr>
        </w:r>
        <w:r w:rsidRPr="006B3EFC">
          <w:rPr>
            <w:rStyle w:val="ac"/>
            <w:bCs/>
            <w:webHidden/>
            <w:kern w:val="0"/>
            <w:sz w:val="21"/>
            <w:szCs w:val="20"/>
          </w:rPr>
          <w:fldChar w:fldCharType="separate"/>
        </w:r>
        <w:r w:rsidR="003B476F">
          <w:rPr>
            <w:rStyle w:val="ac"/>
            <w:bCs/>
            <w:webHidden/>
            <w:kern w:val="0"/>
            <w:sz w:val="21"/>
            <w:szCs w:val="20"/>
          </w:rPr>
          <w:t>58</w:t>
        </w:r>
        <w:r w:rsidRPr="006B3EFC">
          <w:rPr>
            <w:rStyle w:val="ac"/>
            <w:bCs/>
            <w:webHidden/>
            <w:kern w:val="0"/>
            <w:sz w:val="21"/>
            <w:szCs w:val="20"/>
          </w:rPr>
          <w:fldChar w:fldCharType="end"/>
        </w:r>
      </w:hyperlink>
    </w:p>
    <w:p w:rsidR="00BC0AD8" w:rsidRPr="00130AA7" w:rsidRDefault="00FA06CA" w:rsidP="00BC344D">
      <w:pPr>
        <w:spacing w:line="276" w:lineRule="auto"/>
        <w:jc w:val="center"/>
        <w:rPr>
          <w:rFonts w:ascii="楷体" w:eastAsia="楷体" w:hAnsi="楷体"/>
        </w:rPr>
      </w:pPr>
      <w:r w:rsidRPr="00130AA7">
        <w:rPr>
          <w:rFonts w:ascii="楷体" w:eastAsia="楷体" w:hAnsi="楷体"/>
          <w:sz w:val="24"/>
          <w:szCs w:val="24"/>
        </w:rPr>
        <w:fldChar w:fldCharType="end"/>
      </w:r>
    </w:p>
    <w:p w:rsidR="00010215" w:rsidRPr="00DE4EAA" w:rsidRDefault="00010215" w:rsidP="00BC0AD8">
      <w:pPr>
        <w:rPr>
          <w:rFonts w:ascii="楷体" w:eastAsia="楷体" w:hAnsi="楷体"/>
        </w:rPr>
        <w:sectPr w:rsidR="00010215" w:rsidRPr="00DE4EAA" w:rsidSect="00AD33FD">
          <w:headerReference w:type="default" r:id="rId12"/>
          <w:footerReference w:type="default" r:id="rId13"/>
          <w:pgSz w:w="11906" w:h="16838"/>
          <w:pgMar w:top="1418" w:right="1418" w:bottom="1418" w:left="1418" w:header="851" w:footer="992" w:gutter="0"/>
          <w:pgNumType w:fmt="upperRoman"/>
          <w:cols w:space="425"/>
          <w:docGrid w:type="lines" w:linePitch="312"/>
        </w:sectPr>
      </w:pPr>
    </w:p>
    <w:p w:rsidR="00BC0AD8" w:rsidRPr="00DE4EAA" w:rsidRDefault="00C60993" w:rsidP="00E93124">
      <w:pPr>
        <w:tabs>
          <w:tab w:val="left" w:pos="3278"/>
          <w:tab w:val="center" w:pos="4153"/>
        </w:tabs>
        <w:spacing w:beforeLines="100" w:afterLines="100"/>
        <w:jc w:val="left"/>
        <w:outlineLvl w:val="0"/>
        <w:rPr>
          <w:rFonts w:ascii="楷体" w:eastAsia="楷体" w:hAnsi="楷体"/>
          <w:b/>
          <w:bCs/>
          <w:kern w:val="36"/>
          <w:sz w:val="36"/>
          <w:szCs w:val="36"/>
        </w:rPr>
      </w:pPr>
      <w:r w:rsidRPr="00DE4EAA">
        <w:rPr>
          <w:rFonts w:ascii="楷体" w:eastAsia="楷体" w:hAnsi="楷体"/>
          <w:b/>
          <w:bCs/>
          <w:kern w:val="36"/>
          <w:sz w:val="36"/>
          <w:szCs w:val="36"/>
        </w:rPr>
        <w:tab/>
      </w:r>
      <w:r w:rsidRPr="00DE4EAA">
        <w:rPr>
          <w:rFonts w:ascii="楷体" w:eastAsia="楷体" w:hAnsi="楷体"/>
          <w:b/>
          <w:bCs/>
          <w:kern w:val="36"/>
          <w:sz w:val="36"/>
          <w:szCs w:val="36"/>
        </w:rPr>
        <w:tab/>
      </w:r>
      <w:bookmarkStart w:id="0" w:name="_Toc458785031"/>
      <w:r w:rsidR="00DB4F3B" w:rsidRPr="00DE4EAA">
        <w:rPr>
          <w:rFonts w:ascii="楷体" w:eastAsia="楷体" w:hAnsi="楷体" w:hint="eastAsia"/>
          <w:b/>
          <w:bCs/>
          <w:kern w:val="36"/>
          <w:sz w:val="36"/>
          <w:szCs w:val="36"/>
        </w:rPr>
        <w:t>重要</w:t>
      </w:r>
      <w:r w:rsidR="00D318CB" w:rsidRPr="00DE4EAA">
        <w:rPr>
          <w:rFonts w:ascii="楷体" w:eastAsia="楷体" w:hAnsi="楷体" w:hint="eastAsia"/>
          <w:b/>
          <w:bCs/>
          <w:kern w:val="36"/>
          <w:sz w:val="36"/>
          <w:szCs w:val="36"/>
        </w:rPr>
        <w:t>提示</w:t>
      </w:r>
      <w:bookmarkEnd w:id="0"/>
    </w:p>
    <w:p w:rsidR="00A07A8A" w:rsidRPr="00DE4EAA" w:rsidRDefault="006A5A62"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一、</w:t>
      </w:r>
      <w:r w:rsidR="00A07A8A" w:rsidRPr="00DE4EAA">
        <w:rPr>
          <w:rFonts w:ascii="楷体" w:eastAsia="楷体" w:hAnsi="楷体" w:hint="eastAsia"/>
          <w:kern w:val="0"/>
          <w:sz w:val="24"/>
          <w:szCs w:val="24"/>
        </w:rPr>
        <w:t>深圳证券交易所证券投资基金业务指南（以下简称“本指南”）仅为方便</w:t>
      </w:r>
      <w:r w:rsidR="00D371B7">
        <w:rPr>
          <w:rFonts w:ascii="楷体" w:eastAsia="楷体" w:hAnsi="楷体" w:hint="eastAsia"/>
          <w:kern w:val="0"/>
          <w:sz w:val="24"/>
          <w:szCs w:val="24"/>
        </w:rPr>
        <w:t>基金管理人</w:t>
      </w:r>
      <w:r w:rsidR="00A07A8A" w:rsidRPr="00DE4EAA">
        <w:rPr>
          <w:rFonts w:ascii="楷体" w:eastAsia="楷体" w:hAnsi="楷体" w:hint="eastAsia"/>
          <w:kern w:val="0"/>
          <w:sz w:val="24"/>
          <w:szCs w:val="24"/>
        </w:rPr>
        <w:t>办理</w:t>
      </w:r>
      <w:r w:rsidR="009740CC" w:rsidRPr="00DE4EAA">
        <w:rPr>
          <w:rFonts w:ascii="楷体" w:eastAsia="楷体" w:hAnsi="楷体" w:hint="eastAsia"/>
          <w:kern w:val="0"/>
          <w:sz w:val="24"/>
          <w:szCs w:val="24"/>
        </w:rPr>
        <w:t>深圳证券交易所（以下简称“我所”</w:t>
      </w:r>
      <w:r w:rsidR="00512E72" w:rsidRPr="00DE4EAA">
        <w:rPr>
          <w:rFonts w:ascii="楷体" w:eastAsia="楷体" w:hAnsi="楷体" w:hint="eastAsia"/>
          <w:kern w:val="0"/>
          <w:sz w:val="24"/>
          <w:szCs w:val="24"/>
        </w:rPr>
        <w:t>或“深交所”</w:t>
      </w:r>
      <w:r w:rsidR="009740CC" w:rsidRPr="00DE4EAA">
        <w:rPr>
          <w:rFonts w:ascii="楷体" w:eastAsia="楷体" w:hAnsi="楷体" w:hint="eastAsia"/>
          <w:kern w:val="0"/>
          <w:sz w:val="24"/>
          <w:szCs w:val="24"/>
        </w:rPr>
        <w:t>）</w:t>
      </w:r>
      <w:r w:rsidR="00A07A8A" w:rsidRPr="00DE4EAA">
        <w:rPr>
          <w:rFonts w:ascii="楷体" w:eastAsia="楷体" w:hAnsi="楷体" w:hint="eastAsia"/>
          <w:kern w:val="0"/>
          <w:sz w:val="24"/>
          <w:szCs w:val="24"/>
        </w:rPr>
        <w:t>相关基金业务之用，</w:t>
      </w:r>
      <w:r w:rsidR="005C6980" w:rsidRPr="00DE4EAA">
        <w:rPr>
          <w:rFonts w:ascii="楷体" w:eastAsia="楷体" w:hAnsi="楷体" w:hint="eastAsia"/>
          <w:kern w:val="0"/>
          <w:sz w:val="24"/>
          <w:szCs w:val="24"/>
        </w:rPr>
        <w:t>并非我</w:t>
      </w:r>
      <w:r w:rsidR="00A07A8A" w:rsidRPr="00DE4EAA">
        <w:rPr>
          <w:rFonts w:ascii="楷体" w:eastAsia="楷体" w:hAnsi="楷体" w:hint="eastAsia"/>
          <w:kern w:val="0"/>
          <w:sz w:val="24"/>
          <w:szCs w:val="24"/>
        </w:rPr>
        <w:t>所业务规则或对规则的解释。</w:t>
      </w:r>
      <w:r w:rsidR="0021689A" w:rsidRPr="00DE4EAA">
        <w:rPr>
          <w:rFonts w:ascii="楷体" w:eastAsia="楷体" w:hAnsi="楷体" w:hint="eastAsia"/>
          <w:kern w:val="0"/>
          <w:sz w:val="24"/>
          <w:szCs w:val="24"/>
        </w:rPr>
        <w:t>如本指南与国家法律、法规及有关业务规则发生冲突，应当以法律、法规及有关业务规则为准。</w:t>
      </w:r>
    </w:p>
    <w:p w:rsidR="005C6980" w:rsidRPr="00DE4EAA" w:rsidRDefault="005C6980"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二、我所基金管理部将根据业务需要不定期</w:t>
      </w:r>
      <w:r w:rsidR="0018793D" w:rsidRPr="00DE4EAA">
        <w:rPr>
          <w:rFonts w:ascii="楷体" w:eastAsia="楷体" w:hAnsi="楷体" w:hint="eastAsia"/>
          <w:kern w:val="0"/>
          <w:sz w:val="24"/>
          <w:szCs w:val="24"/>
        </w:rPr>
        <w:t>对本指南作出修订，并保留对本指南的最终解释权</w:t>
      </w:r>
      <w:r w:rsidR="00160E43" w:rsidRPr="00DE4EAA">
        <w:rPr>
          <w:rFonts w:ascii="楷体" w:eastAsia="楷体" w:hAnsi="楷体" w:hint="eastAsia"/>
          <w:kern w:val="0"/>
          <w:sz w:val="24"/>
          <w:szCs w:val="24"/>
        </w:rPr>
        <w:t>；</w:t>
      </w:r>
      <w:r w:rsidRPr="00DE4EAA">
        <w:rPr>
          <w:rFonts w:ascii="楷体" w:eastAsia="楷体" w:hAnsi="楷体" w:hint="eastAsia"/>
          <w:kern w:val="0"/>
          <w:sz w:val="24"/>
          <w:szCs w:val="24"/>
        </w:rPr>
        <w:t>基金管理人应当按照最新指南办理业务。</w:t>
      </w:r>
    </w:p>
    <w:p w:rsidR="00142AD8" w:rsidRPr="00DE4EAA" w:rsidRDefault="004C086F" w:rsidP="00C5229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三、</w:t>
      </w:r>
      <w:r w:rsidR="006A5A62" w:rsidRPr="00DE4EAA">
        <w:rPr>
          <w:rFonts w:ascii="楷体" w:eastAsia="楷体" w:hAnsi="楷体" w:hint="eastAsia"/>
          <w:kern w:val="0"/>
          <w:sz w:val="24"/>
          <w:szCs w:val="24"/>
        </w:rPr>
        <w:t>基金管理人应当指定1名信息披露负责人及</w:t>
      </w:r>
      <w:r w:rsidR="001B7984" w:rsidRPr="00DE4EAA">
        <w:rPr>
          <w:rFonts w:ascii="楷体" w:eastAsia="楷体" w:hAnsi="楷体" w:hint="eastAsia"/>
          <w:kern w:val="0"/>
          <w:sz w:val="24"/>
          <w:szCs w:val="24"/>
        </w:rPr>
        <w:t>2-4</w:t>
      </w:r>
      <w:r w:rsidR="006A5A62" w:rsidRPr="00DE4EAA">
        <w:rPr>
          <w:rFonts w:ascii="楷体" w:eastAsia="楷体" w:hAnsi="楷体" w:hint="eastAsia"/>
          <w:kern w:val="0"/>
          <w:sz w:val="24"/>
          <w:szCs w:val="24"/>
        </w:rPr>
        <w:t>名信息披露授权代表负责办理基金信息披露及相关业务</w:t>
      </w:r>
      <w:r w:rsidR="00142AD8" w:rsidRPr="00DE4EAA">
        <w:rPr>
          <w:rFonts w:ascii="楷体" w:eastAsia="楷体" w:hAnsi="楷体" w:hint="eastAsia"/>
          <w:kern w:val="0"/>
          <w:sz w:val="24"/>
          <w:szCs w:val="24"/>
        </w:rPr>
        <w:t>,</w:t>
      </w:r>
      <w:r w:rsidR="005A6553" w:rsidRPr="00DE4EAA">
        <w:rPr>
          <w:rFonts w:ascii="楷体" w:eastAsia="楷体" w:hAnsi="楷体" w:hint="eastAsia"/>
          <w:kern w:val="0"/>
          <w:sz w:val="24"/>
          <w:szCs w:val="24"/>
        </w:rPr>
        <w:t>上述</w:t>
      </w:r>
      <w:r w:rsidR="00142AD8" w:rsidRPr="00DE4EAA">
        <w:rPr>
          <w:rFonts w:ascii="楷体" w:eastAsia="楷体" w:hAnsi="楷体" w:hint="eastAsia"/>
          <w:kern w:val="0"/>
          <w:sz w:val="24"/>
          <w:szCs w:val="24"/>
        </w:rPr>
        <w:t>人员如有变更，应及时告知我所并在基金业务专区更新相关信息。</w:t>
      </w:r>
      <w:r w:rsidR="0052195E" w:rsidRPr="00DE4EAA">
        <w:rPr>
          <w:rFonts w:ascii="楷体" w:eastAsia="楷体" w:hAnsi="楷体" w:hint="eastAsia"/>
          <w:kern w:val="0"/>
          <w:sz w:val="24"/>
          <w:szCs w:val="24"/>
        </w:rPr>
        <w:t>基金管理人的每项基金信息披露及相关业务的业务经办人在基金业务专区办理业务时，</w:t>
      </w:r>
      <w:r w:rsidR="0014782B" w:rsidRPr="00DE4EAA">
        <w:rPr>
          <w:rFonts w:ascii="楷体" w:eastAsia="楷体" w:hAnsi="楷体" w:hint="eastAsia"/>
          <w:kern w:val="0"/>
          <w:sz w:val="24"/>
          <w:szCs w:val="24"/>
        </w:rPr>
        <w:t>每单业务按照实际经办人填写联系人信息。</w:t>
      </w:r>
    </w:p>
    <w:p w:rsidR="006A5A62" w:rsidRPr="00DE4EAA" w:rsidRDefault="004C086F"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四</w:t>
      </w:r>
      <w:r w:rsidR="006A5A62" w:rsidRPr="00DE4EAA">
        <w:rPr>
          <w:rFonts w:ascii="楷体" w:eastAsia="楷体" w:hAnsi="楷体" w:hint="eastAsia"/>
          <w:kern w:val="0"/>
          <w:sz w:val="24"/>
          <w:szCs w:val="24"/>
        </w:rPr>
        <w:t>、信息披露授权代表应及时在基金业务专区中维护基金管理人、基金管理人高管人员、基金管理人股东、基金以及基金经理等基础资料，并通过基金业务专区办理业务</w:t>
      </w:r>
      <w:r w:rsidR="0014782B" w:rsidRPr="00DE4EAA">
        <w:rPr>
          <w:rFonts w:ascii="楷体" w:eastAsia="楷体" w:hAnsi="楷体" w:hint="eastAsia"/>
          <w:kern w:val="0"/>
          <w:sz w:val="24"/>
          <w:szCs w:val="24"/>
        </w:rPr>
        <w:t>。</w:t>
      </w:r>
    </w:p>
    <w:p w:rsidR="006A5A62" w:rsidRPr="00DE4EAA" w:rsidRDefault="001A1F7D"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五</w:t>
      </w:r>
      <w:r w:rsidR="006A5A62" w:rsidRPr="00DE4EAA">
        <w:rPr>
          <w:rFonts w:ascii="楷体" w:eastAsia="楷体" w:hAnsi="楷体" w:hint="eastAsia"/>
          <w:kern w:val="0"/>
          <w:sz w:val="24"/>
          <w:szCs w:val="24"/>
        </w:rPr>
        <w:t>、</w:t>
      </w:r>
      <w:r w:rsidR="009A475F" w:rsidRPr="00DE4EAA">
        <w:rPr>
          <w:rFonts w:ascii="楷体" w:eastAsia="楷体" w:hAnsi="楷体" w:hint="eastAsia"/>
          <w:kern w:val="0"/>
          <w:sz w:val="24"/>
          <w:szCs w:val="24"/>
        </w:rPr>
        <w:t>本</w:t>
      </w:r>
      <w:r w:rsidR="006A5A62" w:rsidRPr="00DE4EAA">
        <w:rPr>
          <w:rFonts w:ascii="楷体" w:eastAsia="楷体" w:hAnsi="楷体" w:hint="eastAsia"/>
          <w:kern w:val="0"/>
          <w:sz w:val="24"/>
          <w:szCs w:val="24"/>
        </w:rPr>
        <w:t>指南中要求基</w:t>
      </w:r>
      <w:r w:rsidR="00EB11CC" w:rsidRPr="00DE4EAA">
        <w:rPr>
          <w:rFonts w:ascii="楷体" w:eastAsia="楷体" w:hAnsi="楷体" w:hint="eastAsia"/>
          <w:kern w:val="0"/>
          <w:sz w:val="24"/>
          <w:szCs w:val="24"/>
        </w:rPr>
        <w:t>金管理人提供的相关材料在基金业务专区相应业务表单中有明确列示，</w:t>
      </w:r>
      <w:r w:rsidR="006A5A62" w:rsidRPr="00DE4EAA">
        <w:rPr>
          <w:rFonts w:ascii="楷体" w:eastAsia="楷体" w:hAnsi="楷体" w:hint="eastAsia"/>
          <w:kern w:val="0"/>
          <w:sz w:val="24"/>
          <w:szCs w:val="24"/>
        </w:rPr>
        <w:t>部分材料在报送说明中附有模板，基金管理人应当按照基金业务专区中最新模板（注：红色“*”标注的为必须提交材料）提交材料。</w:t>
      </w:r>
    </w:p>
    <w:p w:rsidR="006A5A62" w:rsidRPr="00DE4EAA" w:rsidRDefault="001A1F7D"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六</w:t>
      </w:r>
      <w:r w:rsidR="006A5A62" w:rsidRPr="00DE4EAA">
        <w:rPr>
          <w:rFonts w:ascii="楷体" w:eastAsia="楷体" w:hAnsi="楷体" w:hint="eastAsia"/>
          <w:kern w:val="0"/>
          <w:sz w:val="24"/>
          <w:szCs w:val="24"/>
        </w:rPr>
        <w:t>、公告文件及相关申请材料中涉及基金简称的内容，应当包含场内基金简称。</w:t>
      </w:r>
    </w:p>
    <w:p w:rsidR="006A5A62" w:rsidRPr="00DE4EAA" w:rsidRDefault="001A1F7D"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七</w:t>
      </w:r>
      <w:r w:rsidR="006A5A62" w:rsidRPr="00DE4EAA">
        <w:rPr>
          <w:rFonts w:ascii="楷体" w:eastAsia="楷体" w:hAnsi="楷体" w:hint="eastAsia"/>
          <w:kern w:val="0"/>
          <w:sz w:val="24"/>
          <w:szCs w:val="24"/>
        </w:rPr>
        <w:t>、除特别注明外，</w:t>
      </w:r>
      <w:r w:rsidRPr="00DE4EAA">
        <w:rPr>
          <w:rFonts w:ascii="楷体" w:eastAsia="楷体" w:hAnsi="楷体" w:hint="eastAsia"/>
          <w:kern w:val="0"/>
          <w:sz w:val="24"/>
          <w:szCs w:val="24"/>
        </w:rPr>
        <w:t>本</w:t>
      </w:r>
      <w:r w:rsidR="006A5A62" w:rsidRPr="00DE4EAA">
        <w:rPr>
          <w:rFonts w:ascii="楷体" w:eastAsia="楷体" w:hAnsi="楷体" w:hint="eastAsia"/>
          <w:kern w:val="0"/>
          <w:sz w:val="24"/>
          <w:szCs w:val="24"/>
        </w:rPr>
        <w:t>指南中所称“日”均为交易日。</w:t>
      </w:r>
    </w:p>
    <w:p w:rsidR="006A5A62" w:rsidRPr="00DE4EAA" w:rsidRDefault="001A1F7D"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八</w:t>
      </w:r>
      <w:r w:rsidR="006A5A62" w:rsidRPr="00DE4EAA">
        <w:rPr>
          <w:rFonts w:ascii="楷体" w:eastAsia="楷体" w:hAnsi="楷体" w:hint="eastAsia"/>
          <w:kern w:val="0"/>
          <w:sz w:val="24"/>
          <w:szCs w:val="24"/>
        </w:rPr>
        <w:t>、基金管理人办理信息披露业务原则上须在公告日前一交易日16:00以前通过基金业务专区提交申请，指南中另有规定的除外。</w:t>
      </w:r>
    </w:p>
    <w:p w:rsidR="00DD57DB" w:rsidRPr="00DE4EAA" w:rsidRDefault="00DD57DB" w:rsidP="00721AE0">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九、基金管理人办理信息披露业务，应当在</w:t>
      </w:r>
      <w:r w:rsidR="00264F04" w:rsidRPr="00DE4EAA">
        <w:rPr>
          <w:rFonts w:ascii="楷体" w:eastAsia="楷体" w:hAnsi="楷体" w:hint="eastAsia"/>
          <w:kern w:val="0"/>
          <w:sz w:val="24"/>
          <w:szCs w:val="24"/>
        </w:rPr>
        <w:t>基金</w:t>
      </w:r>
      <w:r w:rsidR="005C6544" w:rsidRPr="00DE4EAA">
        <w:rPr>
          <w:rFonts w:ascii="楷体" w:eastAsia="楷体" w:hAnsi="楷体" w:hint="eastAsia"/>
          <w:kern w:val="0"/>
          <w:sz w:val="24"/>
          <w:szCs w:val="24"/>
        </w:rPr>
        <w:t>业务专区中查</w:t>
      </w:r>
      <w:r w:rsidRPr="00DE4EAA">
        <w:rPr>
          <w:rFonts w:ascii="楷体" w:eastAsia="楷体" w:hAnsi="楷体" w:hint="eastAsia"/>
          <w:kern w:val="0"/>
          <w:sz w:val="24"/>
          <w:szCs w:val="24"/>
        </w:rPr>
        <w:t>到</w:t>
      </w:r>
      <w:r w:rsidR="00264F04" w:rsidRPr="00DE4EAA">
        <w:rPr>
          <w:rFonts w:ascii="楷体" w:eastAsia="楷体" w:hAnsi="楷体" w:hint="eastAsia"/>
          <w:kern w:val="0"/>
          <w:sz w:val="24"/>
          <w:szCs w:val="24"/>
        </w:rPr>
        <w:t>巨潮</w:t>
      </w:r>
      <w:r w:rsidR="00602160">
        <w:rPr>
          <w:rFonts w:ascii="楷体" w:eastAsia="楷体" w:hAnsi="楷体" w:hint="eastAsia"/>
          <w:kern w:val="0"/>
          <w:sz w:val="24"/>
          <w:szCs w:val="24"/>
        </w:rPr>
        <w:t>资讯</w:t>
      </w:r>
      <w:r w:rsidR="00264F04" w:rsidRPr="00DE4EAA">
        <w:rPr>
          <w:rFonts w:ascii="楷体" w:eastAsia="楷体" w:hAnsi="楷体" w:hint="eastAsia"/>
          <w:kern w:val="0"/>
          <w:sz w:val="24"/>
          <w:szCs w:val="24"/>
        </w:rPr>
        <w:t>网</w:t>
      </w:r>
      <w:r w:rsidRPr="00DE4EAA">
        <w:rPr>
          <w:rFonts w:ascii="楷体" w:eastAsia="楷体" w:hAnsi="楷体" w:hint="eastAsia"/>
          <w:kern w:val="0"/>
          <w:sz w:val="24"/>
          <w:szCs w:val="24"/>
        </w:rPr>
        <w:t>的刊登确认回执后才</w:t>
      </w:r>
      <w:r w:rsidR="005C6544" w:rsidRPr="00DE4EAA">
        <w:rPr>
          <w:rFonts w:ascii="楷体" w:eastAsia="楷体" w:hAnsi="楷体" w:hint="eastAsia"/>
          <w:kern w:val="0"/>
          <w:sz w:val="24"/>
          <w:szCs w:val="24"/>
        </w:rPr>
        <w:t>能</w:t>
      </w:r>
      <w:r w:rsidRPr="00DE4EAA">
        <w:rPr>
          <w:rFonts w:ascii="楷体" w:eastAsia="楷体" w:hAnsi="楷体" w:hint="eastAsia"/>
          <w:kern w:val="0"/>
          <w:sz w:val="24"/>
          <w:szCs w:val="24"/>
        </w:rPr>
        <w:t>确认业务办理完毕。</w:t>
      </w:r>
    </w:p>
    <w:p w:rsidR="002A72D1" w:rsidRPr="00DE4EAA" w:rsidRDefault="002A72D1" w:rsidP="00721AE0">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十、基金管理人应确保</w:t>
      </w:r>
      <w:r w:rsidR="0064488F" w:rsidRPr="00DE4EAA">
        <w:rPr>
          <w:rFonts w:ascii="楷体" w:eastAsia="楷体" w:hAnsi="楷体" w:hint="eastAsia"/>
          <w:kern w:val="0"/>
          <w:sz w:val="24"/>
          <w:szCs w:val="24"/>
        </w:rPr>
        <w:t>向我所提交的业务申请和基金公告内容一致，</w:t>
      </w:r>
      <w:r w:rsidRPr="00DE4EAA">
        <w:rPr>
          <w:rFonts w:ascii="楷体" w:eastAsia="楷体" w:hAnsi="楷体" w:hint="eastAsia"/>
          <w:kern w:val="0"/>
          <w:sz w:val="24"/>
          <w:szCs w:val="24"/>
        </w:rPr>
        <w:t>提供给报刊的基金公告内容和提供给我所的一致。</w:t>
      </w:r>
    </w:p>
    <w:p w:rsidR="006A5A62" w:rsidRPr="00DE4EAA" w:rsidRDefault="00DD57DB" w:rsidP="00721AE0">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十</w:t>
      </w:r>
      <w:r w:rsidR="002A72D1" w:rsidRPr="00DE4EAA">
        <w:rPr>
          <w:rFonts w:ascii="楷体" w:eastAsia="楷体" w:hAnsi="楷体" w:hint="eastAsia"/>
          <w:kern w:val="0"/>
          <w:sz w:val="24"/>
          <w:szCs w:val="24"/>
        </w:rPr>
        <w:t>一</w:t>
      </w:r>
      <w:r w:rsidR="006A5A62" w:rsidRPr="00DE4EAA">
        <w:rPr>
          <w:rFonts w:ascii="楷体" w:eastAsia="楷体" w:hAnsi="楷体" w:hint="eastAsia"/>
          <w:kern w:val="0"/>
          <w:sz w:val="24"/>
          <w:szCs w:val="24"/>
        </w:rPr>
        <w:t>、</w:t>
      </w:r>
      <w:r w:rsidR="00E96403" w:rsidRPr="00DE4EAA">
        <w:rPr>
          <w:rFonts w:ascii="楷体" w:eastAsia="楷体" w:hAnsi="楷体" w:hint="eastAsia"/>
          <w:kern w:val="0"/>
          <w:sz w:val="24"/>
          <w:szCs w:val="24"/>
        </w:rPr>
        <w:t>本所对基金公开披露的信息进行</w:t>
      </w:r>
      <w:r w:rsidR="00500C2F" w:rsidRPr="00500C2F">
        <w:rPr>
          <w:rFonts w:ascii="楷体" w:eastAsia="楷体" w:hAnsi="楷体"/>
          <w:kern w:val="0"/>
          <w:sz w:val="24"/>
          <w:szCs w:val="24"/>
        </w:rPr>
        <w:t>事前核对或者事前登记、</w:t>
      </w:r>
      <w:r w:rsidR="00500C2F" w:rsidRPr="00500C2F">
        <w:rPr>
          <w:rFonts w:ascii="楷体" w:eastAsia="楷体" w:hAnsi="楷体" w:hint="eastAsia"/>
          <w:kern w:val="0"/>
          <w:sz w:val="24"/>
          <w:szCs w:val="24"/>
        </w:rPr>
        <w:t>事后核对</w:t>
      </w:r>
      <w:r w:rsidR="00E96403" w:rsidRPr="00DE4EAA">
        <w:rPr>
          <w:rFonts w:ascii="楷体" w:eastAsia="楷体" w:hAnsi="楷体" w:hint="eastAsia"/>
          <w:kern w:val="0"/>
          <w:sz w:val="24"/>
          <w:szCs w:val="24"/>
        </w:rPr>
        <w:t>，对其内容的真实性和准确性不承担责任。</w:t>
      </w:r>
    </w:p>
    <w:p w:rsidR="002B11E2" w:rsidRPr="00DE4EAA" w:rsidRDefault="001A1F7D" w:rsidP="006A5A62">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十</w:t>
      </w:r>
      <w:r w:rsidR="002A72D1" w:rsidRPr="00DE4EAA">
        <w:rPr>
          <w:rFonts w:ascii="楷体" w:eastAsia="楷体" w:hAnsi="楷体" w:hint="eastAsia"/>
          <w:kern w:val="0"/>
          <w:sz w:val="24"/>
          <w:szCs w:val="24"/>
        </w:rPr>
        <w:t>二</w:t>
      </w:r>
      <w:r w:rsidR="006A5A62" w:rsidRPr="00DE4EAA">
        <w:rPr>
          <w:rFonts w:ascii="楷体" w:eastAsia="楷体" w:hAnsi="楷体" w:hint="eastAsia"/>
          <w:kern w:val="0"/>
          <w:sz w:val="24"/>
          <w:szCs w:val="24"/>
        </w:rPr>
        <w:t>、</w:t>
      </w:r>
      <w:r w:rsidR="00E96403" w:rsidRPr="00DE4EAA">
        <w:rPr>
          <w:rFonts w:ascii="楷体" w:eastAsia="楷体" w:hAnsi="楷体" w:hint="eastAsia"/>
          <w:kern w:val="0"/>
          <w:sz w:val="24"/>
          <w:szCs w:val="24"/>
        </w:rPr>
        <w:t>基金管理人除按照本指南规定办理相关业务外，还应当按照中国证券登记结算有限公司（以下简称“中国结算”）及中国证券登记结算有限公司</w:t>
      </w:r>
      <w:r w:rsidR="005A3B6B">
        <w:rPr>
          <w:rFonts w:ascii="楷体" w:eastAsia="楷体" w:hAnsi="楷体" w:hint="eastAsia"/>
          <w:kern w:val="0"/>
          <w:sz w:val="24"/>
          <w:szCs w:val="24"/>
        </w:rPr>
        <w:t>深圳结算</w:t>
      </w:r>
      <w:r w:rsidR="00E96403" w:rsidRPr="00DE4EAA">
        <w:rPr>
          <w:rFonts w:ascii="楷体" w:eastAsia="楷体" w:hAnsi="楷体" w:hint="eastAsia"/>
          <w:kern w:val="0"/>
          <w:sz w:val="24"/>
          <w:szCs w:val="24"/>
        </w:rPr>
        <w:t>（以下简称“深圳结算”）的规定办理相关业务。</w:t>
      </w:r>
    </w:p>
    <w:p w:rsidR="002B11E2" w:rsidRPr="00DE4EAA" w:rsidRDefault="002B11E2" w:rsidP="004A5EDA">
      <w:pPr>
        <w:spacing w:line="360" w:lineRule="auto"/>
        <w:ind w:firstLineChars="250" w:firstLine="600"/>
        <w:rPr>
          <w:rFonts w:ascii="楷体" w:eastAsia="楷体" w:hAnsi="楷体"/>
          <w:sz w:val="24"/>
          <w:szCs w:val="24"/>
        </w:rPr>
      </w:pPr>
      <w:r w:rsidRPr="00DE4EAA">
        <w:rPr>
          <w:rFonts w:ascii="楷体" w:eastAsia="楷体" w:hAnsi="楷体" w:hint="eastAsia"/>
          <w:sz w:val="24"/>
          <w:szCs w:val="24"/>
        </w:rPr>
        <w:t>十三、新</w:t>
      </w:r>
      <w:r w:rsidR="00D371B7">
        <w:rPr>
          <w:rFonts w:ascii="楷体" w:eastAsia="楷体" w:hAnsi="楷体" w:hint="eastAsia"/>
          <w:sz w:val="24"/>
          <w:szCs w:val="24"/>
        </w:rPr>
        <w:t>基金管理人</w:t>
      </w:r>
      <w:r w:rsidRPr="00DE4EAA">
        <w:rPr>
          <w:rFonts w:ascii="楷体" w:eastAsia="楷体" w:hAnsi="楷体" w:hint="eastAsia"/>
          <w:sz w:val="24"/>
          <w:szCs w:val="24"/>
        </w:rPr>
        <w:t>进场时，</w:t>
      </w:r>
      <w:r w:rsidR="005238A3">
        <w:rPr>
          <w:rFonts w:ascii="楷体" w:eastAsia="楷体" w:hAnsi="楷体" w:hint="eastAsia"/>
          <w:sz w:val="24"/>
          <w:szCs w:val="24"/>
        </w:rPr>
        <w:t>应当</w:t>
      </w:r>
      <w:r w:rsidRPr="00DE4EAA">
        <w:rPr>
          <w:rFonts w:ascii="楷体" w:eastAsia="楷体" w:hAnsi="楷体" w:hint="eastAsia"/>
          <w:sz w:val="24"/>
          <w:szCs w:val="24"/>
        </w:rPr>
        <w:t>按照《基金净值揭示测试</w:t>
      </w:r>
      <w:r w:rsidR="005238A3">
        <w:rPr>
          <w:rFonts w:ascii="楷体" w:eastAsia="楷体" w:hAnsi="楷体" w:hint="eastAsia"/>
          <w:sz w:val="24"/>
          <w:szCs w:val="24"/>
        </w:rPr>
        <w:t>业务指南</w:t>
      </w:r>
      <w:r w:rsidRPr="00DE4EAA">
        <w:rPr>
          <w:rFonts w:ascii="楷体" w:eastAsia="楷体" w:hAnsi="楷体" w:hint="eastAsia"/>
          <w:sz w:val="24"/>
          <w:szCs w:val="24"/>
        </w:rPr>
        <w:t>》进行净值揭示测试。</w:t>
      </w:r>
    </w:p>
    <w:p w:rsidR="00D401DD" w:rsidRPr="00DE4EAA" w:rsidRDefault="00D401DD" w:rsidP="00166489">
      <w:pPr>
        <w:widowControl/>
        <w:snapToGrid w:val="0"/>
        <w:spacing w:line="360" w:lineRule="auto"/>
        <w:jc w:val="left"/>
        <w:rPr>
          <w:rFonts w:ascii="楷体" w:eastAsia="楷体" w:hAnsi="楷体"/>
          <w:kern w:val="0"/>
          <w:sz w:val="24"/>
          <w:szCs w:val="24"/>
        </w:rPr>
        <w:sectPr w:rsidR="00D401DD" w:rsidRPr="00DE4EAA" w:rsidSect="00790E30">
          <w:headerReference w:type="default" r:id="rId14"/>
          <w:pgSz w:w="11906" w:h="16838"/>
          <w:pgMar w:top="1440" w:right="1800" w:bottom="1440" w:left="1800" w:header="851" w:footer="992" w:gutter="0"/>
          <w:pgNumType w:fmt="upperRoman"/>
          <w:cols w:space="425"/>
          <w:docGrid w:type="lines" w:linePitch="312"/>
        </w:sectPr>
      </w:pPr>
    </w:p>
    <w:p w:rsidR="00A15806" w:rsidRPr="00BC344D" w:rsidRDefault="00A15806" w:rsidP="006B03F5">
      <w:pPr>
        <w:pStyle w:val="a3"/>
        <w:rPr>
          <w:rFonts w:ascii="楷体" w:hAnsi="楷体"/>
        </w:rPr>
      </w:pPr>
      <w:bookmarkStart w:id="1" w:name="_Toc458785032"/>
      <w:r w:rsidRPr="00BC344D">
        <w:rPr>
          <w:rFonts w:ascii="楷体" w:hAnsi="楷体" w:hint="eastAsia"/>
        </w:rPr>
        <w:t xml:space="preserve">第一章 </w:t>
      </w:r>
      <w:r w:rsidRPr="00BC344D">
        <w:rPr>
          <w:rFonts w:ascii="楷体" w:hAnsi="楷体"/>
        </w:rPr>
        <w:t>基金简称</w:t>
      </w:r>
      <w:r w:rsidRPr="00BC344D">
        <w:rPr>
          <w:rFonts w:ascii="楷体" w:hAnsi="楷体" w:hint="eastAsia"/>
        </w:rPr>
        <w:t>、</w:t>
      </w:r>
      <w:r w:rsidRPr="00BC344D">
        <w:rPr>
          <w:rFonts w:ascii="楷体" w:hAnsi="楷体"/>
        </w:rPr>
        <w:t>代码申请</w:t>
      </w:r>
      <w:bookmarkEnd w:id="1"/>
    </w:p>
    <w:p w:rsidR="00105ED3" w:rsidRPr="00DE4EAA" w:rsidRDefault="00105ED3" w:rsidP="00105ED3">
      <w:pPr>
        <w:pStyle w:val="a4"/>
        <w:widowControl/>
        <w:numPr>
          <w:ilvl w:val="0"/>
          <w:numId w:val="9"/>
        </w:numPr>
        <w:snapToGrid w:val="0"/>
        <w:spacing w:line="360" w:lineRule="auto"/>
        <w:ind w:firstLineChars="0"/>
        <w:jc w:val="left"/>
        <w:rPr>
          <w:rFonts w:ascii="楷体" w:eastAsia="楷体" w:hAnsi="楷体"/>
          <w:b/>
          <w:bCs/>
          <w:kern w:val="0"/>
          <w:sz w:val="28"/>
          <w:szCs w:val="28"/>
        </w:rPr>
      </w:pPr>
      <w:r w:rsidRPr="00DE4EAA">
        <w:rPr>
          <w:rFonts w:ascii="楷体" w:eastAsia="楷体" w:hAnsi="楷体" w:hint="eastAsia"/>
          <w:b/>
          <w:bCs/>
          <w:kern w:val="0"/>
          <w:sz w:val="28"/>
          <w:szCs w:val="28"/>
        </w:rPr>
        <w:t>提交代码及简称申请</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基金管理人取得中国证监会证券基金机构监管部</w:t>
      </w:r>
      <w:r w:rsidR="00C62DF3">
        <w:rPr>
          <w:rFonts w:ascii="楷体" w:eastAsia="楷体" w:hAnsi="楷体" w:hint="eastAsia"/>
          <w:kern w:val="0"/>
          <w:sz w:val="24"/>
          <w:szCs w:val="24"/>
        </w:rPr>
        <w:t>准予</w:t>
      </w:r>
      <w:r w:rsidRPr="00DE4EAA">
        <w:rPr>
          <w:rFonts w:ascii="楷体" w:eastAsia="楷体" w:hAnsi="楷体" w:hint="eastAsia"/>
          <w:kern w:val="0"/>
          <w:sz w:val="24"/>
          <w:szCs w:val="24"/>
        </w:rPr>
        <w:t>基金</w:t>
      </w:r>
      <w:r w:rsidR="00C62DF3">
        <w:rPr>
          <w:rFonts w:ascii="楷体" w:eastAsia="楷体" w:hAnsi="楷体" w:hint="eastAsia"/>
          <w:kern w:val="0"/>
          <w:sz w:val="24"/>
          <w:szCs w:val="24"/>
        </w:rPr>
        <w:t>注册</w:t>
      </w:r>
      <w:r w:rsidRPr="00DE4EAA">
        <w:rPr>
          <w:rFonts w:ascii="楷体" w:eastAsia="楷体" w:hAnsi="楷体" w:hint="eastAsia"/>
          <w:kern w:val="0"/>
          <w:sz w:val="24"/>
          <w:szCs w:val="24"/>
        </w:rPr>
        <w:t>的批复并确定发行后，通过</w:t>
      </w:r>
      <w:r>
        <w:rPr>
          <w:rFonts w:ascii="楷体" w:eastAsia="楷体" w:hAnsi="楷体" w:hint="eastAsia"/>
          <w:kern w:val="0"/>
          <w:sz w:val="24"/>
          <w:szCs w:val="24"/>
        </w:rPr>
        <w:t>深交所</w:t>
      </w:r>
      <w:r w:rsidRPr="00DE4EAA">
        <w:rPr>
          <w:rFonts w:ascii="楷体" w:eastAsia="楷体" w:hAnsi="楷体" w:hint="eastAsia"/>
          <w:kern w:val="0"/>
          <w:sz w:val="24"/>
          <w:szCs w:val="24"/>
        </w:rPr>
        <w:t>基金业务专区中的“发行上市—&gt;基金代码简称申请”提交基金代码、简称申请。</w:t>
      </w:r>
    </w:p>
    <w:p w:rsidR="00105ED3" w:rsidRPr="00DE4EAA" w:rsidRDefault="00105ED3" w:rsidP="00105ED3">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（一）表单填写注意事项：</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1、基金业务类别的选择</w:t>
      </w:r>
    </w:p>
    <w:p w:rsidR="00105ED3" w:rsidRDefault="00105ED3"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（1）LOF：</w:t>
      </w:r>
      <w:r w:rsidRPr="00105ED3">
        <w:rPr>
          <w:rFonts w:ascii="楷体" w:eastAsia="楷体" w:hAnsi="楷体" w:hint="eastAsia"/>
          <w:kern w:val="0"/>
          <w:sz w:val="24"/>
          <w:szCs w:val="24"/>
        </w:rPr>
        <w:t>根据是否在场内挂牌交易选择“LOF（标准）”或“LOF（申赎）”；</w:t>
      </w:r>
    </w:p>
    <w:p w:rsidR="00105ED3" w:rsidRDefault="00105ED3"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（2）分级基金：不上市</w:t>
      </w:r>
      <w:r w:rsidRPr="00DE4EAA">
        <w:rPr>
          <w:rFonts w:ascii="楷体" w:eastAsia="楷体" w:hAnsi="楷体" w:hint="eastAsia"/>
          <w:kern w:val="0"/>
          <w:sz w:val="24"/>
          <w:szCs w:val="24"/>
        </w:rPr>
        <w:t>分级基金母基金选择“分级基金（母基金）”</w:t>
      </w:r>
      <w:r>
        <w:rPr>
          <w:rFonts w:ascii="楷体" w:eastAsia="楷体" w:hAnsi="楷体" w:hint="eastAsia"/>
          <w:kern w:val="0"/>
          <w:sz w:val="24"/>
          <w:szCs w:val="24"/>
        </w:rPr>
        <w:t>，上市的分级基金母基金选择“分级基金（母基金LOF）”</w:t>
      </w:r>
      <w:r w:rsidRPr="00DE4EAA">
        <w:rPr>
          <w:rFonts w:ascii="楷体" w:eastAsia="楷体" w:hAnsi="楷体" w:hint="eastAsia"/>
          <w:kern w:val="0"/>
          <w:sz w:val="24"/>
          <w:szCs w:val="24"/>
        </w:rPr>
        <w:t>；场外发行、不上市的A类子基金选择“场外基金（子基金）”，上市的A类和B类子基金</w:t>
      </w:r>
      <w:r>
        <w:rPr>
          <w:rFonts w:ascii="楷体" w:eastAsia="楷体" w:hAnsi="楷体" w:hint="eastAsia"/>
          <w:kern w:val="0"/>
          <w:sz w:val="24"/>
          <w:szCs w:val="24"/>
        </w:rPr>
        <w:t>分别</w:t>
      </w:r>
      <w:r w:rsidRPr="00DE4EAA">
        <w:rPr>
          <w:rFonts w:ascii="楷体" w:eastAsia="楷体" w:hAnsi="楷体" w:hint="eastAsia"/>
          <w:kern w:val="0"/>
          <w:sz w:val="24"/>
          <w:szCs w:val="24"/>
        </w:rPr>
        <w:t>选择“分级子基金（</w:t>
      </w:r>
      <w:r w:rsidRPr="00DE4EAA">
        <w:rPr>
          <w:rFonts w:ascii="楷体" w:eastAsia="楷体" w:hAnsi="楷体"/>
          <w:kern w:val="0"/>
          <w:sz w:val="24"/>
          <w:szCs w:val="24"/>
        </w:rPr>
        <w:t>A</w:t>
      </w:r>
      <w:r w:rsidRPr="00DE4EAA">
        <w:rPr>
          <w:rFonts w:ascii="楷体" w:eastAsia="楷体" w:hAnsi="楷体" w:hint="eastAsia"/>
          <w:kern w:val="0"/>
          <w:sz w:val="24"/>
          <w:szCs w:val="24"/>
        </w:rPr>
        <w:t>类）”和“分级子基金（</w:t>
      </w:r>
      <w:r w:rsidRPr="00DE4EAA">
        <w:rPr>
          <w:rFonts w:ascii="楷体" w:eastAsia="楷体" w:hAnsi="楷体"/>
          <w:kern w:val="0"/>
          <w:sz w:val="24"/>
          <w:szCs w:val="24"/>
        </w:rPr>
        <w:t>B</w:t>
      </w:r>
      <w:r w:rsidRPr="00DE4EAA">
        <w:rPr>
          <w:rFonts w:ascii="楷体" w:eastAsia="楷体" w:hAnsi="楷体" w:hint="eastAsia"/>
          <w:kern w:val="0"/>
          <w:sz w:val="24"/>
          <w:szCs w:val="24"/>
        </w:rPr>
        <w:t>类）”；</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（3）ETF：</w:t>
      </w:r>
      <w:r w:rsidRPr="00DE4EAA">
        <w:rPr>
          <w:rFonts w:ascii="楷体" w:eastAsia="楷体" w:hAnsi="楷体" w:hint="eastAsia"/>
          <w:kern w:val="0"/>
          <w:sz w:val="24"/>
          <w:szCs w:val="24"/>
        </w:rPr>
        <w:t>单市场</w:t>
      </w:r>
      <w:r w:rsidRPr="00DE4EAA">
        <w:rPr>
          <w:rFonts w:ascii="楷体" w:eastAsia="楷体" w:hAnsi="楷体"/>
          <w:kern w:val="0"/>
          <w:sz w:val="24"/>
          <w:szCs w:val="24"/>
        </w:rPr>
        <w:t>ETF</w:t>
      </w:r>
      <w:r w:rsidRPr="00DE4EAA">
        <w:rPr>
          <w:rFonts w:ascii="楷体" w:eastAsia="楷体" w:hAnsi="楷体" w:hint="eastAsia"/>
          <w:kern w:val="0"/>
          <w:sz w:val="24"/>
          <w:szCs w:val="24"/>
        </w:rPr>
        <w:t>选择“</w:t>
      </w:r>
      <w:r w:rsidRPr="00DE4EAA">
        <w:rPr>
          <w:rFonts w:ascii="楷体" w:eastAsia="楷体" w:hAnsi="楷体"/>
          <w:kern w:val="0"/>
          <w:sz w:val="24"/>
          <w:szCs w:val="24"/>
        </w:rPr>
        <w:t>ETF</w:t>
      </w:r>
      <w:r w:rsidRPr="00DE4EAA">
        <w:rPr>
          <w:rFonts w:ascii="楷体" w:eastAsia="楷体" w:hAnsi="楷体" w:hint="eastAsia"/>
          <w:kern w:val="0"/>
          <w:sz w:val="24"/>
          <w:szCs w:val="24"/>
        </w:rPr>
        <w:t>（单市场）”</w:t>
      </w:r>
      <w:r>
        <w:rPr>
          <w:rFonts w:ascii="楷体" w:eastAsia="楷体" w:hAnsi="楷体" w:hint="eastAsia"/>
          <w:kern w:val="0"/>
          <w:sz w:val="24"/>
          <w:szCs w:val="24"/>
        </w:rPr>
        <w:t>，</w:t>
      </w:r>
      <w:r w:rsidRPr="00DE4EAA">
        <w:rPr>
          <w:rFonts w:ascii="楷体" w:eastAsia="楷体" w:hAnsi="楷体" w:hint="eastAsia"/>
          <w:kern w:val="0"/>
          <w:sz w:val="24"/>
          <w:szCs w:val="24"/>
        </w:rPr>
        <w:t>通过中登申赎的跨市场ETF选择“</w:t>
      </w:r>
      <w:r w:rsidRPr="00DE4EAA">
        <w:rPr>
          <w:rFonts w:ascii="楷体" w:eastAsia="楷体" w:hAnsi="楷体"/>
          <w:kern w:val="0"/>
          <w:sz w:val="24"/>
          <w:szCs w:val="24"/>
        </w:rPr>
        <w:t>ETF</w:t>
      </w:r>
      <w:r w:rsidRPr="00DE4EAA">
        <w:rPr>
          <w:rFonts w:ascii="楷体" w:eastAsia="楷体" w:hAnsi="楷体" w:hint="eastAsia"/>
          <w:kern w:val="0"/>
          <w:sz w:val="24"/>
          <w:szCs w:val="24"/>
        </w:rPr>
        <w:t>（跨市场</w:t>
      </w:r>
      <w:r w:rsidRPr="00DE4EAA">
        <w:rPr>
          <w:rFonts w:ascii="楷体" w:eastAsia="楷体" w:hAnsi="楷体"/>
          <w:kern w:val="0"/>
          <w:sz w:val="24"/>
          <w:szCs w:val="24"/>
        </w:rPr>
        <w:t>—</w:t>
      </w:r>
      <w:r w:rsidRPr="00DE4EAA">
        <w:rPr>
          <w:rFonts w:ascii="楷体" w:eastAsia="楷体" w:hAnsi="楷体" w:hint="eastAsia"/>
          <w:kern w:val="0"/>
          <w:sz w:val="24"/>
          <w:szCs w:val="24"/>
        </w:rPr>
        <w:t>中登）”</w:t>
      </w:r>
      <w:r w:rsidR="00A17199" w:rsidRPr="00166489">
        <w:rPr>
          <w:rFonts w:ascii="楷体" w:eastAsia="楷体" w:hAnsi="楷体" w:hint="eastAsia"/>
          <w:kern w:val="0"/>
          <w:sz w:val="24"/>
          <w:szCs w:val="24"/>
        </w:rPr>
        <w:t>（如同时开通RTGS，则选择“ETF（跨市场—交易所）”）</w:t>
      </w:r>
      <w:r w:rsidRPr="00DE4EAA">
        <w:rPr>
          <w:rFonts w:ascii="楷体" w:eastAsia="楷体" w:hAnsi="楷体" w:hint="eastAsia"/>
          <w:kern w:val="0"/>
          <w:sz w:val="24"/>
          <w:szCs w:val="24"/>
        </w:rPr>
        <w:t>，通过交易所申赎的跨市场</w:t>
      </w:r>
      <w:r w:rsidRPr="00DE4EAA">
        <w:rPr>
          <w:rFonts w:ascii="楷体" w:eastAsia="楷体" w:hAnsi="楷体"/>
          <w:kern w:val="0"/>
          <w:sz w:val="24"/>
          <w:szCs w:val="24"/>
        </w:rPr>
        <w:t>ETF</w:t>
      </w:r>
      <w:r w:rsidRPr="00DE4EAA">
        <w:rPr>
          <w:rFonts w:ascii="楷体" w:eastAsia="楷体" w:hAnsi="楷体" w:hint="eastAsia"/>
          <w:kern w:val="0"/>
          <w:sz w:val="24"/>
          <w:szCs w:val="24"/>
        </w:rPr>
        <w:t>选择“</w:t>
      </w:r>
      <w:r w:rsidRPr="00DE4EAA">
        <w:rPr>
          <w:rFonts w:ascii="楷体" w:eastAsia="楷体" w:hAnsi="楷体"/>
          <w:kern w:val="0"/>
          <w:sz w:val="24"/>
          <w:szCs w:val="24"/>
        </w:rPr>
        <w:t>ETF</w:t>
      </w:r>
      <w:r w:rsidRPr="00DE4EAA">
        <w:rPr>
          <w:rFonts w:ascii="楷体" w:eastAsia="楷体" w:hAnsi="楷体" w:hint="eastAsia"/>
          <w:kern w:val="0"/>
          <w:sz w:val="24"/>
          <w:szCs w:val="24"/>
        </w:rPr>
        <w:t>（跨市场</w:t>
      </w:r>
      <w:r w:rsidRPr="00DE4EAA">
        <w:rPr>
          <w:rFonts w:ascii="楷体" w:eastAsia="楷体" w:hAnsi="楷体"/>
          <w:kern w:val="0"/>
          <w:sz w:val="24"/>
          <w:szCs w:val="24"/>
        </w:rPr>
        <w:t>—</w:t>
      </w:r>
      <w:r w:rsidRPr="00DE4EAA">
        <w:rPr>
          <w:rFonts w:ascii="楷体" w:eastAsia="楷体" w:hAnsi="楷体" w:hint="eastAsia"/>
          <w:kern w:val="0"/>
          <w:sz w:val="24"/>
          <w:szCs w:val="24"/>
        </w:rPr>
        <w:t>交易所）”</w:t>
      </w:r>
      <w:r>
        <w:rPr>
          <w:rFonts w:ascii="楷体" w:eastAsia="楷体" w:hAnsi="楷体" w:hint="eastAsia"/>
          <w:kern w:val="0"/>
          <w:sz w:val="24"/>
          <w:szCs w:val="24"/>
        </w:rPr>
        <w:t>，跨境ETF选择“ETF（跨境）”</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2、基金投资类别的选择</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QDII基金选择“QDII基金”，货币ETF选择“货币市场基金”，黄金ETF选择“黄金基金”</w:t>
      </w:r>
      <w:r>
        <w:rPr>
          <w:rFonts w:ascii="楷体" w:eastAsia="楷体" w:hAnsi="楷体" w:hint="eastAsia"/>
          <w:kern w:val="0"/>
          <w:sz w:val="24"/>
          <w:szCs w:val="24"/>
        </w:rPr>
        <w:t>；</w:t>
      </w:r>
      <w:r w:rsidRPr="00DE4EAA">
        <w:rPr>
          <w:rFonts w:ascii="楷体" w:eastAsia="楷体" w:hAnsi="楷体" w:hint="eastAsia"/>
          <w:kern w:val="0"/>
          <w:sz w:val="24"/>
          <w:szCs w:val="24"/>
        </w:rPr>
        <w:t>主动投资的股票</w:t>
      </w:r>
      <w:r w:rsidR="006E7554">
        <w:rPr>
          <w:rFonts w:ascii="楷体" w:eastAsia="楷体" w:hAnsi="楷体" w:hint="eastAsia"/>
          <w:kern w:val="0"/>
          <w:sz w:val="24"/>
          <w:szCs w:val="24"/>
        </w:rPr>
        <w:t>型</w:t>
      </w:r>
      <w:r w:rsidRPr="00DE4EAA">
        <w:rPr>
          <w:rFonts w:ascii="楷体" w:eastAsia="楷体" w:hAnsi="楷体" w:hint="eastAsia"/>
          <w:kern w:val="0"/>
          <w:sz w:val="24"/>
          <w:szCs w:val="24"/>
        </w:rPr>
        <w:t>基金或债券型基金选择“股票基金（主动投资）”</w:t>
      </w:r>
      <w:r w:rsidR="006E7554">
        <w:rPr>
          <w:rFonts w:ascii="楷体" w:eastAsia="楷体" w:hAnsi="楷体" w:hint="eastAsia"/>
          <w:kern w:val="0"/>
          <w:sz w:val="24"/>
          <w:szCs w:val="24"/>
        </w:rPr>
        <w:t>或</w:t>
      </w:r>
      <w:r w:rsidRPr="00DE4EAA">
        <w:rPr>
          <w:rFonts w:ascii="楷体" w:eastAsia="楷体" w:hAnsi="楷体" w:hint="eastAsia"/>
          <w:kern w:val="0"/>
          <w:sz w:val="24"/>
          <w:szCs w:val="24"/>
        </w:rPr>
        <w:t>“债券基金（主动投资）”，被动投资指数的股票型基金</w:t>
      </w:r>
      <w:r w:rsidR="00A17199" w:rsidRPr="00DE4EAA">
        <w:rPr>
          <w:rFonts w:ascii="楷体" w:eastAsia="楷体" w:hAnsi="楷体" w:hint="eastAsia"/>
          <w:kern w:val="0"/>
          <w:sz w:val="24"/>
          <w:szCs w:val="24"/>
        </w:rPr>
        <w:t>或债券型基金</w:t>
      </w:r>
      <w:r w:rsidRPr="00DE4EAA">
        <w:rPr>
          <w:rFonts w:ascii="楷体" w:eastAsia="楷体" w:hAnsi="楷体" w:hint="eastAsia"/>
          <w:kern w:val="0"/>
          <w:sz w:val="24"/>
          <w:szCs w:val="24"/>
        </w:rPr>
        <w:t>选择“股票基金（标准指数）”</w:t>
      </w:r>
      <w:r w:rsidR="00A17199">
        <w:rPr>
          <w:rFonts w:ascii="楷体" w:eastAsia="楷体" w:hAnsi="楷体" w:hint="eastAsia"/>
          <w:kern w:val="0"/>
          <w:sz w:val="24"/>
          <w:szCs w:val="24"/>
        </w:rPr>
        <w:t>或</w:t>
      </w:r>
      <w:r w:rsidR="00A17199" w:rsidRPr="00DE4EAA">
        <w:rPr>
          <w:rFonts w:ascii="楷体" w:eastAsia="楷体" w:hAnsi="楷体" w:hint="eastAsia"/>
          <w:kern w:val="0"/>
          <w:sz w:val="24"/>
          <w:szCs w:val="24"/>
        </w:rPr>
        <w:t>“债券基金（</w:t>
      </w:r>
      <w:r w:rsidR="00A17199">
        <w:rPr>
          <w:rFonts w:ascii="楷体" w:eastAsia="楷体" w:hAnsi="楷体" w:hint="eastAsia"/>
          <w:kern w:val="0"/>
          <w:sz w:val="24"/>
          <w:szCs w:val="24"/>
        </w:rPr>
        <w:t>指数</w:t>
      </w:r>
      <w:r w:rsidR="00A17199" w:rsidRPr="00DE4EAA">
        <w:rPr>
          <w:rFonts w:ascii="楷体" w:eastAsia="楷体" w:hAnsi="楷体" w:hint="eastAsia"/>
          <w:kern w:val="0"/>
          <w:sz w:val="24"/>
          <w:szCs w:val="24"/>
        </w:rPr>
        <w:t>）”</w:t>
      </w:r>
      <w:r w:rsidRPr="00DE4EAA">
        <w:rPr>
          <w:rFonts w:ascii="楷体" w:eastAsia="楷体" w:hAnsi="楷体" w:hint="eastAsia"/>
          <w:kern w:val="0"/>
          <w:sz w:val="24"/>
          <w:szCs w:val="24"/>
        </w:rPr>
        <w:t>，具有指数增强效果的</w:t>
      </w:r>
      <w:r>
        <w:rPr>
          <w:rFonts w:ascii="楷体" w:eastAsia="楷体" w:hAnsi="楷体" w:hint="eastAsia"/>
          <w:kern w:val="0"/>
          <w:sz w:val="24"/>
          <w:szCs w:val="24"/>
        </w:rPr>
        <w:t>基金</w:t>
      </w:r>
      <w:r w:rsidRPr="00DE4EAA">
        <w:rPr>
          <w:rFonts w:ascii="楷体" w:eastAsia="楷体" w:hAnsi="楷体" w:hint="eastAsia"/>
          <w:kern w:val="0"/>
          <w:sz w:val="24"/>
          <w:szCs w:val="24"/>
        </w:rPr>
        <w:t>选择“股票基金（增强指数）”。</w:t>
      </w:r>
    </w:p>
    <w:p w:rsidR="00B540DB" w:rsidRPr="00B540DB" w:rsidRDefault="00105ED3" w:rsidP="00B540D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w:t>
      </w:r>
      <w:r w:rsidR="00B540DB" w:rsidRPr="00B540DB">
        <w:rPr>
          <w:rFonts w:ascii="楷体" w:eastAsia="楷体" w:hAnsi="楷体" w:hint="eastAsia"/>
          <w:kern w:val="0"/>
          <w:sz w:val="24"/>
          <w:szCs w:val="24"/>
        </w:rPr>
        <w:t>是否投资港股通</w:t>
      </w:r>
    </w:p>
    <w:p w:rsidR="00B540DB" w:rsidRDefault="00B540DB" w:rsidP="00B540DB">
      <w:pPr>
        <w:widowControl/>
        <w:snapToGrid w:val="0"/>
        <w:spacing w:line="360" w:lineRule="auto"/>
        <w:ind w:firstLineChars="236" w:firstLine="566"/>
        <w:jc w:val="left"/>
        <w:rPr>
          <w:rFonts w:ascii="楷体" w:eastAsia="楷体" w:hAnsi="楷体"/>
          <w:kern w:val="0"/>
          <w:sz w:val="24"/>
          <w:szCs w:val="24"/>
        </w:rPr>
      </w:pPr>
      <w:r w:rsidRPr="00B540DB">
        <w:rPr>
          <w:rFonts w:ascii="楷体" w:eastAsia="楷体" w:hAnsi="楷体" w:hint="eastAsia"/>
          <w:kern w:val="0"/>
          <w:sz w:val="24"/>
          <w:szCs w:val="24"/>
        </w:rPr>
        <w:t>如果该基金涉及投资港股通，在申请表单中勾选“是”</w:t>
      </w:r>
      <w:r w:rsidR="007C1DAD">
        <w:rPr>
          <w:rFonts w:ascii="楷体" w:eastAsia="楷体" w:hAnsi="楷体" w:hint="eastAsia"/>
          <w:kern w:val="0"/>
          <w:sz w:val="24"/>
          <w:szCs w:val="24"/>
        </w:rPr>
        <w:t>；否则</w:t>
      </w:r>
      <w:r w:rsidR="007C1DAD" w:rsidRPr="00B540DB">
        <w:rPr>
          <w:rFonts w:ascii="楷体" w:eastAsia="楷体" w:hAnsi="楷体" w:hint="eastAsia"/>
          <w:kern w:val="0"/>
          <w:sz w:val="24"/>
          <w:szCs w:val="24"/>
        </w:rPr>
        <w:t>勾选“</w:t>
      </w:r>
      <w:r w:rsidR="007C1DAD">
        <w:rPr>
          <w:rFonts w:ascii="楷体" w:eastAsia="楷体" w:hAnsi="楷体" w:hint="eastAsia"/>
          <w:kern w:val="0"/>
          <w:sz w:val="24"/>
          <w:szCs w:val="24"/>
        </w:rPr>
        <w:t>否</w:t>
      </w:r>
      <w:r w:rsidR="007C1DAD" w:rsidRPr="00B540DB">
        <w:rPr>
          <w:rFonts w:ascii="楷体" w:eastAsia="楷体" w:hAnsi="楷体" w:hint="eastAsia"/>
          <w:kern w:val="0"/>
          <w:sz w:val="24"/>
          <w:szCs w:val="24"/>
        </w:rPr>
        <w:t>”</w:t>
      </w:r>
      <w:r w:rsidRPr="00B540DB">
        <w:rPr>
          <w:rFonts w:ascii="楷体" w:eastAsia="楷体" w:hAnsi="楷体" w:hint="eastAsia"/>
          <w:kern w:val="0"/>
          <w:sz w:val="24"/>
          <w:szCs w:val="24"/>
        </w:rPr>
        <w:t>。</w:t>
      </w:r>
    </w:p>
    <w:p w:rsidR="00105ED3" w:rsidRPr="00DE4EAA" w:rsidRDefault="001F6165" w:rsidP="00B540DB">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4、</w:t>
      </w:r>
      <w:r w:rsidR="00105ED3" w:rsidRPr="00DE4EAA">
        <w:rPr>
          <w:rFonts w:ascii="楷体" w:eastAsia="楷体" w:hAnsi="楷体" w:hint="eastAsia"/>
          <w:kern w:val="0"/>
          <w:sz w:val="24"/>
          <w:szCs w:val="24"/>
        </w:rPr>
        <w:t>基金登记结算系统的选择</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分级基金、LOF及</w:t>
      </w:r>
      <w:r w:rsidRPr="00DE4EAA">
        <w:rPr>
          <w:rFonts w:ascii="楷体" w:eastAsia="楷体" w:hAnsi="楷体" w:hint="eastAsia"/>
          <w:kern w:val="0"/>
          <w:sz w:val="24"/>
          <w:szCs w:val="24"/>
        </w:rPr>
        <w:t>通过中登申赎的跨市场ETF选择“中登TA系统”，其他</w:t>
      </w:r>
      <w:r w:rsidRPr="00DE4EAA" w:rsidDel="00B31D9F">
        <w:rPr>
          <w:rFonts w:ascii="楷体" w:eastAsia="楷体" w:hAnsi="楷体" w:hint="eastAsia"/>
          <w:kern w:val="0"/>
          <w:sz w:val="24"/>
          <w:szCs w:val="24"/>
        </w:rPr>
        <w:t xml:space="preserve"> </w:t>
      </w:r>
      <w:r w:rsidRPr="00DE4EAA">
        <w:rPr>
          <w:rFonts w:ascii="楷体" w:eastAsia="楷体" w:hAnsi="楷体"/>
          <w:kern w:val="0"/>
          <w:sz w:val="24"/>
          <w:szCs w:val="24"/>
        </w:rPr>
        <w:t>ETF</w:t>
      </w:r>
      <w:r w:rsidRPr="00DE4EAA">
        <w:rPr>
          <w:rFonts w:ascii="楷体" w:eastAsia="楷体" w:hAnsi="楷体" w:hint="eastAsia"/>
          <w:kern w:val="0"/>
          <w:sz w:val="24"/>
          <w:szCs w:val="24"/>
        </w:rPr>
        <w:t xml:space="preserve">选择“深圳登记结算系统”。 </w:t>
      </w:r>
    </w:p>
    <w:p w:rsidR="00105ED3" w:rsidRPr="00DE4EAA" w:rsidRDefault="001F6165"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5</w:t>
      </w:r>
      <w:r w:rsidR="00105ED3" w:rsidRPr="00DE4EAA">
        <w:rPr>
          <w:rFonts w:ascii="楷体" w:eastAsia="楷体" w:hAnsi="楷体" w:hint="eastAsia"/>
          <w:kern w:val="0"/>
          <w:sz w:val="24"/>
          <w:szCs w:val="24"/>
        </w:rPr>
        <w:t>、后端基金以及分级基金</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如果该基金为后端收费模式，在申请表单中勾选“后端基金”，基金名称和英文名称与前端</w:t>
      </w:r>
      <w:r>
        <w:rPr>
          <w:rFonts w:ascii="楷体" w:eastAsia="楷体" w:hAnsi="楷体" w:hint="eastAsia"/>
          <w:kern w:val="0"/>
          <w:sz w:val="24"/>
          <w:szCs w:val="24"/>
        </w:rPr>
        <w:t>保持</w:t>
      </w:r>
      <w:r w:rsidRPr="00DE4EAA">
        <w:rPr>
          <w:rFonts w:ascii="楷体" w:eastAsia="楷体" w:hAnsi="楷体" w:hint="eastAsia"/>
          <w:kern w:val="0"/>
          <w:sz w:val="24"/>
          <w:szCs w:val="24"/>
        </w:rPr>
        <w:t>一致；如果该基金为分级基金子基金，在申请表单中勾选“子基金”，基金名称和英文名称与母基金</w:t>
      </w:r>
      <w:r>
        <w:rPr>
          <w:rFonts w:ascii="楷体" w:eastAsia="楷体" w:hAnsi="楷体" w:hint="eastAsia"/>
          <w:kern w:val="0"/>
          <w:sz w:val="24"/>
          <w:szCs w:val="24"/>
        </w:rPr>
        <w:t>保持</w:t>
      </w:r>
      <w:r w:rsidRPr="00DE4EAA">
        <w:rPr>
          <w:rFonts w:ascii="楷体" w:eastAsia="楷体" w:hAnsi="楷体" w:hint="eastAsia"/>
          <w:kern w:val="0"/>
          <w:sz w:val="24"/>
          <w:szCs w:val="24"/>
        </w:rPr>
        <w:t>一致。</w:t>
      </w:r>
    </w:p>
    <w:p w:rsidR="00105ED3" w:rsidRPr="00DE4EAA" w:rsidRDefault="001F6165" w:rsidP="00105ED3">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6</w:t>
      </w:r>
      <w:r w:rsidR="00105ED3" w:rsidRPr="00DE4EAA">
        <w:rPr>
          <w:rFonts w:ascii="楷体" w:eastAsia="楷体" w:hAnsi="楷体" w:hint="eastAsia"/>
          <w:kern w:val="0"/>
          <w:sz w:val="24"/>
          <w:szCs w:val="24"/>
        </w:rPr>
        <w:t>、证监会编码报送信息</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（1）份额类别：ETF和LOF选择“</w:t>
      </w:r>
      <w:r w:rsidRPr="00DE4EAA">
        <w:rPr>
          <w:rFonts w:ascii="楷体" w:eastAsia="楷体" w:hAnsi="楷体"/>
          <w:kern w:val="0"/>
          <w:sz w:val="24"/>
          <w:szCs w:val="24"/>
        </w:rPr>
        <w:t>1=非特殊份额类别</w:t>
      </w:r>
      <w:r w:rsidRPr="00DE4EAA">
        <w:rPr>
          <w:rFonts w:ascii="楷体" w:eastAsia="楷体" w:hAnsi="楷体" w:hint="eastAsia"/>
          <w:kern w:val="0"/>
          <w:sz w:val="24"/>
          <w:szCs w:val="24"/>
        </w:rPr>
        <w:t>”，分级基金母份额选择“</w:t>
      </w:r>
      <w:r w:rsidRPr="00DE4EAA">
        <w:rPr>
          <w:rFonts w:ascii="楷体" w:eastAsia="楷体" w:hAnsi="楷体"/>
          <w:kern w:val="0"/>
          <w:sz w:val="24"/>
          <w:szCs w:val="24"/>
        </w:rPr>
        <w:t>2=分级基金-母基金”，分级基金子份额选择“3=分级基金-子基金”</w:t>
      </w:r>
      <w:r w:rsidRPr="00DE4EAA">
        <w:rPr>
          <w:rFonts w:ascii="楷体" w:eastAsia="楷体" w:hAnsi="楷体" w:hint="eastAsia"/>
          <w:kern w:val="0"/>
          <w:sz w:val="24"/>
          <w:szCs w:val="24"/>
        </w:rPr>
        <w:t>；其他基金份额根据基金份额的名称是否含有A/B/C的字样选择“</w:t>
      </w:r>
      <w:r w:rsidRPr="00DE4EAA">
        <w:rPr>
          <w:rFonts w:ascii="楷体" w:eastAsia="楷体" w:hAnsi="楷体"/>
          <w:kern w:val="0"/>
          <w:sz w:val="24"/>
          <w:szCs w:val="24"/>
        </w:rPr>
        <w:t>5=ABC类-A类”、“6=ABC类-B类”、“7=ABC类-C类</w:t>
      </w:r>
      <w:r w:rsidRPr="00DE4EAA">
        <w:rPr>
          <w:rFonts w:ascii="楷体" w:eastAsia="楷体" w:hAnsi="楷体" w:hint="eastAsia"/>
          <w:kern w:val="0"/>
          <w:sz w:val="24"/>
          <w:szCs w:val="24"/>
        </w:rPr>
        <w:t>”、“</w:t>
      </w:r>
      <w:r w:rsidRPr="00DE4EAA">
        <w:rPr>
          <w:rFonts w:ascii="楷体" w:eastAsia="楷体" w:hAnsi="楷体"/>
          <w:kern w:val="0"/>
          <w:sz w:val="24"/>
          <w:szCs w:val="24"/>
        </w:rPr>
        <w:t>8=ABC类-AB类</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w:t>
      </w:r>
      <w:r w:rsidRPr="00DE4EAA">
        <w:rPr>
          <w:rFonts w:ascii="楷体" w:eastAsia="楷体" w:hAnsi="楷体"/>
          <w:kern w:val="0"/>
          <w:sz w:val="24"/>
          <w:szCs w:val="24"/>
        </w:rPr>
        <w:t>2）</w:t>
      </w:r>
      <w:r w:rsidRPr="00DE4EAA">
        <w:rPr>
          <w:rFonts w:ascii="楷体" w:eastAsia="楷体" w:hAnsi="楷体" w:hint="eastAsia"/>
          <w:kern w:val="0"/>
          <w:sz w:val="24"/>
          <w:szCs w:val="24"/>
        </w:rPr>
        <w:t>收费方式：根据基金份额具体的收费方式进行相应选择；</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（3）币种：根据基金份额具体的币种进行相应选择；</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（4）交易场所：LOF</w:t>
      </w:r>
      <w:r>
        <w:rPr>
          <w:rFonts w:ascii="楷体" w:eastAsia="楷体" w:hAnsi="楷体" w:hint="eastAsia"/>
          <w:kern w:val="0"/>
          <w:sz w:val="24"/>
          <w:szCs w:val="24"/>
        </w:rPr>
        <w:t>、分级基金母份额以及分开募集仅B</w:t>
      </w:r>
      <w:r w:rsidR="006E7554">
        <w:rPr>
          <w:rFonts w:ascii="楷体" w:eastAsia="楷体" w:hAnsi="楷体" w:hint="eastAsia"/>
          <w:kern w:val="0"/>
          <w:sz w:val="24"/>
          <w:szCs w:val="24"/>
        </w:rPr>
        <w:t>份额</w:t>
      </w:r>
      <w:r>
        <w:rPr>
          <w:rFonts w:ascii="楷体" w:eastAsia="楷体" w:hAnsi="楷体" w:hint="eastAsia"/>
          <w:kern w:val="0"/>
          <w:sz w:val="24"/>
          <w:szCs w:val="24"/>
        </w:rPr>
        <w:t>上市的</w:t>
      </w:r>
      <w:r w:rsidR="006E7554">
        <w:rPr>
          <w:rFonts w:ascii="楷体" w:eastAsia="楷体" w:hAnsi="楷体" w:hint="eastAsia"/>
          <w:kern w:val="0"/>
          <w:sz w:val="24"/>
          <w:szCs w:val="24"/>
        </w:rPr>
        <w:t>分级基金</w:t>
      </w:r>
      <w:r w:rsidRPr="00DE4EAA">
        <w:rPr>
          <w:rFonts w:ascii="楷体" w:eastAsia="楷体" w:hAnsi="楷体" w:hint="eastAsia"/>
          <w:kern w:val="0"/>
          <w:sz w:val="24"/>
          <w:szCs w:val="24"/>
        </w:rPr>
        <w:t>选择“</w:t>
      </w:r>
      <w:r w:rsidRPr="00DE4EAA">
        <w:rPr>
          <w:rFonts w:ascii="楷体" w:eastAsia="楷体" w:hAnsi="楷体"/>
          <w:kern w:val="0"/>
          <w:sz w:val="24"/>
          <w:szCs w:val="24"/>
        </w:rPr>
        <w:t>5=场内深市和场外”，ETF</w:t>
      </w:r>
      <w:r>
        <w:rPr>
          <w:rFonts w:ascii="楷体" w:eastAsia="楷体" w:hAnsi="楷体" w:hint="eastAsia"/>
          <w:kern w:val="0"/>
          <w:sz w:val="24"/>
          <w:szCs w:val="24"/>
        </w:rPr>
        <w:t>、上市的分级基金子份额</w:t>
      </w:r>
      <w:r w:rsidRPr="00DE4EAA">
        <w:rPr>
          <w:rFonts w:ascii="楷体" w:eastAsia="楷体" w:hAnsi="楷体"/>
          <w:kern w:val="0"/>
          <w:sz w:val="24"/>
          <w:szCs w:val="24"/>
        </w:rPr>
        <w:t>选择“3=仅场内深市”，不上市的分级基金子份额选择</w:t>
      </w:r>
      <w:r w:rsidRPr="00DE4EAA">
        <w:rPr>
          <w:rFonts w:ascii="楷体" w:eastAsia="楷体" w:hAnsi="楷体" w:hint="eastAsia"/>
          <w:kern w:val="0"/>
          <w:sz w:val="24"/>
          <w:szCs w:val="24"/>
        </w:rPr>
        <w:t>“</w:t>
      </w:r>
      <w:r w:rsidRPr="00DE4EAA">
        <w:rPr>
          <w:rFonts w:ascii="楷体" w:eastAsia="楷体" w:hAnsi="楷体"/>
          <w:kern w:val="0"/>
          <w:sz w:val="24"/>
          <w:szCs w:val="24"/>
        </w:rPr>
        <w:t>1=仅场外</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（5）注册登记机构编码：</w:t>
      </w:r>
      <w:r>
        <w:rPr>
          <w:rFonts w:ascii="楷体" w:eastAsia="楷体" w:hAnsi="楷体" w:hint="eastAsia"/>
          <w:kern w:val="0"/>
          <w:sz w:val="24"/>
          <w:szCs w:val="24"/>
        </w:rPr>
        <w:t>98</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（6）基金类别：根据基金投资标的进行选择，其中LOF和分级LOF选择“8.</w:t>
      </w:r>
      <w:r w:rsidRPr="00DE4EAA">
        <w:rPr>
          <w:rFonts w:ascii="楷体" w:eastAsia="楷体" w:hAnsi="楷体"/>
          <w:kern w:val="0"/>
          <w:sz w:val="24"/>
          <w:szCs w:val="24"/>
        </w:rPr>
        <w:t>LOF</w:t>
      </w:r>
      <w:r w:rsidRPr="00DE4EAA">
        <w:rPr>
          <w:rFonts w:ascii="楷体" w:eastAsia="楷体" w:hAnsi="楷体" w:hint="eastAsia"/>
          <w:kern w:val="0"/>
          <w:sz w:val="24"/>
          <w:szCs w:val="24"/>
        </w:rPr>
        <w:t>”，ETF选择“6.开放型ETF”。</w:t>
      </w:r>
    </w:p>
    <w:p w:rsidR="00105ED3" w:rsidRPr="00DE4EAA" w:rsidRDefault="00105ED3" w:rsidP="00105ED3">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(二)需提交的申请材料包括：</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w:t>
      </w:r>
      <w:r w:rsidRPr="00DE4EAA">
        <w:rPr>
          <w:rFonts w:ascii="楷体" w:eastAsia="楷体" w:hAnsi="楷体"/>
          <w:kern w:val="0"/>
          <w:sz w:val="24"/>
          <w:szCs w:val="24"/>
        </w:rPr>
        <w:t>1</w:t>
      </w:r>
      <w:r w:rsidRPr="00DE4EAA">
        <w:rPr>
          <w:rFonts w:ascii="楷体" w:eastAsia="楷体" w:hAnsi="楷体" w:hint="eastAsia"/>
          <w:kern w:val="0"/>
          <w:sz w:val="24"/>
          <w:szCs w:val="24"/>
        </w:rPr>
        <w:t>）中国证监会准予基金注册的批复文件（</w:t>
      </w:r>
      <w:r>
        <w:rPr>
          <w:rFonts w:ascii="楷体" w:eastAsia="楷体" w:hAnsi="楷体" w:hint="eastAsia"/>
          <w:kern w:val="0"/>
          <w:sz w:val="24"/>
          <w:szCs w:val="24"/>
        </w:rPr>
        <w:t>电子扫描件）——</w:t>
      </w:r>
      <w:r w:rsidRPr="00DE4EAA">
        <w:rPr>
          <w:rFonts w:ascii="楷体" w:eastAsia="楷体" w:hAnsi="楷体"/>
          <w:kern w:val="0"/>
          <w:sz w:val="24"/>
          <w:szCs w:val="24"/>
        </w:rPr>
        <w:t>如有延期募集的，需</w:t>
      </w:r>
      <w:r>
        <w:rPr>
          <w:rFonts w:ascii="楷体" w:eastAsia="楷体" w:hAnsi="楷体" w:hint="eastAsia"/>
          <w:kern w:val="0"/>
          <w:sz w:val="24"/>
          <w:szCs w:val="24"/>
        </w:rPr>
        <w:t>同时提交</w:t>
      </w:r>
      <w:r w:rsidRPr="00DE4EAA">
        <w:rPr>
          <w:rFonts w:ascii="楷体" w:eastAsia="楷体" w:hAnsi="楷体"/>
          <w:kern w:val="0"/>
          <w:sz w:val="24"/>
          <w:szCs w:val="24"/>
        </w:rPr>
        <w:t>原始批复</w:t>
      </w:r>
      <w:r w:rsidR="006822C4">
        <w:rPr>
          <w:rFonts w:ascii="楷体" w:eastAsia="楷体" w:hAnsi="楷体" w:hint="eastAsia"/>
          <w:kern w:val="0"/>
          <w:sz w:val="24"/>
          <w:szCs w:val="24"/>
        </w:rPr>
        <w:t>和</w:t>
      </w:r>
      <w:r>
        <w:rPr>
          <w:rFonts w:ascii="楷体" w:eastAsia="楷体" w:hAnsi="楷体" w:hint="eastAsia"/>
          <w:kern w:val="0"/>
          <w:sz w:val="24"/>
          <w:szCs w:val="24"/>
        </w:rPr>
        <w:t>准予</w:t>
      </w:r>
      <w:r w:rsidRPr="00DE4EAA">
        <w:rPr>
          <w:rFonts w:ascii="楷体" w:eastAsia="楷体" w:hAnsi="楷体"/>
          <w:kern w:val="0"/>
          <w:sz w:val="24"/>
          <w:szCs w:val="24"/>
        </w:rPr>
        <w:t>延期募集的批复</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w:t>
      </w:r>
      <w:r w:rsidRPr="00DE4EAA">
        <w:rPr>
          <w:rFonts w:ascii="楷体" w:eastAsia="楷体" w:hAnsi="楷体"/>
          <w:kern w:val="0"/>
          <w:sz w:val="24"/>
          <w:szCs w:val="24"/>
        </w:rPr>
        <w:t>2</w:t>
      </w:r>
      <w:r w:rsidRPr="00DE4EAA">
        <w:rPr>
          <w:rFonts w:ascii="楷体" w:eastAsia="楷体" w:hAnsi="楷体" w:hint="eastAsia"/>
          <w:kern w:val="0"/>
          <w:sz w:val="24"/>
          <w:szCs w:val="24"/>
        </w:rPr>
        <w:t>）关于证券代码和简称的申请</w:t>
      </w:r>
      <w:r>
        <w:rPr>
          <w:rFonts w:ascii="楷体" w:eastAsia="楷体" w:hAnsi="楷体" w:hint="eastAsia"/>
          <w:kern w:val="0"/>
          <w:sz w:val="24"/>
          <w:szCs w:val="24"/>
        </w:rPr>
        <w:t>（电子扫描件）</w:t>
      </w:r>
      <w:r w:rsidRPr="00DE4EAA">
        <w:rPr>
          <w:rFonts w:ascii="楷体" w:eastAsia="楷体" w:hAnsi="楷体" w:hint="eastAsia"/>
          <w:kern w:val="0"/>
          <w:sz w:val="24"/>
          <w:szCs w:val="24"/>
        </w:rPr>
        <w:t>；</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w:t>
      </w:r>
      <w:r w:rsidR="00CB1E60">
        <w:rPr>
          <w:rFonts w:ascii="楷体" w:eastAsia="楷体" w:hAnsi="楷体" w:hint="eastAsia"/>
          <w:kern w:val="0"/>
          <w:sz w:val="24"/>
          <w:szCs w:val="24"/>
        </w:rPr>
        <w:t xml:space="preserve"> </w:t>
      </w:r>
      <w:hyperlink r:id="rId15" w:tgtFrame="_blank" w:history="1">
        <w:r w:rsidRPr="00DE4EAA">
          <w:rPr>
            <w:rFonts w:ascii="楷体" w:eastAsia="楷体" w:hAnsi="楷体" w:hint="eastAsia"/>
            <w:kern w:val="0"/>
            <w:sz w:val="24"/>
            <w:szCs w:val="24"/>
          </w:rPr>
          <w:t>基金</w:t>
        </w:r>
        <w:r w:rsidR="00CB1E60">
          <w:rPr>
            <w:rFonts w:ascii="楷体" w:eastAsia="楷体" w:hAnsi="楷体" w:hint="eastAsia"/>
            <w:kern w:val="0"/>
            <w:sz w:val="24"/>
            <w:szCs w:val="24"/>
          </w:rPr>
          <w:t>业务</w:t>
        </w:r>
        <w:r w:rsidRPr="00DE4EAA">
          <w:rPr>
            <w:rFonts w:ascii="楷体" w:eastAsia="楷体" w:hAnsi="楷体" w:hint="eastAsia"/>
            <w:kern w:val="0"/>
            <w:sz w:val="24"/>
            <w:szCs w:val="24"/>
          </w:rPr>
          <w:t>类别记录表</w:t>
        </w:r>
      </w:hyperlink>
      <w:r>
        <w:rPr>
          <w:rFonts w:ascii="楷体" w:eastAsia="楷体" w:hAnsi="楷体" w:hint="eastAsia"/>
          <w:kern w:val="0"/>
          <w:sz w:val="24"/>
          <w:szCs w:val="24"/>
        </w:rPr>
        <w:t>（电子扫描件）——</w:t>
      </w:r>
      <w:r w:rsidRPr="00DE4EAA">
        <w:rPr>
          <w:rFonts w:ascii="楷体" w:eastAsia="楷体" w:hAnsi="楷体" w:hint="eastAsia"/>
          <w:kern w:val="0"/>
          <w:sz w:val="24"/>
          <w:szCs w:val="24"/>
        </w:rPr>
        <w:t>提供给深圳结算公司使用；</w:t>
      </w:r>
    </w:p>
    <w:p w:rsidR="00105ED3" w:rsidRPr="00DE4EAA"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（4）基金合同</w:t>
      </w:r>
      <w:r>
        <w:rPr>
          <w:rFonts w:ascii="楷体" w:eastAsia="楷体" w:hAnsi="楷体" w:hint="eastAsia"/>
          <w:kern w:val="0"/>
          <w:sz w:val="24"/>
          <w:szCs w:val="24"/>
        </w:rPr>
        <w:t>（电子文档）</w:t>
      </w:r>
      <w:r w:rsidRPr="00DE4EAA">
        <w:rPr>
          <w:rFonts w:ascii="楷体" w:eastAsia="楷体" w:hAnsi="楷体" w:hint="eastAsia"/>
          <w:kern w:val="0"/>
          <w:sz w:val="24"/>
          <w:szCs w:val="24"/>
        </w:rPr>
        <w:t>。</w:t>
      </w:r>
    </w:p>
    <w:p w:rsidR="00105ED3" w:rsidRPr="006822C4" w:rsidRDefault="00105ED3" w:rsidP="00105ED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w:t>
      </w:r>
      <w:r w:rsidR="005741C1">
        <w:rPr>
          <w:rFonts w:ascii="楷体" w:eastAsia="楷体" w:hAnsi="楷体" w:hint="eastAsia"/>
          <w:kern w:val="0"/>
          <w:sz w:val="24"/>
          <w:szCs w:val="24"/>
        </w:rPr>
        <w:t>基金管理人</w:t>
      </w:r>
      <w:r w:rsidRPr="00DE4EAA">
        <w:rPr>
          <w:rFonts w:ascii="楷体" w:eastAsia="楷体" w:hAnsi="楷体" w:hint="eastAsia"/>
          <w:kern w:val="0"/>
          <w:sz w:val="24"/>
          <w:szCs w:val="24"/>
        </w:rPr>
        <w:t>申请ETF代码</w:t>
      </w:r>
      <w:r w:rsidR="005741C1">
        <w:rPr>
          <w:rFonts w:ascii="楷体" w:eastAsia="楷体" w:hAnsi="楷体" w:hint="eastAsia"/>
          <w:kern w:val="0"/>
          <w:sz w:val="24"/>
          <w:szCs w:val="24"/>
        </w:rPr>
        <w:t>后</w:t>
      </w:r>
      <w:r w:rsidRPr="00DE4EAA">
        <w:rPr>
          <w:rFonts w:ascii="楷体" w:eastAsia="楷体" w:hAnsi="楷体" w:hint="eastAsia"/>
          <w:kern w:val="0"/>
          <w:sz w:val="24"/>
          <w:szCs w:val="24"/>
        </w:rPr>
        <w:t>，</w:t>
      </w:r>
      <w:r w:rsidR="005741C1">
        <w:rPr>
          <w:rFonts w:ascii="楷体" w:eastAsia="楷体" w:hAnsi="楷体" w:hint="eastAsia"/>
          <w:kern w:val="0"/>
          <w:sz w:val="24"/>
          <w:szCs w:val="24"/>
        </w:rPr>
        <w:t>应</w:t>
      </w:r>
      <w:r w:rsidRPr="00DE4EAA">
        <w:rPr>
          <w:rFonts w:ascii="楷体" w:eastAsia="楷体" w:hAnsi="楷体" w:hint="eastAsia"/>
          <w:kern w:val="0"/>
          <w:sz w:val="24"/>
          <w:szCs w:val="24"/>
        </w:rPr>
        <w:t>认真阅读《深圳证券交易所与</w:t>
      </w:r>
      <w:r w:rsidR="00D371B7">
        <w:rPr>
          <w:rFonts w:ascii="楷体" w:eastAsia="楷体" w:hAnsi="楷体" w:hint="eastAsia"/>
          <w:kern w:val="0"/>
          <w:sz w:val="24"/>
          <w:szCs w:val="24"/>
        </w:rPr>
        <w:t>基金管理人</w:t>
      </w:r>
      <w:r w:rsidRPr="00DE4EAA">
        <w:rPr>
          <w:rFonts w:ascii="楷体" w:eastAsia="楷体" w:hAnsi="楷体" w:hint="eastAsia"/>
          <w:kern w:val="0"/>
          <w:sz w:val="24"/>
          <w:szCs w:val="24"/>
        </w:rPr>
        <w:t>ETF相关技术测试指南》，</w:t>
      </w:r>
      <w:r w:rsidR="000C3B26">
        <w:rPr>
          <w:rFonts w:ascii="楷体" w:eastAsia="楷体" w:hAnsi="楷体" w:hint="eastAsia"/>
          <w:kern w:val="0"/>
          <w:sz w:val="24"/>
          <w:szCs w:val="24"/>
        </w:rPr>
        <w:t>并</w:t>
      </w:r>
      <w:r w:rsidR="005741C1">
        <w:rPr>
          <w:rFonts w:ascii="楷体" w:eastAsia="楷体" w:hAnsi="楷体" w:hint="eastAsia"/>
          <w:kern w:val="0"/>
          <w:sz w:val="24"/>
          <w:szCs w:val="24"/>
        </w:rPr>
        <w:t>按规定进行相关测试</w:t>
      </w:r>
      <w:r w:rsidR="00D371B7">
        <w:rPr>
          <w:rFonts w:ascii="楷体" w:eastAsia="楷体" w:hAnsi="楷体" w:hint="eastAsia"/>
          <w:kern w:val="0"/>
          <w:sz w:val="24"/>
          <w:szCs w:val="24"/>
        </w:rPr>
        <w:t>。</w:t>
      </w:r>
    </w:p>
    <w:p w:rsidR="00105ED3" w:rsidRPr="00D371B7" w:rsidRDefault="00105ED3" w:rsidP="00105ED3">
      <w:pPr>
        <w:widowControl/>
        <w:snapToGrid w:val="0"/>
        <w:spacing w:line="360" w:lineRule="auto"/>
        <w:ind w:firstLineChars="236" w:firstLine="566"/>
        <w:jc w:val="left"/>
        <w:rPr>
          <w:rFonts w:ascii="楷体" w:eastAsia="楷体" w:hAnsi="楷体"/>
          <w:kern w:val="0"/>
          <w:sz w:val="24"/>
          <w:szCs w:val="24"/>
        </w:rPr>
      </w:pPr>
    </w:p>
    <w:p w:rsidR="008C4101" w:rsidRPr="000C3B26" w:rsidRDefault="008C4101" w:rsidP="008C4101">
      <w:pPr>
        <w:widowControl/>
        <w:snapToGrid w:val="0"/>
        <w:spacing w:line="360" w:lineRule="auto"/>
        <w:ind w:firstLineChars="236" w:firstLine="566"/>
        <w:jc w:val="left"/>
        <w:rPr>
          <w:rFonts w:ascii="楷体" w:eastAsia="楷体" w:hAnsi="楷体"/>
          <w:kern w:val="0"/>
          <w:sz w:val="24"/>
          <w:szCs w:val="24"/>
        </w:rPr>
      </w:pPr>
    </w:p>
    <w:p w:rsidR="008C4101" w:rsidRPr="00D371B7" w:rsidRDefault="008C4101" w:rsidP="008C4101">
      <w:pPr>
        <w:widowControl/>
        <w:snapToGrid w:val="0"/>
        <w:spacing w:line="360" w:lineRule="auto"/>
        <w:ind w:firstLineChars="236" w:firstLine="566"/>
        <w:jc w:val="left"/>
        <w:rPr>
          <w:rFonts w:ascii="楷体" w:eastAsia="楷体" w:hAnsi="楷体"/>
          <w:kern w:val="0"/>
          <w:sz w:val="24"/>
          <w:szCs w:val="24"/>
        </w:rPr>
      </w:pPr>
    </w:p>
    <w:p w:rsidR="008C4101" w:rsidRDefault="008C4101" w:rsidP="008C4101">
      <w:pPr>
        <w:widowControl/>
        <w:snapToGrid w:val="0"/>
        <w:spacing w:line="360" w:lineRule="auto"/>
        <w:ind w:firstLineChars="236" w:firstLine="566"/>
        <w:jc w:val="left"/>
        <w:rPr>
          <w:rFonts w:ascii="楷体" w:eastAsia="楷体" w:hAnsi="楷体"/>
          <w:kern w:val="0"/>
          <w:sz w:val="24"/>
          <w:szCs w:val="24"/>
        </w:rPr>
      </w:pPr>
    </w:p>
    <w:p w:rsidR="005741C1" w:rsidRDefault="005741C1" w:rsidP="008C4101">
      <w:pPr>
        <w:widowControl/>
        <w:snapToGrid w:val="0"/>
        <w:spacing w:line="360" w:lineRule="auto"/>
        <w:ind w:firstLineChars="236" w:firstLine="566"/>
        <w:jc w:val="left"/>
        <w:rPr>
          <w:rFonts w:ascii="楷体" w:eastAsia="楷体" w:hAnsi="楷体"/>
          <w:kern w:val="0"/>
          <w:sz w:val="24"/>
          <w:szCs w:val="24"/>
        </w:rPr>
      </w:pPr>
    </w:p>
    <w:p w:rsidR="005741C1" w:rsidRPr="00DE4EAA" w:rsidRDefault="005741C1" w:rsidP="00166489">
      <w:pPr>
        <w:widowControl/>
        <w:snapToGrid w:val="0"/>
        <w:spacing w:line="360" w:lineRule="auto"/>
        <w:jc w:val="left"/>
        <w:rPr>
          <w:rFonts w:ascii="楷体" w:eastAsia="楷体" w:hAnsi="楷体"/>
          <w:kern w:val="0"/>
          <w:sz w:val="24"/>
          <w:szCs w:val="24"/>
        </w:rPr>
      </w:pPr>
    </w:p>
    <w:p w:rsidR="003D02F9" w:rsidRPr="00DE4EAA" w:rsidRDefault="003D02F9" w:rsidP="005A7D4E">
      <w:pPr>
        <w:pStyle w:val="a3"/>
        <w:rPr>
          <w:rFonts w:ascii="楷体" w:hAnsi="楷体"/>
        </w:rPr>
      </w:pPr>
      <w:bookmarkStart w:id="2" w:name="_Toc458785033"/>
      <w:bookmarkStart w:id="3" w:name="_Toc367567786"/>
      <w:bookmarkStart w:id="4" w:name="_Toc377926852"/>
      <w:r w:rsidRPr="00DE4EAA">
        <w:rPr>
          <w:rFonts w:ascii="楷体" w:hAnsi="楷体" w:hint="eastAsia"/>
        </w:rPr>
        <w:t>第二章 基金发售</w:t>
      </w:r>
      <w:bookmarkEnd w:id="2"/>
    </w:p>
    <w:p w:rsidR="00A817BC" w:rsidRPr="00DE4EAA" w:rsidRDefault="00A817BC"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确定发售时间</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基金管理人确定发售时间</w:t>
      </w:r>
      <w:r>
        <w:rPr>
          <w:rFonts w:ascii="楷体" w:eastAsia="楷体" w:hAnsi="楷体" w:hint="eastAsia"/>
          <w:kern w:val="0"/>
          <w:sz w:val="24"/>
          <w:szCs w:val="24"/>
        </w:rPr>
        <w:t>（</w:t>
      </w:r>
      <w:r w:rsidRPr="00DE4EAA">
        <w:rPr>
          <w:rFonts w:ascii="楷体" w:eastAsia="楷体" w:hAnsi="楷体" w:hint="eastAsia"/>
          <w:kern w:val="0"/>
          <w:sz w:val="24"/>
          <w:szCs w:val="24"/>
        </w:rPr>
        <w:t>Ｔ</w:t>
      </w:r>
      <w:r w:rsidRPr="00DE4EAA">
        <w:rPr>
          <w:rFonts w:ascii="楷体" w:eastAsia="楷体" w:hAnsi="楷体" w:hint="eastAsia"/>
          <w:kern w:val="0"/>
          <w:sz w:val="24"/>
          <w:szCs w:val="24"/>
          <w:vertAlign w:val="subscript"/>
        </w:rPr>
        <w:t>1</w:t>
      </w:r>
      <w:r>
        <w:rPr>
          <w:rFonts w:ascii="楷体" w:eastAsia="楷体" w:hAnsi="楷体" w:hint="eastAsia"/>
          <w:kern w:val="0"/>
          <w:sz w:val="24"/>
          <w:szCs w:val="24"/>
          <w:vertAlign w:val="subscript"/>
        </w:rPr>
        <w:t xml:space="preserve"> </w:t>
      </w:r>
      <w:r>
        <w:rPr>
          <w:rFonts w:ascii="楷体" w:eastAsia="楷体" w:hAnsi="楷体" w:hint="eastAsia"/>
          <w:kern w:val="0"/>
          <w:sz w:val="24"/>
          <w:szCs w:val="24"/>
        </w:rPr>
        <w:t>日至</w:t>
      </w:r>
      <w:r w:rsidRPr="00DE4EAA">
        <w:rPr>
          <w:rFonts w:ascii="楷体" w:eastAsia="楷体" w:hAnsi="楷体" w:hint="eastAsia"/>
          <w:kern w:val="0"/>
          <w:sz w:val="24"/>
          <w:szCs w:val="24"/>
        </w:rPr>
        <w:t>Ｔ</w:t>
      </w:r>
      <w:r>
        <w:rPr>
          <w:rFonts w:ascii="楷体" w:eastAsia="楷体" w:hAnsi="楷体" w:hint="eastAsia"/>
          <w:kern w:val="0"/>
          <w:sz w:val="24"/>
          <w:szCs w:val="24"/>
          <w:vertAlign w:val="subscript"/>
        </w:rPr>
        <w:t>n</w:t>
      </w:r>
      <w:r>
        <w:rPr>
          <w:rFonts w:ascii="楷体" w:eastAsia="楷体" w:hAnsi="楷体" w:hint="eastAsia"/>
          <w:kern w:val="0"/>
          <w:sz w:val="24"/>
          <w:szCs w:val="24"/>
        </w:rPr>
        <w:t>日）</w:t>
      </w:r>
      <w:r w:rsidRPr="00DE4EAA">
        <w:rPr>
          <w:rFonts w:ascii="楷体" w:eastAsia="楷体" w:hAnsi="楷体" w:hint="eastAsia"/>
          <w:kern w:val="0"/>
          <w:sz w:val="24"/>
          <w:szCs w:val="24"/>
        </w:rPr>
        <w:t>后及时告知</w:t>
      </w:r>
      <w:r>
        <w:rPr>
          <w:rFonts w:ascii="楷体" w:eastAsia="楷体" w:hAnsi="楷体" w:hint="eastAsia"/>
          <w:kern w:val="0"/>
          <w:sz w:val="24"/>
          <w:szCs w:val="24"/>
        </w:rPr>
        <w:t>深交所</w:t>
      </w:r>
      <w:r w:rsidRPr="00DE4EAA">
        <w:rPr>
          <w:rFonts w:ascii="楷体" w:eastAsia="楷体" w:hAnsi="楷体" w:hint="eastAsia"/>
          <w:kern w:val="0"/>
          <w:sz w:val="24"/>
          <w:szCs w:val="24"/>
        </w:rPr>
        <w:t>基金管理部。</w:t>
      </w:r>
    </w:p>
    <w:p w:rsidR="00A817BC" w:rsidRPr="00DE4EAA" w:rsidRDefault="00A817BC"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维护基金基</w:t>
      </w:r>
      <w:r>
        <w:rPr>
          <w:rFonts w:ascii="楷体" w:eastAsia="楷体" w:hAnsi="楷体" w:hint="eastAsia"/>
          <w:b/>
          <w:bCs/>
          <w:kern w:val="0"/>
          <w:sz w:val="28"/>
          <w:szCs w:val="28"/>
        </w:rPr>
        <w:t>础</w:t>
      </w:r>
      <w:r w:rsidRPr="00DE4EAA">
        <w:rPr>
          <w:rFonts w:ascii="楷体" w:eastAsia="楷体" w:hAnsi="楷体" w:hint="eastAsia"/>
          <w:b/>
          <w:bCs/>
          <w:kern w:val="0"/>
          <w:sz w:val="28"/>
          <w:szCs w:val="28"/>
        </w:rPr>
        <w:t>资料</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提交上网发售业务申请之前，基金管理人应通过基金业务专区中的“业务办理—&gt;基础资料维护—&gt;基金基础资料”维护基金资料，</w:t>
      </w:r>
      <w:r>
        <w:rPr>
          <w:rFonts w:ascii="楷体" w:eastAsia="楷体" w:hAnsi="楷体" w:hint="eastAsia"/>
          <w:kern w:val="0"/>
          <w:sz w:val="24"/>
          <w:szCs w:val="24"/>
        </w:rPr>
        <w:t>具体</w:t>
      </w:r>
      <w:r w:rsidRPr="00DE4EAA">
        <w:rPr>
          <w:rFonts w:ascii="楷体" w:eastAsia="楷体" w:hAnsi="楷体" w:hint="eastAsia"/>
          <w:kern w:val="0"/>
          <w:sz w:val="24"/>
          <w:szCs w:val="24"/>
        </w:rPr>
        <w:t>包括</w:t>
      </w:r>
      <w:r w:rsidR="005A761C">
        <w:rPr>
          <w:rFonts w:ascii="楷体" w:eastAsia="楷体" w:hAnsi="楷体" w:hint="eastAsia"/>
          <w:kern w:val="0"/>
          <w:sz w:val="24"/>
          <w:szCs w:val="24"/>
        </w:rPr>
        <w:t>基金类型、</w:t>
      </w:r>
      <w:r w:rsidRPr="00602160">
        <w:rPr>
          <w:rFonts w:ascii="楷体" w:eastAsia="楷体" w:hAnsi="楷体" w:hint="eastAsia"/>
          <w:kern w:val="0"/>
          <w:sz w:val="24"/>
          <w:szCs w:val="24"/>
        </w:rPr>
        <w:t>净值公告频率、审计会计师事务所、</w:t>
      </w:r>
      <w:r w:rsidRPr="00DE4EAA">
        <w:rPr>
          <w:rFonts w:ascii="楷体" w:eastAsia="楷体" w:hAnsi="楷体" w:hint="eastAsia"/>
          <w:kern w:val="0"/>
          <w:sz w:val="24"/>
          <w:szCs w:val="24"/>
        </w:rPr>
        <w:t>托管人等，提交基金管理部</w:t>
      </w:r>
      <w:r w:rsidR="00282957">
        <w:rPr>
          <w:rFonts w:ascii="楷体" w:eastAsia="楷体" w:hAnsi="楷体" w:hint="eastAsia"/>
          <w:kern w:val="0"/>
          <w:sz w:val="24"/>
          <w:szCs w:val="24"/>
        </w:rPr>
        <w:t>核对</w:t>
      </w:r>
      <w:r w:rsidRPr="00DE4EAA">
        <w:rPr>
          <w:rFonts w:ascii="楷体" w:eastAsia="楷体" w:hAnsi="楷体" w:hint="eastAsia"/>
          <w:kern w:val="0"/>
          <w:sz w:val="24"/>
          <w:szCs w:val="24"/>
        </w:rPr>
        <w:t>。</w:t>
      </w:r>
    </w:p>
    <w:p w:rsidR="00A817BC" w:rsidRPr="00DE4EAA" w:rsidRDefault="00A817BC" w:rsidP="00E93124">
      <w:pPr>
        <w:pStyle w:val="a4"/>
        <w:numPr>
          <w:ilvl w:val="0"/>
          <w:numId w:val="10"/>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提交</w:t>
      </w:r>
      <w:r w:rsidRPr="00DE4EAA">
        <w:rPr>
          <w:rFonts w:ascii="楷体" w:eastAsia="楷体" w:hAnsi="楷体" w:hint="eastAsia"/>
          <w:b/>
          <w:bCs/>
          <w:kern w:val="0"/>
          <w:sz w:val="28"/>
          <w:szCs w:val="28"/>
        </w:rPr>
        <w:t>上网发售</w:t>
      </w:r>
      <w:r>
        <w:rPr>
          <w:rFonts w:ascii="楷体" w:eastAsia="楷体" w:hAnsi="楷体" w:hint="eastAsia"/>
          <w:b/>
          <w:bCs/>
          <w:kern w:val="0"/>
          <w:sz w:val="28"/>
          <w:szCs w:val="28"/>
        </w:rPr>
        <w:t>业务</w:t>
      </w:r>
      <w:r w:rsidRPr="00DE4EAA">
        <w:rPr>
          <w:rFonts w:ascii="楷体" w:eastAsia="楷体" w:hAnsi="楷体" w:hint="eastAsia"/>
          <w:b/>
          <w:bCs/>
          <w:kern w:val="0"/>
          <w:sz w:val="28"/>
          <w:szCs w:val="28"/>
        </w:rPr>
        <w:t>申请</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刊登发售公告的二个交易日前</w:t>
      </w:r>
      <w:r>
        <w:rPr>
          <w:rFonts w:ascii="楷体" w:eastAsia="楷体" w:hAnsi="楷体" w:hint="eastAsia"/>
          <w:kern w:val="0"/>
          <w:sz w:val="24"/>
          <w:szCs w:val="24"/>
        </w:rPr>
        <w:t>（</w:t>
      </w:r>
      <w:r w:rsidRPr="00DE4EAA">
        <w:rPr>
          <w:rFonts w:ascii="楷体" w:eastAsia="楷体" w:hAnsi="楷体" w:hint="eastAsia"/>
          <w:kern w:val="0"/>
          <w:sz w:val="24"/>
          <w:szCs w:val="24"/>
        </w:rPr>
        <w:t>Ｔ</w:t>
      </w:r>
      <w:r w:rsidRPr="00DE4EAA">
        <w:rPr>
          <w:rFonts w:ascii="楷体" w:eastAsia="楷体" w:hAnsi="楷体" w:hint="eastAsia"/>
          <w:kern w:val="0"/>
          <w:sz w:val="24"/>
          <w:szCs w:val="24"/>
          <w:vertAlign w:val="subscript"/>
        </w:rPr>
        <w:t>1</w:t>
      </w:r>
      <w:r>
        <w:rPr>
          <w:rFonts w:ascii="楷体" w:eastAsia="楷体" w:hAnsi="楷体" w:hint="eastAsia"/>
          <w:kern w:val="0"/>
          <w:sz w:val="24"/>
          <w:szCs w:val="24"/>
        </w:rPr>
        <w:t>-5日前）</w:t>
      </w:r>
      <w:r w:rsidRPr="00DE4EAA">
        <w:rPr>
          <w:rFonts w:ascii="楷体" w:eastAsia="楷体" w:hAnsi="楷体" w:hint="eastAsia"/>
          <w:kern w:val="0"/>
          <w:sz w:val="24"/>
          <w:szCs w:val="24"/>
        </w:rPr>
        <w:t>，基金管理人通过基金业务专区中的“发行上市—&gt;基金发行”提交上网发售业务申请。</w:t>
      </w:r>
    </w:p>
    <w:p w:rsidR="00A817BC" w:rsidRPr="00DE4EAA" w:rsidRDefault="00A817BC" w:rsidP="00A817BC">
      <w:pPr>
        <w:snapToGrid w:val="0"/>
        <w:spacing w:line="360" w:lineRule="auto"/>
        <w:ind w:firstLineChars="235" w:firstLine="566"/>
        <w:rPr>
          <w:rFonts w:ascii="楷体" w:eastAsia="楷体" w:hAnsi="楷体"/>
          <w:kern w:val="0"/>
          <w:sz w:val="24"/>
          <w:szCs w:val="24"/>
        </w:rPr>
      </w:pPr>
      <w:r w:rsidRPr="00DE4EAA">
        <w:rPr>
          <w:rFonts w:ascii="楷体" w:eastAsia="楷体" w:hAnsi="楷体" w:hint="eastAsia"/>
          <w:b/>
          <w:kern w:val="0"/>
          <w:sz w:val="24"/>
          <w:szCs w:val="24"/>
        </w:rPr>
        <w:t>（一）申请表单填报注意事项：</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w:t>
      </w:r>
      <w:r w:rsidRPr="00DE4EAA" w:rsidDel="00A139E6">
        <w:rPr>
          <w:rFonts w:ascii="楷体" w:eastAsia="楷体" w:hAnsi="楷体" w:hint="eastAsia"/>
          <w:kern w:val="0"/>
          <w:sz w:val="24"/>
          <w:szCs w:val="24"/>
        </w:rPr>
        <w:t xml:space="preserve"> </w:t>
      </w:r>
      <w:r w:rsidRPr="00DE4EAA">
        <w:rPr>
          <w:rFonts w:ascii="楷体" w:eastAsia="楷体" w:hAnsi="楷体" w:hint="eastAsia"/>
          <w:kern w:val="0"/>
          <w:sz w:val="24"/>
          <w:szCs w:val="24"/>
        </w:rPr>
        <w:t>“</w:t>
      </w:r>
      <w:r w:rsidRPr="00DE4EAA">
        <w:rPr>
          <w:rFonts w:ascii="楷体" w:eastAsia="楷体" w:hAnsi="楷体"/>
          <w:kern w:val="0"/>
          <w:sz w:val="24"/>
          <w:szCs w:val="24"/>
        </w:rPr>
        <w:t>基金管理人接收基金认购清算数据路径</w:t>
      </w:r>
      <w:r w:rsidRPr="00DE4EAA">
        <w:rPr>
          <w:rFonts w:ascii="楷体" w:eastAsia="楷体" w:hAnsi="楷体" w:hint="eastAsia"/>
          <w:kern w:val="0"/>
          <w:sz w:val="24"/>
          <w:szCs w:val="24"/>
        </w:rPr>
        <w:t>”</w:t>
      </w:r>
      <w:r>
        <w:rPr>
          <w:rFonts w:ascii="楷体" w:eastAsia="楷体" w:hAnsi="楷体" w:hint="eastAsia"/>
          <w:kern w:val="0"/>
          <w:sz w:val="24"/>
          <w:szCs w:val="24"/>
        </w:rPr>
        <w:t>：除</w:t>
      </w:r>
      <w:r w:rsidRPr="00DE4EAA">
        <w:rPr>
          <w:rFonts w:ascii="楷体" w:eastAsia="楷体" w:hAnsi="楷体" w:hint="eastAsia"/>
          <w:kern w:val="0"/>
          <w:sz w:val="24"/>
          <w:szCs w:val="24"/>
        </w:rPr>
        <w:t>ETF选择“</w:t>
      </w:r>
      <w:r w:rsidRPr="00DE4EAA">
        <w:rPr>
          <w:rFonts w:ascii="楷体" w:eastAsia="楷体" w:hAnsi="楷体"/>
          <w:kern w:val="0"/>
          <w:sz w:val="24"/>
          <w:szCs w:val="24"/>
        </w:rPr>
        <w:t>深圳证券综合结算平台（IST系统）</w:t>
      </w:r>
      <w:r w:rsidRPr="00DE4EAA">
        <w:rPr>
          <w:rFonts w:ascii="楷体" w:eastAsia="楷体" w:hAnsi="楷体" w:hint="eastAsia"/>
          <w:kern w:val="0"/>
          <w:sz w:val="24"/>
          <w:szCs w:val="24"/>
        </w:rPr>
        <w:t>”</w:t>
      </w:r>
      <w:r>
        <w:rPr>
          <w:rFonts w:ascii="楷体" w:eastAsia="楷体" w:hAnsi="楷体" w:hint="eastAsia"/>
          <w:kern w:val="0"/>
          <w:sz w:val="24"/>
          <w:szCs w:val="24"/>
        </w:rPr>
        <w:t>外</w:t>
      </w:r>
      <w:r w:rsidRPr="00DE4EAA">
        <w:rPr>
          <w:rFonts w:ascii="楷体" w:eastAsia="楷体" w:hAnsi="楷体" w:hint="eastAsia"/>
          <w:kern w:val="0"/>
          <w:sz w:val="24"/>
          <w:szCs w:val="24"/>
        </w:rPr>
        <w:t>，其他基金选择“</w:t>
      </w:r>
      <w:r w:rsidRPr="00DE4EAA">
        <w:rPr>
          <w:rFonts w:ascii="楷体" w:eastAsia="楷体" w:hAnsi="楷体"/>
          <w:kern w:val="0"/>
          <w:sz w:val="24"/>
          <w:szCs w:val="24"/>
        </w:rPr>
        <w:t>中国结算总公司TA系统</w:t>
      </w:r>
      <w:r w:rsidRPr="00DE4EAA">
        <w:rPr>
          <w:rFonts w:ascii="楷体" w:eastAsia="楷体" w:hAnsi="楷体" w:hint="eastAsia"/>
          <w:kern w:val="0"/>
          <w:sz w:val="24"/>
          <w:szCs w:val="24"/>
        </w:rPr>
        <w:t>”；</w:t>
      </w:r>
    </w:p>
    <w:p w:rsidR="00A817BC" w:rsidRPr="00A139E6"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2、“每笔认购份额下限”</w:t>
      </w:r>
      <w:r>
        <w:rPr>
          <w:rFonts w:ascii="楷体" w:eastAsia="楷体" w:hAnsi="楷体" w:hint="eastAsia"/>
          <w:kern w:val="0"/>
          <w:sz w:val="24"/>
          <w:szCs w:val="24"/>
        </w:rPr>
        <w:t>：</w:t>
      </w:r>
      <w:r w:rsidRPr="00DE4EAA">
        <w:rPr>
          <w:rFonts w:ascii="楷体" w:eastAsia="楷体" w:hAnsi="楷体" w:hint="eastAsia"/>
          <w:kern w:val="0"/>
          <w:sz w:val="24"/>
          <w:szCs w:val="24"/>
        </w:rPr>
        <w:t>分级基金默认为50，000份，其他基金默认为1，000份；如有不同，可根据实际情况修改。</w:t>
      </w:r>
    </w:p>
    <w:p w:rsidR="00A817BC" w:rsidRPr="00DE4EAA" w:rsidRDefault="00A817BC" w:rsidP="00A817BC">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w:t>
      </w:r>
      <w:r>
        <w:rPr>
          <w:rFonts w:ascii="楷体" w:eastAsia="楷体" w:hAnsi="楷体" w:hint="eastAsia"/>
          <w:b/>
          <w:kern w:val="0"/>
          <w:sz w:val="24"/>
          <w:szCs w:val="24"/>
        </w:rPr>
        <w:t>二</w:t>
      </w:r>
      <w:r w:rsidRPr="00DE4EAA">
        <w:rPr>
          <w:rFonts w:ascii="楷体" w:eastAsia="楷体" w:hAnsi="楷体" w:hint="eastAsia"/>
          <w:b/>
          <w:kern w:val="0"/>
          <w:sz w:val="24"/>
          <w:szCs w:val="24"/>
        </w:rPr>
        <w:t>）基金发售业务所需的文件及注意事项：</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1</w:t>
      </w:r>
      <w:r w:rsidRPr="00DE4EAA">
        <w:rPr>
          <w:rFonts w:ascii="楷体" w:eastAsia="楷体" w:hAnsi="楷体" w:hint="eastAsia"/>
          <w:kern w:val="0"/>
          <w:sz w:val="24"/>
          <w:szCs w:val="24"/>
        </w:rPr>
        <w:t>、证监会准予基金注册的批复（电子扫描件）——如有延期募集的，将原始批复</w:t>
      </w:r>
      <w:r w:rsidR="00282957">
        <w:rPr>
          <w:rFonts w:ascii="楷体" w:eastAsia="楷体" w:hAnsi="楷体" w:hint="eastAsia"/>
          <w:kern w:val="0"/>
          <w:sz w:val="24"/>
          <w:szCs w:val="24"/>
        </w:rPr>
        <w:t>和</w:t>
      </w:r>
      <w:r w:rsidRPr="00DE4EAA">
        <w:rPr>
          <w:rFonts w:ascii="楷体" w:eastAsia="楷体" w:hAnsi="楷体" w:hint="eastAsia"/>
          <w:kern w:val="0"/>
          <w:sz w:val="24"/>
          <w:szCs w:val="24"/>
        </w:rPr>
        <w:t>延期批复一起提交；</w:t>
      </w:r>
    </w:p>
    <w:p w:rsidR="00A817BC" w:rsidRDefault="00A817BC" w:rsidP="00A817BC">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2</w:t>
      </w:r>
      <w:r w:rsidRPr="00DE4EAA">
        <w:rPr>
          <w:rFonts w:ascii="楷体" w:eastAsia="楷体" w:hAnsi="楷体" w:hint="eastAsia"/>
          <w:kern w:val="0"/>
          <w:sz w:val="24"/>
          <w:szCs w:val="24"/>
        </w:rPr>
        <w:t>、基金份额发售公告（电子文档）——披露的场内代销机构</w:t>
      </w:r>
      <w:r>
        <w:rPr>
          <w:rFonts w:ascii="楷体" w:eastAsia="楷体" w:hAnsi="楷体" w:hint="eastAsia"/>
          <w:kern w:val="0"/>
          <w:sz w:val="24"/>
          <w:szCs w:val="24"/>
        </w:rPr>
        <w:t>名单应采用基</w:t>
      </w:r>
      <w:r w:rsidRPr="00DE4EAA">
        <w:rPr>
          <w:rFonts w:ascii="楷体" w:eastAsia="楷体" w:hAnsi="楷体" w:hint="eastAsia"/>
          <w:kern w:val="0"/>
          <w:sz w:val="24"/>
          <w:szCs w:val="24"/>
        </w:rPr>
        <w:t>金业务专区公布的最新名单；</w:t>
      </w:r>
    </w:p>
    <w:p w:rsidR="00A817BC" w:rsidRPr="00B979FA" w:rsidRDefault="00A817BC" w:rsidP="00A817BC">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w:t>
      </w:r>
      <w:r w:rsidRPr="00DE4EAA">
        <w:rPr>
          <w:rFonts w:ascii="楷体" w:eastAsia="楷体" w:hAnsi="楷体" w:hint="eastAsia"/>
          <w:kern w:val="0"/>
          <w:sz w:val="24"/>
          <w:szCs w:val="24"/>
        </w:rPr>
        <w:t>、基金招募说明书（电子文档）；</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 xml:space="preserve">4、基金合同（电子文档）； </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5、基金合同摘要（电子文档）；</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6、基金托管协议（电子文档）；</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7、基金上网发售申请表（电子扫描件）——与申请表单</w:t>
      </w:r>
      <w:r>
        <w:rPr>
          <w:rFonts w:ascii="楷体" w:eastAsia="楷体" w:hAnsi="楷体" w:hint="eastAsia"/>
          <w:kern w:val="0"/>
          <w:sz w:val="24"/>
          <w:szCs w:val="24"/>
        </w:rPr>
        <w:t>的内容保持</w:t>
      </w:r>
      <w:r w:rsidRPr="00DE4EAA">
        <w:rPr>
          <w:rFonts w:ascii="楷体" w:eastAsia="楷体" w:hAnsi="楷体" w:hint="eastAsia"/>
          <w:kern w:val="0"/>
          <w:sz w:val="24"/>
          <w:szCs w:val="24"/>
        </w:rPr>
        <w:t>一致；</w:t>
      </w:r>
    </w:p>
    <w:p w:rsidR="00A817BC" w:rsidRPr="00DE4EAA" w:rsidRDefault="00A817BC" w:rsidP="00A817BC">
      <w:pPr>
        <w:spacing w:line="360" w:lineRule="auto"/>
        <w:ind w:firstLine="566"/>
        <w:rPr>
          <w:rFonts w:ascii="楷体" w:eastAsia="楷体" w:hAnsi="楷体"/>
          <w:kern w:val="0"/>
          <w:sz w:val="24"/>
          <w:szCs w:val="24"/>
        </w:rPr>
      </w:pPr>
      <w:r w:rsidRPr="00DE4EAA">
        <w:rPr>
          <w:rFonts w:ascii="楷体" w:eastAsia="楷体" w:hAnsi="楷体" w:hint="eastAsia"/>
          <w:kern w:val="0"/>
          <w:sz w:val="24"/>
          <w:szCs w:val="24"/>
        </w:rPr>
        <w:t>8、</w:t>
      </w:r>
      <w:r w:rsidRPr="00DE4EAA">
        <w:rPr>
          <w:rFonts w:ascii="楷体" w:eastAsia="楷体" w:hAnsi="楷体" w:hint="eastAsia"/>
          <w:kern w:val="0"/>
          <w:sz w:val="24"/>
        </w:rPr>
        <w:t>《基金认购、申购和赎回服务协议》（每家公司签署并提交一次，</w:t>
      </w:r>
      <w:r w:rsidRPr="00DE4EAA">
        <w:rPr>
          <w:rFonts w:ascii="楷体" w:eastAsia="楷体" w:hAnsi="楷体" w:hint="eastAsia"/>
          <w:kern w:val="0"/>
          <w:sz w:val="24"/>
          <w:szCs w:val="24"/>
        </w:rPr>
        <w:t>电子扫描件，须填写签订日期）；</w:t>
      </w:r>
    </w:p>
    <w:p w:rsidR="00A817BC" w:rsidRPr="00DE4EAA" w:rsidRDefault="00A817BC" w:rsidP="00A817BC">
      <w:pPr>
        <w:spacing w:line="360" w:lineRule="auto"/>
        <w:ind w:firstLine="566"/>
        <w:rPr>
          <w:rFonts w:ascii="楷体" w:eastAsia="楷体" w:hAnsi="楷体"/>
          <w:kern w:val="0"/>
          <w:sz w:val="24"/>
          <w:szCs w:val="24"/>
        </w:rPr>
      </w:pPr>
      <w:r w:rsidRPr="00DE4EAA">
        <w:rPr>
          <w:rFonts w:ascii="楷体" w:eastAsia="楷体" w:hAnsi="楷体" w:hint="eastAsia"/>
          <w:kern w:val="0"/>
          <w:sz w:val="24"/>
          <w:szCs w:val="24"/>
        </w:rPr>
        <w:t>9、</w:t>
      </w:r>
      <w:r>
        <w:rPr>
          <w:rFonts w:ascii="楷体" w:eastAsia="楷体" w:hAnsi="楷体" w:hint="eastAsia"/>
          <w:kern w:val="0"/>
          <w:sz w:val="24"/>
          <w:szCs w:val="24"/>
        </w:rPr>
        <w:t>《</w:t>
      </w:r>
      <w:r w:rsidRPr="00DE4EAA">
        <w:rPr>
          <w:rFonts w:ascii="楷体" w:eastAsia="楷体" w:hAnsi="楷体" w:hint="eastAsia"/>
          <w:kern w:val="0"/>
          <w:sz w:val="24"/>
          <w:szCs w:val="24"/>
        </w:rPr>
        <w:t>开放式基金场内销售代理主协议</w:t>
      </w:r>
      <w:r>
        <w:rPr>
          <w:rFonts w:ascii="楷体" w:eastAsia="楷体" w:hAnsi="楷体" w:hint="eastAsia"/>
          <w:kern w:val="0"/>
          <w:sz w:val="24"/>
          <w:szCs w:val="24"/>
        </w:rPr>
        <w:t>》</w:t>
      </w:r>
      <w:r w:rsidRPr="00DE4EAA">
        <w:rPr>
          <w:rFonts w:ascii="楷体" w:eastAsia="楷体" w:hAnsi="楷体" w:hint="eastAsia"/>
          <w:kern w:val="0"/>
          <w:sz w:val="24"/>
          <w:szCs w:val="24"/>
        </w:rPr>
        <w:t>（每家公司签署并提交一次,电子扫描件，须填写签订日期）。</w:t>
      </w:r>
    </w:p>
    <w:p w:rsidR="00A817BC" w:rsidRPr="00DE4EAA" w:rsidRDefault="00A817BC" w:rsidP="00A817BC">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（三）书面签署《基金认购、申购和赎回服务协议》和《开放式基金场内销售代理主协议》</w:t>
      </w:r>
      <w:r w:rsidRPr="00DE4EAA">
        <w:rPr>
          <w:rFonts w:ascii="楷体" w:eastAsia="楷体" w:hAnsi="楷体" w:hint="eastAsia"/>
          <w:kern w:val="0"/>
          <w:sz w:val="24"/>
          <w:szCs w:val="24"/>
        </w:rPr>
        <w:t>（</w:t>
      </w:r>
      <w:r w:rsidRPr="00DE4EAA">
        <w:rPr>
          <w:rFonts w:ascii="楷体" w:eastAsia="楷体" w:hAnsi="楷体" w:hint="eastAsia"/>
          <w:kern w:val="0"/>
          <w:sz w:val="24"/>
        </w:rPr>
        <w:t>每家公司签署并提交一次，</w:t>
      </w:r>
      <w:r w:rsidRPr="00DE4EAA">
        <w:rPr>
          <w:rFonts w:ascii="楷体" w:eastAsia="楷体" w:hAnsi="楷体" w:hint="eastAsia"/>
          <w:kern w:val="0"/>
          <w:sz w:val="24"/>
          <w:szCs w:val="24"/>
        </w:rPr>
        <w:t>须填写签订日期）</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rPr>
        <w:t>发售时间确定后，基金管理人应与我所基金管理部联系签订《基金认购、申购和赎回服务协议》和</w:t>
      </w:r>
      <w:r w:rsidRPr="00DE4EAA">
        <w:rPr>
          <w:rFonts w:ascii="楷体" w:eastAsia="楷体" w:hAnsi="楷体" w:hint="eastAsia"/>
          <w:kern w:val="0"/>
          <w:sz w:val="24"/>
          <w:szCs w:val="24"/>
        </w:rPr>
        <w:t>《开放式基金场内销售代理主协议》</w:t>
      </w:r>
      <w:r w:rsidRPr="00DE4EAA">
        <w:rPr>
          <w:rFonts w:ascii="楷体" w:eastAsia="楷体" w:hAnsi="楷体" w:hint="eastAsia"/>
          <w:kern w:val="0"/>
          <w:sz w:val="24"/>
        </w:rPr>
        <w:t>，每家公</w:t>
      </w:r>
      <w:r>
        <w:rPr>
          <w:rFonts w:ascii="楷体" w:eastAsia="楷体" w:hAnsi="楷体" w:hint="eastAsia"/>
          <w:kern w:val="0"/>
          <w:sz w:val="24"/>
        </w:rPr>
        <w:t>司仅需签署一次，并于发售前将《基金认购、申购和赎回服务协议》</w:t>
      </w:r>
      <w:r w:rsidRPr="00DE4EAA">
        <w:rPr>
          <w:rFonts w:ascii="楷体" w:eastAsia="楷体" w:hAnsi="楷体" w:hint="eastAsia"/>
          <w:kern w:val="0"/>
          <w:sz w:val="24"/>
        </w:rPr>
        <w:t>一式四份、</w:t>
      </w:r>
      <w:r w:rsidRPr="00DE4EAA">
        <w:rPr>
          <w:rFonts w:ascii="楷体" w:eastAsia="楷体" w:hAnsi="楷体" w:hint="eastAsia"/>
          <w:kern w:val="0"/>
          <w:sz w:val="24"/>
          <w:szCs w:val="24"/>
        </w:rPr>
        <w:t>《开放式基金场内销售代理主协议》</w:t>
      </w:r>
      <w:r w:rsidRPr="00DE4EAA">
        <w:rPr>
          <w:rFonts w:ascii="楷体" w:eastAsia="楷体" w:hAnsi="楷体" w:hint="eastAsia"/>
          <w:kern w:val="0"/>
          <w:sz w:val="24"/>
        </w:rPr>
        <w:t>一式两份邮寄至我所基金管理部。</w:t>
      </w:r>
    </w:p>
    <w:p w:rsidR="00A817BC" w:rsidRPr="00DE4EAA" w:rsidRDefault="001A425C" w:rsidP="00E93124">
      <w:pPr>
        <w:pStyle w:val="a4"/>
        <w:numPr>
          <w:ilvl w:val="0"/>
          <w:numId w:val="10"/>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A817BC" w:rsidRPr="00DE4EAA">
        <w:rPr>
          <w:rFonts w:ascii="楷体" w:eastAsia="楷体" w:hAnsi="楷体" w:hint="eastAsia"/>
          <w:b/>
          <w:bCs/>
          <w:kern w:val="0"/>
          <w:sz w:val="28"/>
          <w:szCs w:val="28"/>
        </w:rPr>
        <w:t>《招募说明书</w:t>
      </w:r>
      <w:r>
        <w:rPr>
          <w:rFonts w:ascii="楷体" w:eastAsia="楷体" w:hAnsi="楷体" w:hint="eastAsia"/>
          <w:b/>
          <w:bCs/>
          <w:kern w:val="0"/>
          <w:sz w:val="28"/>
          <w:szCs w:val="28"/>
        </w:rPr>
        <w:t>和发售公告</w:t>
      </w:r>
      <w:r w:rsidR="00A817BC" w:rsidRPr="00DE4EAA">
        <w:rPr>
          <w:rFonts w:ascii="楷体" w:eastAsia="楷体" w:hAnsi="楷体" w:hint="eastAsia"/>
          <w:b/>
          <w:bCs/>
          <w:kern w:val="0"/>
          <w:sz w:val="28"/>
          <w:szCs w:val="28"/>
        </w:rPr>
        <w:t>》</w:t>
      </w:r>
      <w:r>
        <w:rPr>
          <w:rFonts w:ascii="楷体" w:eastAsia="楷体" w:hAnsi="楷体" w:hint="eastAsia"/>
          <w:b/>
          <w:bCs/>
          <w:kern w:val="0"/>
          <w:sz w:val="28"/>
          <w:szCs w:val="28"/>
        </w:rPr>
        <w:t>信息披露流程</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Ｔ</w:t>
      </w:r>
      <w:r w:rsidR="00FA06CA" w:rsidRPr="00DE4EAA">
        <w:rPr>
          <w:rFonts w:ascii="楷体" w:eastAsia="楷体" w:hAnsi="楷体" w:hint="eastAsia"/>
          <w:kern w:val="0"/>
          <w:sz w:val="24"/>
          <w:szCs w:val="24"/>
          <w:vertAlign w:val="subscript"/>
        </w:rPr>
        <w:fldChar w:fldCharType="begin"/>
      </w:r>
      <w:r w:rsidRPr="00DE4EAA">
        <w:rPr>
          <w:rFonts w:ascii="楷体" w:eastAsia="楷体" w:hAnsi="楷体" w:hint="eastAsia"/>
          <w:kern w:val="0"/>
          <w:sz w:val="24"/>
          <w:szCs w:val="24"/>
          <w:vertAlign w:val="subscript"/>
        </w:rPr>
        <w:instrText xml:space="preserve"> = 1 \* Arabic </w:instrText>
      </w:r>
      <w:r w:rsidR="00FA06CA" w:rsidRPr="00DE4EAA">
        <w:rPr>
          <w:rFonts w:ascii="楷体" w:eastAsia="楷体" w:hAnsi="楷体" w:hint="eastAsia"/>
          <w:kern w:val="0"/>
          <w:sz w:val="24"/>
          <w:szCs w:val="24"/>
          <w:vertAlign w:val="subscript"/>
        </w:rPr>
        <w:fldChar w:fldCharType="separate"/>
      </w:r>
      <w:r w:rsidRPr="00DE4EAA">
        <w:rPr>
          <w:rFonts w:ascii="楷体" w:eastAsia="楷体" w:hAnsi="楷体" w:hint="eastAsia"/>
          <w:noProof/>
          <w:kern w:val="0"/>
          <w:sz w:val="24"/>
          <w:szCs w:val="24"/>
          <w:vertAlign w:val="subscript"/>
        </w:rPr>
        <w:t>1</w:t>
      </w:r>
      <w:r w:rsidR="00FA06CA" w:rsidRPr="00DE4EAA">
        <w:rPr>
          <w:rFonts w:ascii="楷体" w:eastAsia="楷体" w:hAnsi="楷体" w:hint="eastAsia"/>
          <w:kern w:val="0"/>
          <w:sz w:val="24"/>
          <w:szCs w:val="24"/>
          <w:vertAlign w:val="subscript"/>
        </w:rPr>
        <w:fldChar w:fldCharType="end"/>
      </w:r>
      <w:r w:rsidRPr="00DE4EAA">
        <w:rPr>
          <w:rFonts w:ascii="楷体" w:eastAsia="楷体" w:hAnsi="楷体" w:hint="eastAsia"/>
          <w:kern w:val="0"/>
          <w:sz w:val="24"/>
          <w:szCs w:val="24"/>
        </w:rPr>
        <w:t>-</w:t>
      </w:r>
      <w:r>
        <w:rPr>
          <w:rFonts w:ascii="楷体" w:eastAsia="楷体" w:hAnsi="楷体" w:hint="eastAsia"/>
          <w:kern w:val="0"/>
          <w:sz w:val="24"/>
          <w:szCs w:val="24"/>
        </w:rPr>
        <w:t>4</w:t>
      </w:r>
      <w:r w:rsidRPr="00DE4EAA">
        <w:rPr>
          <w:rFonts w:ascii="楷体" w:eastAsia="楷体" w:hAnsi="楷体" w:hint="eastAsia"/>
          <w:kern w:val="0"/>
          <w:sz w:val="24"/>
          <w:szCs w:val="24"/>
        </w:rPr>
        <w:t>日</w:t>
      </w:r>
      <w:r w:rsidR="00282957">
        <w:rPr>
          <w:rFonts w:ascii="楷体" w:eastAsia="楷体" w:hAnsi="楷体" w:hint="eastAsia"/>
          <w:kern w:val="0"/>
          <w:sz w:val="24"/>
          <w:szCs w:val="24"/>
        </w:rPr>
        <w:t>前</w:t>
      </w:r>
      <w:r>
        <w:rPr>
          <w:rFonts w:ascii="楷体" w:eastAsia="楷体" w:hAnsi="楷体" w:hint="eastAsia"/>
          <w:kern w:val="0"/>
          <w:sz w:val="24"/>
          <w:szCs w:val="24"/>
        </w:rPr>
        <w:t>，</w:t>
      </w:r>
      <w:r w:rsidRPr="00DE4EAA">
        <w:rPr>
          <w:rFonts w:ascii="楷体" w:eastAsia="楷体" w:hAnsi="楷体" w:hint="eastAsia"/>
          <w:kern w:val="0"/>
          <w:sz w:val="24"/>
          <w:szCs w:val="24"/>
        </w:rPr>
        <w:t>发售业务经基金管理部</w:t>
      </w:r>
      <w:r w:rsidR="00282957">
        <w:rPr>
          <w:rFonts w:ascii="楷体" w:eastAsia="楷体" w:hAnsi="楷体" w:hint="eastAsia"/>
          <w:kern w:val="0"/>
          <w:sz w:val="24"/>
          <w:szCs w:val="24"/>
        </w:rPr>
        <w:t>核对</w:t>
      </w:r>
      <w:r>
        <w:rPr>
          <w:rFonts w:ascii="楷体" w:eastAsia="楷体" w:hAnsi="楷体" w:hint="eastAsia"/>
          <w:kern w:val="0"/>
          <w:sz w:val="24"/>
          <w:szCs w:val="24"/>
        </w:rPr>
        <w:t>通过</w:t>
      </w:r>
      <w:r w:rsidRPr="00DE4EAA">
        <w:rPr>
          <w:rFonts w:ascii="楷体" w:eastAsia="楷体" w:hAnsi="楷体" w:hint="eastAsia"/>
          <w:kern w:val="0"/>
          <w:sz w:val="24"/>
          <w:szCs w:val="24"/>
        </w:rPr>
        <w:t>后,基金管理人通过基金业务专区中的“业务办理—&gt;信息披露—&gt;基金募集—&gt;招募说明书和发售公告”发起信息披露</w:t>
      </w:r>
      <w:r>
        <w:rPr>
          <w:rFonts w:ascii="楷体" w:eastAsia="楷体" w:hAnsi="楷体" w:hint="eastAsia"/>
          <w:kern w:val="0"/>
          <w:sz w:val="24"/>
          <w:szCs w:val="24"/>
        </w:rPr>
        <w:t>流程</w:t>
      </w:r>
      <w:r w:rsidRPr="00DE4EAA">
        <w:rPr>
          <w:rFonts w:ascii="楷体" w:eastAsia="楷体" w:hAnsi="楷体" w:hint="eastAsia"/>
          <w:kern w:val="0"/>
          <w:sz w:val="24"/>
          <w:szCs w:val="24"/>
        </w:rPr>
        <w:t>（关联“发行业务”），</w:t>
      </w:r>
      <w:r>
        <w:rPr>
          <w:rFonts w:ascii="楷体" w:eastAsia="楷体" w:hAnsi="楷体" w:hint="eastAsia"/>
          <w:kern w:val="0"/>
          <w:sz w:val="24"/>
          <w:szCs w:val="24"/>
        </w:rPr>
        <w:t>对外</w:t>
      </w:r>
      <w:r w:rsidRPr="00DE4EAA">
        <w:rPr>
          <w:rFonts w:ascii="楷体" w:eastAsia="楷体" w:hAnsi="楷体" w:hint="eastAsia"/>
          <w:kern w:val="0"/>
          <w:sz w:val="24"/>
          <w:szCs w:val="24"/>
        </w:rPr>
        <w:t>披露的文件包括：</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1、基金招募说明书；</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2、基金份额发售公告；</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3、基金合同；</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4、基金合同摘要；</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5、基金托管协议。</w:t>
      </w:r>
    </w:p>
    <w:p w:rsidR="00A817BC" w:rsidRPr="00DE4EAA" w:rsidRDefault="00A817BC" w:rsidP="00A817BC">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Ｔ</w:t>
      </w:r>
      <w:r w:rsidR="00FA06CA" w:rsidRPr="00DE4EAA">
        <w:rPr>
          <w:rFonts w:ascii="楷体" w:eastAsia="楷体" w:hAnsi="楷体" w:hint="eastAsia"/>
          <w:kern w:val="0"/>
          <w:sz w:val="24"/>
          <w:szCs w:val="24"/>
          <w:vertAlign w:val="subscript"/>
        </w:rPr>
        <w:fldChar w:fldCharType="begin"/>
      </w:r>
      <w:r w:rsidRPr="00DE4EAA">
        <w:rPr>
          <w:rFonts w:ascii="楷体" w:eastAsia="楷体" w:hAnsi="楷体" w:hint="eastAsia"/>
          <w:kern w:val="0"/>
          <w:sz w:val="24"/>
          <w:szCs w:val="24"/>
          <w:vertAlign w:val="subscript"/>
        </w:rPr>
        <w:instrText xml:space="preserve"> = 1 \* Arabic </w:instrText>
      </w:r>
      <w:r w:rsidR="00FA06CA" w:rsidRPr="00DE4EAA">
        <w:rPr>
          <w:rFonts w:ascii="楷体" w:eastAsia="楷体" w:hAnsi="楷体" w:hint="eastAsia"/>
          <w:kern w:val="0"/>
          <w:sz w:val="24"/>
          <w:szCs w:val="24"/>
          <w:vertAlign w:val="subscript"/>
        </w:rPr>
        <w:fldChar w:fldCharType="separate"/>
      </w:r>
      <w:r w:rsidRPr="00DE4EAA">
        <w:rPr>
          <w:rFonts w:ascii="楷体" w:eastAsia="楷体" w:hAnsi="楷体" w:hint="eastAsia"/>
          <w:noProof/>
          <w:kern w:val="0"/>
          <w:sz w:val="24"/>
          <w:szCs w:val="24"/>
          <w:vertAlign w:val="subscript"/>
        </w:rPr>
        <w:t>1</w:t>
      </w:r>
      <w:r w:rsidR="00FA06CA" w:rsidRPr="00DE4EAA">
        <w:rPr>
          <w:rFonts w:ascii="楷体" w:eastAsia="楷体" w:hAnsi="楷体" w:hint="eastAsia"/>
          <w:kern w:val="0"/>
          <w:sz w:val="24"/>
          <w:szCs w:val="24"/>
          <w:vertAlign w:val="subscript"/>
        </w:rPr>
        <w:fldChar w:fldCharType="end"/>
      </w:r>
      <w:r w:rsidRPr="00DE4EAA">
        <w:rPr>
          <w:rFonts w:ascii="楷体" w:eastAsia="楷体" w:hAnsi="楷体" w:hint="eastAsia"/>
          <w:kern w:val="0"/>
          <w:sz w:val="24"/>
          <w:szCs w:val="24"/>
        </w:rPr>
        <w:t>-3自然日前，基金管理人在中国证监会指定媒体上刊登</w:t>
      </w:r>
      <w:r>
        <w:rPr>
          <w:rFonts w:ascii="楷体" w:eastAsia="楷体" w:hAnsi="楷体" w:hint="eastAsia"/>
          <w:kern w:val="0"/>
          <w:sz w:val="24"/>
          <w:szCs w:val="24"/>
        </w:rPr>
        <w:t>《基金</w:t>
      </w:r>
      <w:r w:rsidRPr="00DE4EAA">
        <w:rPr>
          <w:rFonts w:ascii="楷体" w:eastAsia="楷体" w:hAnsi="楷体" w:hint="eastAsia"/>
          <w:kern w:val="0"/>
          <w:sz w:val="24"/>
          <w:szCs w:val="24"/>
        </w:rPr>
        <w:t>招募说明书</w:t>
      </w:r>
      <w:r>
        <w:rPr>
          <w:rFonts w:ascii="楷体" w:eastAsia="楷体" w:hAnsi="楷体" w:hint="eastAsia"/>
          <w:kern w:val="0"/>
          <w:sz w:val="24"/>
          <w:szCs w:val="24"/>
        </w:rPr>
        <w:t>》</w:t>
      </w:r>
      <w:r w:rsidRPr="00DE4EAA">
        <w:rPr>
          <w:rFonts w:ascii="楷体" w:eastAsia="楷体" w:hAnsi="楷体" w:hint="eastAsia"/>
          <w:kern w:val="0"/>
          <w:sz w:val="24"/>
          <w:szCs w:val="24"/>
        </w:rPr>
        <w:t>等公告。</w:t>
      </w:r>
    </w:p>
    <w:p w:rsidR="00A817BC" w:rsidRPr="00DE4EAA" w:rsidRDefault="00151F40" w:rsidP="00E93124">
      <w:pPr>
        <w:pStyle w:val="a4"/>
        <w:numPr>
          <w:ilvl w:val="0"/>
          <w:numId w:val="10"/>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A817BC" w:rsidRPr="00DE4EAA">
        <w:rPr>
          <w:rFonts w:ascii="楷体" w:eastAsia="楷体" w:hAnsi="楷体" w:hint="eastAsia"/>
          <w:b/>
          <w:bCs/>
          <w:kern w:val="0"/>
          <w:sz w:val="28"/>
          <w:szCs w:val="28"/>
        </w:rPr>
        <w:t>《基金上网发售提示性公告》</w:t>
      </w:r>
      <w:r>
        <w:rPr>
          <w:rFonts w:ascii="楷体" w:eastAsia="楷体" w:hAnsi="楷体" w:hint="eastAsia"/>
          <w:b/>
          <w:bCs/>
          <w:kern w:val="0"/>
          <w:sz w:val="28"/>
          <w:szCs w:val="28"/>
        </w:rPr>
        <w:t>信息披露流程</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Ｔ</w:t>
      </w:r>
      <w:r w:rsidR="00FA06CA" w:rsidRPr="00DE4EAA">
        <w:rPr>
          <w:rFonts w:ascii="楷体" w:eastAsia="楷体" w:hAnsi="楷体" w:hint="eastAsia"/>
          <w:kern w:val="0"/>
          <w:sz w:val="24"/>
          <w:szCs w:val="24"/>
          <w:vertAlign w:val="subscript"/>
        </w:rPr>
        <w:fldChar w:fldCharType="begin"/>
      </w:r>
      <w:r w:rsidRPr="00DE4EAA">
        <w:rPr>
          <w:rFonts w:ascii="楷体" w:eastAsia="楷体" w:hAnsi="楷体" w:hint="eastAsia"/>
          <w:kern w:val="0"/>
          <w:sz w:val="24"/>
          <w:szCs w:val="24"/>
          <w:vertAlign w:val="subscript"/>
        </w:rPr>
        <w:instrText xml:space="preserve"> = 1 \* Arabic </w:instrText>
      </w:r>
      <w:r w:rsidR="00FA06CA" w:rsidRPr="00DE4EAA">
        <w:rPr>
          <w:rFonts w:ascii="楷体" w:eastAsia="楷体" w:hAnsi="楷体" w:hint="eastAsia"/>
          <w:kern w:val="0"/>
          <w:sz w:val="24"/>
          <w:szCs w:val="24"/>
          <w:vertAlign w:val="subscript"/>
        </w:rPr>
        <w:fldChar w:fldCharType="separate"/>
      </w:r>
      <w:r w:rsidRPr="00DE4EAA">
        <w:rPr>
          <w:rFonts w:ascii="楷体" w:eastAsia="楷体" w:hAnsi="楷体" w:hint="eastAsia"/>
          <w:noProof/>
          <w:kern w:val="0"/>
          <w:sz w:val="24"/>
          <w:szCs w:val="24"/>
          <w:vertAlign w:val="subscript"/>
        </w:rPr>
        <w:t>1</w:t>
      </w:r>
      <w:r w:rsidR="00FA06CA" w:rsidRPr="00DE4EAA">
        <w:rPr>
          <w:rFonts w:ascii="楷体" w:eastAsia="楷体" w:hAnsi="楷体" w:hint="eastAsia"/>
          <w:kern w:val="0"/>
          <w:sz w:val="24"/>
          <w:szCs w:val="24"/>
          <w:vertAlign w:val="subscript"/>
        </w:rPr>
        <w:fldChar w:fldCharType="end"/>
      </w:r>
      <w:r w:rsidRPr="00DE4EAA">
        <w:rPr>
          <w:rFonts w:ascii="楷体" w:eastAsia="楷体" w:hAnsi="楷体" w:hint="eastAsia"/>
          <w:kern w:val="0"/>
          <w:sz w:val="24"/>
          <w:szCs w:val="24"/>
        </w:rPr>
        <w:t>-1日，基金管理人通过基金业务专区中的“业务办理—&gt;信息披露—&gt;基金募集—&gt;发售提示性公告”</w:t>
      </w:r>
      <w:r>
        <w:rPr>
          <w:rFonts w:ascii="楷体" w:eastAsia="楷体" w:hAnsi="楷体" w:hint="eastAsia"/>
          <w:kern w:val="0"/>
          <w:sz w:val="24"/>
          <w:szCs w:val="24"/>
        </w:rPr>
        <w:t>发起信息披露流程，</w:t>
      </w:r>
      <w:r w:rsidRPr="00DE4EAA">
        <w:rPr>
          <w:rFonts w:ascii="楷体" w:eastAsia="楷体" w:hAnsi="楷体" w:hint="eastAsia"/>
          <w:kern w:val="0"/>
          <w:sz w:val="24"/>
          <w:szCs w:val="24"/>
        </w:rPr>
        <w:t>提交《基金上网发售提示性公告》。</w:t>
      </w:r>
    </w:p>
    <w:p w:rsidR="00A817BC"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Ｔ</w:t>
      </w:r>
      <w:r w:rsidR="00FA06CA" w:rsidRPr="00DE4EAA">
        <w:rPr>
          <w:rFonts w:ascii="楷体" w:eastAsia="楷体" w:hAnsi="楷体" w:hint="eastAsia"/>
          <w:kern w:val="0"/>
          <w:sz w:val="24"/>
          <w:szCs w:val="24"/>
          <w:vertAlign w:val="subscript"/>
        </w:rPr>
        <w:fldChar w:fldCharType="begin"/>
      </w:r>
      <w:r w:rsidRPr="00DE4EAA">
        <w:rPr>
          <w:rFonts w:ascii="楷体" w:eastAsia="楷体" w:hAnsi="楷体" w:hint="eastAsia"/>
          <w:kern w:val="0"/>
          <w:sz w:val="24"/>
          <w:szCs w:val="24"/>
          <w:vertAlign w:val="subscript"/>
        </w:rPr>
        <w:instrText xml:space="preserve"> = 1 \* Arabic </w:instrText>
      </w:r>
      <w:r w:rsidR="00FA06CA" w:rsidRPr="00DE4EAA">
        <w:rPr>
          <w:rFonts w:ascii="楷体" w:eastAsia="楷体" w:hAnsi="楷体" w:hint="eastAsia"/>
          <w:kern w:val="0"/>
          <w:sz w:val="24"/>
          <w:szCs w:val="24"/>
          <w:vertAlign w:val="subscript"/>
        </w:rPr>
        <w:fldChar w:fldCharType="separate"/>
      </w:r>
      <w:r w:rsidRPr="00DE4EAA">
        <w:rPr>
          <w:rFonts w:ascii="楷体" w:eastAsia="楷体" w:hAnsi="楷体" w:hint="eastAsia"/>
          <w:noProof/>
          <w:kern w:val="0"/>
          <w:sz w:val="24"/>
          <w:szCs w:val="24"/>
          <w:vertAlign w:val="subscript"/>
        </w:rPr>
        <w:t>1</w:t>
      </w:r>
      <w:r w:rsidR="00FA06CA" w:rsidRPr="00DE4EAA">
        <w:rPr>
          <w:rFonts w:ascii="楷体" w:eastAsia="楷体" w:hAnsi="楷体" w:hint="eastAsia"/>
          <w:kern w:val="0"/>
          <w:sz w:val="24"/>
          <w:szCs w:val="24"/>
          <w:vertAlign w:val="subscript"/>
        </w:rPr>
        <w:fldChar w:fldCharType="end"/>
      </w:r>
      <w:r w:rsidRPr="00DE4EAA">
        <w:rPr>
          <w:rFonts w:ascii="楷体" w:eastAsia="楷体" w:hAnsi="楷体" w:hint="eastAsia"/>
          <w:kern w:val="0"/>
          <w:sz w:val="24"/>
          <w:szCs w:val="24"/>
        </w:rPr>
        <w:t>日，基金管理人在中国证监会指定媒体上刊登《基金上网发售提示性公告》。</w:t>
      </w:r>
    </w:p>
    <w:p w:rsidR="00B57C38" w:rsidRPr="00DE4EAA" w:rsidRDefault="00B57C38" w:rsidP="00A817BC">
      <w:pPr>
        <w:widowControl/>
        <w:snapToGrid w:val="0"/>
        <w:spacing w:line="360" w:lineRule="auto"/>
        <w:ind w:firstLineChars="236" w:firstLine="566"/>
        <w:jc w:val="left"/>
        <w:rPr>
          <w:rFonts w:ascii="楷体" w:eastAsia="楷体" w:hAnsi="楷体"/>
          <w:kern w:val="0"/>
          <w:sz w:val="24"/>
          <w:szCs w:val="24"/>
        </w:rPr>
      </w:pPr>
    </w:p>
    <w:p w:rsidR="00A817BC" w:rsidRPr="00DE4EAA" w:rsidRDefault="00A817BC"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发售期间</w:t>
      </w:r>
      <w:r>
        <w:rPr>
          <w:rFonts w:ascii="楷体" w:eastAsia="楷体" w:hAnsi="楷体" w:hint="eastAsia"/>
          <w:b/>
          <w:bCs/>
          <w:kern w:val="0"/>
          <w:sz w:val="28"/>
          <w:szCs w:val="28"/>
        </w:rPr>
        <w:t>每日</w:t>
      </w:r>
      <w:r w:rsidRPr="00DE4EAA">
        <w:rPr>
          <w:rFonts w:ascii="楷体" w:eastAsia="楷体" w:hAnsi="楷体" w:hint="eastAsia"/>
          <w:b/>
          <w:bCs/>
          <w:kern w:val="0"/>
          <w:sz w:val="28"/>
          <w:szCs w:val="28"/>
        </w:rPr>
        <w:t>上传认购数据</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基金管理人应在基金发售期间</w:t>
      </w:r>
      <w:r>
        <w:rPr>
          <w:rFonts w:ascii="楷体" w:eastAsia="楷体" w:hAnsi="楷体" w:hint="eastAsia"/>
          <w:kern w:val="0"/>
          <w:sz w:val="24"/>
          <w:szCs w:val="24"/>
        </w:rPr>
        <w:t>（</w:t>
      </w:r>
      <w:r w:rsidRPr="00DE4EAA">
        <w:rPr>
          <w:rFonts w:ascii="楷体" w:eastAsia="楷体" w:hAnsi="楷体" w:hint="eastAsia"/>
          <w:kern w:val="0"/>
          <w:sz w:val="24"/>
          <w:szCs w:val="24"/>
        </w:rPr>
        <w:t>Ｔ</w:t>
      </w:r>
      <w:r w:rsidRPr="00DE4EAA">
        <w:rPr>
          <w:rFonts w:ascii="楷体" w:eastAsia="楷体" w:hAnsi="楷体" w:hint="eastAsia"/>
          <w:kern w:val="0"/>
          <w:sz w:val="24"/>
          <w:szCs w:val="24"/>
          <w:vertAlign w:val="subscript"/>
        </w:rPr>
        <w:t>1</w:t>
      </w:r>
      <w:r>
        <w:rPr>
          <w:rFonts w:ascii="楷体" w:eastAsia="楷体" w:hAnsi="楷体" w:hint="eastAsia"/>
          <w:kern w:val="0"/>
          <w:sz w:val="24"/>
          <w:szCs w:val="24"/>
          <w:vertAlign w:val="subscript"/>
        </w:rPr>
        <w:t xml:space="preserve"> </w:t>
      </w:r>
      <w:r>
        <w:rPr>
          <w:rFonts w:ascii="楷体" w:eastAsia="楷体" w:hAnsi="楷体" w:hint="eastAsia"/>
          <w:kern w:val="0"/>
          <w:sz w:val="24"/>
          <w:szCs w:val="24"/>
        </w:rPr>
        <w:t>日至</w:t>
      </w:r>
      <w:r w:rsidRPr="00DE4EAA">
        <w:rPr>
          <w:rFonts w:ascii="楷体" w:eastAsia="楷体" w:hAnsi="楷体" w:hint="eastAsia"/>
          <w:kern w:val="0"/>
          <w:sz w:val="24"/>
          <w:szCs w:val="24"/>
        </w:rPr>
        <w:t>Ｔ</w:t>
      </w:r>
      <w:r>
        <w:rPr>
          <w:rFonts w:ascii="楷体" w:eastAsia="楷体" w:hAnsi="楷体" w:hint="eastAsia"/>
          <w:kern w:val="0"/>
          <w:sz w:val="24"/>
          <w:szCs w:val="24"/>
          <w:vertAlign w:val="subscript"/>
        </w:rPr>
        <w:t>n</w:t>
      </w:r>
      <w:r>
        <w:rPr>
          <w:rFonts w:ascii="楷体" w:eastAsia="楷体" w:hAnsi="楷体" w:hint="eastAsia"/>
          <w:kern w:val="0"/>
          <w:sz w:val="24"/>
          <w:szCs w:val="24"/>
        </w:rPr>
        <w:t>日）</w:t>
      </w:r>
      <w:r w:rsidRPr="00DE4EAA">
        <w:rPr>
          <w:rFonts w:ascii="楷体" w:eastAsia="楷体" w:hAnsi="楷体" w:hint="eastAsia"/>
          <w:kern w:val="0"/>
          <w:sz w:val="24"/>
          <w:szCs w:val="24"/>
        </w:rPr>
        <w:t>每日12：00前，通过基金业务专区中的“发行上市—&gt;基金销售日报”</w:t>
      </w:r>
      <w:r>
        <w:rPr>
          <w:rFonts w:ascii="楷体" w:eastAsia="楷体" w:hAnsi="楷体" w:hint="eastAsia"/>
          <w:kern w:val="0"/>
          <w:sz w:val="24"/>
          <w:szCs w:val="24"/>
        </w:rPr>
        <w:t>上传前一交易日的认购数据及累计认购数据</w:t>
      </w:r>
      <w:r w:rsidRPr="00DE4EAA">
        <w:rPr>
          <w:rFonts w:ascii="楷体" w:eastAsia="楷体" w:hAnsi="楷体" w:hint="eastAsia"/>
          <w:kern w:val="0"/>
          <w:sz w:val="24"/>
          <w:szCs w:val="24"/>
        </w:rPr>
        <w:t>。</w:t>
      </w:r>
    </w:p>
    <w:p w:rsidR="003D02F9" w:rsidRPr="00DE4EAA" w:rsidRDefault="003D02F9"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基金变更认购期限</w:t>
      </w:r>
    </w:p>
    <w:p w:rsidR="00A817BC" w:rsidRPr="00DE4EAA" w:rsidRDefault="00A817BC" w:rsidP="00E93124">
      <w:pPr>
        <w:pStyle w:val="a4"/>
        <w:numPr>
          <w:ilvl w:val="0"/>
          <w:numId w:val="3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基金变更认购期限</w:t>
      </w:r>
    </w:p>
    <w:p w:rsidR="00A817BC" w:rsidRPr="00DE4EAA" w:rsidRDefault="00A817BC" w:rsidP="00A817BC">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（一）基金截止认购日期变更业务申请</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1、基金管理人若需提前网上认购截止日期，须于新截止日（L</w:t>
      </w:r>
      <w:r w:rsidRPr="00DE4EAA">
        <w:rPr>
          <w:rFonts w:ascii="楷体" w:eastAsia="楷体" w:hAnsi="楷体" w:cstheme="minorHAnsi" w:hint="eastAsia"/>
          <w:position w:val="-6"/>
          <w:sz w:val="24"/>
          <w:szCs w:val="24"/>
        </w:rPr>
        <w:t>1</w:t>
      </w:r>
      <w:r w:rsidRPr="00DE4EAA">
        <w:rPr>
          <w:rFonts w:ascii="楷体" w:eastAsia="楷体" w:hAnsi="楷体" w:hint="eastAsia"/>
          <w:kern w:val="0"/>
          <w:sz w:val="24"/>
          <w:szCs w:val="24"/>
        </w:rPr>
        <w:t>日）</w:t>
      </w:r>
      <w:r w:rsidR="006E6CC5" w:rsidRPr="006E6CC5">
        <w:rPr>
          <w:rFonts w:ascii="楷体" w:eastAsia="楷体" w:hAnsi="楷体" w:hint="eastAsia"/>
          <w:color w:val="000000" w:themeColor="text1"/>
          <w:kern w:val="0"/>
          <w:sz w:val="24"/>
          <w:szCs w:val="24"/>
        </w:rPr>
        <w:t>16：00之前</w:t>
      </w:r>
      <w:r w:rsidRPr="00DE4EAA">
        <w:rPr>
          <w:rFonts w:ascii="楷体" w:eastAsia="楷体" w:hAnsi="楷体" w:hint="eastAsia"/>
          <w:kern w:val="0"/>
          <w:sz w:val="24"/>
          <w:szCs w:val="24"/>
        </w:rPr>
        <w:t>通过基金业务专区中的“发行上市—&gt;基金截止认购日期变更”提交基金截止认购日期变更业务申请，所需文件为：</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①、《</w:t>
      </w:r>
      <w:r w:rsidRPr="00DE4EAA">
        <w:rPr>
          <w:rFonts w:ascii="楷体" w:eastAsia="楷体" w:hAnsi="楷体"/>
          <w:kern w:val="0"/>
          <w:sz w:val="24"/>
          <w:szCs w:val="24"/>
        </w:rPr>
        <w:t>XX基金提前结束募集期的公告》</w:t>
      </w:r>
      <w:r w:rsidRPr="00DE4EAA">
        <w:rPr>
          <w:rFonts w:ascii="楷体" w:eastAsia="楷体" w:hAnsi="楷体" w:hint="eastAsia"/>
          <w:kern w:val="0"/>
          <w:sz w:val="24"/>
          <w:szCs w:val="24"/>
        </w:rPr>
        <w:t>（电子文档）</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②、《</w:t>
      </w:r>
      <w:r w:rsidRPr="00DE4EAA">
        <w:rPr>
          <w:rFonts w:ascii="楷体" w:eastAsia="楷体" w:hAnsi="楷体"/>
          <w:kern w:val="0"/>
          <w:sz w:val="24"/>
          <w:szCs w:val="24"/>
        </w:rPr>
        <w:t>XX</w:t>
      </w:r>
      <w:r w:rsidRPr="00DE4EAA">
        <w:rPr>
          <w:rFonts w:ascii="楷体" w:eastAsia="楷体" w:hAnsi="楷体" w:hint="eastAsia"/>
          <w:kern w:val="0"/>
          <w:sz w:val="24"/>
          <w:szCs w:val="24"/>
        </w:rPr>
        <w:t>基金截止认购日期变更通知》（电子扫描件）</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2、基金管理人若需延长网上认购截止日期，须于原截止日前一工作日（Ｔ</w:t>
      </w:r>
      <w:r w:rsidRPr="00DE4EAA">
        <w:rPr>
          <w:rFonts w:ascii="楷体" w:eastAsia="楷体" w:hAnsi="楷体" w:hint="eastAsia"/>
          <w:kern w:val="0"/>
          <w:sz w:val="24"/>
          <w:szCs w:val="24"/>
          <w:vertAlign w:val="subscript"/>
        </w:rPr>
        <w:t>N</w:t>
      </w:r>
      <w:r w:rsidRPr="00DE4EAA">
        <w:rPr>
          <w:rFonts w:ascii="楷体" w:eastAsia="楷体" w:hAnsi="楷体" w:hint="eastAsia"/>
          <w:kern w:val="0"/>
          <w:sz w:val="24"/>
          <w:szCs w:val="24"/>
        </w:rPr>
        <w:t>-1日）</w:t>
      </w:r>
      <w:r w:rsidRPr="006E6CC5">
        <w:rPr>
          <w:rFonts w:ascii="楷体" w:eastAsia="楷体" w:hAnsi="楷体" w:hint="eastAsia"/>
          <w:color w:val="000000" w:themeColor="text1"/>
          <w:kern w:val="0"/>
          <w:sz w:val="24"/>
          <w:szCs w:val="24"/>
        </w:rPr>
        <w:t>16：</w:t>
      </w:r>
      <w:r w:rsidR="006E6CC5" w:rsidRPr="006E6CC5">
        <w:rPr>
          <w:rFonts w:ascii="楷体" w:eastAsia="楷体" w:hAnsi="楷体" w:hint="eastAsia"/>
          <w:color w:val="000000" w:themeColor="text1"/>
          <w:kern w:val="0"/>
          <w:sz w:val="24"/>
          <w:szCs w:val="24"/>
        </w:rPr>
        <w:t>0</w:t>
      </w:r>
      <w:r w:rsidRPr="006E6CC5">
        <w:rPr>
          <w:rFonts w:ascii="楷体" w:eastAsia="楷体" w:hAnsi="楷体" w:hint="eastAsia"/>
          <w:color w:val="000000" w:themeColor="text1"/>
          <w:kern w:val="0"/>
          <w:sz w:val="24"/>
          <w:szCs w:val="24"/>
        </w:rPr>
        <w:t>0之前</w:t>
      </w:r>
      <w:r w:rsidRPr="00DE4EAA">
        <w:rPr>
          <w:rFonts w:ascii="楷体" w:eastAsia="楷体" w:hAnsi="楷体" w:hint="eastAsia"/>
          <w:kern w:val="0"/>
          <w:sz w:val="24"/>
          <w:szCs w:val="24"/>
        </w:rPr>
        <w:t>通过基金业务专区中的“发行上市—&gt;基金截止认购日期变更”提交基金截止认购日期变更业务申请，所需文件为：</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①、《</w:t>
      </w:r>
      <w:r w:rsidRPr="00DE4EAA">
        <w:rPr>
          <w:rFonts w:ascii="楷体" w:eastAsia="楷体" w:hAnsi="楷体"/>
          <w:kern w:val="0"/>
          <w:sz w:val="24"/>
          <w:szCs w:val="24"/>
        </w:rPr>
        <w:t>XX基金延长募集期的公告》</w:t>
      </w:r>
      <w:r w:rsidRPr="00DE4EAA">
        <w:rPr>
          <w:rFonts w:ascii="楷体" w:eastAsia="楷体" w:hAnsi="楷体" w:hint="eastAsia"/>
          <w:kern w:val="0"/>
          <w:sz w:val="24"/>
          <w:szCs w:val="24"/>
        </w:rPr>
        <w:t>（电子文档）</w:t>
      </w:r>
    </w:p>
    <w:p w:rsidR="00A817BC"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②、《</w:t>
      </w:r>
      <w:r w:rsidRPr="00DE4EAA">
        <w:rPr>
          <w:rFonts w:ascii="楷体" w:eastAsia="楷体" w:hAnsi="楷体"/>
          <w:kern w:val="0"/>
          <w:sz w:val="24"/>
          <w:szCs w:val="24"/>
        </w:rPr>
        <w:t>XX</w:t>
      </w:r>
      <w:r w:rsidRPr="00DE4EAA">
        <w:rPr>
          <w:rFonts w:ascii="楷体" w:eastAsia="楷体" w:hAnsi="楷体" w:hint="eastAsia"/>
          <w:kern w:val="0"/>
          <w:sz w:val="24"/>
          <w:szCs w:val="24"/>
        </w:rPr>
        <w:t>基金截止认购日期变更通知》（电子扫描件）</w:t>
      </w:r>
    </w:p>
    <w:p w:rsidR="00A817BC" w:rsidRPr="00DE4EAA" w:rsidRDefault="00A817BC" w:rsidP="00A817BC">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w:t>
      </w:r>
      <w:r w:rsidR="005F7869">
        <w:rPr>
          <w:rFonts w:ascii="楷体" w:eastAsia="楷体" w:hAnsi="楷体" w:hint="eastAsia"/>
          <w:b/>
          <w:kern w:val="0"/>
          <w:sz w:val="24"/>
          <w:szCs w:val="24"/>
        </w:rPr>
        <w:t>发起</w:t>
      </w:r>
      <w:r w:rsidRPr="00DE4EAA">
        <w:rPr>
          <w:rFonts w:ascii="楷体" w:eastAsia="楷体" w:hAnsi="楷体" w:hint="eastAsia"/>
          <w:b/>
          <w:kern w:val="0"/>
          <w:sz w:val="24"/>
          <w:szCs w:val="24"/>
        </w:rPr>
        <w:t>基金截止认购日期变更信息披露</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基金截止认购日期变更业务经基金管理部</w:t>
      </w:r>
      <w:r w:rsidR="002874FC">
        <w:rPr>
          <w:rFonts w:ascii="楷体" w:eastAsia="楷体" w:hAnsi="楷体" w:hint="eastAsia"/>
          <w:kern w:val="0"/>
          <w:sz w:val="24"/>
          <w:szCs w:val="24"/>
        </w:rPr>
        <w:t>核对</w:t>
      </w:r>
      <w:r w:rsidRPr="00DE4EAA">
        <w:rPr>
          <w:rFonts w:ascii="楷体" w:eastAsia="楷体" w:hAnsi="楷体" w:hint="eastAsia"/>
          <w:kern w:val="0"/>
          <w:sz w:val="24"/>
          <w:szCs w:val="24"/>
        </w:rPr>
        <w:t>后,基金管理人应通过基金业务专区中的“业务办理—&gt;信息披露—&gt;基金募集—&gt;基金截止认购日期变更”发起信息披露</w:t>
      </w:r>
      <w:r w:rsidR="002874FC">
        <w:rPr>
          <w:rFonts w:ascii="楷体" w:eastAsia="楷体" w:hAnsi="楷体" w:hint="eastAsia"/>
          <w:kern w:val="0"/>
          <w:sz w:val="24"/>
          <w:szCs w:val="24"/>
        </w:rPr>
        <w:t>流程</w:t>
      </w:r>
      <w:r w:rsidRPr="00DE4EAA">
        <w:rPr>
          <w:rFonts w:ascii="楷体" w:eastAsia="楷体" w:hAnsi="楷体" w:hint="eastAsia"/>
          <w:kern w:val="0"/>
          <w:sz w:val="24"/>
          <w:szCs w:val="24"/>
        </w:rPr>
        <w:t>，所需文件包括：</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w:t>
      </w:r>
      <w:r w:rsidRPr="00DE4EAA">
        <w:rPr>
          <w:rFonts w:ascii="楷体" w:eastAsia="楷体" w:hAnsi="楷体"/>
          <w:kern w:val="0"/>
          <w:sz w:val="24"/>
          <w:szCs w:val="24"/>
        </w:rPr>
        <w:t>XX基金提前结束募集/延长募集期的公告》</w:t>
      </w:r>
      <w:r w:rsidRPr="00DE4EAA">
        <w:rPr>
          <w:rFonts w:ascii="楷体" w:eastAsia="楷体" w:hAnsi="楷体" w:hint="eastAsia"/>
          <w:kern w:val="0"/>
          <w:sz w:val="24"/>
          <w:szCs w:val="24"/>
        </w:rPr>
        <w:t>（电子文档）；</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2、《XX基金截止认购日期变更通知》（电子扫描件）（见附件2-1）</w:t>
      </w:r>
    </w:p>
    <w:p w:rsidR="00A817BC" w:rsidRPr="00DE4EAA" w:rsidRDefault="00A817BC"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募集结束</w:t>
      </w:r>
      <w:r>
        <w:rPr>
          <w:rFonts w:ascii="楷体" w:eastAsia="楷体" w:hAnsi="楷体" w:hint="eastAsia"/>
          <w:b/>
          <w:bCs/>
          <w:kern w:val="0"/>
          <w:sz w:val="28"/>
          <w:szCs w:val="28"/>
        </w:rPr>
        <w:t>备案</w:t>
      </w:r>
      <w:r w:rsidR="00F5647A">
        <w:rPr>
          <w:rFonts w:ascii="楷体" w:eastAsia="楷体" w:hAnsi="楷体" w:hint="eastAsia"/>
          <w:b/>
          <w:bCs/>
          <w:kern w:val="0"/>
          <w:sz w:val="28"/>
          <w:szCs w:val="28"/>
        </w:rPr>
        <w:t>后</w:t>
      </w:r>
      <w:r w:rsidR="000F4B4C">
        <w:rPr>
          <w:rFonts w:ascii="楷体" w:eastAsia="楷体" w:hAnsi="楷体" w:hint="eastAsia"/>
          <w:b/>
          <w:bCs/>
          <w:kern w:val="0"/>
          <w:sz w:val="28"/>
          <w:szCs w:val="28"/>
        </w:rPr>
        <w:t>发起</w:t>
      </w:r>
      <w:r>
        <w:rPr>
          <w:rFonts w:ascii="楷体" w:eastAsia="楷体" w:hAnsi="楷体" w:hint="eastAsia"/>
          <w:b/>
          <w:bCs/>
          <w:kern w:val="0"/>
          <w:sz w:val="28"/>
          <w:szCs w:val="28"/>
        </w:rPr>
        <w:t>《</w:t>
      </w:r>
      <w:r w:rsidR="000F4B4C">
        <w:rPr>
          <w:rFonts w:ascii="楷体" w:eastAsia="楷体" w:hAnsi="楷体" w:hint="eastAsia"/>
          <w:b/>
          <w:bCs/>
          <w:kern w:val="0"/>
          <w:sz w:val="28"/>
          <w:szCs w:val="28"/>
        </w:rPr>
        <w:t>基金</w:t>
      </w:r>
      <w:r>
        <w:rPr>
          <w:rFonts w:ascii="楷体" w:eastAsia="楷体" w:hAnsi="楷体" w:hint="eastAsia"/>
          <w:b/>
          <w:bCs/>
          <w:kern w:val="0"/>
          <w:sz w:val="28"/>
          <w:szCs w:val="28"/>
        </w:rPr>
        <w:t>合同生效公告》</w:t>
      </w:r>
      <w:r w:rsidR="000F4B4C">
        <w:rPr>
          <w:rFonts w:ascii="楷体" w:eastAsia="楷体" w:hAnsi="楷体" w:hint="eastAsia"/>
          <w:b/>
          <w:bCs/>
          <w:kern w:val="0"/>
          <w:sz w:val="28"/>
          <w:szCs w:val="28"/>
        </w:rPr>
        <w:t>信息披露流程</w:t>
      </w:r>
    </w:p>
    <w:p w:rsidR="00A817BC" w:rsidRPr="00EE5298"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bCs/>
          <w:kern w:val="0"/>
          <w:sz w:val="24"/>
          <w:szCs w:val="24"/>
        </w:rPr>
        <w:t>募集结束，基金管理人将募集情况</w:t>
      </w:r>
      <w:r>
        <w:rPr>
          <w:rFonts w:ascii="楷体" w:eastAsia="楷体" w:hAnsi="楷体" w:hint="eastAsia"/>
          <w:bCs/>
          <w:kern w:val="0"/>
          <w:sz w:val="24"/>
          <w:szCs w:val="24"/>
        </w:rPr>
        <w:t>上</w:t>
      </w:r>
      <w:r w:rsidRPr="00DE4EAA">
        <w:rPr>
          <w:rFonts w:ascii="楷体" w:eastAsia="楷体" w:hAnsi="楷体" w:hint="eastAsia"/>
          <w:bCs/>
          <w:kern w:val="0"/>
          <w:sz w:val="24"/>
          <w:szCs w:val="24"/>
        </w:rPr>
        <w:t>报中国证监会证券基金机构监管部备案</w:t>
      </w:r>
      <w:r>
        <w:rPr>
          <w:rFonts w:ascii="楷体" w:eastAsia="楷体" w:hAnsi="楷体" w:hint="eastAsia"/>
          <w:bCs/>
          <w:kern w:val="0"/>
          <w:sz w:val="24"/>
          <w:szCs w:val="24"/>
        </w:rPr>
        <w:t>。</w:t>
      </w:r>
      <w:r w:rsidRPr="00DE4EAA">
        <w:rPr>
          <w:rFonts w:ascii="楷体" w:eastAsia="楷体" w:hAnsi="楷体" w:hint="eastAsia"/>
          <w:bCs/>
          <w:kern w:val="0"/>
          <w:sz w:val="24"/>
          <w:szCs w:val="24"/>
        </w:rPr>
        <w:t>获取《关于</w:t>
      </w:r>
      <w:r>
        <w:rPr>
          <w:rFonts w:ascii="楷体" w:eastAsia="楷体" w:hAnsi="楷体" w:hint="eastAsia"/>
          <w:bCs/>
          <w:kern w:val="0"/>
          <w:sz w:val="24"/>
          <w:szCs w:val="24"/>
        </w:rPr>
        <w:t>XX</w:t>
      </w:r>
      <w:r w:rsidRPr="00DE4EAA">
        <w:rPr>
          <w:rFonts w:ascii="楷体" w:eastAsia="楷体" w:hAnsi="楷体" w:hint="eastAsia"/>
          <w:bCs/>
          <w:kern w:val="0"/>
          <w:sz w:val="24"/>
          <w:szCs w:val="24"/>
        </w:rPr>
        <w:t>基金备案确认的函》后，按照信息披露要求通过基金业务专区中的“</w:t>
      </w:r>
      <w:r w:rsidRPr="00DE4EAA">
        <w:rPr>
          <w:rFonts w:ascii="楷体" w:eastAsia="楷体" w:hAnsi="楷体" w:hint="eastAsia"/>
          <w:kern w:val="0"/>
          <w:sz w:val="24"/>
          <w:szCs w:val="24"/>
        </w:rPr>
        <w:t>业务办理—&gt;信息披露—&gt;基金募集—&gt;基金合同生效”</w:t>
      </w:r>
      <w:r w:rsidR="000F4B4C">
        <w:rPr>
          <w:rFonts w:ascii="楷体" w:eastAsia="楷体" w:hAnsi="楷体" w:hint="eastAsia"/>
          <w:bCs/>
          <w:kern w:val="0"/>
          <w:sz w:val="24"/>
          <w:szCs w:val="24"/>
        </w:rPr>
        <w:t>发起信息披露流程</w:t>
      </w:r>
      <w:r>
        <w:rPr>
          <w:rFonts w:ascii="楷体" w:eastAsia="楷体" w:hAnsi="楷体" w:hint="eastAsia"/>
          <w:bCs/>
          <w:kern w:val="0"/>
          <w:sz w:val="24"/>
          <w:szCs w:val="24"/>
        </w:rPr>
        <w:t>，次日</w:t>
      </w:r>
      <w:r w:rsidRPr="00DE4EAA">
        <w:rPr>
          <w:rFonts w:ascii="楷体" w:eastAsia="楷体" w:hAnsi="楷体" w:hint="eastAsia"/>
          <w:bCs/>
          <w:kern w:val="0"/>
          <w:sz w:val="24"/>
          <w:szCs w:val="24"/>
        </w:rPr>
        <w:t>在</w:t>
      </w:r>
      <w:r>
        <w:rPr>
          <w:rFonts w:ascii="楷体" w:eastAsia="楷体" w:hAnsi="楷体" w:hint="eastAsia"/>
          <w:bCs/>
          <w:kern w:val="0"/>
          <w:sz w:val="24"/>
          <w:szCs w:val="24"/>
        </w:rPr>
        <w:t>中国证监会</w:t>
      </w:r>
      <w:r w:rsidRPr="00DE4EAA">
        <w:rPr>
          <w:rFonts w:ascii="楷体" w:eastAsia="楷体" w:hAnsi="楷体" w:hint="eastAsia"/>
          <w:bCs/>
          <w:kern w:val="0"/>
          <w:sz w:val="24"/>
          <w:szCs w:val="24"/>
        </w:rPr>
        <w:t>指定媒体</w:t>
      </w:r>
      <w:r>
        <w:rPr>
          <w:rFonts w:ascii="楷体" w:eastAsia="楷体" w:hAnsi="楷体" w:hint="eastAsia"/>
          <w:bCs/>
          <w:kern w:val="0"/>
          <w:sz w:val="24"/>
          <w:szCs w:val="24"/>
        </w:rPr>
        <w:t>上</w:t>
      </w:r>
      <w:r w:rsidRPr="00DE4EAA">
        <w:rPr>
          <w:rFonts w:ascii="楷体" w:eastAsia="楷体" w:hAnsi="楷体" w:hint="eastAsia"/>
          <w:bCs/>
          <w:kern w:val="0"/>
          <w:sz w:val="24"/>
          <w:szCs w:val="24"/>
        </w:rPr>
        <w:t>刊登。</w:t>
      </w:r>
    </w:p>
    <w:p w:rsidR="00A817BC" w:rsidRPr="00DE4EAA" w:rsidRDefault="00A817BC" w:rsidP="00A817BC">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注：1、Ｔ</w:t>
      </w:r>
      <w:r w:rsidRPr="00DE4EAA">
        <w:rPr>
          <w:rFonts w:ascii="楷体" w:eastAsia="楷体" w:hAnsi="楷体" w:hint="eastAsia"/>
          <w:kern w:val="0"/>
          <w:sz w:val="24"/>
          <w:szCs w:val="24"/>
          <w:vertAlign w:val="subscript"/>
        </w:rPr>
        <w:t>n</w:t>
      </w:r>
      <w:r w:rsidRPr="00DE4EAA">
        <w:rPr>
          <w:rFonts w:ascii="楷体" w:eastAsia="楷体" w:hAnsi="楷体" w:hint="eastAsia"/>
          <w:kern w:val="0"/>
          <w:sz w:val="24"/>
          <w:szCs w:val="24"/>
        </w:rPr>
        <w:t>日为发行日（基金募集期内的每个交易日），n＝1、2……N, N≥1，Ｔ</w:t>
      </w:r>
      <w:r w:rsidRPr="00DE4EAA">
        <w:rPr>
          <w:rFonts w:ascii="楷体" w:eastAsia="楷体" w:hAnsi="楷体" w:hint="eastAsia"/>
          <w:kern w:val="0"/>
          <w:sz w:val="24"/>
          <w:szCs w:val="24"/>
          <w:vertAlign w:val="subscript"/>
        </w:rPr>
        <w:t>1</w:t>
      </w:r>
      <w:r w:rsidRPr="00DE4EAA">
        <w:rPr>
          <w:rFonts w:ascii="楷体" w:eastAsia="楷体" w:hAnsi="楷体" w:hint="eastAsia"/>
          <w:kern w:val="0"/>
          <w:sz w:val="24"/>
          <w:szCs w:val="24"/>
        </w:rPr>
        <w:t>为网上认购开始日，Ｔ</w:t>
      </w:r>
      <w:r w:rsidRPr="00DE4EAA">
        <w:rPr>
          <w:rFonts w:ascii="楷体" w:eastAsia="楷体" w:hAnsi="楷体" w:hint="eastAsia"/>
          <w:kern w:val="0"/>
          <w:sz w:val="24"/>
          <w:szCs w:val="24"/>
          <w:vertAlign w:val="subscript"/>
        </w:rPr>
        <w:t>N</w:t>
      </w:r>
      <w:r w:rsidRPr="00DE4EAA">
        <w:rPr>
          <w:rFonts w:ascii="楷体" w:eastAsia="楷体" w:hAnsi="楷体" w:hint="eastAsia"/>
          <w:kern w:val="0"/>
          <w:sz w:val="24"/>
          <w:szCs w:val="24"/>
        </w:rPr>
        <w:t>日为计划最后截止认购日，L</w:t>
      </w:r>
      <w:r w:rsidRPr="00DE4EAA">
        <w:rPr>
          <w:rFonts w:ascii="楷体" w:eastAsia="楷体" w:hAnsi="楷体" w:cstheme="minorHAnsi" w:hint="eastAsia"/>
          <w:position w:val="-6"/>
          <w:sz w:val="24"/>
          <w:szCs w:val="24"/>
        </w:rPr>
        <w:t>1</w:t>
      </w:r>
      <w:r w:rsidRPr="00DE4EAA">
        <w:rPr>
          <w:rFonts w:ascii="楷体" w:eastAsia="楷体" w:hAnsi="楷体" w:hint="eastAsia"/>
          <w:kern w:val="0"/>
          <w:sz w:val="24"/>
          <w:szCs w:val="24"/>
        </w:rPr>
        <w:t>为提前的认购截止日，L</w:t>
      </w:r>
      <w:r w:rsidRPr="00DE4EAA">
        <w:rPr>
          <w:rFonts w:ascii="楷体" w:eastAsia="楷体" w:hAnsi="楷体" w:cstheme="minorHAnsi" w:hint="eastAsia"/>
          <w:position w:val="-6"/>
          <w:sz w:val="24"/>
          <w:szCs w:val="24"/>
        </w:rPr>
        <w:t>2</w:t>
      </w:r>
      <w:r w:rsidRPr="00DE4EAA">
        <w:rPr>
          <w:rFonts w:ascii="楷体" w:eastAsia="楷体" w:hAnsi="楷体" w:hint="eastAsia"/>
          <w:kern w:val="0"/>
          <w:sz w:val="24"/>
          <w:szCs w:val="24"/>
        </w:rPr>
        <w:t>日为延长的认</w:t>
      </w:r>
      <w:r>
        <w:rPr>
          <w:rFonts w:ascii="楷体" w:eastAsia="楷体" w:hAnsi="楷体" w:hint="eastAsia"/>
          <w:kern w:val="0"/>
          <w:sz w:val="24"/>
          <w:szCs w:val="24"/>
        </w:rPr>
        <w:t>购截止日；</w:t>
      </w:r>
    </w:p>
    <w:p w:rsidR="00A817BC" w:rsidRDefault="00A817BC" w:rsidP="00A817BC">
      <w:pPr>
        <w:widowControl/>
        <w:snapToGrid w:val="0"/>
        <w:spacing w:line="360" w:lineRule="auto"/>
        <w:ind w:firstLineChars="436" w:firstLine="1046"/>
        <w:jc w:val="left"/>
        <w:rPr>
          <w:rFonts w:ascii="楷体" w:eastAsia="楷体" w:hAnsi="楷体"/>
          <w:kern w:val="0"/>
          <w:sz w:val="24"/>
          <w:szCs w:val="24"/>
        </w:rPr>
      </w:pPr>
      <w:r w:rsidRPr="00DE4EAA">
        <w:rPr>
          <w:rFonts w:ascii="楷体" w:eastAsia="楷体" w:hAnsi="楷体" w:hint="eastAsia"/>
          <w:kern w:val="0"/>
          <w:sz w:val="24"/>
          <w:szCs w:val="24"/>
        </w:rPr>
        <w:t>2、基金管理人还应按照中国结算的规定办理与基金发售相关的业务。</w:t>
      </w:r>
    </w:p>
    <w:p w:rsidR="00F5647A" w:rsidRPr="00DE4EAA" w:rsidRDefault="00F5647A" w:rsidP="00E93124">
      <w:pPr>
        <w:pStyle w:val="a4"/>
        <w:numPr>
          <w:ilvl w:val="0"/>
          <w:numId w:val="10"/>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向深圳结算</w:t>
      </w:r>
      <w:r>
        <w:rPr>
          <w:rFonts w:ascii="楷体" w:eastAsia="楷体" w:hAnsi="楷体" w:hint="eastAsia"/>
          <w:b/>
          <w:bCs/>
          <w:kern w:val="0"/>
          <w:sz w:val="28"/>
          <w:szCs w:val="28"/>
        </w:rPr>
        <w:t>申请</w:t>
      </w:r>
      <w:r w:rsidRPr="00DE4EAA">
        <w:rPr>
          <w:rFonts w:ascii="楷体" w:eastAsia="楷体" w:hAnsi="楷体" w:hint="eastAsia"/>
          <w:b/>
          <w:bCs/>
          <w:kern w:val="0"/>
          <w:sz w:val="28"/>
          <w:szCs w:val="28"/>
        </w:rPr>
        <w:t>办理</w:t>
      </w:r>
      <w:r>
        <w:rPr>
          <w:rFonts w:ascii="楷体" w:eastAsia="楷体" w:hAnsi="楷体" w:hint="eastAsia"/>
          <w:b/>
          <w:bCs/>
          <w:kern w:val="0"/>
          <w:sz w:val="28"/>
          <w:szCs w:val="28"/>
        </w:rPr>
        <w:t>相关</w:t>
      </w:r>
      <w:r w:rsidRPr="00DE4EAA">
        <w:rPr>
          <w:rFonts w:ascii="楷体" w:eastAsia="楷体" w:hAnsi="楷体" w:hint="eastAsia"/>
          <w:b/>
          <w:bCs/>
          <w:kern w:val="0"/>
          <w:sz w:val="28"/>
          <w:szCs w:val="28"/>
        </w:rPr>
        <w:t>事项</w:t>
      </w:r>
    </w:p>
    <w:p w:rsidR="00AC5E32" w:rsidRDefault="00F5647A" w:rsidP="00F5647A">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w:t>
      </w:r>
      <w:r w:rsidR="00D2308F">
        <w:rPr>
          <w:rFonts w:ascii="楷体" w:eastAsia="楷体" w:hAnsi="楷体" w:hint="eastAsia"/>
          <w:kern w:val="0"/>
          <w:sz w:val="24"/>
          <w:szCs w:val="24"/>
        </w:rPr>
        <w:t>认购结束后，</w:t>
      </w:r>
      <w:r w:rsidRPr="00DE4EAA">
        <w:rPr>
          <w:rFonts w:ascii="楷体" w:eastAsia="楷体" w:hAnsi="楷体" w:hint="eastAsia"/>
          <w:kern w:val="0"/>
          <w:sz w:val="24"/>
          <w:szCs w:val="24"/>
        </w:rPr>
        <w:t>基金管理人</w:t>
      </w:r>
      <w:r w:rsidR="0078499D">
        <w:rPr>
          <w:rFonts w:ascii="楷体" w:eastAsia="楷体" w:hAnsi="楷体" w:hint="eastAsia"/>
          <w:kern w:val="0"/>
          <w:sz w:val="24"/>
          <w:szCs w:val="24"/>
        </w:rPr>
        <w:t>应</w:t>
      </w:r>
      <w:r w:rsidR="00AC5E32">
        <w:rPr>
          <w:rFonts w:ascii="楷体" w:eastAsia="楷体" w:hAnsi="楷体" w:hint="eastAsia"/>
          <w:kern w:val="0"/>
          <w:sz w:val="24"/>
          <w:szCs w:val="24"/>
        </w:rPr>
        <w:t>按深圳结算的规定，</w:t>
      </w:r>
      <w:r w:rsidR="00AC5E32" w:rsidRPr="00DE4EAA">
        <w:rPr>
          <w:rFonts w:ascii="楷体" w:eastAsia="楷体" w:hAnsi="楷体" w:hint="eastAsia"/>
          <w:kern w:val="0"/>
          <w:sz w:val="24"/>
          <w:szCs w:val="24"/>
        </w:rPr>
        <w:t>向深圳结算发行人业务部</w:t>
      </w:r>
      <w:r w:rsidR="00AC5E32">
        <w:rPr>
          <w:rFonts w:ascii="楷体" w:eastAsia="楷体" w:hAnsi="楷体" w:hint="eastAsia"/>
          <w:kern w:val="0"/>
          <w:sz w:val="24"/>
          <w:szCs w:val="24"/>
        </w:rPr>
        <w:t>申请办理“</w:t>
      </w:r>
      <w:r w:rsidR="00AC5E32" w:rsidRPr="00DE4EAA">
        <w:rPr>
          <w:rFonts w:ascii="楷体" w:eastAsia="楷体" w:hAnsi="楷体" w:hint="eastAsia"/>
          <w:kern w:val="0"/>
          <w:sz w:val="24"/>
          <w:szCs w:val="24"/>
        </w:rPr>
        <w:t>证券投资基金网上发售末日确认</w:t>
      </w:r>
      <w:r w:rsidR="004E1B1C" w:rsidRPr="00DE4EAA">
        <w:rPr>
          <w:rFonts w:ascii="楷体" w:eastAsia="楷体" w:hAnsi="楷体" w:hint="eastAsia"/>
          <w:kern w:val="0"/>
          <w:sz w:val="24"/>
          <w:szCs w:val="24"/>
        </w:rPr>
        <w:t>比例</w:t>
      </w:r>
      <w:r w:rsidR="00AC5E32">
        <w:rPr>
          <w:rFonts w:ascii="楷体" w:eastAsia="楷体" w:hAnsi="楷体" w:hint="eastAsia"/>
          <w:kern w:val="0"/>
          <w:sz w:val="24"/>
          <w:szCs w:val="24"/>
        </w:rPr>
        <w:t>”、</w:t>
      </w:r>
      <w:r w:rsidR="00AC5E32" w:rsidRPr="00AC5E32">
        <w:rPr>
          <w:rFonts w:ascii="楷体" w:eastAsia="楷体" w:hAnsi="楷体" w:hint="eastAsia"/>
          <w:kern w:val="0"/>
          <w:sz w:val="24"/>
          <w:szCs w:val="24"/>
        </w:rPr>
        <w:t xml:space="preserve"> </w:t>
      </w:r>
      <w:r w:rsidR="00AC5E32">
        <w:rPr>
          <w:rFonts w:ascii="楷体" w:eastAsia="楷体" w:hAnsi="楷体" w:hint="eastAsia"/>
          <w:kern w:val="0"/>
          <w:sz w:val="24"/>
          <w:szCs w:val="24"/>
        </w:rPr>
        <w:t>“</w:t>
      </w:r>
      <w:r w:rsidR="00AC5E32" w:rsidRPr="00DE4EAA">
        <w:rPr>
          <w:rFonts w:ascii="楷体" w:eastAsia="楷体" w:hAnsi="楷体" w:hint="eastAsia"/>
          <w:kern w:val="0"/>
          <w:sz w:val="24"/>
          <w:szCs w:val="24"/>
        </w:rPr>
        <w:t>证券投资基金网上发售认购资金利息折份额</w:t>
      </w:r>
      <w:r w:rsidR="00AC5E32">
        <w:rPr>
          <w:rFonts w:ascii="楷体" w:eastAsia="楷体" w:hAnsi="楷体" w:hint="eastAsia"/>
          <w:kern w:val="0"/>
          <w:sz w:val="24"/>
          <w:szCs w:val="24"/>
        </w:rPr>
        <w:t>”</w:t>
      </w:r>
      <w:r w:rsidR="0078499D">
        <w:rPr>
          <w:rFonts w:ascii="楷体" w:eastAsia="楷体" w:hAnsi="楷体" w:hint="eastAsia"/>
          <w:kern w:val="0"/>
          <w:sz w:val="24"/>
          <w:szCs w:val="24"/>
        </w:rPr>
        <w:t>和“</w:t>
      </w:r>
      <w:r w:rsidR="0078499D" w:rsidRPr="00DE4EAA">
        <w:rPr>
          <w:rFonts w:ascii="楷体" w:eastAsia="楷体" w:hAnsi="楷体" w:hint="eastAsia"/>
          <w:kern w:val="0"/>
          <w:sz w:val="24"/>
          <w:szCs w:val="24"/>
        </w:rPr>
        <w:t>基金募集登记</w:t>
      </w:r>
      <w:r w:rsidR="0078499D">
        <w:rPr>
          <w:rFonts w:ascii="楷体" w:eastAsia="楷体" w:hAnsi="楷体" w:hint="eastAsia"/>
          <w:kern w:val="0"/>
          <w:sz w:val="24"/>
          <w:szCs w:val="24"/>
        </w:rPr>
        <w:t>”</w:t>
      </w:r>
      <w:r w:rsidR="00AC5E32">
        <w:rPr>
          <w:rFonts w:ascii="楷体" w:eastAsia="楷体" w:hAnsi="楷体" w:hint="eastAsia"/>
          <w:kern w:val="0"/>
          <w:sz w:val="24"/>
          <w:szCs w:val="24"/>
        </w:rPr>
        <w:t>等业务；</w:t>
      </w:r>
    </w:p>
    <w:p w:rsidR="00F5647A" w:rsidRPr="00DE4EAA" w:rsidRDefault="00F5647A" w:rsidP="00F5647A">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w:t>
      </w:r>
      <w:r w:rsidR="000C3B26">
        <w:rPr>
          <w:rFonts w:ascii="楷体" w:eastAsia="楷体" w:hAnsi="楷体" w:hint="eastAsia"/>
          <w:kern w:val="0"/>
          <w:sz w:val="24"/>
          <w:szCs w:val="24"/>
        </w:rPr>
        <w:t>认购结束后，</w:t>
      </w:r>
      <w:r w:rsidR="000C3B26" w:rsidRPr="00DE4EAA">
        <w:rPr>
          <w:rFonts w:ascii="楷体" w:eastAsia="楷体" w:hAnsi="楷体" w:hint="eastAsia"/>
          <w:kern w:val="0"/>
          <w:sz w:val="24"/>
          <w:szCs w:val="24"/>
        </w:rPr>
        <w:t>基金管理人</w:t>
      </w:r>
      <w:r w:rsidR="000C3B26">
        <w:rPr>
          <w:rFonts w:ascii="楷体" w:eastAsia="楷体" w:hAnsi="楷体" w:hint="eastAsia"/>
          <w:kern w:val="0"/>
          <w:sz w:val="24"/>
          <w:szCs w:val="24"/>
        </w:rPr>
        <w:t>应按深圳结算的规定，</w:t>
      </w:r>
      <w:r>
        <w:rPr>
          <w:rFonts w:ascii="楷体" w:eastAsia="楷体" w:hAnsi="楷体" w:hint="eastAsia"/>
          <w:kern w:val="0"/>
          <w:sz w:val="24"/>
          <w:szCs w:val="24"/>
        </w:rPr>
        <w:t>向</w:t>
      </w:r>
      <w:r w:rsidRPr="00DE4EAA">
        <w:rPr>
          <w:rFonts w:ascii="楷体" w:eastAsia="楷体" w:hAnsi="楷体" w:hint="eastAsia"/>
          <w:kern w:val="0"/>
          <w:sz w:val="24"/>
          <w:szCs w:val="24"/>
        </w:rPr>
        <w:t>深圳结算结算业务部</w:t>
      </w:r>
      <w:r w:rsidR="00AC5E32">
        <w:rPr>
          <w:rFonts w:ascii="楷体" w:eastAsia="楷体" w:hAnsi="楷体" w:hint="eastAsia"/>
          <w:kern w:val="0"/>
          <w:sz w:val="24"/>
          <w:szCs w:val="24"/>
        </w:rPr>
        <w:t>申请办理“</w:t>
      </w:r>
      <w:r>
        <w:rPr>
          <w:rFonts w:ascii="楷体" w:eastAsia="楷体" w:hAnsi="楷体" w:hint="eastAsia"/>
          <w:kern w:val="0"/>
          <w:sz w:val="24"/>
          <w:szCs w:val="24"/>
        </w:rPr>
        <w:t>证券投资</w:t>
      </w:r>
      <w:r w:rsidRPr="00DE4EAA">
        <w:rPr>
          <w:rFonts w:ascii="楷体" w:eastAsia="楷体" w:hAnsi="楷体" w:hint="eastAsia"/>
          <w:kern w:val="0"/>
          <w:sz w:val="24"/>
          <w:szCs w:val="24"/>
        </w:rPr>
        <w:t>基金网上发售认购款划款</w:t>
      </w:r>
      <w:r w:rsidR="00AC5E32">
        <w:rPr>
          <w:rFonts w:ascii="楷体" w:eastAsia="楷体" w:hAnsi="楷体" w:hint="eastAsia"/>
          <w:kern w:val="0"/>
          <w:sz w:val="24"/>
          <w:szCs w:val="24"/>
        </w:rPr>
        <w:t>”业务</w:t>
      </w:r>
      <w:r w:rsidRPr="00DE4EAA">
        <w:rPr>
          <w:rFonts w:ascii="楷体" w:eastAsia="楷体" w:hAnsi="楷体" w:hint="eastAsia"/>
          <w:kern w:val="0"/>
          <w:sz w:val="24"/>
          <w:szCs w:val="24"/>
        </w:rPr>
        <w:t>。</w:t>
      </w:r>
    </w:p>
    <w:p w:rsidR="00F5647A" w:rsidRPr="000C3B26" w:rsidRDefault="00F5647A" w:rsidP="00A817BC">
      <w:pPr>
        <w:widowControl/>
        <w:snapToGrid w:val="0"/>
        <w:spacing w:line="360" w:lineRule="auto"/>
        <w:ind w:firstLineChars="436" w:firstLine="1046"/>
        <w:jc w:val="left"/>
        <w:rPr>
          <w:rFonts w:ascii="楷体" w:eastAsia="楷体" w:hAnsi="楷体"/>
          <w:kern w:val="0"/>
          <w:sz w:val="24"/>
          <w:szCs w:val="24"/>
        </w:rPr>
      </w:pPr>
    </w:p>
    <w:p w:rsidR="00A817BC" w:rsidRDefault="00A817BC" w:rsidP="00A817BC">
      <w:pPr>
        <w:widowControl/>
        <w:jc w:val="left"/>
        <w:rPr>
          <w:rFonts w:ascii="楷体" w:eastAsia="楷体" w:hAnsi="楷体"/>
          <w:b/>
          <w:sz w:val="28"/>
          <w:szCs w:val="28"/>
        </w:rPr>
      </w:pPr>
      <w:r w:rsidRPr="00DE4EAA">
        <w:rPr>
          <w:rFonts w:ascii="楷体" w:eastAsia="楷体" w:hAnsi="楷体"/>
          <w:kern w:val="0"/>
          <w:sz w:val="24"/>
          <w:szCs w:val="24"/>
        </w:rPr>
        <w:br w:type="page"/>
      </w:r>
    </w:p>
    <w:p w:rsidR="00A817BC" w:rsidRPr="0083074B" w:rsidRDefault="00A817BC" w:rsidP="00A817BC">
      <w:pPr>
        <w:widowControl/>
        <w:jc w:val="left"/>
        <w:rPr>
          <w:rFonts w:ascii="楷体" w:eastAsia="楷体" w:hAnsi="楷体"/>
          <w:b/>
          <w:kern w:val="0"/>
          <w:sz w:val="28"/>
          <w:szCs w:val="28"/>
        </w:rPr>
      </w:pPr>
      <w:bookmarkStart w:id="5" w:name="_Toc367195858"/>
      <w:r w:rsidRPr="0083074B">
        <w:rPr>
          <w:rFonts w:ascii="楷体" w:eastAsia="楷体" w:hAnsi="楷体" w:hint="eastAsia"/>
          <w:b/>
          <w:sz w:val="28"/>
          <w:szCs w:val="28"/>
        </w:rPr>
        <w:t>附件2-</w:t>
      </w:r>
      <w:r w:rsidR="00FA06CA" w:rsidRPr="0083074B">
        <w:rPr>
          <w:rFonts w:ascii="楷体" w:eastAsia="楷体" w:hAnsi="楷体"/>
          <w:b/>
          <w:sz w:val="28"/>
          <w:szCs w:val="28"/>
        </w:rPr>
        <w:fldChar w:fldCharType="begin"/>
      </w:r>
      <w:r w:rsidRPr="0083074B">
        <w:rPr>
          <w:rFonts w:ascii="楷体" w:eastAsia="楷体" w:hAnsi="楷体"/>
          <w:b/>
          <w:sz w:val="28"/>
          <w:szCs w:val="28"/>
        </w:rPr>
        <w:instrText xml:space="preserve"> </w:instrText>
      </w:r>
      <w:r w:rsidRPr="0083074B">
        <w:rPr>
          <w:rFonts w:ascii="楷体" w:eastAsia="楷体" w:hAnsi="楷体" w:hint="eastAsia"/>
          <w:b/>
          <w:sz w:val="28"/>
          <w:szCs w:val="28"/>
        </w:rPr>
        <w:instrText>SEQ 附件2- \* ARABIC</w:instrText>
      </w:r>
      <w:r w:rsidRPr="0083074B">
        <w:rPr>
          <w:rFonts w:ascii="楷体" w:eastAsia="楷体" w:hAnsi="楷体"/>
          <w:b/>
          <w:sz w:val="28"/>
          <w:szCs w:val="28"/>
        </w:rPr>
        <w:instrText xml:space="preserve"> </w:instrText>
      </w:r>
      <w:r w:rsidR="00FA06CA" w:rsidRPr="0083074B">
        <w:rPr>
          <w:rFonts w:ascii="楷体" w:eastAsia="楷体" w:hAnsi="楷体"/>
          <w:b/>
          <w:sz w:val="28"/>
          <w:szCs w:val="28"/>
        </w:rPr>
        <w:fldChar w:fldCharType="separate"/>
      </w:r>
      <w:r>
        <w:rPr>
          <w:rFonts w:ascii="楷体" w:eastAsia="楷体" w:hAnsi="楷体"/>
          <w:b/>
          <w:noProof/>
          <w:sz w:val="28"/>
          <w:szCs w:val="28"/>
        </w:rPr>
        <w:t>1</w:t>
      </w:r>
      <w:r w:rsidR="00FA06CA" w:rsidRPr="0083074B">
        <w:rPr>
          <w:rFonts w:ascii="楷体" w:eastAsia="楷体" w:hAnsi="楷体"/>
          <w:b/>
          <w:sz w:val="28"/>
          <w:szCs w:val="28"/>
        </w:rPr>
        <w:fldChar w:fldCharType="end"/>
      </w:r>
      <w:r w:rsidRPr="0083074B">
        <w:rPr>
          <w:rFonts w:ascii="楷体" w:eastAsia="楷体" w:hAnsi="楷体" w:hint="eastAsia"/>
          <w:b/>
          <w:sz w:val="28"/>
          <w:szCs w:val="28"/>
        </w:rPr>
        <w:t xml:space="preserve"> </w:t>
      </w:r>
      <w:bookmarkStart w:id="6" w:name="_Toc401584421"/>
      <w:r w:rsidRPr="0083074B">
        <w:rPr>
          <w:rFonts w:ascii="楷体" w:eastAsia="楷体" w:hAnsi="楷体" w:hint="eastAsia"/>
          <w:b/>
          <w:sz w:val="28"/>
          <w:szCs w:val="28"/>
        </w:rPr>
        <w:t xml:space="preserve">  </w:t>
      </w:r>
      <w:r w:rsidRPr="0083074B">
        <w:rPr>
          <w:rFonts w:ascii="楷体" w:eastAsia="楷体" w:hAnsi="楷体" w:cstheme="minorHAnsi"/>
          <w:b/>
          <w:sz w:val="28"/>
          <w:szCs w:val="28"/>
        </w:rPr>
        <w:t>××基金截止认购日期变更通知</w:t>
      </w:r>
      <w:bookmarkEnd w:id="6"/>
    </w:p>
    <w:p w:rsidR="00A817BC" w:rsidRPr="00DE4EAA" w:rsidRDefault="00A817BC" w:rsidP="00A817BC">
      <w:pPr>
        <w:wordWrap w:val="0"/>
        <w:spacing w:before="120" w:after="60"/>
        <w:ind w:left="-120"/>
        <w:jc w:val="right"/>
        <w:rPr>
          <w:rFonts w:ascii="楷体" w:eastAsia="楷体" w:hAnsi="楷体" w:cstheme="minorHAnsi"/>
          <w:color w:val="000000"/>
          <w:sz w:val="24"/>
        </w:rPr>
      </w:pPr>
      <w:r w:rsidRPr="00DE4EAA">
        <w:rPr>
          <w:rFonts w:ascii="楷体" w:eastAsia="楷体" w:hAnsi="楷体" w:cstheme="minorHAnsi"/>
          <w:color w:val="000000"/>
          <w:sz w:val="24"/>
        </w:rPr>
        <w:t>日期：    年   月   日</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96"/>
        <w:gridCol w:w="2324"/>
        <w:gridCol w:w="2280"/>
      </w:tblGrid>
      <w:tr w:rsidR="00A817BC" w:rsidRPr="00DE4EAA" w:rsidTr="00AA08E0">
        <w:trPr>
          <w:cantSplit/>
          <w:trHeight w:hRule="exact" w:val="737"/>
          <w:jc w:val="center"/>
        </w:trPr>
        <w:tc>
          <w:tcPr>
            <w:tcW w:w="2268" w:type="dxa"/>
          </w:tcPr>
          <w:p w:rsidR="00A817BC" w:rsidRPr="00DE4EAA" w:rsidRDefault="00A817BC" w:rsidP="00AA08E0">
            <w:pPr>
              <w:spacing w:before="240" w:after="120" w:line="360" w:lineRule="auto"/>
              <w:jc w:val="center"/>
              <w:rPr>
                <w:rFonts w:ascii="楷体" w:eastAsia="楷体" w:hAnsi="楷体" w:cstheme="minorHAnsi"/>
                <w:color w:val="000000"/>
                <w:sz w:val="24"/>
              </w:rPr>
            </w:pPr>
            <w:r w:rsidRPr="00DE4EAA">
              <w:rPr>
                <w:rFonts w:ascii="楷体" w:eastAsia="楷体" w:hAnsi="楷体" w:cstheme="minorHAnsi"/>
                <w:color w:val="000000"/>
                <w:sz w:val="24"/>
              </w:rPr>
              <w:t>发</w:t>
            </w:r>
            <w:r w:rsidRPr="00DE4EAA">
              <w:rPr>
                <w:rFonts w:ascii="楷体" w:eastAsia="楷体" w:hAnsi="楷体" w:cstheme="minorHAnsi" w:hint="eastAsia"/>
                <w:color w:val="000000"/>
                <w:sz w:val="24"/>
              </w:rPr>
              <w:t>行</w:t>
            </w:r>
            <w:r w:rsidRPr="00DE4EAA">
              <w:rPr>
                <w:rFonts w:ascii="楷体" w:eastAsia="楷体" w:hAnsi="楷体" w:cstheme="minorHAnsi"/>
                <w:color w:val="000000"/>
                <w:sz w:val="24"/>
              </w:rPr>
              <w:t>证券代码</w:t>
            </w:r>
          </w:p>
        </w:tc>
        <w:tc>
          <w:tcPr>
            <w:tcW w:w="6600" w:type="dxa"/>
            <w:gridSpan w:val="3"/>
          </w:tcPr>
          <w:p w:rsidR="00A817BC" w:rsidRPr="00DE4EAA" w:rsidRDefault="00A817BC" w:rsidP="00AA08E0">
            <w:pPr>
              <w:spacing w:before="240" w:after="120" w:line="360" w:lineRule="auto"/>
              <w:jc w:val="center"/>
              <w:rPr>
                <w:rFonts w:ascii="楷体" w:eastAsia="楷体" w:hAnsi="楷体" w:cstheme="minorHAnsi"/>
                <w:color w:val="000000"/>
                <w:sz w:val="24"/>
              </w:rPr>
            </w:pPr>
          </w:p>
        </w:tc>
      </w:tr>
      <w:tr w:rsidR="00A817BC" w:rsidRPr="00DE4EAA" w:rsidTr="00AA08E0">
        <w:trPr>
          <w:cantSplit/>
          <w:trHeight w:hRule="exact" w:val="737"/>
          <w:jc w:val="center"/>
        </w:trPr>
        <w:tc>
          <w:tcPr>
            <w:tcW w:w="2268" w:type="dxa"/>
          </w:tcPr>
          <w:p w:rsidR="00A817BC" w:rsidRPr="00DE4EAA" w:rsidRDefault="00A817BC" w:rsidP="00AA08E0">
            <w:pPr>
              <w:spacing w:before="240" w:after="120" w:line="360" w:lineRule="auto"/>
              <w:jc w:val="center"/>
              <w:rPr>
                <w:rFonts w:ascii="楷体" w:eastAsia="楷体" w:hAnsi="楷体" w:cstheme="minorHAnsi"/>
                <w:color w:val="000000"/>
                <w:sz w:val="24"/>
              </w:rPr>
            </w:pPr>
            <w:r w:rsidRPr="00DE4EAA">
              <w:rPr>
                <w:rFonts w:ascii="楷体" w:eastAsia="楷体" w:hAnsi="楷体" w:cstheme="minorHAnsi"/>
                <w:color w:val="000000"/>
                <w:sz w:val="24"/>
              </w:rPr>
              <w:t>发</w:t>
            </w:r>
            <w:r w:rsidRPr="00DE4EAA">
              <w:rPr>
                <w:rFonts w:ascii="楷体" w:eastAsia="楷体" w:hAnsi="楷体" w:cstheme="minorHAnsi" w:hint="eastAsia"/>
                <w:color w:val="000000"/>
                <w:sz w:val="24"/>
              </w:rPr>
              <w:t>行</w:t>
            </w:r>
            <w:r w:rsidRPr="00DE4EAA">
              <w:rPr>
                <w:rFonts w:ascii="楷体" w:eastAsia="楷体" w:hAnsi="楷体" w:cstheme="minorHAnsi"/>
                <w:color w:val="000000"/>
                <w:sz w:val="24"/>
              </w:rPr>
              <w:t>证券简称</w:t>
            </w:r>
          </w:p>
        </w:tc>
        <w:tc>
          <w:tcPr>
            <w:tcW w:w="6600" w:type="dxa"/>
            <w:gridSpan w:val="3"/>
          </w:tcPr>
          <w:p w:rsidR="00A817BC" w:rsidRPr="00DE4EAA" w:rsidRDefault="00A817BC" w:rsidP="00AA08E0">
            <w:pPr>
              <w:spacing w:before="240" w:after="120" w:line="360" w:lineRule="auto"/>
              <w:jc w:val="center"/>
              <w:rPr>
                <w:rFonts w:ascii="楷体" w:eastAsia="楷体" w:hAnsi="楷体" w:cstheme="minorHAnsi"/>
                <w:color w:val="000000"/>
                <w:sz w:val="24"/>
              </w:rPr>
            </w:pPr>
          </w:p>
        </w:tc>
      </w:tr>
      <w:tr w:rsidR="00A817BC" w:rsidRPr="00DE4EAA" w:rsidTr="00AA08E0">
        <w:trPr>
          <w:trHeight w:hRule="exact" w:val="737"/>
          <w:jc w:val="center"/>
        </w:trPr>
        <w:tc>
          <w:tcPr>
            <w:tcW w:w="2268" w:type="dxa"/>
          </w:tcPr>
          <w:p w:rsidR="00A817BC" w:rsidRPr="00DE4EAA" w:rsidRDefault="00A817BC" w:rsidP="00AA08E0">
            <w:pPr>
              <w:spacing w:before="240" w:after="120" w:line="360" w:lineRule="auto"/>
              <w:jc w:val="center"/>
              <w:rPr>
                <w:rFonts w:ascii="楷体" w:eastAsia="楷体" w:hAnsi="楷体" w:cstheme="minorHAnsi"/>
                <w:color w:val="000000"/>
                <w:sz w:val="24"/>
              </w:rPr>
            </w:pPr>
            <w:r w:rsidRPr="00DE4EAA">
              <w:rPr>
                <w:rFonts w:ascii="楷体" w:eastAsia="楷体" w:hAnsi="楷体" w:cstheme="minorHAnsi"/>
                <w:color w:val="000000"/>
                <w:sz w:val="24"/>
              </w:rPr>
              <w:t>原截止日期</w:t>
            </w:r>
          </w:p>
        </w:tc>
        <w:tc>
          <w:tcPr>
            <w:tcW w:w="1996" w:type="dxa"/>
          </w:tcPr>
          <w:p w:rsidR="00A817BC" w:rsidRPr="00DE4EAA" w:rsidRDefault="00A817BC" w:rsidP="00AA08E0">
            <w:pPr>
              <w:spacing w:before="240" w:after="120" w:line="360" w:lineRule="auto"/>
              <w:jc w:val="center"/>
              <w:rPr>
                <w:rFonts w:ascii="楷体" w:eastAsia="楷体" w:hAnsi="楷体" w:cstheme="minorHAnsi"/>
                <w:color w:val="000000"/>
                <w:sz w:val="24"/>
              </w:rPr>
            </w:pPr>
          </w:p>
        </w:tc>
        <w:tc>
          <w:tcPr>
            <w:tcW w:w="2324" w:type="dxa"/>
          </w:tcPr>
          <w:p w:rsidR="00A817BC" w:rsidRPr="00DE4EAA" w:rsidRDefault="00A817BC" w:rsidP="00AA08E0">
            <w:pPr>
              <w:spacing w:before="240" w:after="120" w:line="360" w:lineRule="auto"/>
              <w:jc w:val="center"/>
              <w:rPr>
                <w:rFonts w:ascii="楷体" w:eastAsia="楷体" w:hAnsi="楷体" w:cstheme="minorHAnsi"/>
                <w:color w:val="000000"/>
                <w:sz w:val="24"/>
              </w:rPr>
            </w:pPr>
            <w:r w:rsidRPr="00DE4EAA">
              <w:rPr>
                <w:rFonts w:ascii="楷体" w:eastAsia="楷体" w:hAnsi="楷体" w:cstheme="minorHAnsi"/>
                <w:color w:val="000000"/>
                <w:sz w:val="24"/>
              </w:rPr>
              <w:t>新截止日期</w:t>
            </w:r>
          </w:p>
        </w:tc>
        <w:tc>
          <w:tcPr>
            <w:tcW w:w="2280" w:type="dxa"/>
          </w:tcPr>
          <w:p w:rsidR="00A817BC" w:rsidRPr="00DE4EAA" w:rsidRDefault="00A817BC" w:rsidP="00AA08E0">
            <w:pPr>
              <w:spacing w:before="240" w:after="120" w:line="360" w:lineRule="auto"/>
              <w:jc w:val="center"/>
              <w:rPr>
                <w:rFonts w:ascii="楷体" w:eastAsia="楷体" w:hAnsi="楷体" w:cstheme="minorHAnsi"/>
                <w:color w:val="000000"/>
                <w:sz w:val="24"/>
              </w:rPr>
            </w:pPr>
          </w:p>
        </w:tc>
      </w:tr>
      <w:tr w:rsidR="00A817BC" w:rsidRPr="00DE4EAA" w:rsidTr="00AA08E0">
        <w:trPr>
          <w:cantSplit/>
          <w:trHeight w:val="1480"/>
          <w:jc w:val="center"/>
        </w:trPr>
        <w:tc>
          <w:tcPr>
            <w:tcW w:w="2268" w:type="dxa"/>
            <w:tcBorders>
              <w:bottom w:val="single" w:sz="4" w:space="0" w:color="auto"/>
            </w:tcBorders>
            <w:vAlign w:val="center"/>
          </w:tcPr>
          <w:p w:rsidR="00A817BC" w:rsidRPr="00DE4EAA" w:rsidRDefault="00A817BC" w:rsidP="00AA08E0">
            <w:pPr>
              <w:spacing w:before="240" w:after="120" w:line="360" w:lineRule="auto"/>
              <w:jc w:val="center"/>
              <w:rPr>
                <w:rFonts w:ascii="楷体" w:eastAsia="楷体" w:hAnsi="楷体" w:cstheme="minorHAnsi"/>
                <w:color w:val="000000"/>
                <w:sz w:val="24"/>
              </w:rPr>
            </w:pPr>
            <w:r w:rsidRPr="00DE4EAA">
              <w:rPr>
                <w:rFonts w:ascii="楷体" w:eastAsia="楷体" w:hAnsi="楷体" w:cstheme="minorHAnsi"/>
                <w:color w:val="000000"/>
                <w:sz w:val="24"/>
              </w:rPr>
              <w:t>备    注</w:t>
            </w:r>
          </w:p>
        </w:tc>
        <w:tc>
          <w:tcPr>
            <w:tcW w:w="6600" w:type="dxa"/>
            <w:gridSpan w:val="3"/>
            <w:tcBorders>
              <w:bottom w:val="single" w:sz="4" w:space="0" w:color="auto"/>
            </w:tcBorders>
            <w:vAlign w:val="center"/>
          </w:tcPr>
          <w:p w:rsidR="00A817BC" w:rsidRPr="00DE4EAA" w:rsidRDefault="00A817BC" w:rsidP="00AA08E0">
            <w:pPr>
              <w:spacing w:before="240" w:after="120" w:line="360" w:lineRule="auto"/>
              <w:jc w:val="center"/>
              <w:rPr>
                <w:rFonts w:ascii="楷体" w:eastAsia="楷体" w:hAnsi="楷体" w:cstheme="minorHAnsi"/>
                <w:color w:val="000000"/>
                <w:sz w:val="24"/>
              </w:rPr>
            </w:pPr>
          </w:p>
        </w:tc>
      </w:tr>
    </w:tbl>
    <w:p w:rsidR="00A817BC" w:rsidRPr="00DE4EAA" w:rsidRDefault="00A817BC" w:rsidP="00A817BC">
      <w:pPr>
        <w:ind w:firstLineChars="200" w:firstLine="480"/>
        <w:rPr>
          <w:rFonts w:ascii="楷体" w:eastAsia="楷体" w:hAnsi="楷体" w:cstheme="minorHAnsi"/>
          <w:color w:val="000000"/>
          <w:sz w:val="24"/>
        </w:rPr>
      </w:pPr>
    </w:p>
    <w:p w:rsidR="00A817BC" w:rsidRPr="00DE4EAA" w:rsidRDefault="00A817BC" w:rsidP="00A817BC">
      <w:pPr>
        <w:ind w:firstLineChars="200" w:firstLine="480"/>
        <w:rPr>
          <w:rFonts w:ascii="楷体" w:eastAsia="楷体" w:hAnsi="楷体" w:cstheme="minorHAnsi"/>
          <w:color w:val="000000"/>
          <w:sz w:val="24"/>
        </w:rPr>
      </w:pPr>
    </w:p>
    <w:p w:rsidR="00A817BC" w:rsidRPr="00DE4EAA" w:rsidRDefault="00A817BC" w:rsidP="00A817BC">
      <w:pPr>
        <w:rPr>
          <w:rFonts w:ascii="楷体" w:eastAsia="楷体" w:hAnsi="楷体" w:cstheme="minorHAnsi"/>
          <w:color w:val="000000"/>
          <w:sz w:val="24"/>
        </w:rPr>
      </w:pPr>
    </w:p>
    <w:p w:rsidR="00A817BC" w:rsidRPr="00DE4EAA" w:rsidRDefault="00A817BC" w:rsidP="00A817BC">
      <w:pPr>
        <w:ind w:firstLineChars="200" w:firstLine="480"/>
        <w:jc w:val="right"/>
        <w:rPr>
          <w:rFonts w:ascii="楷体" w:eastAsia="楷体" w:hAnsi="楷体" w:cstheme="minorHAnsi"/>
          <w:color w:val="000000"/>
          <w:sz w:val="24"/>
        </w:rPr>
      </w:pPr>
      <w:r w:rsidRPr="00DE4EAA">
        <w:rPr>
          <w:rFonts w:ascii="楷体" w:eastAsia="楷体" w:hAnsi="楷体" w:cstheme="minorHAnsi"/>
          <w:color w:val="000000"/>
          <w:sz w:val="24"/>
        </w:rPr>
        <w:t>基金管理有限公司（盖章）</w:t>
      </w:r>
    </w:p>
    <w:p w:rsidR="00A817BC" w:rsidRPr="00DE4EAA" w:rsidRDefault="00A817BC" w:rsidP="00A817BC">
      <w:pPr>
        <w:ind w:firstLineChars="200" w:firstLine="480"/>
        <w:jc w:val="right"/>
        <w:rPr>
          <w:rFonts w:ascii="楷体" w:eastAsia="楷体" w:hAnsi="楷体" w:cstheme="minorHAnsi"/>
          <w:color w:val="000000"/>
          <w:sz w:val="24"/>
        </w:rPr>
      </w:pPr>
    </w:p>
    <w:p w:rsidR="00A817BC" w:rsidRDefault="00A817BC" w:rsidP="00A817BC">
      <w:pPr>
        <w:ind w:firstLineChars="200" w:firstLine="480"/>
        <w:jc w:val="right"/>
        <w:rPr>
          <w:rFonts w:ascii="楷体" w:eastAsia="楷体" w:hAnsi="楷体" w:cstheme="minorHAnsi"/>
          <w:color w:val="000000"/>
          <w:sz w:val="24"/>
        </w:rPr>
      </w:pPr>
      <w:r w:rsidRPr="00DE4EAA">
        <w:rPr>
          <w:rFonts w:ascii="楷体" w:eastAsia="楷体" w:hAnsi="楷体" w:cstheme="minorHAnsi"/>
          <w:color w:val="000000"/>
          <w:sz w:val="24"/>
        </w:rPr>
        <w:t xml:space="preserve">     年    月    日</w:t>
      </w:r>
    </w:p>
    <w:p w:rsidR="0083074B" w:rsidRDefault="0083074B" w:rsidP="00A817BC">
      <w:pPr>
        <w:widowControl/>
        <w:jc w:val="left"/>
        <w:rPr>
          <w:rFonts w:ascii="楷体" w:eastAsia="楷体" w:hAnsi="楷体" w:cstheme="minorHAnsi"/>
          <w:color w:val="000000"/>
          <w:sz w:val="24"/>
        </w:rPr>
      </w:pPr>
      <w:r>
        <w:rPr>
          <w:rFonts w:ascii="楷体" w:eastAsia="楷体" w:hAnsi="楷体" w:cstheme="minorHAnsi"/>
          <w:color w:val="000000"/>
          <w:sz w:val="24"/>
        </w:rPr>
        <w:br w:type="page"/>
      </w:r>
    </w:p>
    <w:p w:rsidR="00A15806" w:rsidRPr="00DE4EAA" w:rsidRDefault="00A15806" w:rsidP="006B03F5">
      <w:pPr>
        <w:pStyle w:val="a3"/>
        <w:rPr>
          <w:rFonts w:ascii="楷体" w:hAnsi="楷体"/>
        </w:rPr>
      </w:pPr>
      <w:bookmarkStart w:id="7" w:name="_Toc458785034"/>
      <w:bookmarkEnd w:id="3"/>
      <w:bookmarkEnd w:id="4"/>
      <w:bookmarkEnd w:id="5"/>
      <w:r w:rsidRPr="00DE4EAA">
        <w:rPr>
          <w:rFonts w:ascii="楷体" w:hAnsi="楷体" w:hint="eastAsia"/>
        </w:rPr>
        <w:t>第三章 基金上市</w:t>
      </w:r>
      <w:bookmarkEnd w:id="7"/>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协商</w:t>
      </w:r>
      <w:r w:rsidRPr="00DE4EAA">
        <w:rPr>
          <w:rFonts w:ascii="楷体" w:eastAsia="楷体" w:hAnsi="楷体" w:hint="eastAsia"/>
          <w:b/>
          <w:bCs/>
          <w:kern w:val="0"/>
          <w:sz w:val="28"/>
          <w:szCs w:val="28"/>
        </w:rPr>
        <w:t>确定上市时间</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基金合同生效后，基金管理人应根据《基金合同》的规定与我所协商确定上市时间。在确定上市时间</w:t>
      </w:r>
      <w:r>
        <w:rPr>
          <w:rFonts w:ascii="楷体" w:eastAsia="楷体" w:hAnsi="楷体" w:hint="eastAsia"/>
          <w:kern w:val="0"/>
          <w:sz w:val="24"/>
          <w:szCs w:val="24"/>
        </w:rPr>
        <w:t>后</w:t>
      </w:r>
      <w:r w:rsidRPr="00DE4EAA">
        <w:rPr>
          <w:rFonts w:ascii="楷体" w:eastAsia="楷体" w:hAnsi="楷体" w:hint="eastAsia"/>
          <w:kern w:val="0"/>
          <w:sz w:val="24"/>
          <w:szCs w:val="24"/>
        </w:rPr>
        <w:t>，应</w:t>
      </w:r>
      <w:r>
        <w:rPr>
          <w:rFonts w:ascii="楷体" w:eastAsia="楷体" w:hAnsi="楷体" w:hint="eastAsia"/>
          <w:kern w:val="0"/>
          <w:sz w:val="24"/>
          <w:szCs w:val="24"/>
        </w:rPr>
        <w:t>及时</w:t>
      </w:r>
      <w:r w:rsidRPr="00DE4EAA">
        <w:rPr>
          <w:rFonts w:ascii="楷体" w:eastAsia="楷体" w:hAnsi="楷体" w:hint="eastAsia"/>
          <w:kern w:val="0"/>
          <w:sz w:val="24"/>
          <w:szCs w:val="24"/>
        </w:rPr>
        <w:t>与</w:t>
      </w:r>
      <w:r w:rsidR="00CD5754">
        <w:rPr>
          <w:rFonts w:ascii="楷体" w:eastAsia="楷体" w:hAnsi="楷体" w:hint="eastAsia"/>
          <w:kern w:val="0"/>
          <w:sz w:val="24"/>
          <w:szCs w:val="24"/>
        </w:rPr>
        <w:t>中国</w:t>
      </w:r>
      <w:r w:rsidRPr="00DE4EAA">
        <w:rPr>
          <w:rFonts w:ascii="楷体" w:eastAsia="楷体" w:hAnsi="楷体" w:hint="eastAsia"/>
          <w:kern w:val="0"/>
          <w:sz w:val="24"/>
          <w:szCs w:val="24"/>
        </w:rPr>
        <w:t>结算、深圳结算和基金托管人的业务人员沟通，确定所需</w:t>
      </w:r>
      <w:r>
        <w:rPr>
          <w:rFonts w:ascii="楷体" w:eastAsia="楷体" w:hAnsi="楷体" w:hint="eastAsia"/>
          <w:kern w:val="0"/>
          <w:sz w:val="24"/>
          <w:szCs w:val="24"/>
        </w:rPr>
        <w:t>的</w:t>
      </w:r>
      <w:r w:rsidRPr="00DE4EAA">
        <w:rPr>
          <w:rFonts w:ascii="楷体" w:eastAsia="楷体" w:hAnsi="楷体" w:hint="eastAsia"/>
          <w:kern w:val="0"/>
          <w:sz w:val="24"/>
          <w:szCs w:val="24"/>
        </w:rPr>
        <w:t>上市材料</w:t>
      </w:r>
      <w:r>
        <w:rPr>
          <w:rFonts w:ascii="楷体" w:eastAsia="楷体" w:hAnsi="楷体" w:hint="eastAsia"/>
          <w:kern w:val="0"/>
          <w:sz w:val="24"/>
          <w:szCs w:val="24"/>
        </w:rPr>
        <w:t>，预留充分</w:t>
      </w:r>
      <w:r w:rsidRPr="00DE4EAA">
        <w:rPr>
          <w:rFonts w:ascii="楷体" w:eastAsia="楷体" w:hAnsi="楷体" w:hint="eastAsia"/>
          <w:kern w:val="0"/>
          <w:sz w:val="24"/>
          <w:szCs w:val="24"/>
        </w:rPr>
        <w:t>的准备时间。</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签署上市协议</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上市时间确定后</w:t>
      </w:r>
      <w:r w:rsidR="00452DA7">
        <w:rPr>
          <w:rFonts w:ascii="楷体" w:eastAsia="楷体" w:hAnsi="楷体" w:hint="eastAsia"/>
          <w:kern w:val="0"/>
          <w:sz w:val="24"/>
        </w:rPr>
        <w:t>(</w:t>
      </w:r>
      <w:r w:rsidR="00452DA7" w:rsidRPr="00DE4EAA">
        <w:rPr>
          <w:rFonts w:ascii="楷体" w:eastAsia="楷体" w:hAnsi="楷体" w:hint="eastAsia"/>
          <w:kern w:val="0"/>
          <w:sz w:val="24"/>
          <w:szCs w:val="24"/>
        </w:rPr>
        <w:t>T</w:t>
      </w:r>
      <w:r w:rsidR="00452DA7">
        <w:rPr>
          <w:rFonts w:ascii="楷体" w:eastAsia="楷体" w:hAnsi="楷体" w:hint="eastAsia"/>
          <w:kern w:val="0"/>
          <w:sz w:val="24"/>
          <w:szCs w:val="24"/>
        </w:rPr>
        <w:t>-7日之前</w:t>
      </w:r>
      <w:r w:rsidR="00452DA7">
        <w:rPr>
          <w:rFonts w:ascii="楷体" w:eastAsia="楷体" w:hAnsi="楷体" w:hint="eastAsia"/>
          <w:kern w:val="0"/>
          <w:sz w:val="24"/>
        </w:rPr>
        <w:t>)</w:t>
      </w:r>
      <w:r w:rsidR="00452DA7" w:rsidRPr="00DE4EAA">
        <w:rPr>
          <w:rFonts w:ascii="楷体" w:eastAsia="楷体" w:hAnsi="楷体" w:hint="eastAsia"/>
          <w:kern w:val="0"/>
          <w:sz w:val="24"/>
        </w:rPr>
        <w:t>，</w:t>
      </w:r>
      <w:r w:rsidRPr="00DE4EAA">
        <w:rPr>
          <w:rFonts w:ascii="楷体" w:eastAsia="楷体" w:hAnsi="楷体" w:hint="eastAsia"/>
          <w:kern w:val="0"/>
          <w:sz w:val="24"/>
        </w:rPr>
        <w:t>基金管理人应与我所基金管理部联系签订《基金上市协议》，并于</w:t>
      </w:r>
      <w:r w:rsidRPr="00332652">
        <w:rPr>
          <w:rFonts w:ascii="楷体" w:eastAsia="楷体" w:hAnsi="楷体" w:hint="eastAsia"/>
          <w:color w:val="000000" w:themeColor="text1"/>
          <w:kern w:val="0"/>
          <w:sz w:val="24"/>
        </w:rPr>
        <w:t>上市前</w:t>
      </w:r>
      <w:r w:rsidRPr="00DE4EAA">
        <w:rPr>
          <w:rFonts w:ascii="楷体" w:eastAsia="楷体" w:hAnsi="楷体" w:hint="eastAsia"/>
          <w:kern w:val="0"/>
          <w:sz w:val="24"/>
        </w:rPr>
        <w:t>将</w:t>
      </w:r>
      <w:r>
        <w:rPr>
          <w:rFonts w:ascii="楷体" w:eastAsia="楷体" w:hAnsi="楷体" w:hint="eastAsia"/>
          <w:kern w:val="0"/>
          <w:sz w:val="24"/>
        </w:rPr>
        <w:t>盖章的</w:t>
      </w:r>
      <w:r w:rsidRPr="00DE4EAA">
        <w:rPr>
          <w:rFonts w:ascii="楷体" w:eastAsia="楷体" w:hAnsi="楷体" w:hint="eastAsia"/>
          <w:kern w:val="0"/>
          <w:sz w:val="24"/>
        </w:rPr>
        <w:t>协议一式四份邮寄至我所基金管理部</w:t>
      </w:r>
      <w:r>
        <w:rPr>
          <w:rFonts w:ascii="楷体" w:eastAsia="楷体" w:hAnsi="楷体" w:hint="eastAsia"/>
          <w:kern w:val="0"/>
          <w:sz w:val="24"/>
        </w:rPr>
        <w:t>，我所盖章后</w:t>
      </w:r>
      <w:r w:rsidRPr="00345C21">
        <w:rPr>
          <w:rFonts w:ascii="楷体" w:eastAsia="楷体" w:hAnsi="楷体" w:hint="eastAsia"/>
          <w:kern w:val="0"/>
          <w:sz w:val="24"/>
        </w:rPr>
        <w:t>回寄基金管理人两份</w:t>
      </w:r>
      <w:r w:rsidRPr="00DE4EAA">
        <w:rPr>
          <w:rFonts w:ascii="楷体" w:eastAsia="楷体" w:hAnsi="楷体" w:hint="eastAsia"/>
          <w:kern w:val="0"/>
          <w:sz w:val="24"/>
        </w:rPr>
        <w:t>。</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维护基金</w:t>
      </w:r>
      <w:r w:rsidRPr="00DE4EAA">
        <w:rPr>
          <w:rFonts w:ascii="楷体" w:eastAsia="楷体" w:hAnsi="楷体" w:hint="eastAsia"/>
          <w:b/>
          <w:bCs/>
          <w:kern w:val="0"/>
          <w:sz w:val="28"/>
          <w:szCs w:val="28"/>
        </w:rPr>
        <w:t>基础</w:t>
      </w:r>
      <w:r>
        <w:rPr>
          <w:rFonts w:ascii="楷体" w:eastAsia="楷体" w:hAnsi="楷体" w:hint="eastAsia"/>
          <w:b/>
          <w:bCs/>
          <w:kern w:val="0"/>
          <w:sz w:val="28"/>
          <w:szCs w:val="28"/>
        </w:rPr>
        <w:t>资料</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提交上市申请前，基金管理人应通过基金业务专区中的“业务办理—&gt;基础资料维护—&gt;基金基础资料”</w:t>
      </w:r>
      <w:r w:rsidRPr="00940252">
        <w:rPr>
          <w:rFonts w:ascii="楷体" w:eastAsia="楷体" w:hAnsi="楷体" w:hint="eastAsia"/>
          <w:kern w:val="0"/>
          <w:sz w:val="24"/>
          <w:szCs w:val="24"/>
        </w:rPr>
        <w:t>维护基金当前规模等基础信息</w:t>
      </w:r>
      <w:r w:rsidRPr="00DE4EAA">
        <w:rPr>
          <w:rFonts w:ascii="楷体" w:eastAsia="楷体" w:hAnsi="楷体" w:hint="eastAsia"/>
          <w:kern w:val="0"/>
          <w:sz w:val="24"/>
          <w:szCs w:val="24"/>
        </w:rPr>
        <w:t>。</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填报基金ISIN码申请</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基金基础资料维护后，基金管理人通过基金业务专区中的“发行上市—&gt;ISIN码申请”</w:t>
      </w:r>
      <w:r>
        <w:rPr>
          <w:rFonts w:ascii="楷体" w:eastAsia="楷体" w:hAnsi="楷体" w:hint="eastAsia"/>
          <w:kern w:val="0"/>
          <w:sz w:val="24"/>
          <w:szCs w:val="24"/>
        </w:rPr>
        <w:t>提交</w:t>
      </w:r>
      <w:r w:rsidRPr="00DE4EAA">
        <w:rPr>
          <w:rFonts w:ascii="楷体" w:eastAsia="楷体" w:hAnsi="楷体" w:hint="eastAsia"/>
          <w:kern w:val="0"/>
          <w:sz w:val="24"/>
          <w:szCs w:val="24"/>
        </w:rPr>
        <w:t>基金ISIN码申请。</w:t>
      </w:r>
      <w:r w:rsidRPr="00DE4EAA">
        <w:rPr>
          <w:rFonts w:ascii="楷体" w:eastAsia="楷体" w:hAnsi="楷体"/>
          <w:kern w:val="0"/>
          <w:sz w:val="24"/>
          <w:szCs w:val="24"/>
        </w:rPr>
        <w:t xml:space="preserve"> </w:t>
      </w:r>
    </w:p>
    <w:p w:rsidR="00F61638" w:rsidRPr="00DE4EAA" w:rsidRDefault="00F61638" w:rsidP="00F61638">
      <w:pPr>
        <w:widowControl/>
        <w:snapToGrid w:val="0"/>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表单填写注意事项：</w:t>
      </w:r>
    </w:p>
    <w:p w:rsidR="00F61638" w:rsidRPr="00DE4EAA" w:rsidRDefault="00F61638" w:rsidP="00F61638">
      <w:pPr>
        <w:widowControl/>
        <w:snapToGrid w:val="0"/>
        <w:spacing w:line="360" w:lineRule="auto"/>
        <w:ind w:firstLine="480"/>
        <w:jc w:val="left"/>
        <w:rPr>
          <w:rFonts w:ascii="楷体" w:eastAsia="楷体" w:hAnsi="楷体"/>
          <w:kern w:val="0"/>
          <w:sz w:val="24"/>
          <w:szCs w:val="24"/>
        </w:rPr>
      </w:pPr>
      <w:r w:rsidRPr="00DE4EAA">
        <w:rPr>
          <w:rFonts w:ascii="楷体" w:eastAsia="楷体" w:hAnsi="楷体" w:hint="eastAsia"/>
          <w:kern w:val="0"/>
          <w:sz w:val="24"/>
          <w:szCs w:val="24"/>
        </w:rPr>
        <w:t>（1）“是否为非交易业务”选择“否”；（2）“是否需要人工审核”选择“需要人工审核”；（3）“证券类型”选择“股票型”；（4）“WM公司是否分配ISIN编码”，不用选择；（5）“WM公司已分配的ISIN编码”，不用填写。</w:t>
      </w:r>
    </w:p>
    <w:p w:rsidR="00F61638" w:rsidRPr="00DE4EAA" w:rsidRDefault="00F61638" w:rsidP="00F61638">
      <w:pPr>
        <w:widowControl/>
        <w:snapToGrid w:val="0"/>
        <w:spacing w:line="360" w:lineRule="auto"/>
        <w:ind w:firstLineChars="200" w:firstLine="420"/>
        <w:jc w:val="left"/>
        <w:rPr>
          <w:rFonts w:ascii="楷体" w:eastAsia="楷体" w:hAnsi="楷体"/>
          <w:kern w:val="0"/>
          <w:szCs w:val="21"/>
        </w:rPr>
      </w:pPr>
      <w:r w:rsidRPr="00DE4EAA">
        <w:rPr>
          <w:rFonts w:ascii="楷体" w:eastAsia="楷体" w:hAnsi="楷体" w:hint="eastAsia"/>
          <w:kern w:val="0"/>
          <w:szCs w:val="21"/>
        </w:rPr>
        <w:t>注：国际证券识别编码（</w:t>
      </w:r>
      <w:r w:rsidRPr="00DE4EAA">
        <w:rPr>
          <w:rFonts w:ascii="楷体" w:eastAsia="楷体" w:hAnsi="楷体"/>
          <w:kern w:val="0"/>
          <w:szCs w:val="21"/>
        </w:rPr>
        <w:t>ISIN</w:t>
      </w:r>
      <w:r w:rsidRPr="00DE4EAA">
        <w:rPr>
          <w:rFonts w:ascii="楷体" w:eastAsia="楷体" w:hAnsi="楷体" w:hint="eastAsia"/>
          <w:kern w:val="0"/>
          <w:szCs w:val="21"/>
        </w:rPr>
        <w:t>编码）是由国际标准化组织（</w:t>
      </w:r>
      <w:r w:rsidRPr="00DE4EAA">
        <w:rPr>
          <w:rFonts w:ascii="楷体" w:eastAsia="楷体" w:hAnsi="楷体"/>
          <w:kern w:val="0"/>
          <w:szCs w:val="21"/>
        </w:rPr>
        <w:t>ISO</w:t>
      </w:r>
      <w:r w:rsidRPr="00DE4EAA">
        <w:rPr>
          <w:rFonts w:ascii="楷体" w:eastAsia="楷体" w:hAnsi="楷体" w:hint="eastAsia"/>
          <w:kern w:val="0"/>
          <w:szCs w:val="21"/>
        </w:rPr>
        <w:t>）制定的证券编码标准，并在《证券及相关金融工具－国际证券识别编码体系》（</w:t>
      </w:r>
      <w:r w:rsidRPr="00DE4EAA">
        <w:rPr>
          <w:rFonts w:ascii="楷体" w:eastAsia="楷体" w:hAnsi="楷体"/>
          <w:kern w:val="0"/>
          <w:szCs w:val="21"/>
        </w:rPr>
        <w:t>ISO6166</w:t>
      </w:r>
      <w:r w:rsidRPr="00DE4EAA">
        <w:rPr>
          <w:rFonts w:ascii="楷体" w:eastAsia="楷体" w:hAnsi="楷体" w:hint="eastAsia"/>
          <w:kern w:val="0"/>
          <w:szCs w:val="21"/>
        </w:rPr>
        <w:t>）中正式发布。</w:t>
      </w:r>
      <w:r w:rsidRPr="00DE4EAA">
        <w:rPr>
          <w:rFonts w:ascii="楷体" w:eastAsia="楷体" w:hAnsi="楷体"/>
          <w:kern w:val="0"/>
          <w:szCs w:val="21"/>
        </w:rPr>
        <w:t>ISO6166</w:t>
      </w:r>
      <w:r w:rsidRPr="00DE4EAA">
        <w:rPr>
          <w:rFonts w:ascii="楷体" w:eastAsia="楷体" w:hAnsi="楷体" w:hint="eastAsia"/>
          <w:kern w:val="0"/>
          <w:szCs w:val="21"/>
        </w:rPr>
        <w:t>主要规定了</w:t>
      </w:r>
      <w:r w:rsidRPr="00DE4EAA">
        <w:rPr>
          <w:rFonts w:ascii="楷体" w:eastAsia="楷体" w:hAnsi="楷体"/>
          <w:kern w:val="0"/>
          <w:szCs w:val="21"/>
        </w:rPr>
        <w:t>ISIN</w:t>
      </w:r>
      <w:r w:rsidRPr="00DE4EAA">
        <w:rPr>
          <w:rFonts w:ascii="楷体" w:eastAsia="楷体" w:hAnsi="楷体" w:hint="eastAsia"/>
          <w:kern w:val="0"/>
          <w:szCs w:val="21"/>
        </w:rPr>
        <w:t>编码的具体编码方法及执行维护机构，编码覆盖的范围包括股票、债券、期货、期权、权证等金融工具。</w:t>
      </w:r>
    </w:p>
    <w:p w:rsidR="00F61638" w:rsidRPr="00940252" w:rsidRDefault="00F61638" w:rsidP="00E93124">
      <w:pPr>
        <w:pStyle w:val="a4"/>
        <w:numPr>
          <w:ilvl w:val="0"/>
          <w:numId w:val="11"/>
        </w:numPr>
        <w:spacing w:beforeLines="50" w:afterLines="50"/>
        <w:ind w:firstLineChars="0"/>
        <w:rPr>
          <w:rFonts w:ascii="楷体" w:eastAsia="楷体" w:hAnsi="楷体"/>
          <w:b/>
          <w:bCs/>
          <w:kern w:val="0"/>
          <w:sz w:val="28"/>
          <w:szCs w:val="28"/>
        </w:rPr>
      </w:pPr>
      <w:r w:rsidRPr="00940252">
        <w:rPr>
          <w:rFonts w:ascii="楷体" w:eastAsia="楷体" w:hAnsi="楷体"/>
          <w:b/>
          <w:bCs/>
          <w:kern w:val="0"/>
          <w:sz w:val="28"/>
          <w:szCs w:val="28"/>
        </w:rPr>
        <w:t>ETF</w:t>
      </w:r>
      <w:r w:rsidRPr="00940252">
        <w:rPr>
          <w:rFonts w:ascii="楷体" w:eastAsia="楷体" w:hAnsi="楷体" w:hint="eastAsia"/>
          <w:b/>
          <w:bCs/>
          <w:kern w:val="0"/>
          <w:sz w:val="28"/>
          <w:szCs w:val="28"/>
        </w:rPr>
        <w:t>申购赎回权限办理</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若是通过我所办理申购赎回的ETF，基金管理人需要</w:t>
      </w:r>
      <w:r>
        <w:rPr>
          <w:rFonts w:ascii="楷体" w:eastAsia="楷体" w:hAnsi="楷体" w:hint="eastAsia"/>
          <w:kern w:val="0"/>
          <w:sz w:val="24"/>
          <w:szCs w:val="24"/>
        </w:rPr>
        <w:t>提前</w:t>
      </w:r>
      <w:r w:rsidRPr="00DE4EAA">
        <w:rPr>
          <w:rFonts w:ascii="楷体" w:eastAsia="楷体" w:hAnsi="楷体" w:hint="eastAsia"/>
          <w:kern w:val="0"/>
          <w:sz w:val="24"/>
          <w:szCs w:val="24"/>
        </w:rPr>
        <w:t>联系基金管理部，按照</w:t>
      </w:r>
      <w:r>
        <w:rPr>
          <w:rFonts w:ascii="楷体" w:eastAsia="楷体" w:hAnsi="楷体" w:hint="eastAsia"/>
          <w:kern w:val="0"/>
          <w:sz w:val="24"/>
          <w:szCs w:val="24"/>
        </w:rPr>
        <w:t>本</w:t>
      </w:r>
      <w:r w:rsidRPr="00DE4EAA">
        <w:rPr>
          <w:rFonts w:ascii="楷体" w:eastAsia="楷体" w:hAnsi="楷体" w:hint="eastAsia"/>
          <w:kern w:val="0"/>
          <w:sz w:val="24"/>
          <w:szCs w:val="24"/>
        </w:rPr>
        <w:t>指南</w:t>
      </w:r>
      <w:r w:rsidRPr="00DE4EAA">
        <w:rPr>
          <w:rFonts w:ascii="楷体" w:eastAsia="楷体" w:hAnsi="楷体"/>
          <w:kern w:val="0"/>
          <w:sz w:val="24"/>
          <w:szCs w:val="24"/>
        </w:rPr>
        <w:t>“</w:t>
      </w:r>
      <w:r w:rsidR="00F016FA">
        <w:rPr>
          <w:rFonts w:ascii="楷体" w:eastAsia="楷体" w:hAnsi="楷体" w:hint="eastAsia"/>
          <w:kern w:val="0"/>
          <w:sz w:val="24"/>
          <w:szCs w:val="24"/>
        </w:rPr>
        <w:t>第十</w:t>
      </w:r>
      <w:r w:rsidR="00B76D14">
        <w:rPr>
          <w:rFonts w:ascii="楷体" w:eastAsia="楷体" w:hAnsi="楷体" w:hint="eastAsia"/>
          <w:kern w:val="0"/>
          <w:sz w:val="24"/>
          <w:szCs w:val="24"/>
        </w:rPr>
        <w:t>四</w:t>
      </w:r>
      <w:r w:rsidR="00F016FA">
        <w:rPr>
          <w:rFonts w:ascii="楷体" w:eastAsia="楷体" w:hAnsi="楷体" w:hint="eastAsia"/>
          <w:kern w:val="0"/>
          <w:sz w:val="24"/>
          <w:szCs w:val="24"/>
        </w:rPr>
        <w:t>章</w:t>
      </w:r>
      <w:r w:rsidR="000A1074">
        <w:rPr>
          <w:rFonts w:ascii="楷体" w:eastAsia="楷体" w:hAnsi="楷体" w:hint="eastAsia"/>
          <w:kern w:val="0"/>
          <w:sz w:val="24"/>
          <w:szCs w:val="24"/>
        </w:rPr>
        <w:t xml:space="preserve">  </w:t>
      </w:r>
      <w:r w:rsidR="00F016FA" w:rsidRPr="00F016FA">
        <w:rPr>
          <w:rFonts w:ascii="楷体" w:eastAsia="楷体" w:hAnsi="楷体" w:hint="eastAsia"/>
          <w:kern w:val="0"/>
          <w:sz w:val="24"/>
          <w:szCs w:val="24"/>
        </w:rPr>
        <w:t>基金认购、申购赎回业务权限办理</w:t>
      </w:r>
      <w:r w:rsidRPr="00DE4EAA">
        <w:rPr>
          <w:rFonts w:ascii="楷体" w:eastAsia="楷体" w:hAnsi="楷体"/>
          <w:kern w:val="0"/>
          <w:sz w:val="24"/>
          <w:szCs w:val="24"/>
        </w:rPr>
        <w:t>”</w:t>
      </w:r>
      <w:r>
        <w:rPr>
          <w:rFonts w:ascii="楷体" w:eastAsia="楷体" w:hAnsi="楷体" w:hint="eastAsia"/>
          <w:kern w:val="0"/>
          <w:sz w:val="24"/>
          <w:szCs w:val="24"/>
        </w:rPr>
        <w:t>申请</w:t>
      </w:r>
      <w:r w:rsidRPr="00DE4EAA">
        <w:rPr>
          <w:rFonts w:ascii="楷体" w:eastAsia="楷体" w:hAnsi="楷体"/>
          <w:kern w:val="0"/>
          <w:sz w:val="24"/>
          <w:szCs w:val="24"/>
        </w:rPr>
        <w:t>办理开通代办证券公司的申购赎回权限</w:t>
      </w:r>
      <w:r w:rsidRPr="00DE4EAA">
        <w:rPr>
          <w:rFonts w:ascii="楷体" w:eastAsia="楷体" w:hAnsi="楷体" w:hint="eastAsia"/>
          <w:kern w:val="0"/>
          <w:sz w:val="24"/>
          <w:szCs w:val="24"/>
        </w:rPr>
        <w:t>。</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提交</w:t>
      </w:r>
      <w:r w:rsidRPr="00DE4EAA">
        <w:rPr>
          <w:rFonts w:ascii="楷体" w:eastAsia="楷体" w:hAnsi="楷体" w:hint="eastAsia"/>
          <w:b/>
          <w:bCs/>
          <w:kern w:val="0"/>
          <w:sz w:val="28"/>
          <w:szCs w:val="28"/>
        </w:rPr>
        <w:t>上市业务申请</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上市时间（T日为上市首日）确定后，基金管理人应在T-5</w:t>
      </w:r>
      <w:r>
        <w:rPr>
          <w:rFonts w:ascii="楷体" w:eastAsia="楷体" w:hAnsi="楷体" w:hint="eastAsia"/>
          <w:kern w:val="0"/>
          <w:sz w:val="24"/>
          <w:szCs w:val="24"/>
        </w:rPr>
        <w:t>交易</w:t>
      </w:r>
      <w:r w:rsidRPr="00DE4EAA">
        <w:rPr>
          <w:rFonts w:ascii="楷体" w:eastAsia="楷体" w:hAnsi="楷体" w:hint="eastAsia"/>
          <w:kern w:val="0"/>
          <w:sz w:val="24"/>
          <w:szCs w:val="24"/>
        </w:rPr>
        <w:t>日前，通过基金业务专区中的“发行上市—&gt;基金上市”</w:t>
      </w:r>
      <w:r>
        <w:rPr>
          <w:rFonts w:ascii="楷体" w:eastAsia="楷体" w:hAnsi="楷体" w:hint="eastAsia"/>
          <w:kern w:val="0"/>
          <w:sz w:val="24"/>
          <w:szCs w:val="24"/>
        </w:rPr>
        <w:t>提交</w:t>
      </w:r>
      <w:r w:rsidRPr="00DE4EAA">
        <w:rPr>
          <w:rFonts w:ascii="楷体" w:eastAsia="楷体" w:hAnsi="楷体" w:hint="eastAsia"/>
          <w:kern w:val="0"/>
          <w:sz w:val="24"/>
          <w:szCs w:val="24"/>
        </w:rPr>
        <w:t>上市</w:t>
      </w:r>
      <w:r>
        <w:rPr>
          <w:rFonts w:ascii="楷体" w:eastAsia="楷体" w:hAnsi="楷体" w:hint="eastAsia"/>
          <w:kern w:val="0"/>
          <w:sz w:val="24"/>
          <w:szCs w:val="24"/>
        </w:rPr>
        <w:t>业务</w:t>
      </w:r>
      <w:r w:rsidRPr="00DE4EAA">
        <w:rPr>
          <w:rFonts w:ascii="楷体" w:eastAsia="楷体" w:hAnsi="楷体" w:hint="eastAsia"/>
          <w:kern w:val="0"/>
          <w:sz w:val="24"/>
          <w:szCs w:val="24"/>
        </w:rPr>
        <w:t>申请。</w:t>
      </w:r>
    </w:p>
    <w:p w:rsidR="00F61638" w:rsidRDefault="00F61638" w:rsidP="00F61638">
      <w:pPr>
        <w:snapToGrid w:val="0"/>
        <w:spacing w:line="360" w:lineRule="auto"/>
        <w:ind w:firstLineChars="200" w:firstLine="482"/>
        <w:rPr>
          <w:rFonts w:ascii="楷体" w:eastAsia="楷体" w:hAnsi="楷体"/>
          <w:b/>
          <w:kern w:val="0"/>
          <w:sz w:val="24"/>
          <w:szCs w:val="24"/>
        </w:rPr>
      </w:pPr>
      <w:r w:rsidRPr="00DE4EAA">
        <w:rPr>
          <w:rFonts w:ascii="楷体" w:eastAsia="楷体" w:hAnsi="楷体" w:hint="eastAsia"/>
          <w:b/>
          <w:kern w:val="0"/>
          <w:sz w:val="24"/>
          <w:szCs w:val="24"/>
        </w:rPr>
        <w:t>（一）注意事项：</w:t>
      </w:r>
    </w:p>
    <w:p w:rsidR="00387CED" w:rsidRDefault="00F61638" w:rsidP="00F61638">
      <w:pPr>
        <w:snapToGrid w:val="0"/>
        <w:spacing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1、表单中</w:t>
      </w:r>
      <w:r>
        <w:rPr>
          <w:rFonts w:ascii="楷体" w:eastAsia="楷体" w:hAnsi="楷体" w:hint="eastAsia"/>
          <w:kern w:val="0"/>
          <w:sz w:val="24"/>
          <w:szCs w:val="24"/>
        </w:rPr>
        <w:t>填写的</w:t>
      </w:r>
      <w:r w:rsidRPr="00DE4EAA">
        <w:rPr>
          <w:rFonts w:ascii="楷体" w:eastAsia="楷体" w:hAnsi="楷体" w:hint="eastAsia"/>
          <w:kern w:val="0"/>
          <w:sz w:val="24"/>
          <w:szCs w:val="24"/>
        </w:rPr>
        <w:t>基金代码、简称、基金业务类别、基金总规模(份)、基金规模(份)、本次流通份额（份）、上市日期、上传净值交易单元等参数应确保与上市申请材料（含上市申请书、上市申报材料表和上市交易公告书、净值揭示申请等）保持一致；</w:t>
      </w:r>
    </w:p>
    <w:p w:rsidR="00F61638" w:rsidRPr="00DE4EAA" w:rsidRDefault="00F61638" w:rsidP="00F61638">
      <w:pPr>
        <w:snapToGrid w:val="0"/>
        <w:spacing w:line="360" w:lineRule="auto"/>
        <w:ind w:firstLineChars="200" w:firstLine="480"/>
        <w:rPr>
          <w:rFonts w:ascii="楷体" w:eastAsia="楷体" w:hAnsi="楷体"/>
          <w:kern w:val="0"/>
          <w:sz w:val="24"/>
          <w:szCs w:val="24"/>
        </w:rPr>
      </w:pPr>
      <w:r w:rsidRPr="00DE4EAA">
        <w:rPr>
          <w:rFonts w:ascii="楷体" w:eastAsia="楷体" w:hAnsi="楷体" w:hint="eastAsia"/>
          <w:sz w:val="24"/>
        </w:rPr>
        <w:t>2、</w:t>
      </w:r>
      <w:r w:rsidRPr="00DE4EAA">
        <w:rPr>
          <w:rFonts w:ascii="楷体" w:eastAsia="楷体" w:hAnsi="楷体" w:hint="eastAsia"/>
          <w:kern w:val="0"/>
          <w:sz w:val="24"/>
          <w:szCs w:val="24"/>
        </w:rPr>
        <w:t>ETF上市业务办理：</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（1）通过我所办理申购赎回的ETF,</w:t>
      </w:r>
      <w:r>
        <w:rPr>
          <w:rFonts w:ascii="楷体" w:eastAsia="楷体" w:hAnsi="楷体" w:hint="eastAsia"/>
          <w:kern w:val="0"/>
          <w:sz w:val="24"/>
          <w:szCs w:val="24"/>
        </w:rPr>
        <w:t>开通申购赎回日期与上市日期为同一日，</w:t>
      </w:r>
      <w:r w:rsidRPr="00DE4EAA">
        <w:rPr>
          <w:rFonts w:ascii="楷体" w:eastAsia="楷体" w:hAnsi="楷体" w:hint="eastAsia"/>
          <w:kern w:val="0"/>
          <w:sz w:val="24"/>
          <w:szCs w:val="24"/>
        </w:rPr>
        <w:t>申购赎回业务应当与上市业务合并办理。表单中“是否开通场内申购赎回”选择“是”，</w:t>
      </w:r>
      <w:r>
        <w:rPr>
          <w:rFonts w:ascii="楷体" w:eastAsia="楷体" w:hAnsi="楷体" w:hint="eastAsia"/>
          <w:kern w:val="0"/>
          <w:sz w:val="24"/>
          <w:szCs w:val="24"/>
        </w:rPr>
        <w:t>“</w:t>
      </w:r>
      <w:r w:rsidRPr="00DE4EAA">
        <w:rPr>
          <w:rFonts w:ascii="楷体" w:eastAsia="楷体" w:hAnsi="楷体" w:hint="eastAsia"/>
          <w:kern w:val="0"/>
          <w:sz w:val="24"/>
          <w:szCs w:val="24"/>
        </w:rPr>
        <w:t>申购赎回抄送单元</w:t>
      </w:r>
      <w:r>
        <w:rPr>
          <w:rFonts w:ascii="楷体" w:eastAsia="楷体" w:hAnsi="楷体" w:hint="eastAsia"/>
          <w:kern w:val="0"/>
          <w:sz w:val="24"/>
          <w:szCs w:val="24"/>
        </w:rPr>
        <w:t>”</w:t>
      </w:r>
      <w:r w:rsidRPr="00DE4EAA">
        <w:rPr>
          <w:rFonts w:ascii="楷体" w:eastAsia="楷体" w:hAnsi="楷体" w:hint="eastAsia"/>
          <w:kern w:val="0"/>
          <w:sz w:val="24"/>
          <w:szCs w:val="24"/>
        </w:rPr>
        <w:t>、</w:t>
      </w:r>
      <w:r>
        <w:rPr>
          <w:rFonts w:ascii="楷体" w:eastAsia="楷体" w:hAnsi="楷体" w:hint="eastAsia"/>
          <w:kern w:val="0"/>
          <w:sz w:val="24"/>
          <w:szCs w:val="24"/>
        </w:rPr>
        <w:t>“</w:t>
      </w:r>
      <w:r w:rsidRPr="00DE4EAA">
        <w:rPr>
          <w:rFonts w:ascii="楷体" w:eastAsia="楷体" w:hAnsi="楷体" w:hint="eastAsia"/>
          <w:kern w:val="0"/>
          <w:sz w:val="24"/>
          <w:szCs w:val="24"/>
        </w:rPr>
        <w:t>基金托管交易单元</w:t>
      </w:r>
      <w:r>
        <w:rPr>
          <w:rFonts w:ascii="楷体" w:eastAsia="楷体" w:hAnsi="楷体" w:hint="eastAsia"/>
          <w:kern w:val="0"/>
          <w:sz w:val="24"/>
          <w:szCs w:val="24"/>
        </w:rPr>
        <w:t>”</w:t>
      </w:r>
      <w:r w:rsidRPr="00DE4EAA">
        <w:rPr>
          <w:rFonts w:ascii="楷体" w:eastAsia="楷体" w:hAnsi="楷体" w:hint="eastAsia"/>
          <w:kern w:val="0"/>
          <w:sz w:val="24"/>
          <w:szCs w:val="24"/>
        </w:rPr>
        <w:t>、</w:t>
      </w:r>
      <w:r>
        <w:rPr>
          <w:rFonts w:ascii="楷体" w:eastAsia="楷体" w:hAnsi="楷体" w:hint="eastAsia"/>
          <w:kern w:val="0"/>
          <w:sz w:val="24"/>
          <w:szCs w:val="24"/>
        </w:rPr>
        <w:t>“</w:t>
      </w:r>
      <w:r w:rsidRPr="00DE4EAA">
        <w:rPr>
          <w:rFonts w:ascii="楷体" w:eastAsia="楷体" w:hAnsi="楷体" w:hint="eastAsia"/>
          <w:kern w:val="0"/>
          <w:sz w:val="24"/>
          <w:szCs w:val="24"/>
        </w:rPr>
        <w:t>基金股东帐号</w:t>
      </w:r>
      <w:r>
        <w:rPr>
          <w:rFonts w:ascii="楷体" w:eastAsia="楷体" w:hAnsi="楷体" w:hint="eastAsia"/>
          <w:kern w:val="0"/>
          <w:sz w:val="24"/>
          <w:szCs w:val="24"/>
        </w:rPr>
        <w:t>”</w:t>
      </w:r>
      <w:r w:rsidRPr="00DE4EAA">
        <w:rPr>
          <w:rFonts w:ascii="楷体" w:eastAsia="楷体" w:hAnsi="楷体" w:hint="eastAsia"/>
          <w:kern w:val="0"/>
          <w:sz w:val="24"/>
          <w:szCs w:val="24"/>
        </w:rPr>
        <w:t>、</w:t>
      </w:r>
      <w:r>
        <w:rPr>
          <w:rFonts w:ascii="楷体" w:eastAsia="楷体" w:hAnsi="楷体" w:hint="eastAsia"/>
          <w:kern w:val="0"/>
          <w:sz w:val="24"/>
          <w:szCs w:val="24"/>
        </w:rPr>
        <w:t>“</w:t>
      </w:r>
      <w:r w:rsidRPr="00DE4EAA">
        <w:rPr>
          <w:rFonts w:ascii="楷体" w:eastAsia="楷体" w:hAnsi="楷体" w:hint="eastAsia"/>
          <w:kern w:val="0"/>
          <w:sz w:val="24"/>
          <w:szCs w:val="24"/>
        </w:rPr>
        <w:t>上传IOPV交易单元</w:t>
      </w:r>
      <w:r>
        <w:rPr>
          <w:rFonts w:ascii="楷体" w:eastAsia="楷体" w:hAnsi="楷体" w:hint="eastAsia"/>
          <w:kern w:val="0"/>
          <w:sz w:val="24"/>
          <w:szCs w:val="24"/>
        </w:rPr>
        <w:t>”等参数</w:t>
      </w:r>
      <w:r w:rsidRPr="00DE4EAA">
        <w:rPr>
          <w:rFonts w:ascii="楷体" w:eastAsia="楷体" w:hAnsi="楷体" w:hint="eastAsia"/>
          <w:kern w:val="0"/>
          <w:sz w:val="24"/>
          <w:szCs w:val="24"/>
        </w:rPr>
        <w:t>与《ETF申购赎回申请表》保持一致。</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（2）不通过我所办理申购赎回的ETF</w:t>
      </w:r>
      <w:r>
        <w:rPr>
          <w:rFonts w:ascii="楷体" w:eastAsia="楷体" w:hAnsi="楷体" w:hint="eastAsia"/>
          <w:kern w:val="0"/>
          <w:sz w:val="24"/>
          <w:szCs w:val="24"/>
        </w:rPr>
        <w:t>，</w:t>
      </w:r>
      <w:r w:rsidRPr="00DE4EAA">
        <w:rPr>
          <w:rFonts w:ascii="楷体" w:eastAsia="楷体" w:hAnsi="楷体" w:hint="eastAsia"/>
          <w:kern w:val="0"/>
          <w:sz w:val="24"/>
          <w:szCs w:val="24"/>
        </w:rPr>
        <w:t>表单中“是否开通场内申购赎回”选择“否”，</w:t>
      </w:r>
      <w:r>
        <w:rPr>
          <w:rFonts w:ascii="楷体" w:eastAsia="楷体" w:hAnsi="楷体" w:hint="eastAsia"/>
          <w:kern w:val="0"/>
          <w:sz w:val="24"/>
          <w:szCs w:val="24"/>
        </w:rPr>
        <w:t>“</w:t>
      </w:r>
      <w:r w:rsidRPr="00DE4EAA">
        <w:rPr>
          <w:rFonts w:ascii="楷体" w:eastAsia="楷体" w:hAnsi="楷体" w:hint="eastAsia"/>
          <w:kern w:val="0"/>
          <w:sz w:val="24"/>
          <w:szCs w:val="24"/>
        </w:rPr>
        <w:t>申购赎回抄送交易单元</w:t>
      </w:r>
      <w:r>
        <w:rPr>
          <w:rFonts w:ascii="楷体" w:eastAsia="楷体" w:hAnsi="楷体" w:hint="eastAsia"/>
          <w:kern w:val="0"/>
          <w:sz w:val="24"/>
          <w:szCs w:val="24"/>
        </w:rPr>
        <w:t>”</w:t>
      </w:r>
      <w:r w:rsidRPr="00DE4EAA">
        <w:rPr>
          <w:rFonts w:ascii="楷体" w:eastAsia="楷体" w:hAnsi="楷体" w:hint="eastAsia"/>
          <w:kern w:val="0"/>
          <w:sz w:val="24"/>
          <w:szCs w:val="24"/>
        </w:rPr>
        <w:t>填写“000000”，“是否通过交易系统发布PCF文件”选择“否”。</w:t>
      </w:r>
    </w:p>
    <w:p w:rsidR="00F61638" w:rsidRDefault="00F61638" w:rsidP="00F61638">
      <w:pPr>
        <w:widowControl/>
        <w:snapToGrid w:val="0"/>
        <w:spacing w:line="360" w:lineRule="auto"/>
        <w:ind w:firstLineChars="150" w:firstLine="360"/>
        <w:jc w:val="left"/>
        <w:rPr>
          <w:rFonts w:ascii="楷体" w:eastAsia="楷体" w:hAnsi="楷体"/>
          <w:kern w:val="0"/>
          <w:sz w:val="24"/>
          <w:szCs w:val="24"/>
        </w:rPr>
      </w:pPr>
      <w:r>
        <w:rPr>
          <w:rFonts w:ascii="楷体" w:eastAsia="楷体" w:hAnsi="楷体" w:hint="eastAsia"/>
          <w:kern w:val="0"/>
          <w:sz w:val="24"/>
          <w:szCs w:val="24"/>
        </w:rPr>
        <w:t xml:space="preserve"> </w:t>
      </w:r>
      <w:r w:rsidRPr="00DE4EAA">
        <w:rPr>
          <w:rFonts w:ascii="楷体" w:eastAsia="楷体" w:hAnsi="楷体" w:hint="eastAsia"/>
          <w:kern w:val="0"/>
          <w:sz w:val="24"/>
          <w:szCs w:val="24"/>
        </w:rPr>
        <w:t>（3）表单中“ETF拟合指数代码”填写在我所挂牌的指数代码（399×××），若我所未分配指数代码，填写000000。</w:t>
      </w:r>
    </w:p>
    <w:p w:rsidR="00F61638" w:rsidRPr="00DE4EAA" w:rsidRDefault="00F61638" w:rsidP="00F61638">
      <w:pPr>
        <w:widowControl/>
        <w:snapToGrid w:val="0"/>
        <w:spacing w:line="360" w:lineRule="auto"/>
        <w:ind w:firstLineChars="150" w:firstLine="360"/>
        <w:jc w:val="left"/>
        <w:rPr>
          <w:rFonts w:ascii="楷体" w:eastAsia="楷体" w:hAnsi="楷体" w:cstheme="minorHAnsi"/>
          <w:sz w:val="24"/>
          <w:szCs w:val="24"/>
        </w:rPr>
      </w:pPr>
      <w:r>
        <w:rPr>
          <w:rFonts w:ascii="楷体" w:eastAsia="楷体" w:hAnsi="楷体" w:cstheme="minorHAnsi" w:hint="eastAsia"/>
          <w:kern w:val="0"/>
          <w:sz w:val="24"/>
          <w:szCs w:val="24"/>
        </w:rPr>
        <w:t>3</w:t>
      </w:r>
      <w:r w:rsidRPr="00DE4EAA">
        <w:rPr>
          <w:rFonts w:ascii="楷体" w:eastAsia="楷体" w:hAnsi="楷体" w:cstheme="minorHAnsi" w:hint="eastAsia"/>
          <w:kern w:val="0"/>
          <w:sz w:val="24"/>
          <w:szCs w:val="24"/>
        </w:rPr>
        <w:t>、上市同时</w:t>
      </w:r>
      <w:r w:rsidRPr="00DE4EAA">
        <w:rPr>
          <w:rFonts w:ascii="楷体" w:eastAsia="楷体" w:hAnsi="楷体" w:cstheme="minorHAnsi" w:hint="eastAsia"/>
          <w:sz w:val="24"/>
          <w:szCs w:val="24"/>
        </w:rPr>
        <w:t>开通申购赎回的LOF，基金管理人在上市业务审批通过后提</w:t>
      </w:r>
      <w:r>
        <w:rPr>
          <w:rFonts w:ascii="楷体" w:eastAsia="楷体" w:hAnsi="楷体" w:cstheme="minorHAnsi" w:hint="eastAsia"/>
          <w:sz w:val="24"/>
          <w:szCs w:val="24"/>
        </w:rPr>
        <w:t>交</w:t>
      </w:r>
      <w:r w:rsidRPr="00DE4EAA">
        <w:rPr>
          <w:rFonts w:ascii="楷体" w:eastAsia="楷体" w:hAnsi="楷体" w:cstheme="minorHAnsi" w:hint="eastAsia"/>
          <w:sz w:val="24"/>
          <w:szCs w:val="24"/>
        </w:rPr>
        <w:t>基金开通申购赎回（挂牌及挂牌后）业务</w:t>
      </w:r>
      <w:r>
        <w:rPr>
          <w:rFonts w:ascii="楷体" w:eastAsia="楷体" w:hAnsi="楷体" w:cstheme="minorHAnsi" w:hint="eastAsia"/>
          <w:sz w:val="24"/>
          <w:szCs w:val="24"/>
        </w:rPr>
        <w:t>申请</w:t>
      </w:r>
      <w:r w:rsidRPr="00DE4EAA">
        <w:rPr>
          <w:rFonts w:ascii="楷体" w:eastAsia="楷体" w:hAnsi="楷体" w:cstheme="minorHAnsi" w:hint="eastAsia"/>
          <w:sz w:val="24"/>
          <w:szCs w:val="24"/>
        </w:rPr>
        <w:t>。</w:t>
      </w:r>
    </w:p>
    <w:p w:rsidR="00F61638" w:rsidRPr="00DE4EAA" w:rsidRDefault="00F61638" w:rsidP="00F61638">
      <w:pPr>
        <w:widowControl/>
        <w:snapToGrid w:val="0"/>
        <w:spacing w:line="360" w:lineRule="auto"/>
        <w:ind w:firstLineChars="250" w:firstLine="600"/>
        <w:jc w:val="left"/>
        <w:rPr>
          <w:rFonts w:ascii="楷体" w:eastAsia="楷体" w:hAnsi="楷体" w:cstheme="minorHAnsi"/>
          <w:kern w:val="0"/>
          <w:sz w:val="24"/>
          <w:szCs w:val="24"/>
          <w:lang/>
        </w:rPr>
      </w:pPr>
      <w:r>
        <w:rPr>
          <w:rFonts w:ascii="楷体" w:eastAsia="楷体" w:hAnsi="楷体" w:cstheme="minorHAnsi" w:hint="eastAsia"/>
          <w:sz w:val="24"/>
          <w:szCs w:val="24"/>
        </w:rPr>
        <w:t>分级基金</w:t>
      </w:r>
      <w:r w:rsidRPr="00DE4EAA">
        <w:rPr>
          <w:rFonts w:ascii="楷体" w:eastAsia="楷体" w:hAnsi="楷体" w:cstheme="minorHAnsi" w:hint="eastAsia"/>
          <w:sz w:val="24"/>
          <w:szCs w:val="24"/>
        </w:rPr>
        <w:t>子基金上市的同时</w:t>
      </w:r>
      <w:r>
        <w:rPr>
          <w:rFonts w:ascii="楷体" w:eastAsia="楷体" w:hAnsi="楷体" w:cstheme="minorHAnsi" w:hint="eastAsia"/>
          <w:sz w:val="24"/>
          <w:szCs w:val="24"/>
        </w:rPr>
        <w:t>，</w:t>
      </w:r>
      <w:r w:rsidRPr="00DE4EAA">
        <w:rPr>
          <w:rFonts w:ascii="楷体" w:eastAsia="楷体" w:hAnsi="楷体" w:cstheme="minorHAnsi" w:hint="eastAsia"/>
          <w:sz w:val="24"/>
          <w:szCs w:val="24"/>
        </w:rPr>
        <w:t>母基金</w:t>
      </w:r>
      <w:r>
        <w:rPr>
          <w:rFonts w:ascii="楷体" w:eastAsia="楷体" w:hAnsi="楷体" w:cstheme="minorHAnsi" w:hint="eastAsia"/>
          <w:sz w:val="24"/>
          <w:szCs w:val="24"/>
        </w:rPr>
        <w:t>如需</w:t>
      </w:r>
      <w:r w:rsidRPr="00DE4EAA">
        <w:rPr>
          <w:rFonts w:ascii="楷体" w:eastAsia="楷体" w:hAnsi="楷体" w:cstheme="minorHAnsi" w:hint="eastAsia"/>
          <w:sz w:val="24"/>
          <w:szCs w:val="24"/>
        </w:rPr>
        <w:t>开通申购赎回，基金管理人应提交基金开通申购赎回（挂牌前）业务</w:t>
      </w:r>
      <w:r>
        <w:rPr>
          <w:rFonts w:ascii="楷体" w:eastAsia="楷体" w:hAnsi="楷体" w:cstheme="minorHAnsi" w:hint="eastAsia"/>
          <w:sz w:val="24"/>
          <w:szCs w:val="24"/>
        </w:rPr>
        <w:t>申请</w:t>
      </w:r>
      <w:r w:rsidRPr="00DE4EAA">
        <w:rPr>
          <w:rFonts w:ascii="楷体" w:eastAsia="楷体" w:hAnsi="楷体" w:cstheme="minorHAnsi" w:hint="eastAsia"/>
          <w:sz w:val="24"/>
          <w:szCs w:val="24"/>
        </w:rPr>
        <w:t>。</w:t>
      </w:r>
    </w:p>
    <w:p w:rsidR="00F61638" w:rsidRPr="00DE4EAA" w:rsidRDefault="00F61638" w:rsidP="00F61638">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（二）上市申请材料：</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1、基金管理人签署的《上市申请书》（电子扫描件）；</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cstheme="minorHAnsi"/>
          <w:kern w:val="0"/>
          <w:sz w:val="24"/>
          <w:szCs w:val="24"/>
        </w:rPr>
        <w:t>《</w:t>
      </w:r>
      <w:r w:rsidRPr="00DE4EAA">
        <w:rPr>
          <w:rFonts w:ascii="楷体" w:eastAsia="楷体" w:hAnsi="楷体" w:cstheme="minorHAnsi"/>
          <w:sz w:val="24"/>
        </w:rPr>
        <w:t>上市申请书》</w:t>
      </w:r>
      <w:r w:rsidR="00AA08E0">
        <w:rPr>
          <w:rFonts w:ascii="楷体" w:eastAsia="楷体" w:hAnsi="楷体" w:cstheme="minorHAnsi" w:hint="eastAsia"/>
          <w:sz w:val="24"/>
        </w:rPr>
        <w:t>是</w:t>
      </w:r>
      <w:r w:rsidRPr="00DE4EAA">
        <w:rPr>
          <w:rFonts w:ascii="楷体" w:eastAsia="楷体" w:hAnsi="楷体" w:cstheme="minorHAnsi"/>
          <w:sz w:val="24"/>
        </w:rPr>
        <w:t>对满足上市条件的描述，应包括整个基金的募集金额及持有人户数，需要明确哪类份额上市交易；第二部分募集情况数据</w:t>
      </w:r>
      <w:r w:rsidR="00AA08E0">
        <w:rPr>
          <w:rFonts w:ascii="楷体" w:eastAsia="楷体" w:hAnsi="楷体" w:cstheme="minorHAnsi" w:hint="eastAsia"/>
          <w:sz w:val="24"/>
        </w:rPr>
        <w:t>须</w:t>
      </w:r>
      <w:r w:rsidRPr="00DE4EAA">
        <w:rPr>
          <w:rFonts w:ascii="楷体" w:eastAsia="楷体" w:hAnsi="楷体" w:cstheme="minorHAnsi"/>
          <w:sz w:val="24"/>
        </w:rPr>
        <w:t>和验资报告核对一致</w:t>
      </w:r>
      <w:r>
        <w:rPr>
          <w:rFonts w:ascii="楷体" w:eastAsia="楷体" w:hAnsi="楷体" w:cstheme="minorHAnsi" w:hint="eastAsia"/>
          <w:sz w:val="24"/>
        </w:rPr>
        <w:t>。</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2</w:t>
      </w:r>
      <w:r w:rsidRPr="00DE4EAA">
        <w:rPr>
          <w:rFonts w:ascii="楷体" w:eastAsia="楷体" w:hAnsi="楷体" w:hint="eastAsia"/>
          <w:kern w:val="0"/>
          <w:sz w:val="24"/>
          <w:szCs w:val="24"/>
        </w:rPr>
        <w:t>、基金募集资金验资报告（电子扫描件）；</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w:t>
      </w:r>
      <w:r w:rsidRPr="00DE4EAA">
        <w:rPr>
          <w:rFonts w:ascii="楷体" w:eastAsia="楷体" w:hAnsi="楷体" w:hint="eastAsia"/>
          <w:kern w:val="0"/>
          <w:sz w:val="24"/>
          <w:szCs w:val="24"/>
        </w:rPr>
        <w:t>、</w:t>
      </w:r>
      <w:r w:rsidRPr="005113CA">
        <w:rPr>
          <w:rFonts w:ascii="楷体" w:eastAsia="楷体" w:hAnsi="楷体" w:hint="eastAsia"/>
          <w:kern w:val="0"/>
          <w:sz w:val="24"/>
          <w:szCs w:val="24"/>
        </w:rPr>
        <w:t>中国证监会</w:t>
      </w:r>
      <w:r>
        <w:rPr>
          <w:rFonts w:ascii="楷体" w:eastAsia="楷体" w:hAnsi="楷体" w:hint="eastAsia"/>
          <w:kern w:val="0"/>
          <w:sz w:val="24"/>
          <w:szCs w:val="24"/>
        </w:rPr>
        <w:t>对</w:t>
      </w:r>
      <w:r w:rsidRPr="005113CA">
        <w:rPr>
          <w:rFonts w:ascii="楷体" w:eastAsia="楷体" w:hAnsi="楷体" w:hint="eastAsia"/>
          <w:kern w:val="0"/>
          <w:sz w:val="24"/>
          <w:szCs w:val="24"/>
        </w:rPr>
        <w:t>基金备案的确认文件</w:t>
      </w:r>
      <w:r w:rsidRPr="00DE4EAA">
        <w:rPr>
          <w:rFonts w:ascii="楷体" w:eastAsia="楷体" w:hAnsi="楷体" w:hint="eastAsia"/>
          <w:kern w:val="0"/>
          <w:sz w:val="24"/>
          <w:szCs w:val="24"/>
        </w:rPr>
        <w:t>（电子扫描件）；</w:t>
      </w:r>
    </w:p>
    <w:p w:rsidR="00EE029D" w:rsidRDefault="00452DA7"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4</w:t>
      </w:r>
      <w:r w:rsidR="00F61638" w:rsidRPr="00DE4EAA">
        <w:rPr>
          <w:rFonts w:ascii="楷体" w:eastAsia="楷体" w:hAnsi="楷体" w:hint="eastAsia"/>
          <w:kern w:val="0"/>
          <w:sz w:val="24"/>
          <w:szCs w:val="24"/>
        </w:rPr>
        <w:t>、</w:t>
      </w:r>
      <w:r w:rsidR="00EE029D" w:rsidRPr="00EE029D">
        <w:rPr>
          <w:rFonts w:ascii="楷体" w:eastAsia="楷体" w:hAnsi="楷体" w:hint="eastAsia"/>
          <w:kern w:val="0"/>
          <w:sz w:val="24"/>
          <w:szCs w:val="24"/>
        </w:rPr>
        <w:t>基金最近三年的财务报告（新募集基金除外）；</w:t>
      </w:r>
    </w:p>
    <w:p w:rsidR="00F61638" w:rsidRPr="00DE4EAA" w:rsidRDefault="00EE029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5、</w:t>
      </w:r>
      <w:r w:rsidR="00F61638" w:rsidRPr="00DE4EAA">
        <w:rPr>
          <w:rFonts w:ascii="楷体" w:eastAsia="楷体" w:hAnsi="楷体" w:hint="eastAsia"/>
          <w:kern w:val="0"/>
          <w:sz w:val="24"/>
          <w:szCs w:val="24"/>
        </w:rPr>
        <w:t>基金上市交易公告书（电子文档）；</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《上市交易公告书》中第四部分“持有人户数”应列明基金各类份额的合计持有人户数及各类份额的持有人户数，“持有人结构”及“前十大持有人”应列明场内份额持有人结构及前十大持有人。</w:t>
      </w:r>
    </w:p>
    <w:p w:rsidR="00F61638" w:rsidRPr="00DE4EAA" w:rsidRDefault="00EE029D" w:rsidP="00452DA7">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6</w:t>
      </w:r>
      <w:r w:rsidR="00452DA7">
        <w:rPr>
          <w:rFonts w:ascii="楷体" w:eastAsia="楷体" w:hAnsi="楷体" w:hint="eastAsia"/>
          <w:kern w:val="0"/>
          <w:sz w:val="24"/>
          <w:szCs w:val="24"/>
        </w:rPr>
        <w:t>、</w:t>
      </w:r>
      <w:r w:rsidR="00F61638" w:rsidRPr="00DE4EAA">
        <w:rPr>
          <w:rFonts w:ascii="楷体" w:eastAsia="楷体" w:hAnsi="楷体" w:hint="eastAsia"/>
          <w:kern w:val="0"/>
          <w:sz w:val="24"/>
          <w:szCs w:val="24"/>
        </w:rPr>
        <w:t>基金持有人结构申报表（需</w:t>
      </w:r>
      <w:r w:rsidR="00350C47">
        <w:rPr>
          <w:rFonts w:ascii="楷体" w:eastAsia="楷体" w:hAnsi="楷体" w:hint="eastAsia"/>
          <w:kern w:val="0"/>
          <w:sz w:val="24"/>
          <w:szCs w:val="24"/>
        </w:rPr>
        <w:t>中国结算</w:t>
      </w:r>
      <w:r w:rsidR="00F61638" w:rsidRPr="00DE4EAA">
        <w:rPr>
          <w:rFonts w:ascii="楷体" w:eastAsia="楷体" w:hAnsi="楷体" w:hint="eastAsia"/>
          <w:kern w:val="0"/>
          <w:sz w:val="24"/>
          <w:szCs w:val="24"/>
        </w:rPr>
        <w:t>盖章确认</w:t>
      </w:r>
      <w:r w:rsidR="00452DA7">
        <w:rPr>
          <w:rFonts w:ascii="楷体" w:eastAsia="楷体" w:hAnsi="楷体" w:hint="eastAsia"/>
          <w:kern w:val="0"/>
          <w:sz w:val="24"/>
          <w:szCs w:val="24"/>
        </w:rPr>
        <w:t>，ETF除外</w:t>
      </w:r>
      <w:r w:rsidR="00F61638" w:rsidRPr="00DE4EAA">
        <w:rPr>
          <w:rFonts w:ascii="楷体" w:eastAsia="楷体" w:hAnsi="楷体" w:hint="eastAsia"/>
          <w:kern w:val="0"/>
          <w:sz w:val="24"/>
          <w:szCs w:val="24"/>
        </w:rPr>
        <w:t>）</w:t>
      </w:r>
      <w:r w:rsidR="00B644DA">
        <w:rPr>
          <w:rFonts w:ascii="楷体" w:eastAsia="楷体" w:hAnsi="楷体" w:hint="eastAsia"/>
          <w:kern w:val="0"/>
          <w:sz w:val="24"/>
          <w:szCs w:val="24"/>
        </w:rPr>
        <w:t>；</w:t>
      </w:r>
    </w:p>
    <w:p w:rsidR="00F61638" w:rsidRPr="00DE4EAA" w:rsidRDefault="00EE029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7</w:t>
      </w:r>
      <w:r w:rsidR="00F61638" w:rsidRPr="00DE4EAA">
        <w:rPr>
          <w:rFonts w:ascii="楷体" w:eastAsia="楷体" w:hAnsi="楷体" w:hint="eastAsia"/>
          <w:kern w:val="0"/>
          <w:sz w:val="24"/>
          <w:szCs w:val="24"/>
        </w:rPr>
        <w:t>、深圳结算出具的T-5日基金场内证券持有人名册；</w:t>
      </w:r>
    </w:p>
    <w:p w:rsidR="00F61638" w:rsidRPr="00DE4EAA" w:rsidRDefault="00EE029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8</w:t>
      </w:r>
      <w:r w:rsidR="00F61638" w:rsidRPr="00DE4EAA">
        <w:rPr>
          <w:rFonts w:ascii="楷体" w:eastAsia="楷体" w:hAnsi="楷体" w:hint="eastAsia"/>
          <w:kern w:val="0"/>
          <w:sz w:val="24"/>
          <w:szCs w:val="24"/>
        </w:rPr>
        <w:t>、</w:t>
      </w:r>
      <w:r w:rsidR="00F61638" w:rsidRPr="00940252">
        <w:rPr>
          <w:rFonts w:ascii="楷体" w:eastAsia="楷体" w:hAnsi="楷体" w:hint="eastAsia"/>
          <w:kern w:val="0"/>
          <w:sz w:val="24"/>
          <w:szCs w:val="24"/>
        </w:rPr>
        <w:t>上市交易公告书中财务及投资组合部分经托管人确认的盖章件；</w:t>
      </w:r>
    </w:p>
    <w:p w:rsidR="00F61638" w:rsidRPr="00DE4EAA" w:rsidRDefault="00EE029D" w:rsidP="00F61638">
      <w:pPr>
        <w:snapToGrid w:val="0"/>
        <w:spacing w:line="360" w:lineRule="auto"/>
        <w:ind w:firstLineChars="250" w:firstLine="600"/>
        <w:rPr>
          <w:rFonts w:ascii="楷体" w:eastAsia="楷体" w:hAnsi="楷体" w:cstheme="minorHAnsi"/>
          <w:sz w:val="24"/>
          <w:szCs w:val="24"/>
        </w:rPr>
      </w:pPr>
      <w:r>
        <w:rPr>
          <w:rFonts w:ascii="楷体" w:eastAsia="楷体" w:hAnsi="楷体" w:cstheme="minorHAnsi" w:hint="eastAsia"/>
          <w:sz w:val="24"/>
          <w:szCs w:val="24"/>
        </w:rPr>
        <w:t>9</w:t>
      </w:r>
      <w:r w:rsidR="00F61638" w:rsidRPr="00DE4EAA">
        <w:rPr>
          <w:rFonts w:ascii="楷体" w:eastAsia="楷体" w:hAnsi="楷体" w:cstheme="minorHAnsi" w:hint="eastAsia"/>
          <w:sz w:val="24"/>
          <w:szCs w:val="24"/>
        </w:rPr>
        <w:t>、</w:t>
      </w:r>
      <w:r w:rsidR="00F61638" w:rsidRPr="00DE4EAA">
        <w:rPr>
          <w:rFonts w:ascii="楷体" w:eastAsia="楷体" w:hAnsi="楷体" w:hint="eastAsia"/>
          <w:kern w:val="0"/>
          <w:sz w:val="24"/>
          <w:szCs w:val="24"/>
        </w:rPr>
        <w:t>ETF业务数据交换工作备忘（电子扫描件，ETF必须提供）</w:t>
      </w:r>
      <w:r w:rsidR="00F61638">
        <w:rPr>
          <w:rFonts w:ascii="楷体" w:eastAsia="楷体" w:hAnsi="楷体" w:hint="eastAsia"/>
          <w:kern w:val="0"/>
          <w:sz w:val="24"/>
          <w:szCs w:val="24"/>
        </w:rPr>
        <w:t>。</w:t>
      </w:r>
    </w:p>
    <w:p w:rsidR="00F61638" w:rsidRPr="00DE4EAA" w:rsidRDefault="00F61638" w:rsidP="00F61638">
      <w:pPr>
        <w:pStyle w:val="a4"/>
        <w:widowControl/>
        <w:numPr>
          <w:ilvl w:val="0"/>
          <w:numId w:val="8"/>
        </w:numPr>
        <w:snapToGrid w:val="0"/>
        <w:spacing w:line="360" w:lineRule="auto"/>
        <w:ind w:firstLineChars="0" w:firstLine="566"/>
        <w:jc w:val="left"/>
        <w:rPr>
          <w:rFonts w:ascii="楷体" w:eastAsia="楷体" w:hAnsi="楷体"/>
          <w:b/>
          <w:kern w:val="0"/>
          <w:sz w:val="24"/>
          <w:szCs w:val="24"/>
        </w:rPr>
      </w:pPr>
      <w:r w:rsidRPr="00DE4EAA">
        <w:rPr>
          <w:rFonts w:ascii="楷体" w:eastAsia="楷体" w:hAnsi="楷体" w:hint="eastAsia"/>
          <w:b/>
          <w:kern w:val="0"/>
          <w:sz w:val="24"/>
          <w:szCs w:val="24"/>
        </w:rPr>
        <w:t>如果上市同时办理净值揭示(上市前已挂牌的基金可不再办理)，应同时提交以下材料：</w:t>
      </w:r>
    </w:p>
    <w:p w:rsidR="00F61638" w:rsidRPr="00DE4EAA" w:rsidRDefault="002B2AD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w:t>
      </w:r>
      <w:r w:rsidR="00F61638" w:rsidRPr="00DE4EAA">
        <w:rPr>
          <w:rFonts w:ascii="楷体" w:eastAsia="楷体" w:hAnsi="楷体" w:hint="eastAsia"/>
          <w:kern w:val="0"/>
          <w:sz w:val="24"/>
          <w:szCs w:val="24"/>
        </w:rPr>
        <w:t>1</w:t>
      </w:r>
      <w:r>
        <w:rPr>
          <w:rFonts w:ascii="楷体" w:eastAsia="楷体" w:hAnsi="楷体" w:hint="eastAsia"/>
          <w:kern w:val="0"/>
          <w:sz w:val="24"/>
          <w:szCs w:val="24"/>
        </w:rPr>
        <w:t>）</w:t>
      </w:r>
      <w:r w:rsidR="00F61638" w:rsidRPr="00DE4EAA">
        <w:rPr>
          <w:rFonts w:ascii="楷体" w:eastAsia="楷体" w:hAnsi="楷体" w:hint="eastAsia"/>
          <w:kern w:val="0"/>
          <w:sz w:val="24"/>
          <w:szCs w:val="24"/>
        </w:rPr>
        <w:t>净值揭示申请</w:t>
      </w:r>
      <w:r w:rsidR="00F61638">
        <w:rPr>
          <w:rFonts w:ascii="楷体" w:eastAsia="楷体" w:hAnsi="楷体" w:hint="eastAsia"/>
          <w:kern w:val="0"/>
          <w:sz w:val="24"/>
          <w:szCs w:val="24"/>
        </w:rPr>
        <w:t>（</w:t>
      </w:r>
      <w:r w:rsidR="00F61638" w:rsidRPr="00DE4EAA">
        <w:rPr>
          <w:rFonts w:ascii="楷体" w:eastAsia="楷体" w:hAnsi="楷体" w:hint="eastAsia"/>
          <w:kern w:val="0"/>
          <w:sz w:val="24"/>
          <w:szCs w:val="24"/>
        </w:rPr>
        <w:t>电子扫描件）</w:t>
      </w:r>
      <w:r w:rsidR="00F61638">
        <w:rPr>
          <w:rFonts w:ascii="楷体" w:eastAsia="楷体" w:hAnsi="楷体" w:hint="eastAsia"/>
          <w:kern w:val="0"/>
          <w:sz w:val="24"/>
          <w:szCs w:val="24"/>
        </w:rPr>
        <w:t>；</w:t>
      </w:r>
    </w:p>
    <w:p w:rsidR="00F61638" w:rsidRPr="00DE4EAA" w:rsidRDefault="002B2AD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w:t>
      </w:r>
      <w:r w:rsidR="00F61638" w:rsidRPr="00DE4EAA">
        <w:rPr>
          <w:rFonts w:ascii="楷体" w:eastAsia="楷体" w:hAnsi="楷体" w:hint="eastAsia"/>
          <w:kern w:val="0"/>
          <w:sz w:val="24"/>
          <w:szCs w:val="24"/>
        </w:rPr>
        <w:t>2</w:t>
      </w:r>
      <w:r>
        <w:rPr>
          <w:rFonts w:ascii="楷体" w:eastAsia="楷体" w:hAnsi="楷体" w:hint="eastAsia"/>
          <w:kern w:val="0"/>
          <w:sz w:val="24"/>
          <w:szCs w:val="24"/>
        </w:rPr>
        <w:t>）</w:t>
      </w:r>
      <w:r w:rsidR="00F61638" w:rsidRPr="00DE4EAA">
        <w:rPr>
          <w:rFonts w:ascii="楷体" w:eastAsia="楷体" w:hAnsi="楷体" w:hint="eastAsia"/>
          <w:kern w:val="0"/>
          <w:sz w:val="24"/>
          <w:szCs w:val="24"/>
        </w:rPr>
        <w:t>净值揭示协议书（每家公司签署并提交一次，填写签订日期）（电子扫描件）</w:t>
      </w:r>
      <w:r w:rsidR="00F61638">
        <w:rPr>
          <w:rFonts w:ascii="楷体" w:eastAsia="楷体" w:hAnsi="楷体" w:hint="eastAsia"/>
          <w:kern w:val="0"/>
          <w:sz w:val="24"/>
          <w:szCs w:val="24"/>
        </w:rPr>
        <w:t>；</w:t>
      </w:r>
    </w:p>
    <w:p w:rsidR="00F61638" w:rsidRDefault="00F61638" w:rsidP="00F61638">
      <w:pPr>
        <w:widowControl/>
        <w:numPr>
          <w:ilvl w:val="0"/>
          <w:numId w:val="2"/>
        </w:numPr>
        <w:snapToGrid w:val="0"/>
        <w:spacing w:line="360" w:lineRule="auto"/>
        <w:ind w:left="0" w:firstLineChars="236" w:firstLine="569"/>
        <w:jc w:val="left"/>
        <w:rPr>
          <w:rFonts w:ascii="楷体" w:eastAsia="楷体" w:hAnsi="楷体"/>
          <w:b/>
          <w:bCs/>
          <w:kern w:val="0"/>
          <w:sz w:val="24"/>
          <w:szCs w:val="24"/>
        </w:rPr>
      </w:pPr>
      <w:r w:rsidRPr="00DE4EAA">
        <w:rPr>
          <w:rFonts w:ascii="楷体" w:eastAsia="楷体" w:hAnsi="楷体" w:hint="eastAsia"/>
          <w:b/>
          <w:bCs/>
          <w:kern w:val="0"/>
          <w:sz w:val="24"/>
          <w:szCs w:val="24"/>
        </w:rPr>
        <w:t>若基金为ETF，且通过我所办理申购赎回，应同时提交下列</w:t>
      </w:r>
      <w:r>
        <w:rPr>
          <w:rFonts w:ascii="楷体" w:eastAsia="楷体" w:hAnsi="楷体" w:hint="eastAsia"/>
          <w:b/>
          <w:bCs/>
          <w:kern w:val="0"/>
          <w:sz w:val="24"/>
          <w:szCs w:val="24"/>
        </w:rPr>
        <w:t>开通</w:t>
      </w:r>
      <w:r w:rsidRPr="00DE4EAA">
        <w:rPr>
          <w:rFonts w:ascii="楷体" w:eastAsia="楷体" w:hAnsi="楷体" w:hint="eastAsia"/>
          <w:b/>
          <w:bCs/>
          <w:kern w:val="0"/>
          <w:sz w:val="24"/>
          <w:szCs w:val="24"/>
        </w:rPr>
        <w:t>申购赎回申请材料：</w:t>
      </w:r>
    </w:p>
    <w:p w:rsidR="00CF7FCC" w:rsidRPr="00CF7FCC" w:rsidRDefault="002B2ADD" w:rsidP="002B2ADD">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w:t>
      </w:r>
      <w:r w:rsidR="00CF7FCC" w:rsidRPr="00CF7FCC">
        <w:rPr>
          <w:rFonts w:ascii="楷体" w:eastAsia="楷体" w:hAnsi="楷体" w:hint="eastAsia"/>
          <w:kern w:val="0"/>
          <w:sz w:val="24"/>
          <w:szCs w:val="24"/>
        </w:rPr>
        <w:t>1</w:t>
      </w:r>
      <w:r>
        <w:rPr>
          <w:rFonts w:ascii="楷体" w:eastAsia="楷体" w:hAnsi="楷体" w:hint="eastAsia"/>
          <w:kern w:val="0"/>
          <w:sz w:val="24"/>
          <w:szCs w:val="24"/>
        </w:rPr>
        <w:t>）</w:t>
      </w:r>
      <w:r w:rsidR="00CF7FCC" w:rsidRPr="00DE4EAA">
        <w:rPr>
          <w:rFonts w:ascii="楷体" w:eastAsia="楷体" w:hAnsi="楷体" w:hint="eastAsia"/>
          <w:kern w:val="0"/>
          <w:sz w:val="24"/>
          <w:szCs w:val="24"/>
        </w:rPr>
        <w:t>ETF</w:t>
      </w:r>
      <w:r w:rsidR="00CF7FCC">
        <w:rPr>
          <w:rFonts w:ascii="楷体" w:eastAsia="楷体" w:hAnsi="楷体" w:hint="eastAsia"/>
          <w:kern w:val="0"/>
          <w:sz w:val="24"/>
          <w:szCs w:val="24"/>
        </w:rPr>
        <w:t>申购赎回申请表</w:t>
      </w:r>
    </w:p>
    <w:p w:rsidR="00F61638" w:rsidRPr="00DE4EAA" w:rsidRDefault="002B2ADD" w:rsidP="002B2ADD">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（2）</w:t>
      </w:r>
      <w:r w:rsidR="00F61638" w:rsidRPr="00DE4EAA">
        <w:rPr>
          <w:rFonts w:ascii="楷体" w:eastAsia="楷体" w:hAnsi="楷体" w:hint="eastAsia"/>
          <w:kern w:val="0"/>
          <w:sz w:val="24"/>
          <w:szCs w:val="24"/>
        </w:rPr>
        <w:t>ETF业务权限维护表（电子扫描件）</w:t>
      </w:r>
      <w:r w:rsidR="00F61638">
        <w:rPr>
          <w:rFonts w:ascii="楷体" w:eastAsia="楷体" w:hAnsi="楷体" w:hint="eastAsia"/>
          <w:kern w:val="0"/>
          <w:sz w:val="24"/>
          <w:szCs w:val="24"/>
        </w:rPr>
        <w:t>；</w:t>
      </w:r>
    </w:p>
    <w:p w:rsidR="00F61638" w:rsidRPr="00DE4EAA" w:rsidRDefault="002B2ADD" w:rsidP="00F61638">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w:t>
      </w:r>
      <w:r w:rsidR="00F61638" w:rsidRPr="00DE4EAA">
        <w:rPr>
          <w:rFonts w:ascii="楷体" w:eastAsia="楷体" w:hAnsi="楷体" w:hint="eastAsia"/>
          <w:kern w:val="0"/>
          <w:sz w:val="24"/>
          <w:szCs w:val="24"/>
        </w:rPr>
        <w:t>ETF申购、赎回公告文件</w:t>
      </w:r>
      <w:r w:rsidR="00F61638">
        <w:rPr>
          <w:rFonts w:ascii="楷体" w:eastAsia="楷体" w:hAnsi="楷体" w:hint="eastAsia"/>
          <w:kern w:val="0"/>
          <w:sz w:val="24"/>
          <w:szCs w:val="24"/>
        </w:rPr>
        <w:t>（</w:t>
      </w:r>
      <w:r w:rsidR="00F61638" w:rsidRPr="00DE4EAA">
        <w:rPr>
          <w:rFonts w:ascii="楷体" w:eastAsia="楷体" w:hAnsi="楷体" w:hint="eastAsia"/>
          <w:kern w:val="0"/>
          <w:sz w:val="24"/>
          <w:szCs w:val="24"/>
        </w:rPr>
        <w:t>电子文档）</w:t>
      </w:r>
      <w:r w:rsidR="00F61638">
        <w:rPr>
          <w:rFonts w:ascii="楷体" w:eastAsia="楷体" w:hAnsi="楷体" w:hint="eastAsia"/>
          <w:kern w:val="0"/>
          <w:sz w:val="24"/>
          <w:szCs w:val="24"/>
        </w:rPr>
        <w:t>。</w:t>
      </w:r>
    </w:p>
    <w:p w:rsidR="00F61638" w:rsidRPr="00DE4EAA" w:rsidRDefault="00F61638" w:rsidP="00F61638">
      <w:pPr>
        <w:widowControl/>
        <w:snapToGrid w:val="0"/>
        <w:spacing w:line="360" w:lineRule="auto"/>
        <w:ind w:firstLine="569"/>
        <w:jc w:val="left"/>
        <w:rPr>
          <w:rFonts w:ascii="楷体" w:eastAsia="楷体" w:hAnsi="楷体"/>
          <w:b/>
          <w:bCs/>
          <w:kern w:val="0"/>
          <w:sz w:val="24"/>
          <w:szCs w:val="24"/>
        </w:rPr>
      </w:pPr>
      <w:r w:rsidRPr="00DE4EAA">
        <w:rPr>
          <w:rFonts w:ascii="楷体" w:eastAsia="楷体" w:hAnsi="楷体" w:hint="eastAsia"/>
          <w:b/>
          <w:bCs/>
          <w:kern w:val="0"/>
          <w:sz w:val="24"/>
          <w:szCs w:val="24"/>
        </w:rPr>
        <w:t>◆ 若基金为ETF，且不通过我所办理申购赎回，</w:t>
      </w:r>
      <w:r>
        <w:rPr>
          <w:rFonts w:ascii="楷体" w:eastAsia="楷体" w:hAnsi="楷体" w:hint="eastAsia"/>
          <w:b/>
          <w:bCs/>
          <w:kern w:val="0"/>
          <w:sz w:val="24"/>
          <w:szCs w:val="24"/>
        </w:rPr>
        <w:t>仅</w:t>
      </w:r>
      <w:r w:rsidRPr="00DE4EAA">
        <w:rPr>
          <w:rFonts w:ascii="楷体" w:eastAsia="楷体" w:hAnsi="楷体" w:hint="eastAsia"/>
          <w:b/>
          <w:bCs/>
          <w:kern w:val="0"/>
          <w:sz w:val="24"/>
          <w:szCs w:val="24"/>
        </w:rPr>
        <w:t>需提交ETF申购、赎回公告文件。</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基金管理部审核</w:t>
      </w:r>
      <w:r w:rsidRPr="00DE4EAA">
        <w:rPr>
          <w:rFonts w:ascii="楷体" w:eastAsia="楷体" w:hAnsi="楷体" w:hint="eastAsia"/>
          <w:b/>
          <w:bCs/>
          <w:kern w:val="0"/>
          <w:sz w:val="28"/>
          <w:szCs w:val="28"/>
        </w:rPr>
        <w:t>上市申请</w:t>
      </w:r>
      <w:r>
        <w:rPr>
          <w:rFonts w:ascii="楷体" w:eastAsia="楷体" w:hAnsi="楷体" w:hint="eastAsia"/>
          <w:b/>
          <w:bCs/>
          <w:kern w:val="0"/>
          <w:sz w:val="28"/>
          <w:szCs w:val="28"/>
        </w:rPr>
        <w:t>材料</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在T-4日前，基金管理部对</w:t>
      </w:r>
      <w:r w:rsidR="00D371B7">
        <w:rPr>
          <w:rFonts w:ascii="楷体" w:eastAsia="楷体" w:hAnsi="楷体" w:hint="eastAsia"/>
          <w:kern w:val="0"/>
          <w:sz w:val="24"/>
          <w:szCs w:val="24"/>
        </w:rPr>
        <w:t>基金管理人</w:t>
      </w:r>
      <w:r w:rsidRPr="00DE4EAA">
        <w:rPr>
          <w:rFonts w:ascii="楷体" w:eastAsia="楷体" w:hAnsi="楷体" w:hint="eastAsia"/>
          <w:kern w:val="0"/>
          <w:sz w:val="24"/>
          <w:szCs w:val="24"/>
        </w:rPr>
        <w:t>提交的上市申请材料进行审核，基金管理人根据要求修改、更正或补充上市申请材料。</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基金管理人提交最新披露文件和</w:t>
      </w:r>
      <w:r>
        <w:rPr>
          <w:rFonts w:ascii="楷体" w:eastAsia="楷体" w:hAnsi="楷体" w:hint="eastAsia"/>
          <w:b/>
          <w:bCs/>
          <w:kern w:val="0"/>
          <w:sz w:val="28"/>
          <w:szCs w:val="28"/>
        </w:rPr>
        <w:t>更新相关</w:t>
      </w:r>
      <w:r w:rsidRPr="00DE4EAA">
        <w:rPr>
          <w:rFonts w:ascii="楷体" w:eastAsia="楷体" w:hAnsi="楷体" w:hint="eastAsia"/>
          <w:b/>
          <w:bCs/>
          <w:kern w:val="0"/>
          <w:sz w:val="28"/>
          <w:szCs w:val="28"/>
        </w:rPr>
        <w:t>数据</w:t>
      </w:r>
    </w:p>
    <w:p w:rsidR="00F61638" w:rsidRDefault="00F61638" w:rsidP="005C54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T-4日14:00之前,基金管理人补充更</w:t>
      </w:r>
      <w:r w:rsidR="005C5405">
        <w:rPr>
          <w:rFonts w:ascii="楷体" w:eastAsia="楷体" w:hAnsi="楷体" w:hint="eastAsia"/>
          <w:kern w:val="0"/>
          <w:sz w:val="24"/>
          <w:szCs w:val="24"/>
        </w:rPr>
        <w:t>新</w:t>
      </w:r>
      <w:r>
        <w:rPr>
          <w:rFonts w:ascii="楷体" w:eastAsia="楷体" w:hAnsi="楷体" w:hint="eastAsia"/>
          <w:kern w:val="0"/>
          <w:sz w:val="24"/>
          <w:szCs w:val="24"/>
        </w:rPr>
        <w:t>《</w:t>
      </w:r>
      <w:r w:rsidRPr="00DE4EAA">
        <w:rPr>
          <w:rFonts w:ascii="楷体" w:eastAsia="楷体" w:hAnsi="楷体" w:hint="eastAsia"/>
          <w:kern w:val="0"/>
          <w:sz w:val="24"/>
          <w:szCs w:val="24"/>
        </w:rPr>
        <w:t>上市交易公告书</w:t>
      </w:r>
      <w:r>
        <w:rPr>
          <w:rFonts w:ascii="楷体" w:eastAsia="楷体" w:hAnsi="楷体" w:hint="eastAsia"/>
          <w:kern w:val="0"/>
          <w:sz w:val="24"/>
          <w:szCs w:val="24"/>
        </w:rPr>
        <w:t>》</w:t>
      </w:r>
      <w:r w:rsidR="005C5405">
        <w:rPr>
          <w:rFonts w:ascii="楷体" w:eastAsia="楷体" w:hAnsi="楷体" w:hint="eastAsia"/>
          <w:kern w:val="0"/>
          <w:sz w:val="24"/>
          <w:szCs w:val="24"/>
        </w:rPr>
        <w:t>中相关数据</w:t>
      </w:r>
      <w:r w:rsidRPr="00DE4EAA">
        <w:rPr>
          <w:rFonts w:ascii="楷体" w:eastAsia="楷体" w:hAnsi="楷体" w:hint="eastAsia"/>
          <w:kern w:val="0"/>
          <w:sz w:val="24"/>
          <w:szCs w:val="24"/>
        </w:rPr>
        <w:t>（</w:t>
      </w:r>
      <w:r w:rsidR="00887A3B">
        <w:rPr>
          <w:rFonts w:ascii="楷体" w:eastAsia="楷体" w:hAnsi="楷体" w:hint="eastAsia"/>
          <w:kern w:val="0"/>
          <w:sz w:val="24"/>
          <w:szCs w:val="24"/>
        </w:rPr>
        <w:t>含</w:t>
      </w:r>
      <w:r w:rsidRPr="00DE4EAA">
        <w:rPr>
          <w:rFonts w:ascii="楷体" w:eastAsia="楷体" w:hAnsi="楷体" w:hint="eastAsia"/>
          <w:kern w:val="0"/>
          <w:sz w:val="24"/>
          <w:szCs w:val="24"/>
        </w:rPr>
        <w:t>《上市通知书》</w:t>
      </w:r>
      <w:r w:rsidR="002566B0">
        <w:rPr>
          <w:rFonts w:ascii="楷体" w:eastAsia="楷体" w:hAnsi="楷体" w:hint="eastAsia"/>
          <w:kern w:val="0"/>
          <w:sz w:val="24"/>
          <w:szCs w:val="24"/>
        </w:rPr>
        <w:t>公文</w:t>
      </w:r>
      <w:r w:rsidRPr="00DE4EAA">
        <w:rPr>
          <w:rFonts w:ascii="楷体" w:eastAsia="楷体" w:hAnsi="楷体" w:hint="eastAsia"/>
          <w:kern w:val="0"/>
          <w:sz w:val="24"/>
          <w:szCs w:val="24"/>
        </w:rPr>
        <w:t>文号）</w:t>
      </w:r>
      <w:r w:rsidR="005C5405" w:rsidRPr="00DE4EAA">
        <w:rPr>
          <w:rFonts w:ascii="楷体" w:eastAsia="楷体" w:hAnsi="楷体" w:hint="eastAsia"/>
          <w:kern w:val="0"/>
          <w:sz w:val="24"/>
          <w:szCs w:val="24"/>
        </w:rPr>
        <w:t>以及</w:t>
      </w:r>
      <w:r w:rsidR="005C5405">
        <w:rPr>
          <w:rFonts w:ascii="楷体" w:eastAsia="楷体" w:hAnsi="楷体" w:hint="eastAsia"/>
          <w:kern w:val="0"/>
          <w:sz w:val="24"/>
          <w:szCs w:val="24"/>
        </w:rPr>
        <w:t>提交相关材料</w:t>
      </w:r>
      <w:r w:rsidRPr="00DE4EAA">
        <w:rPr>
          <w:rFonts w:ascii="楷体" w:eastAsia="楷体" w:hAnsi="楷体" w:hint="eastAsia"/>
          <w:kern w:val="0"/>
          <w:sz w:val="24"/>
          <w:szCs w:val="24"/>
        </w:rPr>
        <w:t>，</w:t>
      </w:r>
      <w:r w:rsidR="005C5405">
        <w:rPr>
          <w:rFonts w:ascii="楷体" w:eastAsia="楷体" w:hAnsi="楷体" w:hint="eastAsia"/>
          <w:kern w:val="0"/>
          <w:sz w:val="24"/>
          <w:szCs w:val="24"/>
        </w:rPr>
        <w:t>包括</w:t>
      </w:r>
      <w:r w:rsidR="00EB04CD">
        <w:rPr>
          <w:rFonts w:ascii="楷体" w:eastAsia="楷体" w:hAnsi="楷体" w:hint="eastAsia"/>
          <w:kern w:val="0"/>
          <w:sz w:val="24"/>
          <w:szCs w:val="24"/>
        </w:rPr>
        <w:t>：</w:t>
      </w:r>
      <w:r w:rsidR="005C5405" w:rsidRPr="005C5405">
        <w:rPr>
          <w:rFonts w:ascii="楷体" w:eastAsia="楷体" w:hAnsi="楷体" w:hint="eastAsia"/>
          <w:kern w:val="0"/>
          <w:sz w:val="24"/>
          <w:szCs w:val="24"/>
        </w:rPr>
        <w:t>基金持有人结构申报表（需中国结算盖章确认，ETF除外）</w:t>
      </w:r>
      <w:r w:rsidR="005C5405">
        <w:rPr>
          <w:rFonts w:ascii="楷体" w:eastAsia="楷体" w:hAnsi="楷体" w:hint="eastAsia"/>
          <w:kern w:val="0"/>
          <w:sz w:val="24"/>
          <w:szCs w:val="24"/>
        </w:rPr>
        <w:t>、</w:t>
      </w:r>
      <w:r w:rsidR="005C5405" w:rsidRPr="005C5405">
        <w:rPr>
          <w:rFonts w:ascii="楷体" w:eastAsia="楷体" w:hAnsi="楷体" w:hint="eastAsia"/>
          <w:kern w:val="0"/>
          <w:sz w:val="24"/>
          <w:szCs w:val="24"/>
        </w:rPr>
        <w:t>深圳结算出具的T-5日基金场内前十大证券持有人名册</w:t>
      </w:r>
      <w:r w:rsidR="005C5405">
        <w:rPr>
          <w:rFonts w:ascii="楷体" w:eastAsia="楷体" w:hAnsi="楷体" w:hint="eastAsia"/>
          <w:kern w:val="0"/>
          <w:sz w:val="24"/>
          <w:szCs w:val="24"/>
        </w:rPr>
        <w:t>、</w:t>
      </w:r>
      <w:r w:rsidR="005C5405" w:rsidRPr="005C5405">
        <w:rPr>
          <w:rFonts w:ascii="楷体" w:eastAsia="楷体" w:hAnsi="楷体" w:hint="eastAsia"/>
          <w:kern w:val="0"/>
          <w:sz w:val="24"/>
          <w:szCs w:val="24"/>
        </w:rPr>
        <w:t>上市交易公告书中财务及投资组合部分（T-5日的数据）经托管人确认的盖章件</w:t>
      </w:r>
      <w:r w:rsidR="005C5405">
        <w:rPr>
          <w:rFonts w:ascii="楷体" w:eastAsia="楷体" w:hAnsi="楷体" w:hint="eastAsia"/>
          <w:kern w:val="0"/>
          <w:sz w:val="24"/>
          <w:szCs w:val="24"/>
        </w:rPr>
        <w:t>。</w:t>
      </w:r>
    </w:p>
    <w:p w:rsidR="00166489" w:rsidRPr="00DE4EAA" w:rsidRDefault="00166489"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基金管理部</w:t>
      </w:r>
      <w:r w:rsidRPr="00DE4EAA">
        <w:rPr>
          <w:rFonts w:ascii="楷体" w:eastAsia="楷体" w:hAnsi="楷体" w:hint="eastAsia"/>
          <w:b/>
          <w:bCs/>
          <w:kern w:val="0"/>
          <w:sz w:val="28"/>
          <w:szCs w:val="28"/>
        </w:rPr>
        <w:t>向基金管理人发出《上市通知书》及《上市费收费通知》</w:t>
      </w:r>
    </w:p>
    <w:p w:rsidR="00166489" w:rsidRPr="00166489" w:rsidRDefault="00166489" w:rsidP="00166489">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上市业务</w:t>
      </w:r>
      <w:r w:rsidRPr="00DE4EAA">
        <w:rPr>
          <w:rFonts w:ascii="楷体" w:eastAsia="楷体" w:hAnsi="楷体" w:hint="eastAsia"/>
          <w:kern w:val="0"/>
          <w:sz w:val="24"/>
          <w:szCs w:val="24"/>
        </w:rPr>
        <w:t>经</w:t>
      </w:r>
      <w:r>
        <w:rPr>
          <w:rFonts w:ascii="楷体" w:eastAsia="楷体" w:hAnsi="楷体" w:hint="eastAsia"/>
          <w:kern w:val="0"/>
          <w:sz w:val="24"/>
          <w:szCs w:val="24"/>
        </w:rPr>
        <w:t>审核通过</w:t>
      </w:r>
      <w:r w:rsidRPr="00DE4EAA">
        <w:rPr>
          <w:rFonts w:ascii="楷体" w:eastAsia="楷体" w:hAnsi="楷体" w:hint="eastAsia"/>
          <w:kern w:val="0"/>
          <w:sz w:val="24"/>
          <w:szCs w:val="24"/>
        </w:rPr>
        <w:t>后，</w:t>
      </w:r>
      <w:r>
        <w:rPr>
          <w:rFonts w:ascii="楷体" w:eastAsia="楷体" w:hAnsi="楷体" w:hint="eastAsia"/>
          <w:kern w:val="0"/>
          <w:sz w:val="24"/>
          <w:szCs w:val="24"/>
        </w:rPr>
        <w:t>我所基金管理部</w:t>
      </w:r>
      <w:r w:rsidRPr="00DE4EAA">
        <w:rPr>
          <w:rFonts w:ascii="楷体" w:eastAsia="楷体" w:hAnsi="楷体" w:hint="eastAsia"/>
          <w:kern w:val="0"/>
          <w:sz w:val="24"/>
          <w:szCs w:val="24"/>
        </w:rPr>
        <w:t>通过基金业务专区向</w:t>
      </w:r>
      <w:r>
        <w:rPr>
          <w:rFonts w:ascii="楷体" w:eastAsia="楷体" w:hAnsi="楷体" w:hint="eastAsia"/>
          <w:kern w:val="0"/>
          <w:sz w:val="24"/>
          <w:szCs w:val="24"/>
        </w:rPr>
        <w:t>基金管理人</w:t>
      </w:r>
      <w:r w:rsidRPr="00DE4EAA">
        <w:rPr>
          <w:rFonts w:ascii="楷体" w:eastAsia="楷体" w:hAnsi="楷体" w:hint="eastAsia"/>
          <w:kern w:val="0"/>
          <w:sz w:val="24"/>
          <w:szCs w:val="24"/>
        </w:rPr>
        <w:t>发出《上市通知书》</w:t>
      </w:r>
      <w:r>
        <w:rPr>
          <w:rFonts w:ascii="楷体" w:eastAsia="楷体" w:hAnsi="楷体" w:hint="eastAsia"/>
          <w:kern w:val="0"/>
          <w:sz w:val="24"/>
          <w:szCs w:val="24"/>
        </w:rPr>
        <w:t>和</w:t>
      </w:r>
      <w:r w:rsidRPr="00DE4EAA">
        <w:rPr>
          <w:rFonts w:ascii="楷体" w:eastAsia="楷体" w:hAnsi="楷体" w:hint="eastAsia"/>
          <w:kern w:val="0"/>
          <w:sz w:val="24"/>
          <w:szCs w:val="24"/>
        </w:rPr>
        <w:t>《上市费收费通知》。</w:t>
      </w:r>
    </w:p>
    <w:p w:rsidR="00F61638" w:rsidRPr="00DE4EAA" w:rsidRDefault="002B1552"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F61638" w:rsidRPr="00DE4EAA">
        <w:rPr>
          <w:rFonts w:ascii="楷体" w:eastAsia="楷体" w:hAnsi="楷体" w:hint="eastAsia"/>
          <w:b/>
          <w:bCs/>
          <w:kern w:val="0"/>
          <w:sz w:val="28"/>
          <w:szCs w:val="28"/>
        </w:rPr>
        <w:t>《基金上市交易公告书》</w:t>
      </w:r>
      <w:r>
        <w:rPr>
          <w:rFonts w:ascii="楷体" w:eastAsia="楷体" w:hAnsi="楷体" w:hint="eastAsia"/>
          <w:b/>
          <w:bCs/>
          <w:kern w:val="0"/>
          <w:sz w:val="28"/>
          <w:szCs w:val="28"/>
        </w:rPr>
        <w:t>信息披露流程</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 xml:space="preserve">T-4日, </w:t>
      </w:r>
      <w:r>
        <w:rPr>
          <w:rFonts w:ascii="楷体" w:eastAsia="楷体" w:hAnsi="楷体" w:hint="eastAsia"/>
          <w:kern w:val="0"/>
          <w:sz w:val="24"/>
          <w:szCs w:val="24"/>
        </w:rPr>
        <w:t>上市业务经审核通过后，</w:t>
      </w:r>
      <w:r w:rsidR="00D371B7">
        <w:rPr>
          <w:rFonts w:ascii="楷体" w:eastAsia="楷体" w:hAnsi="楷体" w:hint="eastAsia"/>
          <w:kern w:val="0"/>
          <w:sz w:val="24"/>
          <w:szCs w:val="24"/>
        </w:rPr>
        <w:t>基金管理人</w:t>
      </w:r>
      <w:r w:rsidRPr="00DE4EAA">
        <w:rPr>
          <w:rFonts w:ascii="楷体" w:eastAsia="楷体" w:hAnsi="楷体" w:hint="eastAsia"/>
          <w:kern w:val="0"/>
          <w:sz w:val="24"/>
          <w:szCs w:val="24"/>
        </w:rPr>
        <w:t>通过我所基金业务专区中的“业务办理—&gt;信息披露—&gt;基金运作—&gt;上市交易公告书”</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T-3日，基金管理人在中国证监会指定</w:t>
      </w:r>
      <w:r>
        <w:rPr>
          <w:rFonts w:ascii="楷体" w:eastAsia="楷体" w:hAnsi="楷体" w:hint="eastAsia"/>
          <w:kern w:val="0"/>
          <w:sz w:val="24"/>
          <w:szCs w:val="24"/>
        </w:rPr>
        <w:t>媒体上</w:t>
      </w:r>
      <w:r w:rsidRPr="00DE4EAA">
        <w:rPr>
          <w:rFonts w:ascii="楷体" w:eastAsia="楷体" w:hAnsi="楷体" w:hint="eastAsia"/>
          <w:kern w:val="0"/>
          <w:sz w:val="24"/>
          <w:szCs w:val="24"/>
        </w:rPr>
        <w:t>刊登《基金上市交易公告书》。</w:t>
      </w:r>
    </w:p>
    <w:p w:rsidR="00DB0E8F" w:rsidRPr="00DE4EAA" w:rsidRDefault="00F61638" w:rsidP="004717E9">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若基金为ETF，《上市交易公告书》和《ETF开放申购、赎回公告》应同时披露。</w:t>
      </w:r>
    </w:p>
    <w:p w:rsidR="00F61638" w:rsidRPr="00DE4EAA" w:rsidRDefault="00F61638"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补充</w:t>
      </w:r>
      <w:r w:rsidRPr="00DE4EAA">
        <w:rPr>
          <w:rFonts w:ascii="楷体" w:eastAsia="楷体" w:hAnsi="楷体" w:hint="eastAsia"/>
          <w:b/>
          <w:bCs/>
          <w:kern w:val="0"/>
          <w:sz w:val="28"/>
          <w:szCs w:val="28"/>
        </w:rPr>
        <w:t>基金份额净值</w:t>
      </w:r>
      <w:r w:rsidR="003F61DD">
        <w:rPr>
          <w:rFonts w:ascii="楷体" w:eastAsia="楷体" w:hAnsi="楷体" w:hint="eastAsia"/>
          <w:b/>
          <w:bCs/>
          <w:kern w:val="0"/>
          <w:sz w:val="28"/>
          <w:szCs w:val="28"/>
        </w:rPr>
        <w:t>数据</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T-1日</w:t>
      </w:r>
      <w:r>
        <w:rPr>
          <w:rFonts w:ascii="楷体" w:eastAsia="楷体" w:hAnsi="楷体" w:hint="eastAsia"/>
          <w:kern w:val="0"/>
          <w:sz w:val="24"/>
          <w:szCs w:val="24"/>
        </w:rPr>
        <w:t>下午</w:t>
      </w:r>
      <w:r w:rsidRPr="00DE4EAA">
        <w:rPr>
          <w:rFonts w:ascii="楷体" w:eastAsia="楷体" w:hAnsi="楷体" w:hint="eastAsia"/>
          <w:kern w:val="0"/>
          <w:sz w:val="24"/>
          <w:szCs w:val="24"/>
        </w:rPr>
        <w:t>，基金管理人通过基金业务专区填报经托管人复核的基金份额净值，附托管人书面复核意见。</w:t>
      </w:r>
      <w:r w:rsidRPr="00DE4EAA">
        <w:rPr>
          <w:rFonts w:ascii="楷体" w:eastAsia="楷体" w:hAnsi="楷体" w:cs="宋体" w:hint="eastAsia"/>
          <w:kern w:val="0"/>
          <w:sz w:val="24"/>
          <w:szCs w:val="24"/>
        </w:rPr>
        <w:t>基金业务专区填写的净值与托管人确认函保持一致</w:t>
      </w:r>
      <w:r w:rsidRPr="00940252">
        <w:rPr>
          <w:rFonts w:ascii="楷体" w:eastAsia="楷体" w:hAnsi="楷体" w:cs="宋体" w:hint="eastAsia"/>
          <w:kern w:val="0"/>
          <w:sz w:val="24"/>
          <w:szCs w:val="24"/>
        </w:rPr>
        <w:t>，若为四位小数点的不能四舍五入至三位提交</w:t>
      </w:r>
      <w:r w:rsidRPr="00DE4EAA">
        <w:rPr>
          <w:rFonts w:ascii="楷体" w:eastAsia="楷体" w:hAnsi="楷体" w:cs="宋体" w:hint="eastAsia"/>
          <w:kern w:val="0"/>
          <w:sz w:val="24"/>
          <w:szCs w:val="24"/>
        </w:rPr>
        <w:t>。</w:t>
      </w:r>
    </w:p>
    <w:p w:rsidR="00F61638" w:rsidRPr="00DE4EAA" w:rsidRDefault="002B1552" w:rsidP="00E93124">
      <w:pPr>
        <w:pStyle w:val="a4"/>
        <w:numPr>
          <w:ilvl w:val="0"/>
          <w:numId w:val="1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F61638" w:rsidRPr="00DE4EAA">
        <w:rPr>
          <w:rFonts w:ascii="楷体" w:eastAsia="楷体" w:hAnsi="楷体" w:hint="eastAsia"/>
          <w:b/>
          <w:bCs/>
          <w:kern w:val="0"/>
          <w:sz w:val="28"/>
          <w:szCs w:val="28"/>
        </w:rPr>
        <w:t>《基金上市交易提示性公告》</w:t>
      </w:r>
      <w:r>
        <w:rPr>
          <w:rFonts w:ascii="楷体" w:eastAsia="楷体" w:hAnsi="楷体" w:hint="eastAsia"/>
          <w:b/>
          <w:bCs/>
          <w:kern w:val="0"/>
          <w:sz w:val="28"/>
          <w:szCs w:val="28"/>
        </w:rPr>
        <w:t>信息披露流程</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T-1日，基金管理人通过基金业务专区的“业务办理—&gt;信息披露—&gt;基金运作—&gt;上市交易提示性公告”</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p>
    <w:p w:rsidR="00F61638" w:rsidRPr="00DE4EAA" w:rsidRDefault="00F61638" w:rsidP="00F61638">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T日</w:t>
      </w:r>
      <w:r>
        <w:rPr>
          <w:rFonts w:ascii="楷体" w:eastAsia="楷体" w:hAnsi="楷体" w:hint="eastAsia"/>
          <w:kern w:val="0"/>
          <w:sz w:val="24"/>
          <w:szCs w:val="24"/>
        </w:rPr>
        <w:t>，在</w:t>
      </w:r>
      <w:r w:rsidRPr="00DE4EAA">
        <w:rPr>
          <w:rFonts w:ascii="楷体" w:eastAsia="楷体" w:hAnsi="楷体" w:hint="eastAsia"/>
          <w:kern w:val="0"/>
          <w:sz w:val="24"/>
          <w:szCs w:val="24"/>
        </w:rPr>
        <w:t>中国证监会指定</w:t>
      </w:r>
      <w:r>
        <w:rPr>
          <w:rFonts w:ascii="楷体" w:eastAsia="楷体" w:hAnsi="楷体" w:hint="eastAsia"/>
          <w:kern w:val="0"/>
          <w:sz w:val="24"/>
          <w:szCs w:val="24"/>
        </w:rPr>
        <w:t>媒体上</w:t>
      </w:r>
      <w:r w:rsidRPr="00DE4EAA">
        <w:rPr>
          <w:rFonts w:ascii="楷体" w:eastAsia="楷体" w:hAnsi="楷体" w:hint="eastAsia"/>
          <w:kern w:val="0"/>
          <w:sz w:val="24"/>
          <w:szCs w:val="24"/>
        </w:rPr>
        <w:t>刊登《基金上市交易提示性公告》。</w:t>
      </w:r>
    </w:p>
    <w:p w:rsidR="00A15806" w:rsidRPr="00F61638" w:rsidRDefault="00A15806" w:rsidP="00A15806">
      <w:pPr>
        <w:widowControl/>
        <w:snapToGrid w:val="0"/>
        <w:spacing w:line="360" w:lineRule="auto"/>
        <w:ind w:firstLineChars="236" w:firstLine="566"/>
        <w:jc w:val="left"/>
        <w:rPr>
          <w:rFonts w:ascii="楷体" w:eastAsia="楷体" w:hAnsi="楷体"/>
          <w:kern w:val="0"/>
          <w:sz w:val="24"/>
          <w:szCs w:val="24"/>
        </w:rPr>
        <w:sectPr w:rsidR="00A15806" w:rsidRPr="00F61638">
          <w:headerReference w:type="default" r:id="rId16"/>
          <w:pgSz w:w="11906" w:h="16838"/>
          <w:pgMar w:top="1440" w:right="1800" w:bottom="1440" w:left="1800" w:header="851" w:footer="992" w:gutter="0"/>
          <w:cols w:space="425"/>
          <w:docGrid w:type="lines" w:linePitch="312"/>
        </w:sectPr>
      </w:pPr>
    </w:p>
    <w:p w:rsidR="000100DC" w:rsidRPr="00DE4EAA" w:rsidRDefault="000100DC" w:rsidP="006B03F5">
      <w:pPr>
        <w:pStyle w:val="a3"/>
        <w:rPr>
          <w:rFonts w:ascii="楷体" w:hAnsi="楷体"/>
        </w:rPr>
      </w:pPr>
      <w:bookmarkStart w:id="8" w:name="_Toc378083085"/>
      <w:bookmarkStart w:id="9" w:name="_Toc458785035"/>
      <w:bookmarkStart w:id="10" w:name="_Toc369873889"/>
      <w:r w:rsidRPr="00DE4EAA">
        <w:rPr>
          <w:rFonts w:ascii="楷体" w:hAnsi="楷体" w:hint="eastAsia"/>
        </w:rPr>
        <w:t xml:space="preserve">第四章 </w:t>
      </w:r>
      <w:r w:rsidRPr="00DE4EAA">
        <w:rPr>
          <w:rFonts w:ascii="楷体" w:hAnsi="楷体"/>
        </w:rPr>
        <w:t>基金申购</w:t>
      </w:r>
      <w:r w:rsidRPr="00DE4EAA">
        <w:rPr>
          <w:rFonts w:ascii="楷体" w:hAnsi="楷体" w:hint="eastAsia"/>
        </w:rPr>
        <w:t>、</w:t>
      </w:r>
      <w:r w:rsidRPr="00DE4EAA">
        <w:rPr>
          <w:rFonts w:ascii="楷体" w:hAnsi="楷体"/>
        </w:rPr>
        <w:t>赎回</w:t>
      </w:r>
      <w:bookmarkEnd w:id="8"/>
      <w:bookmarkEnd w:id="9"/>
    </w:p>
    <w:p w:rsidR="00400DB6" w:rsidRPr="00DE4EAA" w:rsidRDefault="00400DB6" w:rsidP="00E93124">
      <w:pPr>
        <w:pStyle w:val="a4"/>
        <w:numPr>
          <w:ilvl w:val="0"/>
          <w:numId w:val="12"/>
        </w:numPr>
        <w:spacing w:beforeLines="50" w:afterLines="50"/>
        <w:ind w:firstLineChars="0"/>
        <w:outlineLvl w:val="1"/>
        <w:rPr>
          <w:rFonts w:ascii="楷体" w:eastAsia="楷体" w:hAnsi="楷体"/>
          <w:b/>
          <w:bCs/>
          <w:kern w:val="0"/>
          <w:sz w:val="28"/>
          <w:szCs w:val="28"/>
        </w:rPr>
      </w:pPr>
      <w:bookmarkStart w:id="11" w:name="_Toc378083086"/>
      <w:bookmarkStart w:id="12" w:name="_Toc458785036"/>
      <w:r w:rsidRPr="00DE4EAA">
        <w:rPr>
          <w:rFonts w:ascii="楷体" w:eastAsia="楷体" w:hAnsi="楷体" w:hint="eastAsia"/>
          <w:b/>
          <w:bCs/>
          <w:kern w:val="0"/>
          <w:sz w:val="28"/>
          <w:szCs w:val="28"/>
        </w:rPr>
        <w:t>LOF（含分级基金）申购、赎回</w:t>
      </w:r>
      <w:bookmarkEnd w:id="11"/>
      <w:bookmarkEnd w:id="12"/>
    </w:p>
    <w:p w:rsidR="00400DB6" w:rsidRPr="00DE4EAA" w:rsidRDefault="00400DB6" w:rsidP="00400DB6">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（一）开通申购、赎回</w:t>
      </w:r>
    </w:p>
    <w:p w:rsidR="00400DB6" w:rsidRDefault="00400DB6" w:rsidP="00400DB6">
      <w:pPr>
        <w:snapToGrid w:val="0"/>
        <w:spacing w:line="360" w:lineRule="auto"/>
        <w:ind w:firstLineChars="235" w:firstLine="564"/>
        <w:rPr>
          <w:rFonts w:ascii="楷体" w:eastAsia="楷体" w:hAnsi="楷体"/>
          <w:kern w:val="0"/>
          <w:sz w:val="24"/>
          <w:szCs w:val="24"/>
        </w:rPr>
      </w:pPr>
      <w:r w:rsidRPr="0083074B">
        <w:rPr>
          <w:rFonts w:ascii="楷体" w:eastAsia="楷体" w:hAnsi="楷体" w:hint="eastAsia"/>
          <w:kern w:val="0"/>
          <w:sz w:val="24"/>
          <w:szCs w:val="24"/>
        </w:rPr>
        <w:t>1、</w:t>
      </w:r>
      <w:r>
        <w:rPr>
          <w:rFonts w:ascii="楷体" w:eastAsia="楷体" w:hAnsi="楷体" w:hint="eastAsia"/>
          <w:kern w:val="0"/>
          <w:sz w:val="24"/>
          <w:szCs w:val="24"/>
        </w:rPr>
        <w:t>基金合同生效后，基金管理人应与我所基金管理部协商确定开通申购、赎回业务的时间。</w:t>
      </w:r>
    </w:p>
    <w:p w:rsidR="00400DB6" w:rsidRPr="0083074B" w:rsidRDefault="00400DB6" w:rsidP="00400DB6">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2、</w:t>
      </w:r>
      <w:r w:rsidRPr="0083074B">
        <w:rPr>
          <w:rFonts w:ascii="楷体" w:eastAsia="楷体" w:hAnsi="楷体" w:hint="eastAsia"/>
          <w:kern w:val="0"/>
          <w:sz w:val="24"/>
          <w:szCs w:val="24"/>
        </w:rPr>
        <w:t>提交开通申购赎回</w:t>
      </w:r>
      <w:r w:rsidR="009B6ABD">
        <w:rPr>
          <w:rFonts w:ascii="楷体" w:eastAsia="楷体" w:hAnsi="楷体" w:hint="eastAsia"/>
          <w:kern w:val="0"/>
          <w:sz w:val="24"/>
          <w:szCs w:val="24"/>
        </w:rPr>
        <w:t>业务</w:t>
      </w:r>
      <w:r w:rsidRPr="0083074B">
        <w:rPr>
          <w:rFonts w:ascii="楷体" w:eastAsia="楷体" w:hAnsi="楷体" w:hint="eastAsia"/>
          <w:kern w:val="0"/>
          <w:sz w:val="24"/>
          <w:szCs w:val="24"/>
        </w:rPr>
        <w:t>申请</w:t>
      </w:r>
    </w:p>
    <w:p w:rsidR="00400DB6"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时间（T日为</w:t>
      </w:r>
      <w:r w:rsidR="009B4D78">
        <w:rPr>
          <w:rFonts w:ascii="楷体" w:eastAsia="楷体" w:hAnsi="楷体" w:hint="eastAsia"/>
          <w:kern w:val="0"/>
          <w:sz w:val="24"/>
          <w:szCs w:val="24"/>
        </w:rPr>
        <w:t>开通</w:t>
      </w:r>
      <w:r w:rsidRPr="00DE4EAA">
        <w:rPr>
          <w:rFonts w:ascii="楷体" w:eastAsia="楷体" w:hAnsi="楷体" w:hint="eastAsia"/>
          <w:kern w:val="0"/>
          <w:sz w:val="24"/>
          <w:szCs w:val="24"/>
        </w:rPr>
        <w:t>申购赎回日）确定后，基金管理人</w:t>
      </w:r>
      <w:r w:rsidR="005C0FD5">
        <w:rPr>
          <w:rFonts w:ascii="楷体" w:eastAsia="楷体" w:hAnsi="楷体" w:hint="eastAsia"/>
          <w:kern w:val="0"/>
          <w:sz w:val="24"/>
          <w:szCs w:val="24"/>
        </w:rPr>
        <w:t>须在T-2</w:t>
      </w:r>
      <w:r w:rsidR="002C5461">
        <w:rPr>
          <w:rFonts w:ascii="楷体" w:eastAsia="楷体" w:hAnsi="楷体" w:hint="eastAsia"/>
          <w:kern w:val="0"/>
          <w:sz w:val="24"/>
          <w:szCs w:val="24"/>
        </w:rPr>
        <w:t>日</w:t>
      </w:r>
      <w:r w:rsidRPr="00940252">
        <w:rPr>
          <w:rFonts w:ascii="楷体" w:eastAsia="楷体" w:hAnsi="楷体" w:hint="eastAsia"/>
          <w:kern w:val="0"/>
          <w:sz w:val="24"/>
          <w:szCs w:val="24"/>
        </w:rPr>
        <w:t>之前</w:t>
      </w:r>
      <w:r>
        <w:rPr>
          <w:rFonts w:ascii="楷体" w:eastAsia="楷体" w:hAnsi="楷体" w:hint="eastAsia"/>
          <w:kern w:val="0"/>
          <w:sz w:val="24"/>
          <w:szCs w:val="24"/>
        </w:rPr>
        <w:t>，</w:t>
      </w:r>
      <w:r w:rsidRPr="00DE4EAA">
        <w:rPr>
          <w:rFonts w:ascii="楷体" w:eastAsia="楷体" w:hAnsi="楷体" w:hint="eastAsia"/>
          <w:kern w:val="0"/>
          <w:sz w:val="24"/>
          <w:szCs w:val="24"/>
        </w:rPr>
        <w:t>通过基金业务专区</w:t>
      </w:r>
      <w:r w:rsidR="005C0FD5">
        <w:rPr>
          <w:rFonts w:ascii="楷体" w:eastAsia="楷体" w:hAnsi="楷体" w:hint="eastAsia"/>
          <w:kern w:val="0"/>
          <w:sz w:val="24"/>
          <w:szCs w:val="24"/>
        </w:rPr>
        <w:t>提交</w:t>
      </w:r>
      <w:r w:rsidRPr="00DE4EAA">
        <w:rPr>
          <w:rFonts w:ascii="楷体" w:eastAsia="楷体" w:hAnsi="楷体" w:hint="eastAsia"/>
          <w:kern w:val="0"/>
          <w:sz w:val="24"/>
          <w:szCs w:val="24"/>
        </w:rPr>
        <w:t>开通申购、赎回业务</w:t>
      </w:r>
      <w:r w:rsidR="005C0FD5">
        <w:rPr>
          <w:rFonts w:ascii="楷体" w:eastAsia="楷体" w:hAnsi="楷体" w:hint="eastAsia"/>
          <w:kern w:val="0"/>
          <w:sz w:val="24"/>
          <w:szCs w:val="24"/>
        </w:rPr>
        <w:t>申请</w:t>
      </w:r>
      <w:r w:rsidRPr="00DE4EAA">
        <w:rPr>
          <w:rFonts w:ascii="楷体" w:eastAsia="楷体" w:hAnsi="楷体" w:hint="eastAsia"/>
          <w:kern w:val="0"/>
          <w:sz w:val="24"/>
          <w:szCs w:val="24"/>
        </w:rPr>
        <w:t>。</w:t>
      </w:r>
    </w:p>
    <w:p w:rsidR="00400DB6"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(1)上市后（或上市同时）开通申购、赎回的</w:t>
      </w:r>
      <w:r>
        <w:rPr>
          <w:rFonts w:ascii="楷体" w:eastAsia="楷体" w:hAnsi="楷体" w:hint="eastAsia"/>
          <w:kern w:val="0"/>
          <w:sz w:val="24"/>
          <w:szCs w:val="24"/>
        </w:rPr>
        <w:t>情形</w:t>
      </w:r>
      <w:r w:rsidRPr="00DE4EAA">
        <w:rPr>
          <w:rFonts w:ascii="楷体" w:eastAsia="楷体" w:hAnsi="楷体" w:hint="eastAsia"/>
          <w:kern w:val="0"/>
          <w:sz w:val="24"/>
          <w:szCs w:val="24"/>
        </w:rPr>
        <w:t>。</w:t>
      </w:r>
      <w:r w:rsidR="00341327">
        <w:rPr>
          <w:rFonts w:ascii="楷体" w:eastAsia="楷体" w:hAnsi="楷体" w:hint="eastAsia"/>
          <w:kern w:val="0"/>
          <w:sz w:val="24"/>
          <w:szCs w:val="24"/>
        </w:rPr>
        <w:t>T-2日</w:t>
      </w:r>
      <w:r w:rsidR="00341327" w:rsidRPr="00940252">
        <w:rPr>
          <w:rFonts w:ascii="楷体" w:eastAsia="楷体" w:hAnsi="楷体" w:hint="eastAsia"/>
          <w:kern w:val="0"/>
          <w:sz w:val="24"/>
          <w:szCs w:val="24"/>
        </w:rPr>
        <w:t>之前</w:t>
      </w:r>
      <w:r w:rsidRPr="00DE4EAA">
        <w:rPr>
          <w:rFonts w:ascii="楷体" w:eastAsia="楷体" w:hAnsi="楷体" w:hint="eastAsia"/>
          <w:kern w:val="0"/>
          <w:sz w:val="24"/>
          <w:szCs w:val="24"/>
        </w:rPr>
        <w:t>，基金管理人应通过基金业务专区中的“业务办理—</w:t>
      </w:r>
      <w:r w:rsidRPr="00DE4EAA">
        <w:rPr>
          <w:rFonts w:ascii="楷体" w:eastAsia="楷体" w:hAnsi="楷体"/>
          <w:kern w:val="0"/>
          <w:sz w:val="24"/>
          <w:szCs w:val="24"/>
        </w:rPr>
        <w:t>&gt;</w:t>
      </w:r>
      <w:r w:rsidRPr="00DE4EAA">
        <w:rPr>
          <w:rFonts w:ascii="楷体" w:eastAsia="楷体" w:hAnsi="楷体" w:hint="eastAsia"/>
          <w:kern w:val="0"/>
          <w:sz w:val="24"/>
          <w:szCs w:val="24"/>
        </w:rPr>
        <w:t>基金申购赎回—</w:t>
      </w:r>
      <w:r w:rsidRPr="00DE4EAA">
        <w:rPr>
          <w:rFonts w:ascii="楷体" w:eastAsia="楷体" w:hAnsi="楷体"/>
          <w:kern w:val="0"/>
          <w:sz w:val="24"/>
          <w:szCs w:val="24"/>
        </w:rPr>
        <w:t>&gt;</w:t>
      </w:r>
      <w:r w:rsidRPr="00DE4EAA">
        <w:rPr>
          <w:rFonts w:ascii="楷体" w:eastAsia="楷体" w:hAnsi="楷体" w:hint="eastAsia"/>
          <w:kern w:val="0"/>
          <w:sz w:val="24"/>
          <w:szCs w:val="24"/>
        </w:rPr>
        <w:t>基金开通申购赎回（挂牌及挂牌后）业务”提交申请</w:t>
      </w:r>
      <w:r>
        <w:rPr>
          <w:rFonts w:ascii="楷体" w:eastAsia="楷体" w:hAnsi="楷体" w:hint="eastAsia"/>
          <w:kern w:val="0"/>
          <w:sz w:val="24"/>
          <w:szCs w:val="24"/>
        </w:rPr>
        <w:t>；</w:t>
      </w:r>
    </w:p>
    <w:p w:rsidR="00400DB6"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（2）上市前开通申购、赎回的</w:t>
      </w:r>
      <w:r>
        <w:rPr>
          <w:rFonts w:ascii="楷体" w:eastAsia="楷体" w:hAnsi="楷体" w:hint="eastAsia"/>
          <w:kern w:val="0"/>
          <w:sz w:val="24"/>
          <w:szCs w:val="24"/>
        </w:rPr>
        <w:t>情形</w:t>
      </w:r>
      <w:r w:rsidRPr="00DE4EAA">
        <w:rPr>
          <w:rFonts w:ascii="楷体" w:eastAsia="楷体" w:hAnsi="楷体" w:hint="eastAsia"/>
          <w:kern w:val="0"/>
          <w:sz w:val="24"/>
          <w:szCs w:val="24"/>
        </w:rPr>
        <w:t>。</w:t>
      </w:r>
      <w:r w:rsidR="002C5461">
        <w:rPr>
          <w:rFonts w:ascii="楷体" w:eastAsia="楷体" w:hAnsi="楷体" w:hint="eastAsia"/>
          <w:kern w:val="0"/>
          <w:sz w:val="24"/>
          <w:szCs w:val="24"/>
        </w:rPr>
        <w:t>T-2日</w:t>
      </w:r>
      <w:r w:rsidR="002C5461" w:rsidRPr="00940252">
        <w:rPr>
          <w:rFonts w:ascii="楷体" w:eastAsia="楷体" w:hAnsi="楷体" w:hint="eastAsia"/>
          <w:kern w:val="0"/>
          <w:sz w:val="24"/>
          <w:szCs w:val="24"/>
        </w:rPr>
        <w:t>之前</w:t>
      </w:r>
      <w:r w:rsidRPr="00DE4EAA">
        <w:rPr>
          <w:rFonts w:ascii="楷体" w:eastAsia="楷体" w:hAnsi="楷体" w:hint="eastAsia"/>
          <w:kern w:val="0"/>
          <w:sz w:val="24"/>
          <w:szCs w:val="24"/>
        </w:rPr>
        <w:t>，基金管理人通过基金业务专区中的“业务办理—</w:t>
      </w:r>
      <w:r w:rsidRPr="00DE4EAA">
        <w:rPr>
          <w:rFonts w:ascii="楷体" w:eastAsia="楷体" w:hAnsi="楷体"/>
          <w:kern w:val="0"/>
          <w:sz w:val="24"/>
          <w:szCs w:val="24"/>
        </w:rPr>
        <w:t>&gt;</w:t>
      </w:r>
      <w:r w:rsidRPr="00DE4EAA">
        <w:rPr>
          <w:rFonts w:ascii="楷体" w:eastAsia="楷体" w:hAnsi="楷体" w:hint="eastAsia"/>
          <w:kern w:val="0"/>
          <w:sz w:val="24"/>
          <w:szCs w:val="24"/>
        </w:rPr>
        <w:t>基金申购赎回—</w:t>
      </w:r>
      <w:r w:rsidRPr="00DE4EAA">
        <w:rPr>
          <w:rFonts w:ascii="楷体" w:eastAsia="楷体" w:hAnsi="楷体"/>
          <w:kern w:val="0"/>
          <w:sz w:val="24"/>
          <w:szCs w:val="24"/>
        </w:rPr>
        <w:t>&gt;</w:t>
      </w:r>
      <w:r w:rsidRPr="00DE4EAA">
        <w:rPr>
          <w:rFonts w:ascii="楷体" w:eastAsia="楷体" w:hAnsi="楷体" w:hint="eastAsia"/>
          <w:kern w:val="0"/>
          <w:sz w:val="24"/>
          <w:szCs w:val="24"/>
        </w:rPr>
        <w:t>基金开通申购赎回（挂牌前）业务”提交申请</w:t>
      </w:r>
      <w:r>
        <w:rPr>
          <w:rFonts w:ascii="楷体" w:eastAsia="楷体" w:hAnsi="楷体" w:hint="eastAsia"/>
          <w:kern w:val="0"/>
          <w:sz w:val="24"/>
          <w:szCs w:val="24"/>
        </w:rPr>
        <w:t>；</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szCs w:val="24"/>
        </w:rPr>
        <w:t>（3）</w:t>
      </w:r>
      <w:r w:rsidRPr="00DE4EAA">
        <w:rPr>
          <w:rFonts w:ascii="楷体" w:eastAsia="楷体" w:hAnsi="楷体" w:hint="eastAsia"/>
          <w:kern w:val="0"/>
          <w:sz w:val="24"/>
        </w:rPr>
        <w:t>开通申购、赎回业务需提交的文件包括公告文件（电子文档）</w:t>
      </w:r>
      <w:r>
        <w:rPr>
          <w:rFonts w:ascii="楷体" w:eastAsia="楷体" w:hAnsi="楷体" w:hint="eastAsia"/>
          <w:kern w:val="0"/>
          <w:sz w:val="24"/>
        </w:rPr>
        <w:t>、</w:t>
      </w:r>
      <w:r w:rsidRPr="00DE4EAA">
        <w:rPr>
          <w:rFonts w:ascii="楷体" w:eastAsia="楷体" w:hAnsi="楷体" w:hint="eastAsia"/>
          <w:kern w:val="0"/>
          <w:sz w:val="24"/>
        </w:rPr>
        <w:t>申购赎回业务申请（盖章扫描件）</w:t>
      </w:r>
      <w:r>
        <w:rPr>
          <w:rFonts w:ascii="楷体" w:eastAsia="楷体" w:hAnsi="楷体" w:hint="eastAsia"/>
          <w:kern w:val="0"/>
          <w:sz w:val="24"/>
        </w:rPr>
        <w:t>。</w:t>
      </w:r>
    </w:p>
    <w:p w:rsidR="00400DB6" w:rsidRPr="00DE4EAA" w:rsidRDefault="00400DB6" w:rsidP="00400DB6">
      <w:pPr>
        <w:widowControl/>
        <w:snapToGrid w:val="0"/>
        <w:spacing w:line="360" w:lineRule="auto"/>
        <w:ind w:firstLineChars="200" w:firstLine="482"/>
        <w:jc w:val="left"/>
        <w:rPr>
          <w:rFonts w:ascii="楷体" w:eastAsia="楷体" w:hAnsi="楷体"/>
          <w:b/>
          <w:kern w:val="0"/>
          <w:sz w:val="24"/>
        </w:rPr>
      </w:pPr>
      <w:r w:rsidRPr="00DE4EAA">
        <w:rPr>
          <w:rFonts w:ascii="楷体" w:eastAsia="楷体" w:hAnsi="楷体" w:hint="eastAsia"/>
          <w:b/>
          <w:kern w:val="0"/>
          <w:sz w:val="24"/>
        </w:rPr>
        <w:t>上市前开通申购赎回的，应同时办理净值揭示，提交以下材料：</w:t>
      </w:r>
    </w:p>
    <w:p w:rsidR="00400DB6" w:rsidRPr="00DE4EAA" w:rsidRDefault="00400DB6" w:rsidP="00400DB6">
      <w:pPr>
        <w:widowControl/>
        <w:snapToGrid w:val="0"/>
        <w:spacing w:line="360" w:lineRule="auto"/>
        <w:ind w:firstLineChars="200" w:firstLine="480"/>
        <w:jc w:val="left"/>
        <w:rPr>
          <w:rFonts w:ascii="楷体" w:eastAsia="楷体" w:hAnsi="楷体"/>
          <w:kern w:val="0"/>
          <w:sz w:val="24"/>
        </w:rPr>
      </w:pPr>
      <w:r w:rsidRPr="00DE4EAA">
        <w:rPr>
          <w:rFonts w:ascii="楷体" w:eastAsia="楷体" w:hAnsi="楷体" w:hint="eastAsia"/>
          <w:kern w:val="0"/>
          <w:sz w:val="24"/>
        </w:rPr>
        <w:t>（1）净值揭示申请（盖章扫描件）；</w:t>
      </w:r>
    </w:p>
    <w:p w:rsidR="00400DB6" w:rsidRPr="00DE4EAA" w:rsidRDefault="00400DB6" w:rsidP="00400DB6">
      <w:pPr>
        <w:widowControl/>
        <w:snapToGrid w:val="0"/>
        <w:spacing w:line="360" w:lineRule="auto"/>
        <w:ind w:firstLineChars="200" w:firstLine="480"/>
        <w:jc w:val="left"/>
        <w:rPr>
          <w:rFonts w:ascii="楷体" w:eastAsia="楷体" w:hAnsi="楷体"/>
          <w:kern w:val="0"/>
          <w:sz w:val="24"/>
        </w:rPr>
      </w:pPr>
      <w:r w:rsidRPr="00DE4EAA">
        <w:rPr>
          <w:rFonts w:ascii="楷体" w:eastAsia="楷体" w:hAnsi="楷体" w:hint="eastAsia"/>
          <w:kern w:val="0"/>
          <w:sz w:val="24"/>
        </w:rPr>
        <w:t>（2）净值揭示协议书（每家公司签署并提交一次）（盖章扫描件）；</w:t>
      </w:r>
    </w:p>
    <w:p w:rsidR="00484DAD" w:rsidRPr="0083074B" w:rsidRDefault="00484DAD" w:rsidP="00484DAD">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3</w:t>
      </w:r>
      <w:r w:rsidR="00400DB6" w:rsidRPr="0083074B">
        <w:rPr>
          <w:rFonts w:ascii="楷体" w:eastAsia="楷体" w:hAnsi="楷体" w:hint="eastAsia"/>
          <w:kern w:val="0"/>
          <w:sz w:val="24"/>
          <w:szCs w:val="24"/>
        </w:rPr>
        <w:t>、</w:t>
      </w:r>
      <w:r>
        <w:rPr>
          <w:rFonts w:ascii="楷体" w:eastAsia="楷体" w:hAnsi="楷体" w:hint="eastAsia"/>
          <w:kern w:val="0"/>
          <w:sz w:val="24"/>
          <w:szCs w:val="24"/>
        </w:rPr>
        <w:t>发起《开放、暂停、恢复</w:t>
      </w:r>
      <w:r w:rsidRPr="0083074B">
        <w:rPr>
          <w:rFonts w:ascii="楷体" w:eastAsia="楷体" w:hAnsi="楷体" w:hint="eastAsia"/>
          <w:kern w:val="0"/>
          <w:sz w:val="24"/>
          <w:szCs w:val="24"/>
        </w:rPr>
        <w:t>申购、赎回公告</w:t>
      </w:r>
      <w:r>
        <w:rPr>
          <w:rFonts w:ascii="楷体" w:eastAsia="楷体" w:hAnsi="楷体" w:hint="eastAsia"/>
          <w:kern w:val="0"/>
          <w:sz w:val="24"/>
          <w:szCs w:val="24"/>
        </w:rPr>
        <w:t>》</w:t>
      </w:r>
      <w:r w:rsidRPr="00DE4EAA">
        <w:rPr>
          <w:rFonts w:ascii="楷体" w:eastAsia="楷体" w:hAnsi="楷体" w:hint="eastAsia"/>
          <w:kern w:val="0"/>
          <w:sz w:val="24"/>
        </w:rPr>
        <w:t>信息披露</w:t>
      </w:r>
      <w:r>
        <w:rPr>
          <w:rFonts w:ascii="楷体" w:eastAsia="楷体" w:hAnsi="楷体" w:hint="eastAsia"/>
          <w:kern w:val="0"/>
          <w:sz w:val="24"/>
        </w:rPr>
        <w:t>流程</w:t>
      </w:r>
    </w:p>
    <w:p w:rsidR="00400DB6" w:rsidRPr="00DE4EAA" w:rsidRDefault="00400DB6" w:rsidP="00484DAD">
      <w:pPr>
        <w:snapToGrid w:val="0"/>
        <w:spacing w:line="360" w:lineRule="auto"/>
        <w:ind w:firstLineChars="235" w:firstLine="564"/>
        <w:rPr>
          <w:rFonts w:ascii="楷体" w:eastAsia="楷体" w:hAnsi="楷体"/>
          <w:kern w:val="0"/>
          <w:sz w:val="24"/>
        </w:rPr>
      </w:pPr>
      <w:r>
        <w:rPr>
          <w:rFonts w:ascii="楷体" w:eastAsia="楷体" w:hAnsi="楷体" w:hint="eastAsia"/>
          <w:kern w:val="0"/>
          <w:sz w:val="24"/>
        </w:rPr>
        <w:t>刊登</w:t>
      </w:r>
      <w:r w:rsidRPr="00DE4EAA">
        <w:rPr>
          <w:rFonts w:ascii="楷体" w:eastAsia="楷体" w:hAnsi="楷体" w:hint="eastAsia"/>
          <w:kern w:val="0"/>
          <w:sz w:val="24"/>
        </w:rPr>
        <w:t>公告前一工作日，开通申购、赎回业务经基金管理部</w:t>
      </w:r>
      <w:r w:rsidR="00224F69">
        <w:rPr>
          <w:rFonts w:ascii="楷体" w:eastAsia="楷体" w:hAnsi="楷体" w:hint="eastAsia"/>
          <w:kern w:val="0"/>
          <w:sz w:val="24"/>
        </w:rPr>
        <w:t>核对</w:t>
      </w:r>
      <w:r w:rsidRPr="00DE4EAA">
        <w:rPr>
          <w:rFonts w:ascii="楷体" w:eastAsia="楷体" w:hAnsi="楷体" w:hint="eastAsia"/>
          <w:kern w:val="0"/>
          <w:sz w:val="24"/>
        </w:rPr>
        <w:t>后，基金管理人通过基金业务专区中的“业务办理—&gt;信息披露—&gt;开放式基金申购赎回—&gt;</w:t>
      </w:r>
      <w:r w:rsidRPr="00DE4EAA">
        <w:rPr>
          <w:rFonts w:ascii="楷体" w:eastAsia="楷体" w:hAnsi="楷体"/>
          <w:kern w:val="0"/>
          <w:sz w:val="24"/>
        </w:rPr>
        <w:t>开放、暂停、恢复申购、赎回</w:t>
      </w:r>
      <w:r w:rsidRPr="00DE4EAA">
        <w:rPr>
          <w:rFonts w:ascii="楷体" w:eastAsia="楷体" w:hAnsi="楷体" w:hint="eastAsia"/>
          <w:kern w:val="0"/>
          <w:sz w:val="24"/>
        </w:rPr>
        <w:t>”发起信息披露</w:t>
      </w:r>
      <w:r>
        <w:rPr>
          <w:rFonts w:ascii="楷体" w:eastAsia="楷体" w:hAnsi="楷体" w:hint="eastAsia"/>
          <w:kern w:val="0"/>
          <w:sz w:val="24"/>
        </w:rPr>
        <w:t>流程</w:t>
      </w:r>
      <w:r w:rsidRPr="00DE4EAA">
        <w:rPr>
          <w:rFonts w:ascii="楷体" w:eastAsia="楷体" w:hAnsi="楷体" w:hint="eastAsia"/>
          <w:kern w:val="0"/>
          <w:sz w:val="24"/>
        </w:rPr>
        <w:t>。次日，基金管理人在中国证监会指定媒体上刊登公告。</w:t>
      </w:r>
    </w:p>
    <w:p w:rsidR="00400DB6" w:rsidRPr="0083074B" w:rsidRDefault="00484DAD" w:rsidP="00400DB6">
      <w:pPr>
        <w:widowControl/>
        <w:snapToGrid w:val="0"/>
        <w:spacing w:line="360" w:lineRule="auto"/>
        <w:ind w:firstLineChars="236" w:firstLine="566"/>
        <w:jc w:val="left"/>
        <w:rPr>
          <w:rFonts w:ascii="楷体" w:eastAsia="楷体" w:hAnsi="楷体"/>
          <w:kern w:val="0"/>
          <w:sz w:val="24"/>
        </w:rPr>
      </w:pPr>
      <w:r>
        <w:rPr>
          <w:rFonts w:ascii="楷体" w:eastAsia="楷体" w:hAnsi="楷体" w:hint="eastAsia"/>
          <w:kern w:val="0"/>
          <w:sz w:val="24"/>
        </w:rPr>
        <w:t>4</w:t>
      </w:r>
      <w:r w:rsidR="00400DB6" w:rsidRPr="0083074B">
        <w:rPr>
          <w:rFonts w:ascii="楷体" w:eastAsia="楷体" w:hAnsi="楷体" w:hint="eastAsia"/>
          <w:kern w:val="0"/>
          <w:sz w:val="24"/>
        </w:rPr>
        <w:t>、</w:t>
      </w:r>
      <w:r w:rsidR="00400DB6">
        <w:rPr>
          <w:rFonts w:ascii="楷体" w:eastAsia="楷体" w:hAnsi="楷体" w:hint="eastAsia"/>
          <w:kern w:val="0"/>
          <w:sz w:val="24"/>
        </w:rPr>
        <w:t>补充T-1日</w:t>
      </w:r>
      <w:r w:rsidR="00400DB6" w:rsidRPr="0083074B">
        <w:rPr>
          <w:rFonts w:ascii="楷体" w:eastAsia="楷体" w:hAnsi="楷体" w:hint="eastAsia"/>
          <w:kern w:val="0"/>
          <w:sz w:val="24"/>
        </w:rPr>
        <w:t>基金份额净值</w:t>
      </w:r>
    </w:p>
    <w:p w:rsidR="00400DB6" w:rsidRPr="00DE4EAA" w:rsidRDefault="00400DB6" w:rsidP="00400DB6">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hint="eastAsia"/>
          <w:kern w:val="0"/>
          <w:sz w:val="24"/>
        </w:rPr>
        <w:t>上市前开通申购赎回的，在</w:t>
      </w:r>
      <w:r w:rsidRPr="00DE4EAA">
        <w:rPr>
          <w:rFonts w:ascii="楷体" w:eastAsia="楷体" w:hAnsi="楷体" w:hint="eastAsia"/>
          <w:kern w:val="0"/>
          <w:sz w:val="24"/>
          <w:szCs w:val="24"/>
        </w:rPr>
        <w:t>基金业务专区的“业务办理—</w:t>
      </w:r>
      <w:r w:rsidRPr="00DE4EAA">
        <w:rPr>
          <w:rFonts w:ascii="楷体" w:eastAsia="楷体" w:hAnsi="楷体"/>
          <w:kern w:val="0"/>
          <w:sz w:val="24"/>
          <w:szCs w:val="24"/>
        </w:rPr>
        <w:t>&gt;</w:t>
      </w:r>
      <w:r w:rsidRPr="00DE4EAA">
        <w:rPr>
          <w:rFonts w:ascii="楷体" w:eastAsia="楷体" w:hAnsi="楷体" w:hint="eastAsia"/>
          <w:kern w:val="0"/>
          <w:sz w:val="24"/>
          <w:szCs w:val="24"/>
        </w:rPr>
        <w:t>基金申购赎回—</w:t>
      </w:r>
      <w:r w:rsidRPr="00DE4EAA">
        <w:rPr>
          <w:rFonts w:ascii="楷体" w:eastAsia="楷体" w:hAnsi="楷体"/>
          <w:kern w:val="0"/>
          <w:sz w:val="24"/>
          <w:szCs w:val="24"/>
        </w:rPr>
        <w:t>&gt;</w:t>
      </w:r>
      <w:r w:rsidRPr="00DE4EAA">
        <w:rPr>
          <w:rFonts w:ascii="楷体" w:eastAsia="楷体" w:hAnsi="楷体" w:hint="eastAsia"/>
          <w:kern w:val="0"/>
          <w:sz w:val="24"/>
          <w:szCs w:val="24"/>
        </w:rPr>
        <w:t>基金开通申购赎回（挂牌前）业务”</w:t>
      </w:r>
      <w:r>
        <w:rPr>
          <w:rFonts w:ascii="楷体" w:eastAsia="楷体" w:hAnsi="楷体" w:hint="eastAsia"/>
          <w:kern w:val="0"/>
          <w:sz w:val="24"/>
          <w:szCs w:val="24"/>
        </w:rPr>
        <w:t>补充经托管人复核的</w:t>
      </w:r>
      <w:r w:rsidRPr="00DE4EAA">
        <w:rPr>
          <w:rFonts w:ascii="楷体" w:eastAsia="楷体" w:hAnsi="楷体" w:hint="eastAsia"/>
          <w:kern w:val="0"/>
          <w:sz w:val="24"/>
        </w:rPr>
        <w:t>T-1</w:t>
      </w:r>
      <w:r>
        <w:rPr>
          <w:rFonts w:ascii="楷体" w:eastAsia="楷体" w:hAnsi="楷体" w:hint="eastAsia"/>
          <w:kern w:val="0"/>
          <w:sz w:val="24"/>
        </w:rPr>
        <w:t>日</w:t>
      </w:r>
      <w:r w:rsidRPr="00DE4EAA">
        <w:rPr>
          <w:rFonts w:ascii="楷体" w:eastAsia="楷体" w:hAnsi="楷体" w:hint="eastAsia"/>
          <w:kern w:val="0"/>
          <w:sz w:val="24"/>
        </w:rPr>
        <w:t>基金份额净值</w:t>
      </w:r>
      <w:r>
        <w:rPr>
          <w:rFonts w:ascii="楷体" w:eastAsia="楷体" w:hAnsi="楷体" w:hint="eastAsia"/>
          <w:kern w:val="0"/>
          <w:sz w:val="24"/>
        </w:rPr>
        <w:t>（T日为开通申购赎回日）</w:t>
      </w:r>
      <w:r w:rsidR="00224F69">
        <w:rPr>
          <w:rFonts w:ascii="楷体" w:eastAsia="楷体" w:hAnsi="楷体" w:hint="eastAsia"/>
          <w:kern w:val="0"/>
          <w:sz w:val="24"/>
        </w:rPr>
        <w:t>，</w:t>
      </w:r>
      <w:r>
        <w:rPr>
          <w:rFonts w:ascii="楷体" w:eastAsia="楷体" w:hAnsi="楷体" w:hint="eastAsia"/>
          <w:kern w:val="0"/>
          <w:sz w:val="24"/>
        </w:rPr>
        <w:t>并</w:t>
      </w:r>
      <w:r w:rsidR="00224F69">
        <w:rPr>
          <w:rFonts w:ascii="楷体" w:eastAsia="楷体" w:hAnsi="楷体" w:hint="eastAsia"/>
          <w:kern w:val="0"/>
          <w:sz w:val="24"/>
        </w:rPr>
        <w:t>附</w:t>
      </w:r>
      <w:r w:rsidR="00AD1DFD">
        <w:rPr>
          <w:rFonts w:ascii="楷体" w:eastAsia="楷体" w:hAnsi="楷体" w:hint="eastAsia"/>
          <w:kern w:val="0"/>
          <w:sz w:val="24"/>
        </w:rPr>
        <w:t>经</w:t>
      </w:r>
      <w:r w:rsidRPr="00DE4EAA">
        <w:rPr>
          <w:rFonts w:ascii="楷体" w:eastAsia="楷体" w:hAnsi="楷体" w:hint="eastAsia"/>
          <w:kern w:val="0"/>
          <w:sz w:val="24"/>
        </w:rPr>
        <w:t>托管人</w:t>
      </w:r>
      <w:r w:rsidR="00AD1DFD">
        <w:rPr>
          <w:rFonts w:ascii="楷体" w:eastAsia="楷体" w:hAnsi="楷体" w:hint="eastAsia"/>
          <w:kern w:val="0"/>
          <w:sz w:val="24"/>
        </w:rPr>
        <w:t>复核的净值</w:t>
      </w:r>
      <w:r w:rsidRPr="00DE4EAA">
        <w:rPr>
          <w:rFonts w:ascii="楷体" w:eastAsia="楷体" w:hAnsi="楷体" w:hint="eastAsia"/>
          <w:kern w:val="0"/>
          <w:sz w:val="24"/>
        </w:rPr>
        <w:t>确认函。</w:t>
      </w:r>
    </w:p>
    <w:p w:rsidR="00400DB6" w:rsidRPr="00DE4EAA" w:rsidRDefault="00400DB6" w:rsidP="00400DB6">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（二）暂停/恢复申购赎回</w:t>
      </w:r>
    </w:p>
    <w:p w:rsidR="00400DB6" w:rsidRPr="0083074B" w:rsidRDefault="00400DB6" w:rsidP="00400DB6">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1、</w:t>
      </w:r>
      <w:r>
        <w:rPr>
          <w:rFonts w:ascii="楷体" w:eastAsia="楷体" w:hAnsi="楷体" w:hint="eastAsia"/>
          <w:kern w:val="0"/>
          <w:sz w:val="24"/>
          <w:szCs w:val="24"/>
        </w:rPr>
        <w:t>提交</w:t>
      </w:r>
      <w:r w:rsidRPr="0083074B">
        <w:rPr>
          <w:rFonts w:ascii="楷体" w:eastAsia="楷体" w:hAnsi="楷体" w:hint="eastAsia"/>
          <w:kern w:val="0"/>
          <w:sz w:val="24"/>
          <w:szCs w:val="24"/>
        </w:rPr>
        <w:t>暂停/恢复申购赎回业务申请</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基金开放申购、赎回后，需暂停申购</w:t>
      </w:r>
      <w:r w:rsidR="00E33133" w:rsidRPr="0083074B">
        <w:rPr>
          <w:rFonts w:ascii="楷体" w:eastAsia="楷体" w:hAnsi="楷体" w:hint="eastAsia"/>
          <w:kern w:val="0"/>
          <w:sz w:val="24"/>
          <w:szCs w:val="24"/>
        </w:rPr>
        <w:t>/</w:t>
      </w:r>
      <w:r w:rsidRPr="00DE4EAA">
        <w:rPr>
          <w:rFonts w:ascii="楷体" w:eastAsia="楷体" w:hAnsi="楷体" w:hint="eastAsia"/>
          <w:kern w:val="0"/>
          <w:sz w:val="24"/>
          <w:szCs w:val="24"/>
        </w:rPr>
        <w:t>赎回的，基金管理人在刊登《基金暂停申购、赎回公告》的前一个工作日，通过基金业务专区的“业务办理—&gt;基金申购赎回—&gt;暂停恢复申购赎回”提交申请，材料包括：暂停申购赎回公告、暂停申购赎回业务申请。</w:t>
      </w:r>
    </w:p>
    <w:p w:rsidR="00400DB6" w:rsidRPr="003A2392" w:rsidRDefault="00400DB6" w:rsidP="003A2392">
      <w:pPr>
        <w:snapToGrid w:val="0"/>
        <w:spacing w:line="360" w:lineRule="auto"/>
        <w:ind w:firstLineChars="235" w:firstLine="564"/>
        <w:rPr>
          <w:rFonts w:ascii="楷体" w:eastAsia="楷体" w:hAnsi="楷体"/>
          <w:kern w:val="0"/>
          <w:sz w:val="24"/>
          <w:szCs w:val="24"/>
        </w:rPr>
      </w:pPr>
      <w:r w:rsidRPr="0083074B">
        <w:rPr>
          <w:rFonts w:ascii="楷体" w:eastAsia="楷体" w:hAnsi="楷体" w:hint="eastAsia"/>
          <w:kern w:val="0"/>
          <w:sz w:val="24"/>
          <w:szCs w:val="24"/>
        </w:rPr>
        <w:t>2、</w:t>
      </w:r>
      <w:r w:rsidR="003A2392">
        <w:rPr>
          <w:rFonts w:ascii="楷体" w:eastAsia="楷体" w:hAnsi="楷体" w:hint="eastAsia"/>
          <w:kern w:val="0"/>
          <w:sz w:val="24"/>
          <w:szCs w:val="24"/>
        </w:rPr>
        <w:t>发起《</w:t>
      </w:r>
      <w:r w:rsidR="003A2392" w:rsidRPr="0083074B">
        <w:rPr>
          <w:rFonts w:ascii="楷体" w:eastAsia="楷体" w:hAnsi="楷体" w:hint="eastAsia"/>
          <w:kern w:val="0"/>
          <w:sz w:val="24"/>
          <w:szCs w:val="24"/>
        </w:rPr>
        <w:t>暂停申购/赎回公告</w:t>
      </w:r>
      <w:r w:rsidR="003A2392">
        <w:rPr>
          <w:rFonts w:ascii="楷体" w:eastAsia="楷体" w:hAnsi="楷体" w:hint="eastAsia"/>
          <w:kern w:val="0"/>
          <w:sz w:val="24"/>
          <w:szCs w:val="24"/>
        </w:rPr>
        <w:t>》</w:t>
      </w:r>
      <w:r w:rsidR="003A2392" w:rsidRPr="00DE4EAA">
        <w:rPr>
          <w:rFonts w:ascii="楷体" w:eastAsia="楷体" w:hAnsi="楷体" w:hint="eastAsia"/>
          <w:kern w:val="0"/>
          <w:sz w:val="24"/>
          <w:szCs w:val="24"/>
        </w:rPr>
        <w:t>信息披露</w:t>
      </w:r>
      <w:r w:rsidR="003A2392">
        <w:rPr>
          <w:rFonts w:ascii="楷体" w:eastAsia="楷体" w:hAnsi="楷体" w:hint="eastAsia"/>
          <w:kern w:val="0"/>
          <w:sz w:val="24"/>
          <w:szCs w:val="24"/>
        </w:rPr>
        <w:t>流程</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刊登</w:t>
      </w:r>
      <w:r w:rsidRPr="00DE4EAA">
        <w:rPr>
          <w:rFonts w:ascii="楷体" w:eastAsia="楷体" w:hAnsi="楷体" w:hint="eastAsia"/>
          <w:kern w:val="0"/>
          <w:sz w:val="24"/>
          <w:szCs w:val="24"/>
        </w:rPr>
        <w:t>公告前一工作日，暂停申购、赎回业务经基金管理部</w:t>
      </w:r>
      <w:r w:rsidR="00E33133">
        <w:rPr>
          <w:rFonts w:ascii="楷体" w:eastAsia="楷体" w:hAnsi="楷体" w:hint="eastAsia"/>
          <w:kern w:val="0"/>
          <w:sz w:val="24"/>
          <w:szCs w:val="24"/>
        </w:rPr>
        <w:t>核对</w:t>
      </w:r>
      <w:r w:rsidRPr="00DE4EAA">
        <w:rPr>
          <w:rFonts w:ascii="楷体" w:eastAsia="楷体" w:hAnsi="楷体" w:hint="eastAsia"/>
          <w:kern w:val="0"/>
          <w:sz w:val="24"/>
          <w:szCs w:val="24"/>
        </w:rPr>
        <w:t>后，基金管理人通过基金业务专区中的“业务办理—</w:t>
      </w:r>
      <w:r w:rsidRPr="00DE4EAA">
        <w:rPr>
          <w:rFonts w:ascii="楷体" w:eastAsia="楷体" w:hAnsi="楷体"/>
          <w:kern w:val="0"/>
          <w:sz w:val="24"/>
          <w:szCs w:val="24"/>
        </w:rPr>
        <w:t>&gt;</w:t>
      </w:r>
      <w:r w:rsidRPr="00DE4EAA">
        <w:rPr>
          <w:rFonts w:ascii="楷体" w:eastAsia="楷体" w:hAnsi="楷体" w:hint="eastAsia"/>
          <w:kern w:val="0"/>
          <w:sz w:val="24"/>
          <w:szCs w:val="24"/>
        </w:rPr>
        <w:t>信息披露—</w:t>
      </w:r>
      <w:r w:rsidRPr="00DE4EAA">
        <w:rPr>
          <w:rFonts w:ascii="楷体" w:eastAsia="楷体" w:hAnsi="楷体"/>
          <w:kern w:val="0"/>
          <w:sz w:val="24"/>
          <w:szCs w:val="24"/>
        </w:rPr>
        <w:t>&gt;</w:t>
      </w:r>
      <w:r w:rsidRPr="00DE4EAA">
        <w:rPr>
          <w:rFonts w:ascii="楷体" w:eastAsia="楷体" w:hAnsi="楷体" w:hint="eastAsia"/>
          <w:kern w:val="0"/>
          <w:sz w:val="24"/>
          <w:szCs w:val="24"/>
        </w:rPr>
        <w:t>开放式基金申购赎回—</w:t>
      </w:r>
      <w:r w:rsidRPr="00DE4EAA">
        <w:rPr>
          <w:rFonts w:ascii="楷体" w:eastAsia="楷体" w:hAnsi="楷体"/>
          <w:kern w:val="0"/>
          <w:sz w:val="24"/>
          <w:szCs w:val="24"/>
        </w:rPr>
        <w:t>&gt;</w:t>
      </w:r>
      <w:r w:rsidRPr="00DE4EAA">
        <w:rPr>
          <w:rFonts w:ascii="楷体" w:eastAsia="楷体" w:hAnsi="楷体" w:hint="eastAsia"/>
          <w:kern w:val="0"/>
          <w:sz w:val="24"/>
          <w:szCs w:val="24"/>
        </w:rPr>
        <w:t>开放、暂停、恢复申购、赎回”发起信息披露</w:t>
      </w:r>
      <w:r>
        <w:rPr>
          <w:rFonts w:ascii="楷体" w:eastAsia="楷体" w:hAnsi="楷体" w:hint="eastAsia"/>
          <w:kern w:val="0"/>
          <w:sz w:val="24"/>
          <w:szCs w:val="24"/>
        </w:rPr>
        <w:t>流程</w:t>
      </w:r>
      <w:r w:rsidRPr="00DE4EAA">
        <w:rPr>
          <w:rFonts w:ascii="楷体" w:eastAsia="楷体" w:hAnsi="楷体" w:hint="eastAsia"/>
          <w:kern w:val="0"/>
          <w:sz w:val="24"/>
          <w:szCs w:val="24"/>
        </w:rPr>
        <w:t>。次日，基金管理人在中国证监会指定媒体上刊登该公告。</w:t>
      </w:r>
    </w:p>
    <w:p w:rsidR="00400DB6" w:rsidRPr="00DE4EAA" w:rsidRDefault="00400DB6" w:rsidP="00E93124">
      <w:pPr>
        <w:pStyle w:val="a4"/>
        <w:numPr>
          <w:ilvl w:val="0"/>
          <w:numId w:val="12"/>
        </w:numPr>
        <w:spacing w:beforeLines="50" w:afterLines="50"/>
        <w:ind w:firstLineChars="0"/>
        <w:outlineLvl w:val="1"/>
        <w:rPr>
          <w:rFonts w:ascii="楷体" w:eastAsia="楷体" w:hAnsi="楷体"/>
          <w:b/>
          <w:bCs/>
          <w:kern w:val="0"/>
          <w:sz w:val="28"/>
          <w:szCs w:val="28"/>
        </w:rPr>
      </w:pPr>
      <w:bookmarkStart w:id="13" w:name="_Toc378083087"/>
      <w:bookmarkStart w:id="14" w:name="_Toc458785037"/>
      <w:r w:rsidRPr="00DE4EAA">
        <w:rPr>
          <w:rFonts w:ascii="楷体" w:eastAsia="楷体" w:hAnsi="楷体" w:hint="eastAsia"/>
          <w:b/>
          <w:bCs/>
          <w:kern w:val="0"/>
          <w:sz w:val="28"/>
          <w:szCs w:val="28"/>
        </w:rPr>
        <w:t>ETF申购、赎回</w:t>
      </w:r>
      <w:bookmarkEnd w:id="13"/>
      <w:bookmarkEnd w:id="14"/>
    </w:p>
    <w:p w:rsidR="00400DB6" w:rsidRPr="00DE4EAA" w:rsidRDefault="00400DB6" w:rsidP="00E93124">
      <w:pPr>
        <w:spacing w:beforeLines="50" w:afterLines="50"/>
        <w:outlineLvl w:val="1"/>
        <w:rPr>
          <w:rFonts w:ascii="楷体" w:eastAsia="楷体" w:hAnsi="楷体"/>
          <w:b/>
          <w:bCs/>
          <w:kern w:val="0"/>
          <w:sz w:val="28"/>
          <w:szCs w:val="28"/>
        </w:rPr>
      </w:pPr>
      <w:bookmarkStart w:id="15" w:name="_Toc458785038"/>
      <w:r w:rsidRPr="00DE4EAA">
        <w:rPr>
          <w:rFonts w:ascii="楷体" w:eastAsia="楷体" w:hAnsi="楷体" w:hint="eastAsia"/>
          <w:b/>
          <w:kern w:val="0"/>
          <w:sz w:val="24"/>
          <w:szCs w:val="24"/>
        </w:rPr>
        <w:t>（一）</w:t>
      </w:r>
      <w:r w:rsidRPr="00DE4EAA">
        <w:rPr>
          <w:rFonts w:ascii="楷体" w:eastAsia="楷体" w:hAnsi="楷体" w:hint="eastAsia"/>
          <w:b/>
          <w:bCs/>
          <w:kern w:val="0"/>
          <w:sz w:val="28"/>
          <w:szCs w:val="28"/>
        </w:rPr>
        <w:t>ETF开通申购、赎回（与上市同时办理）</w:t>
      </w:r>
      <w:bookmarkEnd w:id="15"/>
    </w:p>
    <w:p w:rsidR="00400DB6" w:rsidRPr="0083074B" w:rsidRDefault="00400DB6" w:rsidP="00400DB6">
      <w:pPr>
        <w:snapToGrid w:val="0"/>
        <w:spacing w:line="360" w:lineRule="auto"/>
        <w:ind w:firstLineChars="235" w:firstLine="564"/>
        <w:rPr>
          <w:rFonts w:ascii="楷体" w:eastAsia="楷体" w:hAnsi="楷体"/>
          <w:kern w:val="0"/>
          <w:sz w:val="24"/>
          <w:szCs w:val="24"/>
        </w:rPr>
      </w:pPr>
      <w:r w:rsidRPr="0083074B">
        <w:rPr>
          <w:rFonts w:ascii="楷体" w:eastAsia="楷体" w:hAnsi="楷体" w:hint="eastAsia"/>
          <w:kern w:val="0"/>
          <w:sz w:val="24"/>
          <w:szCs w:val="24"/>
        </w:rPr>
        <w:t>1、开通代办证券公司的申购、赎回权限</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rPr>
        <w:t>通过我所办</w:t>
      </w:r>
      <w:r w:rsidRPr="00DE4EAA">
        <w:rPr>
          <w:rFonts w:ascii="楷体" w:eastAsia="楷体" w:hAnsi="楷体" w:hint="eastAsia"/>
          <w:kern w:val="0"/>
          <w:sz w:val="24"/>
          <w:szCs w:val="24"/>
        </w:rPr>
        <w:t>理申购、赎回的ETF，基金管理人和代办证券公司应在T-5日前（T日为开始申购赎回日）按照本指南</w:t>
      </w:r>
      <w:r>
        <w:rPr>
          <w:rFonts w:ascii="楷体" w:eastAsia="楷体" w:hAnsi="楷体" w:hint="eastAsia"/>
          <w:kern w:val="0"/>
          <w:sz w:val="24"/>
          <w:szCs w:val="24"/>
        </w:rPr>
        <w:t>“第十</w:t>
      </w:r>
      <w:r w:rsidR="00B76D14">
        <w:rPr>
          <w:rFonts w:ascii="楷体" w:eastAsia="楷体" w:hAnsi="楷体" w:hint="eastAsia"/>
          <w:kern w:val="0"/>
          <w:sz w:val="24"/>
          <w:szCs w:val="24"/>
        </w:rPr>
        <w:t>四</w:t>
      </w:r>
      <w:r>
        <w:rPr>
          <w:rFonts w:ascii="楷体" w:eastAsia="楷体" w:hAnsi="楷体" w:hint="eastAsia"/>
          <w:kern w:val="0"/>
          <w:sz w:val="24"/>
          <w:szCs w:val="24"/>
        </w:rPr>
        <w:t xml:space="preserve">章 </w:t>
      </w:r>
      <w:r w:rsidRPr="00DE4EAA">
        <w:rPr>
          <w:rFonts w:ascii="楷体" w:eastAsia="楷体" w:hAnsi="楷体"/>
          <w:kern w:val="0"/>
          <w:sz w:val="24"/>
          <w:szCs w:val="24"/>
        </w:rPr>
        <w:t>基金</w:t>
      </w:r>
      <w:r w:rsidRPr="00DE4EAA">
        <w:rPr>
          <w:rFonts w:ascii="楷体" w:eastAsia="楷体" w:hAnsi="楷体" w:hint="eastAsia"/>
          <w:kern w:val="0"/>
          <w:sz w:val="24"/>
          <w:szCs w:val="24"/>
        </w:rPr>
        <w:t>认购、</w:t>
      </w:r>
      <w:r w:rsidRPr="00DE4EAA">
        <w:rPr>
          <w:rFonts w:ascii="楷体" w:eastAsia="楷体" w:hAnsi="楷体"/>
          <w:kern w:val="0"/>
          <w:sz w:val="24"/>
          <w:szCs w:val="24"/>
        </w:rPr>
        <w:t>申购赎回</w:t>
      </w:r>
      <w:r w:rsidRPr="00DE4EAA">
        <w:rPr>
          <w:rFonts w:ascii="楷体" w:eastAsia="楷体" w:hAnsi="楷体" w:hint="eastAsia"/>
          <w:kern w:val="0"/>
          <w:sz w:val="24"/>
          <w:szCs w:val="24"/>
        </w:rPr>
        <w:t>业务</w:t>
      </w:r>
      <w:r w:rsidRPr="00DE4EAA">
        <w:rPr>
          <w:rFonts w:ascii="楷体" w:eastAsia="楷体" w:hAnsi="楷体"/>
          <w:kern w:val="0"/>
          <w:sz w:val="24"/>
          <w:szCs w:val="24"/>
        </w:rPr>
        <w:t>权限</w:t>
      </w:r>
      <w:r w:rsidR="008E3B46">
        <w:rPr>
          <w:rFonts w:ascii="楷体" w:eastAsia="楷体" w:hAnsi="楷体" w:hint="eastAsia"/>
          <w:kern w:val="0"/>
          <w:sz w:val="24"/>
          <w:szCs w:val="24"/>
        </w:rPr>
        <w:t>办理</w:t>
      </w:r>
      <w:r w:rsidRPr="00DE4EAA">
        <w:rPr>
          <w:rFonts w:ascii="楷体" w:eastAsia="楷体" w:hAnsi="楷体" w:hint="eastAsia"/>
          <w:kern w:val="0"/>
          <w:sz w:val="24"/>
          <w:szCs w:val="24"/>
        </w:rPr>
        <w:t>”流程办理开通代办证券公司的申购、赎回权限；通过中国结算等其他机构办理申购、赎回的ETF，按照其相关规定办理。</w:t>
      </w:r>
    </w:p>
    <w:p w:rsidR="00400DB6" w:rsidRPr="0083074B" w:rsidRDefault="00400DB6" w:rsidP="00400DB6">
      <w:pPr>
        <w:snapToGrid w:val="0"/>
        <w:spacing w:line="360" w:lineRule="auto"/>
        <w:ind w:firstLineChars="235" w:firstLine="564"/>
        <w:rPr>
          <w:rFonts w:ascii="楷体" w:eastAsia="楷体" w:hAnsi="楷体"/>
          <w:kern w:val="0"/>
          <w:sz w:val="24"/>
          <w:szCs w:val="24"/>
        </w:rPr>
      </w:pPr>
      <w:r w:rsidRPr="0083074B">
        <w:rPr>
          <w:rFonts w:ascii="楷体" w:eastAsia="楷体" w:hAnsi="楷体" w:hint="eastAsia"/>
          <w:kern w:val="0"/>
          <w:sz w:val="24"/>
          <w:szCs w:val="24"/>
        </w:rPr>
        <w:t>2、</w:t>
      </w:r>
      <w:r>
        <w:rPr>
          <w:rFonts w:ascii="楷体" w:eastAsia="楷体" w:hAnsi="楷体" w:hint="eastAsia"/>
          <w:kern w:val="0"/>
          <w:sz w:val="24"/>
          <w:szCs w:val="24"/>
        </w:rPr>
        <w:t>提交</w:t>
      </w:r>
      <w:r w:rsidRPr="0083074B">
        <w:rPr>
          <w:rFonts w:ascii="楷体" w:eastAsia="楷体" w:hAnsi="楷体" w:hint="eastAsia"/>
          <w:kern w:val="0"/>
          <w:sz w:val="24"/>
          <w:szCs w:val="24"/>
        </w:rPr>
        <w:t>开通申购、赎回业务申请</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通过我所办理申购、赎回的ETF,基金管理人应按照本指南“第三章</w:t>
      </w:r>
      <w:r>
        <w:rPr>
          <w:rFonts w:ascii="楷体" w:eastAsia="楷体" w:hAnsi="楷体" w:hint="eastAsia"/>
          <w:kern w:val="0"/>
          <w:sz w:val="24"/>
        </w:rPr>
        <w:t xml:space="preserve"> </w:t>
      </w:r>
      <w:r w:rsidRPr="00DE4EAA">
        <w:rPr>
          <w:rFonts w:ascii="楷体" w:eastAsia="楷体" w:hAnsi="楷体" w:hint="eastAsia"/>
          <w:kern w:val="0"/>
          <w:sz w:val="24"/>
        </w:rPr>
        <w:t>基金上市”的相关规定和上市业务申请同时办理。</w:t>
      </w:r>
    </w:p>
    <w:p w:rsidR="00400DB6" w:rsidRPr="0083074B" w:rsidRDefault="00400DB6" w:rsidP="00400DB6">
      <w:pPr>
        <w:snapToGrid w:val="0"/>
        <w:spacing w:line="360" w:lineRule="auto"/>
        <w:ind w:firstLineChars="235" w:firstLine="564"/>
        <w:rPr>
          <w:rFonts w:ascii="楷体" w:eastAsia="楷体" w:hAnsi="楷体"/>
          <w:kern w:val="0"/>
          <w:sz w:val="24"/>
          <w:szCs w:val="24"/>
        </w:rPr>
      </w:pPr>
      <w:r w:rsidRPr="0083074B">
        <w:rPr>
          <w:rFonts w:ascii="楷体" w:eastAsia="楷体" w:hAnsi="楷体" w:hint="eastAsia"/>
          <w:kern w:val="0"/>
          <w:sz w:val="24"/>
          <w:szCs w:val="24"/>
        </w:rPr>
        <w:t>3、PCF清单传送</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基金管理人在基金申购、赎回开放日</w:t>
      </w:r>
      <w:r>
        <w:rPr>
          <w:rFonts w:ascii="楷体" w:eastAsia="楷体" w:hAnsi="楷体" w:hint="eastAsia"/>
          <w:kern w:val="0"/>
          <w:sz w:val="24"/>
          <w:szCs w:val="24"/>
        </w:rPr>
        <w:t>，</w:t>
      </w:r>
      <w:r w:rsidRPr="00DE4EAA">
        <w:rPr>
          <w:rFonts w:ascii="楷体" w:eastAsia="楷体" w:hAnsi="楷体" w:hint="eastAsia"/>
          <w:kern w:val="0"/>
          <w:sz w:val="24"/>
          <w:szCs w:val="24"/>
        </w:rPr>
        <w:t>按照《ETF业务数据交换工作备忘》</w:t>
      </w:r>
      <w:r>
        <w:rPr>
          <w:rFonts w:ascii="楷体" w:eastAsia="楷体" w:hAnsi="楷体" w:hint="eastAsia"/>
          <w:kern w:val="0"/>
          <w:sz w:val="24"/>
          <w:szCs w:val="24"/>
        </w:rPr>
        <w:t>在</w:t>
      </w:r>
      <w:r w:rsidRPr="00DE4EAA">
        <w:rPr>
          <w:rFonts w:ascii="楷体" w:eastAsia="楷体" w:hAnsi="楷体" w:hint="eastAsia"/>
          <w:kern w:val="0"/>
          <w:sz w:val="24"/>
          <w:szCs w:val="24"/>
        </w:rPr>
        <w:t>规定的时间将申购、赎回清单等文件传送</w:t>
      </w:r>
      <w:r>
        <w:rPr>
          <w:rFonts w:ascii="楷体" w:eastAsia="楷体" w:hAnsi="楷体" w:hint="eastAsia"/>
          <w:kern w:val="0"/>
          <w:sz w:val="24"/>
          <w:szCs w:val="24"/>
        </w:rPr>
        <w:t>至</w:t>
      </w:r>
      <w:r w:rsidRPr="00DE4EAA">
        <w:rPr>
          <w:rFonts w:ascii="楷体" w:eastAsia="楷体" w:hAnsi="楷体" w:hint="eastAsia"/>
          <w:kern w:val="0"/>
          <w:sz w:val="24"/>
          <w:szCs w:val="24"/>
        </w:rPr>
        <w:t>我所。</w:t>
      </w:r>
    </w:p>
    <w:p w:rsidR="00400DB6" w:rsidRPr="0083074B" w:rsidRDefault="00400DB6" w:rsidP="00E93124">
      <w:pPr>
        <w:spacing w:beforeLines="50" w:afterLines="50"/>
        <w:outlineLvl w:val="1"/>
        <w:rPr>
          <w:rFonts w:ascii="楷体" w:eastAsia="楷体" w:hAnsi="楷体"/>
          <w:b/>
          <w:bCs/>
          <w:kern w:val="0"/>
          <w:sz w:val="28"/>
          <w:szCs w:val="28"/>
        </w:rPr>
      </w:pPr>
      <w:bookmarkStart w:id="16" w:name="_Toc458785039"/>
      <w:r w:rsidRPr="0083074B">
        <w:rPr>
          <w:rFonts w:ascii="楷体" w:eastAsia="楷体" w:hAnsi="楷体" w:hint="eastAsia"/>
          <w:b/>
          <w:bCs/>
          <w:kern w:val="0"/>
          <w:sz w:val="28"/>
          <w:szCs w:val="28"/>
        </w:rPr>
        <w:t>（二）</w:t>
      </w:r>
      <w:r w:rsidRPr="00DE4EAA">
        <w:rPr>
          <w:rFonts w:ascii="楷体" w:eastAsia="楷体" w:hAnsi="楷体" w:hint="eastAsia"/>
          <w:b/>
          <w:bCs/>
          <w:kern w:val="0"/>
          <w:sz w:val="28"/>
          <w:szCs w:val="28"/>
        </w:rPr>
        <w:t>ETF</w:t>
      </w:r>
      <w:r w:rsidRPr="0083074B">
        <w:rPr>
          <w:rFonts w:ascii="楷体" w:eastAsia="楷体" w:hAnsi="楷体" w:hint="eastAsia"/>
          <w:b/>
          <w:bCs/>
          <w:kern w:val="0"/>
          <w:sz w:val="28"/>
          <w:szCs w:val="28"/>
        </w:rPr>
        <w:t>暂停申购、赎回</w:t>
      </w:r>
      <w:bookmarkEnd w:id="16"/>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1、</w:t>
      </w:r>
      <w:r>
        <w:rPr>
          <w:rFonts w:ascii="楷体" w:eastAsia="楷体" w:hAnsi="楷体" w:hint="eastAsia"/>
          <w:kern w:val="0"/>
          <w:sz w:val="24"/>
        </w:rPr>
        <w:t>刊登</w:t>
      </w:r>
      <w:r w:rsidRPr="00DE4EAA">
        <w:rPr>
          <w:rFonts w:ascii="楷体" w:eastAsia="楷体" w:hAnsi="楷体" w:hint="eastAsia"/>
          <w:kern w:val="0"/>
          <w:sz w:val="24"/>
        </w:rPr>
        <w:t>暂停申购、</w:t>
      </w:r>
      <w:r w:rsidRPr="00DE4EAA">
        <w:rPr>
          <w:rFonts w:ascii="楷体" w:eastAsia="楷体" w:hAnsi="楷体" w:hint="eastAsia"/>
          <w:kern w:val="0"/>
          <w:sz w:val="24"/>
          <w:szCs w:val="24"/>
        </w:rPr>
        <w:t>赎回</w:t>
      </w:r>
      <w:r>
        <w:rPr>
          <w:rFonts w:ascii="楷体" w:eastAsia="楷体" w:hAnsi="楷体" w:hint="eastAsia"/>
          <w:kern w:val="0"/>
          <w:sz w:val="24"/>
          <w:szCs w:val="24"/>
        </w:rPr>
        <w:t>公告</w:t>
      </w:r>
      <w:r w:rsidRPr="00DE4EAA">
        <w:rPr>
          <w:rFonts w:ascii="楷体" w:eastAsia="楷体" w:hAnsi="楷体" w:hint="eastAsia"/>
          <w:kern w:val="0"/>
          <w:sz w:val="24"/>
          <w:szCs w:val="24"/>
        </w:rPr>
        <w:t>前一工作日</w:t>
      </w:r>
      <w:r w:rsidRPr="00DE4EAA">
        <w:rPr>
          <w:rFonts w:ascii="楷体" w:eastAsia="楷体" w:hAnsi="楷体" w:hint="eastAsia"/>
          <w:kern w:val="0"/>
          <w:sz w:val="24"/>
        </w:rPr>
        <w:t>，基金管理人通过基金业务专区中“业务办理—&gt;信息披露—&gt;</w:t>
      </w:r>
      <w:r w:rsidRPr="00DE4EAA">
        <w:rPr>
          <w:rFonts w:ascii="楷体" w:eastAsia="楷体" w:hAnsi="楷体" w:hint="eastAsia"/>
          <w:kern w:val="0"/>
          <w:sz w:val="24"/>
          <w:szCs w:val="24"/>
        </w:rPr>
        <w:t>开放式基金申购赎回</w:t>
      </w:r>
      <w:r w:rsidRPr="00DE4EAA">
        <w:rPr>
          <w:rFonts w:ascii="楷体" w:eastAsia="楷体" w:hAnsi="楷体" w:hint="eastAsia"/>
          <w:kern w:val="0"/>
          <w:sz w:val="24"/>
        </w:rPr>
        <w:t>—&gt;ETF暂停申购、赎回公告”发起信息披露</w:t>
      </w:r>
      <w:r>
        <w:rPr>
          <w:rFonts w:ascii="楷体" w:eastAsia="楷体" w:hAnsi="楷体" w:hint="eastAsia"/>
          <w:kern w:val="0"/>
          <w:sz w:val="24"/>
        </w:rPr>
        <w:t>流程</w:t>
      </w:r>
      <w:r w:rsidRPr="00DE4EAA">
        <w:rPr>
          <w:rFonts w:ascii="楷体" w:eastAsia="楷体" w:hAnsi="楷体" w:hint="eastAsia"/>
          <w:kern w:val="0"/>
          <w:sz w:val="24"/>
        </w:rPr>
        <w:t>。</w:t>
      </w:r>
      <w:r>
        <w:rPr>
          <w:rFonts w:ascii="楷体" w:eastAsia="楷体" w:hAnsi="楷体" w:hint="eastAsia"/>
          <w:kern w:val="0"/>
          <w:sz w:val="24"/>
        </w:rPr>
        <w:t>次日</w:t>
      </w:r>
      <w:r w:rsidRPr="00DE4EAA">
        <w:rPr>
          <w:rFonts w:ascii="楷体" w:eastAsia="楷体" w:hAnsi="楷体" w:hint="eastAsia"/>
          <w:kern w:val="0"/>
          <w:sz w:val="24"/>
        </w:rPr>
        <w:t>，基金管理人在中国证监会指定媒体上刊登公告</w:t>
      </w:r>
      <w:r>
        <w:rPr>
          <w:rFonts w:ascii="楷体" w:eastAsia="楷体" w:hAnsi="楷体" w:hint="eastAsia"/>
          <w:kern w:val="0"/>
          <w:sz w:val="24"/>
        </w:rPr>
        <w:t>；</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2、暂停申购、</w:t>
      </w:r>
      <w:r w:rsidRPr="00DE4EAA">
        <w:rPr>
          <w:rFonts w:ascii="楷体" w:eastAsia="楷体" w:hAnsi="楷体" w:hint="eastAsia"/>
          <w:kern w:val="0"/>
          <w:sz w:val="24"/>
          <w:szCs w:val="24"/>
        </w:rPr>
        <w:t>赎回前一工作日</w:t>
      </w:r>
      <w:r w:rsidRPr="00DE4EAA">
        <w:rPr>
          <w:rFonts w:ascii="楷体" w:eastAsia="楷体" w:hAnsi="楷体" w:hint="eastAsia"/>
          <w:kern w:val="0"/>
          <w:sz w:val="24"/>
        </w:rPr>
        <w:t>，基金管理人在PCF清单</w:t>
      </w:r>
      <w:r>
        <w:rPr>
          <w:rFonts w:ascii="楷体" w:eastAsia="楷体" w:hAnsi="楷体" w:hint="eastAsia"/>
          <w:kern w:val="0"/>
          <w:sz w:val="24"/>
        </w:rPr>
        <w:t>中</w:t>
      </w:r>
      <w:r w:rsidRPr="00DE4EAA">
        <w:rPr>
          <w:rFonts w:ascii="楷体" w:eastAsia="楷体" w:hAnsi="楷体" w:hint="eastAsia"/>
          <w:kern w:val="0"/>
          <w:sz w:val="24"/>
        </w:rPr>
        <w:t>设置T日（暂停申购赎回日）禁止申购、赎回状态，并</w:t>
      </w:r>
      <w:r>
        <w:rPr>
          <w:rFonts w:ascii="楷体" w:eastAsia="楷体" w:hAnsi="楷体" w:hint="eastAsia"/>
          <w:kern w:val="0"/>
          <w:sz w:val="24"/>
        </w:rPr>
        <w:t>及时</w:t>
      </w:r>
      <w:r w:rsidRPr="00DE4EAA">
        <w:rPr>
          <w:rFonts w:ascii="楷体" w:eastAsia="楷体" w:hAnsi="楷体" w:hint="eastAsia"/>
          <w:kern w:val="0"/>
          <w:sz w:val="24"/>
        </w:rPr>
        <w:t>传至我所系统运行部。</w:t>
      </w:r>
    </w:p>
    <w:p w:rsidR="00400DB6" w:rsidRPr="0083074B" w:rsidRDefault="00400DB6" w:rsidP="00E93124">
      <w:pPr>
        <w:spacing w:beforeLines="50" w:afterLines="50"/>
        <w:outlineLvl w:val="1"/>
        <w:rPr>
          <w:rFonts w:ascii="楷体" w:eastAsia="楷体" w:hAnsi="楷体"/>
          <w:b/>
          <w:bCs/>
          <w:kern w:val="0"/>
          <w:sz w:val="28"/>
          <w:szCs w:val="28"/>
        </w:rPr>
      </w:pPr>
      <w:bookmarkStart w:id="17" w:name="_Toc458785040"/>
      <w:r w:rsidRPr="0083074B">
        <w:rPr>
          <w:rFonts w:ascii="楷体" w:eastAsia="楷体" w:hAnsi="楷体" w:hint="eastAsia"/>
          <w:b/>
          <w:bCs/>
          <w:kern w:val="0"/>
          <w:sz w:val="28"/>
          <w:szCs w:val="28"/>
        </w:rPr>
        <w:t>（三）ETF临时暂停申购、赎回</w:t>
      </w:r>
      <w:bookmarkEnd w:id="17"/>
    </w:p>
    <w:p w:rsidR="00400DB6" w:rsidRPr="00DE4EAA" w:rsidRDefault="00400DB6" w:rsidP="00400DB6">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ETF需要临时暂停申购、赎回的，按照本指南“第</w:t>
      </w:r>
      <w:r w:rsidR="00B76D14">
        <w:rPr>
          <w:rFonts w:ascii="楷体" w:eastAsia="楷体" w:hAnsi="楷体" w:hint="eastAsia"/>
          <w:kern w:val="0"/>
          <w:sz w:val="24"/>
          <w:szCs w:val="24"/>
        </w:rPr>
        <w:t>八</w:t>
      </w:r>
      <w:r w:rsidRPr="00DE4EAA">
        <w:rPr>
          <w:rFonts w:ascii="楷体" w:eastAsia="楷体" w:hAnsi="楷体" w:hint="eastAsia"/>
          <w:kern w:val="0"/>
          <w:sz w:val="24"/>
          <w:szCs w:val="24"/>
        </w:rPr>
        <w:t>章</w:t>
      </w:r>
      <w:r>
        <w:rPr>
          <w:rFonts w:ascii="楷体" w:eastAsia="楷体" w:hAnsi="楷体" w:hint="eastAsia"/>
          <w:kern w:val="0"/>
          <w:sz w:val="24"/>
          <w:szCs w:val="24"/>
        </w:rPr>
        <w:t xml:space="preserve"> </w:t>
      </w:r>
      <w:r w:rsidRPr="00DE4EAA">
        <w:rPr>
          <w:rFonts w:ascii="楷体" w:eastAsia="楷体" w:hAnsi="楷体" w:hint="eastAsia"/>
          <w:kern w:val="0"/>
          <w:sz w:val="24"/>
          <w:szCs w:val="24"/>
        </w:rPr>
        <w:t>ETF应急处理”</w:t>
      </w:r>
      <w:r>
        <w:rPr>
          <w:rFonts w:ascii="楷体" w:eastAsia="楷体" w:hAnsi="楷体" w:hint="eastAsia"/>
          <w:kern w:val="0"/>
          <w:sz w:val="24"/>
          <w:szCs w:val="24"/>
        </w:rPr>
        <w:t>相关流程</w:t>
      </w:r>
      <w:r w:rsidRPr="00DE4EAA">
        <w:rPr>
          <w:rFonts w:ascii="楷体" w:eastAsia="楷体" w:hAnsi="楷体" w:hint="eastAsia"/>
          <w:kern w:val="0"/>
          <w:sz w:val="24"/>
          <w:szCs w:val="24"/>
        </w:rPr>
        <w:t>办理。</w:t>
      </w:r>
    </w:p>
    <w:p w:rsidR="00400DB6" w:rsidRPr="0083074B" w:rsidRDefault="00400DB6" w:rsidP="00E93124">
      <w:pPr>
        <w:spacing w:beforeLines="50" w:afterLines="50"/>
        <w:outlineLvl w:val="1"/>
        <w:rPr>
          <w:rFonts w:ascii="楷体" w:eastAsia="楷体" w:hAnsi="楷体"/>
          <w:b/>
          <w:bCs/>
          <w:kern w:val="0"/>
          <w:sz w:val="28"/>
          <w:szCs w:val="28"/>
        </w:rPr>
      </w:pPr>
      <w:bookmarkStart w:id="18" w:name="_Toc458785041"/>
      <w:r w:rsidRPr="0083074B">
        <w:rPr>
          <w:rFonts w:ascii="楷体" w:eastAsia="楷体" w:hAnsi="楷体" w:hint="eastAsia"/>
          <w:b/>
          <w:bCs/>
          <w:kern w:val="0"/>
          <w:sz w:val="28"/>
          <w:szCs w:val="28"/>
        </w:rPr>
        <w:t>（四）货币ETF担保交收数据文件传递及检查</w:t>
      </w:r>
      <w:bookmarkEnd w:id="18"/>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基金托管人在基金申购、赎回开放日每日15：30前向深圳结算系统运行部和基金管理人发送货币ETF担保交收额度数据文件，基金管理人接受数据文件后，如有异议应及时通知基金托管人，同时告知深圳结算系统运行部需要再次接收文件。深圳结算系统运行部17：00后向我所和基金管理人发送货币ETF担保交收额度数据文件。</w:t>
      </w:r>
    </w:p>
    <w:p w:rsidR="00400DB6" w:rsidRPr="00DE4EAA" w:rsidRDefault="00400DB6" w:rsidP="00400DB6">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基金管理人收到深圳结算数据文件后，制作</w:t>
      </w:r>
      <w:r w:rsidRPr="00DE4EAA">
        <w:rPr>
          <w:rFonts w:ascii="楷体" w:eastAsia="楷体" w:hAnsi="楷体"/>
          <w:kern w:val="0"/>
          <w:sz w:val="24"/>
        </w:rPr>
        <w:t>PCF</w:t>
      </w:r>
      <w:r w:rsidRPr="00DE4EAA">
        <w:rPr>
          <w:rFonts w:ascii="楷体" w:eastAsia="楷体" w:hAnsi="楷体" w:hint="eastAsia"/>
          <w:kern w:val="0"/>
          <w:sz w:val="24"/>
        </w:rPr>
        <w:t>清单发送我所系统运行部；若基金管理人发现深圳结算数据文件中申赎额度为-1，则应在</w:t>
      </w:r>
      <w:r w:rsidRPr="00DE4EAA">
        <w:rPr>
          <w:rFonts w:ascii="楷体" w:eastAsia="楷体" w:hAnsi="楷体"/>
          <w:kern w:val="0"/>
          <w:sz w:val="24"/>
        </w:rPr>
        <w:t>PCF</w:t>
      </w:r>
      <w:r w:rsidRPr="00DE4EAA">
        <w:rPr>
          <w:rFonts w:ascii="楷体" w:eastAsia="楷体" w:hAnsi="楷体" w:hint="eastAsia"/>
          <w:kern w:val="0"/>
          <w:sz w:val="24"/>
        </w:rPr>
        <w:t>清单中设置次日禁止申购、赎回状态，并传至我所系统运行部，同时通过基金业务专区</w:t>
      </w:r>
      <w:r>
        <w:rPr>
          <w:rFonts w:ascii="楷体" w:eastAsia="楷体" w:hAnsi="楷体" w:hint="eastAsia"/>
          <w:kern w:val="0"/>
          <w:sz w:val="24"/>
        </w:rPr>
        <w:t>发起《</w:t>
      </w:r>
      <w:r w:rsidR="008E3B46" w:rsidRPr="00DE4EAA">
        <w:rPr>
          <w:rFonts w:ascii="楷体" w:eastAsia="楷体" w:hAnsi="楷体"/>
          <w:kern w:val="0"/>
          <w:sz w:val="24"/>
          <w:szCs w:val="24"/>
        </w:rPr>
        <w:t>XX</w:t>
      </w:r>
      <w:r>
        <w:rPr>
          <w:rFonts w:ascii="楷体" w:eastAsia="楷体" w:hAnsi="楷体" w:hint="eastAsia"/>
          <w:kern w:val="0"/>
          <w:sz w:val="24"/>
        </w:rPr>
        <w:t>基金暂停申购、赎回公告》</w:t>
      </w:r>
      <w:r w:rsidRPr="00DE4EAA">
        <w:rPr>
          <w:rFonts w:ascii="楷体" w:eastAsia="楷体" w:hAnsi="楷体" w:hint="eastAsia"/>
          <w:kern w:val="0"/>
          <w:sz w:val="24"/>
        </w:rPr>
        <w:t>信息披露</w:t>
      </w:r>
      <w:r>
        <w:rPr>
          <w:rFonts w:ascii="楷体" w:eastAsia="楷体" w:hAnsi="楷体" w:hint="eastAsia"/>
          <w:kern w:val="0"/>
          <w:sz w:val="24"/>
        </w:rPr>
        <w:t>流程</w:t>
      </w:r>
      <w:r w:rsidRPr="00DE4EAA">
        <w:rPr>
          <w:rFonts w:ascii="楷体" w:eastAsia="楷体" w:hAnsi="楷体" w:hint="eastAsia"/>
          <w:kern w:val="0"/>
          <w:sz w:val="24"/>
        </w:rPr>
        <w:t>，并于次日</w:t>
      </w:r>
      <w:r>
        <w:rPr>
          <w:rFonts w:ascii="楷体" w:eastAsia="楷体" w:hAnsi="楷体" w:hint="eastAsia"/>
          <w:kern w:val="0"/>
          <w:sz w:val="24"/>
        </w:rPr>
        <w:t>在</w:t>
      </w:r>
      <w:r w:rsidR="008E3B46">
        <w:rPr>
          <w:rFonts w:ascii="楷体" w:eastAsia="楷体" w:hAnsi="楷体" w:hint="eastAsia"/>
          <w:kern w:val="0"/>
          <w:sz w:val="24"/>
        </w:rPr>
        <w:t>中国证监会</w:t>
      </w:r>
      <w:r>
        <w:rPr>
          <w:rFonts w:ascii="楷体" w:eastAsia="楷体" w:hAnsi="楷体" w:hint="eastAsia"/>
          <w:kern w:val="0"/>
          <w:sz w:val="24"/>
        </w:rPr>
        <w:t>指定媒体</w:t>
      </w:r>
      <w:r w:rsidR="00450171">
        <w:rPr>
          <w:rFonts w:ascii="楷体" w:eastAsia="楷体" w:hAnsi="楷体" w:hint="eastAsia"/>
          <w:kern w:val="0"/>
          <w:sz w:val="24"/>
        </w:rPr>
        <w:t>上</w:t>
      </w:r>
      <w:r>
        <w:rPr>
          <w:rFonts w:ascii="楷体" w:eastAsia="楷体" w:hAnsi="楷体" w:hint="eastAsia"/>
          <w:kern w:val="0"/>
          <w:sz w:val="24"/>
        </w:rPr>
        <w:t>刊登</w:t>
      </w:r>
      <w:r w:rsidR="008E3B46">
        <w:rPr>
          <w:rFonts w:ascii="楷体" w:eastAsia="楷体" w:hAnsi="楷体" w:hint="eastAsia"/>
          <w:kern w:val="0"/>
          <w:sz w:val="24"/>
        </w:rPr>
        <w:t>该</w:t>
      </w:r>
      <w:r w:rsidRPr="00DE4EAA">
        <w:rPr>
          <w:rFonts w:ascii="楷体" w:eastAsia="楷体" w:hAnsi="楷体" w:hint="eastAsia"/>
          <w:kern w:val="0"/>
          <w:sz w:val="24"/>
        </w:rPr>
        <w:t>公告。</w:t>
      </w:r>
    </w:p>
    <w:p w:rsidR="00400DB6" w:rsidRPr="0083074B" w:rsidRDefault="00400DB6" w:rsidP="00E93124">
      <w:pPr>
        <w:spacing w:beforeLines="50" w:afterLines="50"/>
        <w:outlineLvl w:val="1"/>
        <w:rPr>
          <w:rFonts w:ascii="楷体" w:eastAsia="楷体" w:hAnsi="楷体"/>
          <w:b/>
          <w:bCs/>
          <w:kern w:val="0"/>
          <w:sz w:val="28"/>
          <w:szCs w:val="28"/>
        </w:rPr>
      </w:pPr>
      <w:bookmarkStart w:id="19" w:name="_Toc458785042"/>
      <w:r w:rsidRPr="0083074B">
        <w:rPr>
          <w:rFonts w:ascii="楷体" w:eastAsia="楷体" w:hAnsi="楷体" w:hint="eastAsia"/>
          <w:b/>
          <w:bCs/>
          <w:kern w:val="0"/>
          <w:sz w:val="28"/>
          <w:szCs w:val="28"/>
        </w:rPr>
        <w:t>（五）跨市场</w:t>
      </w:r>
      <w:r w:rsidRPr="0083074B">
        <w:rPr>
          <w:rFonts w:ascii="楷体" w:eastAsia="楷体" w:hAnsi="楷体"/>
          <w:b/>
          <w:bCs/>
          <w:kern w:val="0"/>
          <w:sz w:val="28"/>
          <w:szCs w:val="28"/>
        </w:rPr>
        <w:t>ETF</w:t>
      </w:r>
      <w:r w:rsidRPr="0083074B">
        <w:rPr>
          <w:rFonts w:ascii="楷体" w:eastAsia="楷体" w:hAnsi="楷体" w:hint="eastAsia"/>
          <w:b/>
          <w:bCs/>
          <w:kern w:val="0"/>
          <w:sz w:val="28"/>
          <w:szCs w:val="28"/>
        </w:rPr>
        <w:t>上市后开通申购赎回</w:t>
      </w:r>
      <w:bookmarkEnd w:id="19"/>
    </w:p>
    <w:p w:rsidR="00400DB6" w:rsidRPr="00DE4EAA" w:rsidRDefault="00400DB6" w:rsidP="00400DB6">
      <w:pPr>
        <w:widowControl/>
        <w:snapToGrid w:val="0"/>
        <w:spacing w:line="360" w:lineRule="auto"/>
        <w:ind w:firstLineChars="177" w:firstLine="425"/>
        <w:jc w:val="left"/>
        <w:rPr>
          <w:rFonts w:ascii="楷体" w:eastAsia="楷体" w:hAnsi="楷体"/>
          <w:kern w:val="0"/>
          <w:sz w:val="24"/>
        </w:rPr>
      </w:pPr>
      <w:r w:rsidRPr="00DE4EAA">
        <w:rPr>
          <w:rFonts w:ascii="楷体" w:eastAsia="楷体" w:hAnsi="楷体"/>
          <w:kern w:val="0"/>
          <w:sz w:val="24"/>
        </w:rPr>
        <w:t>T</w:t>
      </w:r>
      <w:r w:rsidRPr="00DE4EAA">
        <w:rPr>
          <w:rFonts w:ascii="楷体" w:eastAsia="楷体" w:hAnsi="楷体" w:hint="eastAsia"/>
          <w:kern w:val="0"/>
          <w:sz w:val="24"/>
        </w:rPr>
        <w:t>日：开通申购赎回日</w:t>
      </w:r>
    </w:p>
    <w:p w:rsidR="00400DB6" w:rsidRPr="0083074B" w:rsidRDefault="00400DB6" w:rsidP="00400DB6">
      <w:pPr>
        <w:widowControl/>
        <w:snapToGrid w:val="0"/>
        <w:spacing w:line="360" w:lineRule="auto"/>
        <w:ind w:firstLineChars="177" w:firstLine="425"/>
        <w:jc w:val="left"/>
        <w:rPr>
          <w:rFonts w:ascii="楷体" w:eastAsia="楷体" w:hAnsi="楷体"/>
          <w:kern w:val="0"/>
          <w:sz w:val="24"/>
        </w:rPr>
      </w:pPr>
      <w:r w:rsidRPr="0083074B">
        <w:rPr>
          <w:rFonts w:ascii="楷体" w:eastAsia="楷体" w:hAnsi="楷体" w:hint="eastAsia"/>
          <w:kern w:val="0"/>
          <w:sz w:val="24"/>
        </w:rPr>
        <w:t>1、修改基金业务类别</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rPr>
      </w:pPr>
      <w:r w:rsidRPr="00DE4EAA">
        <w:rPr>
          <w:rFonts w:ascii="楷体" w:eastAsia="楷体" w:hAnsi="楷体" w:hint="eastAsia"/>
          <w:kern w:val="0"/>
          <w:sz w:val="24"/>
        </w:rPr>
        <w:t>T-5日前，基金管理人通过基金业务专区提交</w:t>
      </w:r>
      <w:r>
        <w:rPr>
          <w:rFonts w:ascii="楷体" w:eastAsia="楷体" w:hAnsi="楷体" w:hint="eastAsia"/>
          <w:kern w:val="0"/>
          <w:sz w:val="24"/>
        </w:rPr>
        <w:t>基金类别变更申请</w:t>
      </w:r>
      <w:r w:rsidRPr="00DE4EAA">
        <w:rPr>
          <w:rFonts w:ascii="楷体" w:eastAsia="楷体" w:hAnsi="楷体" w:hint="eastAsia"/>
          <w:kern w:val="0"/>
          <w:sz w:val="24"/>
        </w:rPr>
        <w:t>，将</w:t>
      </w:r>
      <w:r>
        <w:rPr>
          <w:rFonts w:ascii="楷体" w:eastAsia="楷体" w:hAnsi="楷体" w:hint="eastAsia"/>
          <w:kern w:val="0"/>
          <w:sz w:val="24"/>
        </w:rPr>
        <w:t>基金业务类别由</w:t>
      </w:r>
      <w:r w:rsidRPr="00DE4EAA">
        <w:rPr>
          <w:rFonts w:ascii="楷体" w:eastAsia="楷体" w:hAnsi="楷体" w:hint="eastAsia"/>
          <w:kern w:val="0"/>
          <w:sz w:val="24"/>
        </w:rPr>
        <w:t>“ETF（跨市场—中登）”修改为“ETF（跨市场—交易所）”</w:t>
      </w:r>
      <w:r w:rsidR="00450171">
        <w:rPr>
          <w:rFonts w:ascii="楷体" w:eastAsia="楷体" w:hAnsi="楷体" w:hint="eastAsia"/>
          <w:kern w:val="0"/>
          <w:sz w:val="24"/>
        </w:rPr>
        <w:t>，</w:t>
      </w:r>
      <w:r w:rsidRPr="00DE4EAA">
        <w:rPr>
          <w:rFonts w:ascii="楷体" w:eastAsia="楷体" w:hAnsi="楷体" w:hint="eastAsia"/>
          <w:kern w:val="0"/>
          <w:sz w:val="24"/>
        </w:rPr>
        <w:t>并提交相关申请文件；</w:t>
      </w:r>
    </w:p>
    <w:p w:rsidR="00400DB6" w:rsidRPr="0083074B" w:rsidRDefault="00400DB6" w:rsidP="00E93124">
      <w:pPr>
        <w:snapToGrid w:val="0"/>
        <w:spacing w:beforeLines="50" w:afterLines="50" w:line="240" w:lineRule="exact"/>
        <w:ind w:firstLineChars="177" w:firstLine="425"/>
        <w:jc w:val="left"/>
        <w:rPr>
          <w:rFonts w:ascii="楷体" w:eastAsia="楷体" w:hAnsi="楷体"/>
          <w:kern w:val="0"/>
          <w:sz w:val="24"/>
          <w:szCs w:val="24"/>
        </w:rPr>
      </w:pPr>
      <w:r w:rsidRPr="0083074B">
        <w:rPr>
          <w:rFonts w:ascii="楷体" w:eastAsia="楷体" w:hAnsi="楷体" w:cstheme="minorHAnsi" w:hint="eastAsia"/>
          <w:sz w:val="24"/>
          <w:szCs w:val="24"/>
        </w:rPr>
        <w:t>2、</w:t>
      </w:r>
      <w:r w:rsidRPr="0083074B">
        <w:rPr>
          <w:rFonts w:ascii="楷体" w:eastAsia="楷体" w:hAnsi="楷体" w:hint="eastAsia"/>
          <w:kern w:val="0"/>
          <w:sz w:val="24"/>
          <w:szCs w:val="24"/>
        </w:rPr>
        <w:t>开通代办证券公司的申购、赎回权限</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szCs w:val="24"/>
        </w:rPr>
      </w:pPr>
      <w:r w:rsidRPr="00DE4EAA">
        <w:rPr>
          <w:rFonts w:ascii="楷体" w:eastAsia="楷体" w:hAnsi="楷体" w:hint="eastAsia"/>
          <w:kern w:val="0"/>
          <w:sz w:val="24"/>
          <w:szCs w:val="24"/>
        </w:rPr>
        <w:t>T-5日前，基金管理人和代办证券公司按照本指南</w:t>
      </w:r>
      <w:r>
        <w:rPr>
          <w:rFonts w:ascii="楷体" w:eastAsia="楷体" w:hAnsi="楷体" w:hint="eastAsia"/>
          <w:kern w:val="0"/>
          <w:sz w:val="24"/>
          <w:szCs w:val="24"/>
        </w:rPr>
        <w:t>第十</w:t>
      </w:r>
      <w:r w:rsidR="00B76D14">
        <w:rPr>
          <w:rFonts w:ascii="楷体" w:eastAsia="楷体" w:hAnsi="楷体" w:hint="eastAsia"/>
          <w:kern w:val="0"/>
          <w:sz w:val="24"/>
          <w:szCs w:val="24"/>
        </w:rPr>
        <w:t>四</w:t>
      </w:r>
      <w:r>
        <w:rPr>
          <w:rFonts w:ascii="楷体" w:eastAsia="楷体" w:hAnsi="楷体" w:hint="eastAsia"/>
          <w:kern w:val="0"/>
          <w:sz w:val="24"/>
          <w:szCs w:val="24"/>
        </w:rPr>
        <w:t>章</w:t>
      </w:r>
      <w:r w:rsidR="00450171" w:rsidRPr="00DE4EAA">
        <w:rPr>
          <w:rFonts w:ascii="楷体" w:eastAsia="楷体" w:hAnsi="楷体" w:hint="eastAsia"/>
          <w:kern w:val="0"/>
          <w:sz w:val="24"/>
          <w:szCs w:val="24"/>
        </w:rPr>
        <w:t xml:space="preserve"> </w:t>
      </w:r>
      <w:r w:rsidRPr="00DE4EAA">
        <w:rPr>
          <w:rFonts w:ascii="楷体" w:eastAsia="楷体" w:hAnsi="楷体" w:hint="eastAsia"/>
          <w:kern w:val="0"/>
          <w:sz w:val="24"/>
          <w:szCs w:val="24"/>
        </w:rPr>
        <w:t>“</w:t>
      </w:r>
      <w:r w:rsidR="00450171" w:rsidRPr="00DE4EAA">
        <w:rPr>
          <w:rFonts w:ascii="楷体" w:eastAsia="楷体" w:hAnsi="楷体"/>
          <w:kern w:val="0"/>
          <w:sz w:val="24"/>
          <w:szCs w:val="24"/>
        </w:rPr>
        <w:t>基金</w:t>
      </w:r>
      <w:r w:rsidR="00450171" w:rsidRPr="00DE4EAA">
        <w:rPr>
          <w:rFonts w:ascii="楷体" w:eastAsia="楷体" w:hAnsi="楷体" w:hint="eastAsia"/>
          <w:kern w:val="0"/>
          <w:sz w:val="24"/>
          <w:szCs w:val="24"/>
        </w:rPr>
        <w:t>认购、</w:t>
      </w:r>
      <w:r w:rsidR="00450171" w:rsidRPr="00DE4EAA">
        <w:rPr>
          <w:rFonts w:ascii="楷体" w:eastAsia="楷体" w:hAnsi="楷体"/>
          <w:kern w:val="0"/>
          <w:sz w:val="24"/>
          <w:szCs w:val="24"/>
        </w:rPr>
        <w:t>申购赎回</w:t>
      </w:r>
      <w:r w:rsidR="00450171" w:rsidRPr="00DE4EAA">
        <w:rPr>
          <w:rFonts w:ascii="楷体" w:eastAsia="楷体" w:hAnsi="楷体" w:hint="eastAsia"/>
          <w:kern w:val="0"/>
          <w:sz w:val="24"/>
          <w:szCs w:val="24"/>
        </w:rPr>
        <w:t>业务</w:t>
      </w:r>
      <w:r w:rsidR="00450171" w:rsidRPr="00DE4EAA">
        <w:rPr>
          <w:rFonts w:ascii="楷体" w:eastAsia="楷体" w:hAnsi="楷体"/>
          <w:kern w:val="0"/>
          <w:sz w:val="24"/>
          <w:szCs w:val="24"/>
        </w:rPr>
        <w:t>权限</w:t>
      </w:r>
      <w:r w:rsidR="00450171">
        <w:rPr>
          <w:rFonts w:ascii="楷体" w:eastAsia="楷体" w:hAnsi="楷体" w:hint="eastAsia"/>
          <w:kern w:val="0"/>
          <w:sz w:val="24"/>
          <w:szCs w:val="24"/>
        </w:rPr>
        <w:t>办理</w:t>
      </w:r>
      <w:r w:rsidRPr="00DE4EAA">
        <w:rPr>
          <w:rFonts w:ascii="楷体" w:eastAsia="楷体" w:hAnsi="楷体" w:hint="eastAsia"/>
          <w:kern w:val="0"/>
          <w:sz w:val="24"/>
          <w:szCs w:val="24"/>
        </w:rPr>
        <w:t>”流程办理开通代办证券公司的申购、赎回权限。</w:t>
      </w:r>
    </w:p>
    <w:p w:rsidR="00400DB6" w:rsidRPr="0083074B" w:rsidRDefault="00400DB6" w:rsidP="00400DB6">
      <w:pPr>
        <w:snapToGrid w:val="0"/>
        <w:spacing w:line="360" w:lineRule="auto"/>
        <w:ind w:firstLineChars="177" w:firstLine="425"/>
        <w:rPr>
          <w:rFonts w:ascii="楷体" w:eastAsia="楷体" w:hAnsi="楷体"/>
          <w:kern w:val="0"/>
          <w:sz w:val="24"/>
          <w:szCs w:val="24"/>
        </w:rPr>
      </w:pPr>
      <w:r w:rsidRPr="0083074B">
        <w:rPr>
          <w:rFonts w:ascii="楷体" w:eastAsia="楷体" w:hAnsi="楷体" w:hint="eastAsia"/>
          <w:kern w:val="0"/>
          <w:sz w:val="24"/>
          <w:szCs w:val="24"/>
        </w:rPr>
        <w:t>3、</w:t>
      </w:r>
      <w:r>
        <w:rPr>
          <w:rFonts w:ascii="楷体" w:eastAsia="楷体" w:hAnsi="楷体" w:hint="eastAsia"/>
          <w:kern w:val="0"/>
          <w:sz w:val="24"/>
          <w:szCs w:val="24"/>
        </w:rPr>
        <w:t>提交</w:t>
      </w:r>
      <w:r w:rsidRPr="0083074B">
        <w:rPr>
          <w:rFonts w:ascii="楷体" w:eastAsia="楷体" w:hAnsi="楷体" w:hint="eastAsia"/>
          <w:kern w:val="0"/>
          <w:sz w:val="24"/>
          <w:szCs w:val="24"/>
        </w:rPr>
        <w:t>开通申购、赎回业务申请</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szCs w:val="24"/>
        </w:rPr>
      </w:pPr>
      <w:r w:rsidRPr="00DE4EAA">
        <w:rPr>
          <w:rFonts w:ascii="楷体" w:eastAsia="楷体" w:hAnsi="楷体" w:hint="eastAsia"/>
          <w:kern w:val="0"/>
          <w:sz w:val="24"/>
          <w:szCs w:val="24"/>
        </w:rPr>
        <w:t>T-5日前，通过基金业务专区的“业务办理—</w:t>
      </w:r>
      <w:r w:rsidRPr="00DE4EAA">
        <w:rPr>
          <w:rFonts w:ascii="楷体" w:eastAsia="楷体" w:hAnsi="楷体"/>
          <w:kern w:val="0"/>
          <w:sz w:val="24"/>
          <w:szCs w:val="24"/>
        </w:rPr>
        <w:t>&gt;</w:t>
      </w:r>
      <w:r w:rsidRPr="00DE4EAA">
        <w:rPr>
          <w:rFonts w:ascii="楷体" w:eastAsia="楷体" w:hAnsi="楷体" w:hint="eastAsia"/>
          <w:kern w:val="0"/>
          <w:sz w:val="24"/>
          <w:szCs w:val="24"/>
        </w:rPr>
        <w:t>基金申购赎回—</w:t>
      </w:r>
      <w:r w:rsidRPr="00DE4EAA">
        <w:rPr>
          <w:rFonts w:ascii="楷体" w:eastAsia="楷体" w:hAnsi="楷体"/>
          <w:kern w:val="0"/>
          <w:sz w:val="24"/>
          <w:szCs w:val="24"/>
        </w:rPr>
        <w:t>&gt;</w:t>
      </w:r>
      <w:r w:rsidRPr="00DE4EAA">
        <w:rPr>
          <w:rFonts w:ascii="楷体" w:eastAsia="楷体" w:hAnsi="楷体" w:hint="eastAsia"/>
          <w:kern w:val="0"/>
          <w:sz w:val="24"/>
          <w:szCs w:val="24"/>
        </w:rPr>
        <w:t>基金开通申购赎回（挂牌及挂牌后）业务”提交申请，申请材料包括：基金开通申购赎回公告、ETF挂牌后开通申购赎回业务申请表（附件</w:t>
      </w:r>
      <w:r>
        <w:rPr>
          <w:rFonts w:ascii="楷体" w:eastAsia="楷体" w:hAnsi="楷体" w:hint="eastAsia"/>
          <w:kern w:val="0"/>
          <w:sz w:val="24"/>
          <w:szCs w:val="24"/>
        </w:rPr>
        <w:t>4-1</w:t>
      </w:r>
      <w:r w:rsidRPr="00DE4EAA">
        <w:rPr>
          <w:rFonts w:ascii="楷体" w:eastAsia="楷体" w:hAnsi="楷体" w:hint="eastAsia"/>
          <w:kern w:val="0"/>
          <w:sz w:val="24"/>
          <w:szCs w:val="24"/>
        </w:rPr>
        <w:t>）、ETF业务权限维护表。</w:t>
      </w:r>
    </w:p>
    <w:p w:rsidR="00400DB6" w:rsidRPr="0083074B" w:rsidRDefault="00400DB6" w:rsidP="00E93124">
      <w:pPr>
        <w:snapToGrid w:val="0"/>
        <w:spacing w:beforeLines="50" w:afterLines="50" w:line="240" w:lineRule="exact"/>
        <w:ind w:firstLineChars="177" w:firstLine="425"/>
        <w:jc w:val="left"/>
        <w:rPr>
          <w:rFonts w:ascii="楷体" w:eastAsia="楷体" w:hAnsi="楷体"/>
          <w:kern w:val="0"/>
          <w:sz w:val="24"/>
        </w:rPr>
      </w:pPr>
      <w:r w:rsidRPr="0083074B">
        <w:rPr>
          <w:rFonts w:ascii="楷体" w:eastAsia="楷体" w:hAnsi="楷体" w:hint="eastAsia"/>
          <w:kern w:val="0"/>
          <w:sz w:val="24"/>
          <w:szCs w:val="24"/>
        </w:rPr>
        <w:t>4、</w:t>
      </w:r>
      <w:r w:rsidRPr="0083074B">
        <w:rPr>
          <w:rFonts w:ascii="楷体" w:eastAsia="楷体" w:hAnsi="楷体" w:hint="eastAsia"/>
          <w:sz w:val="24"/>
          <w:szCs w:val="24"/>
        </w:rPr>
        <w:t>发起</w:t>
      </w:r>
      <w:r w:rsidR="00A74D8C">
        <w:rPr>
          <w:rFonts w:ascii="楷体" w:eastAsia="楷体" w:hAnsi="楷体" w:hint="eastAsia"/>
          <w:sz w:val="24"/>
          <w:szCs w:val="24"/>
        </w:rPr>
        <w:t>《</w:t>
      </w:r>
      <w:r w:rsidR="00A74D8C" w:rsidRPr="00DE4EAA">
        <w:rPr>
          <w:rFonts w:ascii="楷体" w:eastAsia="楷体" w:hAnsi="楷体"/>
          <w:kern w:val="0"/>
          <w:sz w:val="24"/>
        </w:rPr>
        <w:t>开放、暂停、恢复申购、赎回</w:t>
      </w:r>
      <w:r w:rsidR="00A74D8C">
        <w:rPr>
          <w:rFonts w:ascii="楷体" w:eastAsia="楷体" w:hAnsi="楷体" w:hint="eastAsia"/>
          <w:kern w:val="0"/>
          <w:sz w:val="24"/>
        </w:rPr>
        <w:t>公告》</w:t>
      </w:r>
      <w:r w:rsidRPr="0083074B">
        <w:rPr>
          <w:rFonts w:ascii="楷体" w:eastAsia="楷体" w:hAnsi="楷体" w:hint="eastAsia"/>
          <w:kern w:val="0"/>
          <w:sz w:val="24"/>
        </w:rPr>
        <w:t>信息披露流程</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rPr>
      </w:pPr>
      <w:r w:rsidRPr="00DE4EAA">
        <w:rPr>
          <w:rFonts w:ascii="楷体" w:eastAsia="楷体" w:hAnsi="楷体" w:hint="eastAsia"/>
          <w:kern w:val="0"/>
          <w:sz w:val="24"/>
        </w:rPr>
        <w:t>T-4日，开通申购、赎回业务经基金管理部</w:t>
      </w:r>
      <w:r w:rsidR="00450171">
        <w:rPr>
          <w:rFonts w:ascii="楷体" w:eastAsia="楷体" w:hAnsi="楷体" w:hint="eastAsia"/>
          <w:kern w:val="0"/>
          <w:sz w:val="24"/>
        </w:rPr>
        <w:t>核对</w:t>
      </w:r>
      <w:r w:rsidRPr="00DE4EAA">
        <w:rPr>
          <w:rFonts w:ascii="楷体" w:eastAsia="楷体" w:hAnsi="楷体" w:hint="eastAsia"/>
          <w:kern w:val="0"/>
          <w:sz w:val="24"/>
        </w:rPr>
        <w:t>后，基金管理人通过基金业务专区中的“业务办理—&gt;信息披露—&gt;开放式基金申购赎回—&gt;</w:t>
      </w:r>
      <w:r w:rsidRPr="00DE4EAA">
        <w:rPr>
          <w:rFonts w:ascii="楷体" w:eastAsia="楷体" w:hAnsi="楷体"/>
          <w:kern w:val="0"/>
          <w:sz w:val="24"/>
        </w:rPr>
        <w:t>开放、暂停、恢复申购、赎回</w:t>
      </w:r>
      <w:r w:rsidRPr="00DE4EAA">
        <w:rPr>
          <w:rFonts w:ascii="楷体" w:eastAsia="楷体" w:hAnsi="楷体" w:hint="eastAsia"/>
          <w:kern w:val="0"/>
          <w:sz w:val="24"/>
        </w:rPr>
        <w:t>”发起信息披露</w:t>
      </w:r>
      <w:r>
        <w:rPr>
          <w:rFonts w:ascii="楷体" w:eastAsia="楷体" w:hAnsi="楷体" w:hint="eastAsia"/>
          <w:kern w:val="0"/>
          <w:sz w:val="24"/>
        </w:rPr>
        <w:t>流程</w:t>
      </w:r>
      <w:r w:rsidRPr="00DE4EAA">
        <w:rPr>
          <w:rFonts w:ascii="楷体" w:eastAsia="楷体" w:hAnsi="楷体" w:hint="eastAsia"/>
          <w:kern w:val="0"/>
          <w:sz w:val="24"/>
        </w:rPr>
        <w:t>。次日，基金管理人在中国证监会指定媒体上刊登</w:t>
      </w:r>
      <w:r w:rsidR="00450171">
        <w:rPr>
          <w:rFonts w:ascii="楷体" w:eastAsia="楷体" w:hAnsi="楷体" w:hint="eastAsia"/>
          <w:kern w:val="0"/>
          <w:sz w:val="24"/>
        </w:rPr>
        <w:t>该</w:t>
      </w:r>
      <w:r w:rsidRPr="00DE4EAA">
        <w:rPr>
          <w:rFonts w:ascii="楷体" w:eastAsia="楷体" w:hAnsi="楷体" w:hint="eastAsia"/>
          <w:kern w:val="0"/>
          <w:sz w:val="24"/>
        </w:rPr>
        <w:t>公告。</w:t>
      </w:r>
    </w:p>
    <w:p w:rsidR="00400DB6" w:rsidRPr="0083074B" w:rsidRDefault="00400DB6" w:rsidP="00400DB6">
      <w:pPr>
        <w:widowControl/>
        <w:snapToGrid w:val="0"/>
        <w:spacing w:line="360" w:lineRule="auto"/>
        <w:ind w:firstLineChars="177" w:firstLine="425"/>
        <w:jc w:val="left"/>
        <w:rPr>
          <w:rFonts w:ascii="楷体" w:eastAsia="楷体" w:hAnsi="楷体"/>
          <w:kern w:val="0"/>
          <w:sz w:val="24"/>
        </w:rPr>
      </w:pPr>
      <w:r w:rsidRPr="0083074B">
        <w:rPr>
          <w:rFonts w:ascii="楷体" w:eastAsia="楷体" w:hAnsi="楷体" w:hint="eastAsia"/>
          <w:kern w:val="0"/>
          <w:sz w:val="24"/>
        </w:rPr>
        <w:t>5、与深圳结算相关业务</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rPr>
      </w:pPr>
      <w:r w:rsidRPr="00DE4EAA">
        <w:rPr>
          <w:rFonts w:ascii="楷体" w:eastAsia="楷体" w:hAnsi="楷体"/>
          <w:kern w:val="0"/>
          <w:sz w:val="24"/>
        </w:rPr>
        <w:t>T-1</w:t>
      </w:r>
      <w:r w:rsidRPr="00DE4EAA">
        <w:rPr>
          <w:rFonts w:ascii="楷体" w:eastAsia="楷体" w:hAnsi="楷体" w:hint="eastAsia"/>
          <w:kern w:val="0"/>
          <w:sz w:val="24"/>
        </w:rPr>
        <w:t>日前,基金管理人向深圳结算结算业务部申请开立资金结算账户</w:t>
      </w:r>
      <w:r w:rsidRPr="00DE4EAA">
        <w:rPr>
          <w:rFonts w:ascii="楷体" w:eastAsia="楷体" w:hAnsi="楷体"/>
          <w:kern w:val="0"/>
          <w:sz w:val="24"/>
        </w:rPr>
        <w:t>(</w:t>
      </w:r>
      <w:r w:rsidRPr="00DE4EAA">
        <w:rPr>
          <w:rFonts w:ascii="楷体" w:eastAsia="楷体" w:hAnsi="楷体" w:hint="eastAsia"/>
          <w:kern w:val="0"/>
          <w:sz w:val="24"/>
        </w:rPr>
        <w:t>用于申购赎回</w:t>
      </w:r>
      <w:r w:rsidRPr="00DE4EAA">
        <w:rPr>
          <w:rFonts w:ascii="楷体" w:eastAsia="楷体" w:hAnsi="楷体"/>
          <w:kern w:val="0"/>
          <w:sz w:val="24"/>
        </w:rPr>
        <w:t>)</w:t>
      </w:r>
      <w:r w:rsidRPr="00DE4EAA">
        <w:rPr>
          <w:rFonts w:ascii="楷体" w:eastAsia="楷体" w:hAnsi="楷体" w:hint="eastAsia"/>
          <w:kern w:val="0"/>
          <w:sz w:val="24"/>
        </w:rPr>
        <w:t>。</w:t>
      </w:r>
    </w:p>
    <w:p w:rsidR="00400DB6" w:rsidRPr="00DE4EAA" w:rsidRDefault="00400DB6" w:rsidP="00400DB6">
      <w:pPr>
        <w:widowControl/>
        <w:snapToGrid w:val="0"/>
        <w:spacing w:line="360" w:lineRule="auto"/>
        <w:ind w:firstLineChars="177" w:firstLine="425"/>
        <w:jc w:val="left"/>
        <w:rPr>
          <w:rFonts w:ascii="楷体" w:eastAsia="楷体" w:hAnsi="楷体"/>
          <w:kern w:val="0"/>
          <w:sz w:val="24"/>
        </w:rPr>
      </w:pPr>
      <w:r w:rsidRPr="00DE4EAA">
        <w:rPr>
          <w:rFonts w:ascii="楷体" w:eastAsia="楷体" w:hAnsi="楷体" w:hint="eastAsia"/>
          <w:kern w:val="0"/>
          <w:sz w:val="24"/>
        </w:rPr>
        <w:t>T日前，向深圳结算结算业务部报送代办证券公司名单。</w:t>
      </w:r>
    </w:p>
    <w:p w:rsidR="00400DB6" w:rsidRPr="0083074B" w:rsidRDefault="00400DB6" w:rsidP="00400DB6">
      <w:pPr>
        <w:widowControl/>
        <w:jc w:val="left"/>
        <w:rPr>
          <w:rStyle w:val="3Char"/>
          <w:rFonts w:ascii="楷体" w:eastAsia="楷体" w:hAnsi="楷体"/>
          <w:b w:val="0"/>
          <w:kern w:val="0"/>
          <w:sz w:val="24"/>
          <w:szCs w:val="24"/>
        </w:rPr>
      </w:pPr>
      <w:r>
        <w:rPr>
          <w:rFonts w:ascii="楷体" w:eastAsia="楷体" w:hAnsi="楷体"/>
          <w:b/>
          <w:kern w:val="0"/>
          <w:sz w:val="24"/>
        </w:rPr>
        <w:br w:type="page"/>
      </w:r>
      <w:bookmarkStart w:id="20" w:name="_Toc432081076"/>
      <w:r w:rsidRPr="0083074B">
        <w:rPr>
          <w:rFonts w:ascii="楷体" w:eastAsia="楷体" w:hAnsi="楷体" w:hint="eastAsia"/>
          <w:b/>
          <w:kern w:val="0"/>
          <w:sz w:val="24"/>
          <w:szCs w:val="24"/>
        </w:rPr>
        <w:t xml:space="preserve">附件4-1 </w:t>
      </w:r>
      <w:r w:rsidRPr="0083074B">
        <w:rPr>
          <w:rFonts w:ascii="楷体" w:eastAsia="楷体" w:hAnsi="楷体" w:cstheme="minorHAnsi" w:hint="eastAsia"/>
          <w:b/>
          <w:sz w:val="24"/>
          <w:szCs w:val="24"/>
        </w:rPr>
        <w:t>ETF挂牌后开通申购赎回</w:t>
      </w:r>
      <w:r>
        <w:rPr>
          <w:rFonts w:ascii="楷体" w:eastAsia="楷体" w:hAnsi="楷体" w:cstheme="minorHAnsi" w:hint="eastAsia"/>
          <w:b/>
          <w:sz w:val="24"/>
          <w:szCs w:val="24"/>
        </w:rPr>
        <w:t>申请</w:t>
      </w:r>
      <w:r w:rsidRPr="0083074B">
        <w:rPr>
          <w:rFonts w:ascii="楷体" w:eastAsia="楷体" w:hAnsi="楷体" w:cstheme="minorHAnsi" w:hint="eastAsia"/>
          <w:b/>
          <w:sz w:val="24"/>
          <w:szCs w:val="24"/>
        </w:rPr>
        <w:t>表</w:t>
      </w:r>
      <w:bookmarkEnd w:id="20"/>
    </w:p>
    <w:p w:rsidR="00400DB6" w:rsidRPr="0083074B" w:rsidRDefault="00400DB6" w:rsidP="00400DB6">
      <w:pPr>
        <w:spacing w:before="120" w:after="60"/>
        <w:ind w:left="-120"/>
        <w:jc w:val="right"/>
        <w:rPr>
          <w:rFonts w:ascii="楷体" w:eastAsia="楷体" w:hAnsi="楷体"/>
          <w:b/>
          <w:sz w:val="24"/>
          <w:szCs w:val="24"/>
        </w:rPr>
      </w:pPr>
      <w:r w:rsidRPr="0083074B">
        <w:rPr>
          <w:rFonts w:ascii="楷体" w:eastAsia="楷体" w:hAnsi="楷体" w:hint="eastAsia"/>
          <w:sz w:val="24"/>
          <w:szCs w:val="24"/>
        </w:rPr>
        <w:t>日期：    年</w:t>
      </w:r>
      <w:r>
        <w:rPr>
          <w:rFonts w:ascii="楷体" w:eastAsia="楷体" w:hAnsi="楷体" w:hint="eastAsia"/>
          <w:sz w:val="24"/>
          <w:szCs w:val="24"/>
        </w:rPr>
        <w:t xml:space="preserve"> </w:t>
      </w:r>
      <w:r w:rsidRPr="0083074B">
        <w:rPr>
          <w:rFonts w:ascii="楷体" w:eastAsia="楷体" w:hAnsi="楷体" w:hint="eastAsia"/>
          <w:sz w:val="24"/>
          <w:szCs w:val="24"/>
        </w:rPr>
        <w:t xml:space="preserve"> 月</w:t>
      </w:r>
      <w:r>
        <w:rPr>
          <w:rFonts w:ascii="楷体" w:eastAsia="楷体" w:hAnsi="楷体" w:hint="eastAsia"/>
          <w:sz w:val="24"/>
          <w:szCs w:val="24"/>
        </w:rPr>
        <w:t xml:space="preserve"> </w:t>
      </w:r>
      <w:r w:rsidRPr="0083074B">
        <w:rPr>
          <w:rFonts w:ascii="楷体" w:eastAsia="楷体" w:hAnsi="楷体" w:hint="eastAsia"/>
          <w:sz w:val="24"/>
          <w:szCs w:val="24"/>
        </w:rPr>
        <w:t xml:space="preserve"> 日</w:t>
      </w:r>
    </w:p>
    <w:p w:rsidR="00400DB6" w:rsidRPr="007C40AE" w:rsidRDefault="00400DB6" w:rsidP="00400DB6">
      <w:pPr>
        <w:spacing w:before="120" w:after="60"/>
        <w:ind w:left="-120"/>
        <w:jc w:val="right"/>
        <w:rPr>
          <w:rFonts w:ascii="宋体" w:hAnsi="宋体"/>
          <w:b/>
          <w:sz w:val="24"/>
          <w:szCs w:val="24"/>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1996"/>
        <w:gridCol w:w="2324"/>
        <w:gridCol w:w="2282"/>
      </w:tblGrid>
      <w:tr w:rsidR="00400DB6" w:rsidRPr="007C40AE" w:rsidTr="00AA08E0">
        <w:trPr>
          <w:trHeight w:hRule="exact" w:val="907"/>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基金代码</w:t>
            </w:r>
          </w:p>
        </w:tc>
        <w:tc>
          <w:tcPr>
            <w:tcW w:w="1996" w:type="dxa"/>
            <w:vAlign w:val="center"/>
          </w:tcPr>
          <w:p w:rsidR="00400DB6" w:rsidRPr="00602160" w:rsidRDefault="00400DB6" w:rsidP="00AA08E0">
            <w:pPr>
              <w:snapToGrid w:val="0"/>
              <w:jc w:val="center"/>
              <w:rPr>
                <w:rFonts w:ascii="楷体" w:eastAsia="楷体" w:hAnsi="楷体"/>
                <w:szCs w:val="21"/>
              </w:rPr>
            </w:pPr>
          </w:p>
        </w:tc>
        <w:tc>
          <w:tcPr>
            <w:tcW w:w="2324"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基金名称</w:t>
            </w:r>
          </w:p>
        </w:tc>
        <w:tc>
          <w:tcPr>
            <w:tcW w:w="2282" w:type="dxa"/>
            <w:vAlign w:val="center"/>
          </w:tcPr>
          <w:p w:rsidR="00400DB6" w:rsidRPr="00602160" w:rsidRDefault="00400DB6" w:rsidP="00AA08E0">
            <w:pPr>
              <w:snapToGrid w:val="0"/>
              <w:jc w:val="center"/>
              <w:rPr>
                <w:rFonts w:ascii="楷体" w:eastAsia="楷体" w:hAnsi="楷体"/>
                <w:szCs w:val="21"/>
              </w:rPr>
            </w:pPr>
          </w:p>
        </w:tc>
      </w:tr>
      <w:tr w:rsidR="00400DB6" w:rsidRPr="007C40AE" w:rsidTr="00AA08E0">
        <w:trPr>
          <w:trHeight w:hRule="exact" w:val="844"/>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基金简称</w:t>
            </w:r>
          </w:p>
        </w:tc>
        <w:tc>
          <w:tcPr>
            <w:tcW w:w="1996" w:type="dxa"/>
            <w:vAlign w:val="center"/>
          </w:tcPr>
          <w:p w:rsidR="00400DB6" w:rsidRPr="00602160" w:rsidRDefault="00400DB6" w:rsidP="00AA08E0">
            <w:pPr>
              <w:snapToGrid w:val="0"/>
              <w:jc w:val="center"/>
              <w:rPr>
                <w:rFonts w:ascii="楷体" w:eastAsia="楷体" w:hAnsi="楷体"/>
                <w:szCs w:val="21"/>
              </w:rPr>
            </w:pPr>
          </w:p>
        </w:tc>
        <w:tc>
          <w:tcPr>
            <w:tcW w:w="2324"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基金业务类别</w:t>
            </w:r>
          </w:p>
        </w:tc>
        <w:tc>
          <w:tcPr>
            <w:tcW w:w="2282" w:type="dxa"/>
            <w:vAlign w:val="center"/>
          </w:tcPr>
          <w:p w:rsidR="00400DB6" w:rsidRPr="00602160" w:rsidRDefault="00400DB6" w:rsidP="00AA08E0">
            <w:pPr>
              <w:snapToGrid w:val="0"/>
              <w:jc w:val="center"/>
              <w:rPr>
                <w:rFonts w:ascii="楷体" w:eastAsia="楷体" w:hAnsi="楷体"/>
                <w:szCs w:val="21"/>
              </w:rPr>
            </w:pPr>
          </w:p>
        </w:tc>
      </w:tr>
      <w:tr w:rsidR="00400DB6" w:rsidRPr="007C40AE" w:rsidTr="00AA08E0">
        <w:trPr>
          <w:trHeight w:hRule="exact" w:val="846"/>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申购</w:t>
            </w:r>
          </w:p>
        </w:tc>
        <w:tc>
          <w:tcPr>
            <w:tcW w:w="1996" w:type="dxa"/>
            <w:vAlign w:val="center"/>
          </w:tcPr>
          <w:p w:rsidR="00400DB6" w:rsidRPr="00602160" w:rsidRDefault="00400DB6" w:rsidP="00AA08E0">
            <w:pPr>
              <w:snapToGrid w:val="0"/>
              <w:jc w:val="center"/>
              <w:rPr>
                <w:rFonts w:ascii="楷体" w:eastAsia="楷体" w:hAnsi="楷体"/>
                <w:szCs w:val="21"/>
              </w:rPr>
            </w:pPr>
          </w:p>
        </w:tc>
        <w:tc>
          <w:tcPr>
            <w:tcW w:w="2324"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申购赎回抄送交易单元</w:t>
            </w:r>
          </w:p>
        </w:tc>
        <w:tc>
          <w:tcPr>
            <w:tcW w:w="2282" w:type="dxa"/>
            <w:vAlign w:val="center"/>
          </w:tcPr>
          <w:p w:rsidR="00400DB6" w:rsidRPr="00602160" w:rsidRDefault="00400DB6" w:rsidP="00AA08E0">
            <w:pPr>
              <w:snapToGrid w:val="0"/>
              <w:jc w:val="center"/>
              <w:rPr>
                <w:rFonts w:ascii="楷体" w:eastAsia="楷体" w:hAnsi="楷体"/>
                <w:szCs w:val="21"/>
              </w:rPr>
            </w:pPr>
          </w:p>
        </w:tc>
      </w:tr>
      <w:tr w:rsidR="00400DB6" w:rsidRPr="007C40AE" w:rsidTr="00AA08E0">
        <w:trPr>
          <w:trHeight w:hRule="exact" w:val="1712"/>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是否通过交易系统发布</w:t>
            </w:r>
            <w:r w:rsidRPr="00602160">
              <w:rPr>
                <w:rFonts w:ascii="楷体" w:eastAsia="楷体" w:hAnsi="楷体"/>
                <w:szCs w:val="21"/>
              </w:rPr>
              <w:t>PCF</w:t>
            </w:r>
          </w:p>
        </w:tc>
        <w:tc>
          <w:tcPr>
            <w:tcW w:w="6602" w:type="dxa"/>
            <w:gridSpan w:val="3"/>
            <w:vAlign w:val="center"/>
          </w:tcPr>
          <w:p w:rsidR="00400DB6" w:rsidRPr="00602160" w:rsidRDefault="00400DB6" w:rsidP="00AA08E0">
            <w:pPr>
              <w:snapToGrid w:val="0"/>
              <w:jc w:val="center"/>
              <w:rPr>
                <w:rFonts w:ascii="楷体" w:eastAsia="楷体" w:hAnsi="楷体"/>
                <w:szCs w:val="21"/>
              </w:rPr>
            </w:pPr>
          </w:p>
        </w:tc>
      </w:tr>
      <w:tr w:rsidR="00400DB6" w:rsidRPr="007C40AE" w:rsidTr="00AA08E0">
        <w:trPr>
          <w:trHeight w:hRule="exact" w:val="2119"/>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开通</w:t>
            </w:r>
            <w:r w:rsidRPr="00602160">
              <w:rPr>
                <w:rFonts w:ascii="楷体" w:eastAsia="楷体" w:hAnsi="楷体"/>
                <w:szCs w:val="21"/>
              </w:rPr>
              <w:t>申购</w:t>
            </w:r>
            <w:r w:rsidRPr="00602160">
              <w:rPr>
                <w:rFonts w:ascii="楷体" w:eastAsia="楷体" w:hAnsi="楷体" w:hint="eastAsia"/>
                <w:szCs w:val="21"/>
              </w:rPr>
              <w:t>赎回</w:t>
            </w:r>
            <w:r w:rsidRPr="00602160">
              <w:rPr>
                <w:rFonts w:ascii="楷体" w:eastAsia="楷体" w:hAnsi="楷体"/>
                <w:szCs w:val="21"/>
              </w:rPr>
              <w:t>日期</w:t>
            </w:r>
          </w:p>
        </w:tc>
        <w:tc>
          <w:tcPr>
            <w:tcW w:w="6602" w:type="dxa"/>
            <w:gridSpan w:val="3"/>
            <w:vAlign w:val="center"/>
          </w:tcPr>
          <w:p w:rsidR="00400DB6" w:rsidRPr="00602160" w:rsidRDefault="00400DB6" w:rsidP="00AA08E0">
            <w:pPr>
              <w:snapToGrid w:val="0"/>
              <w:jc w:val="center"/>
              <w:rPr>
                <w:rFonts w:ascii="楷体" w:eastAsia="楷体" w:hAnsi="楷体"/>
                <w:szCs w:val="21"/>
              </w:rPr>
            </w:pPr>
          </w:p>
        </w:tc>
      </w:tr>
      <w:tr w:rsidR="00400DB6" w:rsidRPr="007C40AE" w:rsidTr="00AA08E0">
        <w:trPr>
          <w:trHeight w:val="3661"/>
          <w:jc w:val="center"/>
        </w:trPr>
        <w:tc>
          <w:tcPr>
            <w:tcW w:w="2266" w:type="dxa"/>
            <w:vAlign w:val="center"/>
          </w:tcPr>
          <w:p w:rsidR="00400DB6" w:rsidRPr="00602160" w:rsidRDefault="00400DB6" w:rsidP="00AA08E0">
            <w:pPr>
              <w:snapToGrid w:val="0"/>
              <w:jc w:val="center"/>
              <w:rPr>
                <w:rFonts w:ascii="楷体" w:eastAsia="楷体" w:hAnsi="楷体"/>
                <w:szCs w:val="21"/>
              </w:rPr>
            </w:pPr>
            <w:r w:rsidRPr="00602160">
              <w:rPr>
                <w:rFonts w:ascii="楷体" w:eastAsia="楷体" w:hAnsi="楷体" w:hint="eastAsia"/>
                <w:szCs w:val="21"/>
              </w:rPr>
              <w:t>基金管理人</w:t>
            </w:r>
          </w:p>
        </w:tc>
        <w:tc>
          <w:tcPr>
            <w:tcW w:w="6602" w:type="dxa"/>
            <w:gridSpan w:val="3"/>
            <w:vAlign w:val="center"/>
          </w:tcPr>
          <w:p w:rsidR="00400DB6" w:rsidRPr="00602160" w:rsidRDefault="00400DB6" w:rsidP="00AA08E0">
            <w:pPr>
              <w:snapToGrid w:val="0"/>
              <w:ind w:firstLine="480"/>
              <w:jc w:val="left"/>
              <w:rPr>
                <w:rFonts w:ascii="楷体" w:eastAsia="楷体" w:hAnsi="楷体"/>
                <w:szCs w:val="21"/>
              </w:rPr>
            </w:pPr>
            <w:r w:rsidRPr="00602160">
              <w:rPr>
                <w:rFonts w:ascii="楷体" w:eastAsia="楷体" w:hAnsi="楷体" w:hint="eastAsia"/>
                <w:szCs w:val="21"/>
              </w:rPr>
              <w:t>深圳证券交易所只为基金管理人提供申购赎回服务。由于本申请表所填内容或数据发生错误，或者由于信息披露等原因而使申购赎回工作受到影响，所产生的一切后果该由基金管理人负责。</w:t>
            </w:r>
          </w:p>
          <w:p w:rsidR="00400DB6" w:rsidRPr="00602160" w:rsidRDefault="00400DB6" w:rsidP="00AA08E0">
            <w:pPr>
              <w:snapToGrid w:val="0"/>
              <w:ind w:firstLine="480"/>
              <w:jc w:val="left"/>
              <w:rPr>
                <w:rFonts w:ascii="楷体" w:eastAsia="楷体" w:hAnsi="楷体"/>
                <w:szCs w:val="21"/>
              </w:rPr>
            </w:pPr>
          </w:p>
          <w:p w:rsidR="00400DB6" w:rsidRPr="00602160" w:rsidRDefault="00400DB6" w:rsidP="00AA08E0">
            <w:pPr>
              <w:snapToGrid w:val="0"/>
              <w:ind w:firstLine="480"/>
              <w:jc w:val="left"/>
              <w:rPr>
                <w:rFonts w:ascii="楷体" w:eastAsia="楷体" w:hAnsi="楷体"/>
                <w:szCs w:val="21"/>
              </w:rPr>
            </w:pPr>
            <w:r w:rsidRPr="00602160">
              <w:rPr>
                <w:rFonts w:ascii="楷体" w:eastAsia="楷体" w:hAnsi="楷体" w:hint="eastAsia"/>
                <w:szCs w:val="21"/>
              </w:rPr>
              <w:t xml:space="preserve">                               单位盖章</w:t>
            </w:r>
          </w:p>
          <w:p w:rsidR="00400DB6" w:rsidRPr="00602160" w:rsidRDefault="00400DB6" w:rsidP="00AA08E0">
            <w:pPr>
              <w:snapToGrid w:val="0"/>
              <w:jc w:val="center"/>
              <w:rPr>
                <w:rFonts w:ascii="楷体" w:eastAsia="楷体" w:hAnsi="楷体"/>
                <w:szCs w:val="21"/>
              </w:rPr>
            </w:pPr>
          </w:p>
        </w:tc>
      </w:tr>
    </w:tbl>
    <w:p w:rsidR="00400DB6" w:rsidRDefault="00400DB6" w:rsidP="00400DB6">
      <w:pPr>
        <w:pStyle w:val="a3"/>
        <w:rPr>
          <w:rFonts w:ascii="楷体" w:hAnsi="楷体"/>
        </w:rPr>
      </w:pPr>
    </w:p>
    <w:p w:rsidR="00602160" w:rsidRDefault="00602160">
      <w:pPr>
        <w:widowControl/>
        <w:jc w:val="left"/>
        <w:rPr>
          <w:rFonts w:ascii="楷体" w:eastAsia="楷体" w:hAnsi="楷体"/>
          <w:b/>
          <w:sz w:val="36"/>
        </w:rPr>
      </w:pPr>
      <w:r>
        <w:rPr>
          <w:rFonts w:ascii="楷体" w:hAnsi="楷体"/>
        </w:rPr>
        <w:br w:type="page"/>
      </w:r>
    </w:p>
    <w:p w:rsidR="00C75535" w:rsidRPr="00DE4EAA" w:rsidRDefault="00C75535" w:rsidP="00C75535">
      <w:pPr>
        <w:pStyle w:val="a3"/>
        <w:rPr>
          <w:rFonts w:ascii="楷体" w:hAnsi="楷体"/>
        </w:rPr>
      </w:pPr>
      <w:bookmarkStart w:id="21" w:name="_Toc458785043"/>
      <w:r w:rsidRPr="00DE4EAA">
        <w:rPr>
          <w:rFonts w:ascii="楷体" w:hAnsi="楷体" w:hint="eastAsia"/>
        </w:rPr>
        <w:t xml:space="preserve">第五章 </w:t>
      </w:r>
      <w:r w:rsidRPr="00DE4EAA">
        <w:rPr>
          <w:rFonts w:ascii="楷体" w:hAnsi="楷体"/>
        </w:rPr>
        <w:t>基金</w:t>
      </w:r>
      <w:r w:rsidRPr="00DE4EAA">
        <w:rPr>
          <w:rFonts w:ascii="楷体" w:hAnsi="楷体" w:hint="eastAsia"/>
        </w:rPr>
        <w:t>收益分配</w:t>
      </w:r>
      <w:bookmarkEnd w:id="21"/>
    </w:p>
    <w:bookmarkEnd w:id="10"/>
    <w:p w:rsidR="00A05205" w:rsidRPr="00DE4EAA" w:rsidRDefault="001B2965" w:rsidP="00E93124">
      <w:pPr>
        <w:pStyle w:val="a4"/>
        <w:numPr>
          <w:ilvl w:val="0"/>
          <w:numId w:val="16"/>
        </w:numPr>
        <w:spacing w:beforeLines="50" w:afterLines="50"/>
        <w:ind w:firstLineChars="0"/>
        <w:outlineLvl w:val="1"/>
        <w:rPr>
          <w:rFonts w:ascii="楷体" w:eastAsia="楷体" w:hAnsi="楷体"/>
          <w:b/>
          <w:bCs/>
          <w:kern w:val="0"/>
          <w:sz w:val="28"/>
          <w:szCs w:val="28"/>
        </w:rPr>
      </w:pPr>
      <w:r>
        <w:rPr>
          <w:rFonts w:ascii="楷体" w:eastAsia="楷体" w:hAnsi="楷体" w:hint="eastAsia"/>
          <w:b/>
          <w:bCs/>
          <w:kern w:val="0"/>
          <w:sz w:val="28"/>
          <w:szCs w:val="28"/>
        </w:rPr>
        <w:t xml:space="preserve"> </w:t>
      </w:r>
      <w:bookmarkStart w:id="22" w:name="_Toc458785044"/>
      <w:r w:rsidR="00A05205" w:rsidRPr="00DE4EAA">
        <w:rPr>
          <w:rFonts w:ascii="楷体" w:eastAsia="楷体" w:hAnsi="楷体" w:hint="eastAsia"/>
          <w:b/>
          <w:bCs/>
          <w:kern w:val="0"/>
          <w:sz w:val="28"/>
          <w:szCs w:val="28"/>
        </w:rPr>
        <w:t>拟定收益分配公告</w:t>
      </w:r>
      <w:bookmarkEnd w:id="22"/>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基金管理人拟定的基金收益分配公告，应交基金托管人复核。场内托管份额按照以下程序进行收益分配，场外托管份额的收益分配按照中国结算相关规定执行。</w:t>
      </w:r>
    </w:p>
    <w:p w:rsidR="00A05205" w:rsidRPr="00DE4EAA" w:rsidRDefault="00A05205" w:rsidP="00E93124">
      <w:pPr>
        <w:pStyle w:val="a4"/>
        <w:numPr>
          <w:ilvl w:val="0"/>
          <w:numId w:val="16"/>
        </w:numPr>
        <w:spacing w:beforeLines="50" w:afterLines="50"/>
        <w:ind w:firstLineChars="0"/>
        <w:outlineLvl w:val="1"/>
        <w:rPr>
          <w:rFonts w:ascii="楷体" w:eastAsia="楷体" w:hAnsi="楷体"/>
          <w:b/>
          <w:bCs/>
          <w:kern w:val="0"/>
          <w:sz w:val="28"/>
          <w:szCs w:val="28"/>
        </w:rPr>
      </w:pPr>
      <w:bookmarkStart w:id="23" w:name="_Toc458785045"/>
      <w:r w:rsidRPr="00DE4EAA">
        <w:rPr>
          <w:rFonts w:ascii="楷体" w:eastAsia="楷体" w:hAnsi="楷体" w:hint="eastAsia"/>
          <w:b/>
          <w:bCs/>
          <w:kern w:val="0"/>
          <w:sz w:val="28"/>
          <w:szCs w:val="28"/>
        </w:rPr>
        <w:t>向深圳结算提交收益分配公告</w:t>
      </w:r>
      <w:bookmarkEnd w:id="23"/>
    </w:p>
    <w:p w:rsidR="00A05205"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R-5日之前，基金管理人须向深圳结算发行人业务部提交收益分配公告等材料，协商安排收益分配的具体日程等事项。收益分配公告内容应包括收益分配方案、分配对象、权益登记日</w:t>
      </w:r>
      <w:r>
        <w:rPr>
          <w:rFonts w:ascii="楷体" w:eastAsia="楷体" w:hAnsi="楷体" w:hint="eastAsia"/>
          <w:kern w:val="0"/>
          <w:sz w:val="24"/>
          <w:szCs w:val="24"/>
        </w:rPr>
        <w:t>、</w:t>
      </w:r>
      <w:r w:rsidRPr="00DE4EAA">
        <w:rPr>
          <w:rFonts w:ascii="楷体" w:eastAsia="楷体" w:hAnsi="楷体" w:hint="eastAsia"/>
          <w:kern w:val="0"/>
          <w:sz w:val="24"/>
          <w:szCs w:val="24"/>
        </w:rPr>
        <w:t>除权日</w:t>
      </w:r>
      <w:r>
        <w:rPr>
          <w:rFonts w:ascii="楷体" w:eastAsia="楷体" w:hAnsi="楷体" w:hint="eastAsia"/>
          <w:kern w:val="0"/>
          <w:sz w:val="24"/>
          <w:szCs w:val="24"/>
        </w:rPr>
        <w:t>和</w:t>
      </w:r>
      <w:r w:rsidRPr="00DE4EAA">
        <w:rPr>
          <w:rFonts w:ascii="楷体" w:eastAsia="楷体" w:hAnsi="楷体" w:hint="eastAsia"/>
          <w:kern w:val="0"/>
          <w:sz w:val="24"/>
          <w:szCs w:val="24"/>
        </w:rPr>
        <w:t>收益发放</w:t>
      </w:r>
      <w:r>
        <w:rPr>
          <w:rFonts w:ascii="楷体" w:eastAsia="楷体" w:hAnsi="楷体" w:hint="eastAsia"/>
          <w:kern w:val="0"/>
          <w:sz w:val="24"/>
          <w:szCs w:val="24"/>
        </w:rPr>
        <w:t>方法</w:t>
      </w:r>
      <w:r w:rsidRPr="00DE4EAA">
        <w:rPr>
          <w:rFonts w:ascii="楷体" w:eastAsia="楷体" w:hAnsi="楷体" w:hint="eastAsia"/>
          <w:kern w:val="0"/>
          <w:sz w:val="24"/>
          <w:szCs w:val="24"/>
        </w:rPr>
        <w:t>等内容。</w:t>
      </w:r>
    </w:p>
    <w:p w:rsidR="00A05205" w:rsidRPr="00DE4EAA" w:rsidRDefault="00A05205" w:rsidP="00E93124">
      <w:pPr>
        <w:pStyle w:val="a4"/>
        <w:numPr>
          <w:ilvl w:val="0"/>
          <w:numId w:val="16"/>
        </w:numPr>
        <w:spacing w:beforeLines="50" w:afterLines="50"/>
        <w:ind w:firstLineChars="0"/>
        <w:outlineLvl w:val="1"/>
        <w:rPr>
          <w:rFonts w:ascii="楷体" w:eastAsia="楷体" w:hAnsi="楷体"/>
          <w:b/>
          <w:bCs/>
          <w:kern w:val="0"/>
          <w:sz w:val="28"/>
          <w:szCs w:val="28"/>
        </w:rPr>
      </w:pPr>
      <w:bookmarkStart w:id="24" w:name="_Toc458785046"/>
      <w:r>
        <w:rPr>
          <w:rFonts w:ascii="楷体" w:eastAsia="楷体" w:hAnsi="楷体" w:hint="eastAsia"/>
          <w:b/>
          <w:bCs/>
          <w:kern w:val="0"/>
          <w:sz w:val="28"/>
          <w:szCs w:val="28"/>
        </w:rPr>
        <w:t>发起</w:t>
      </w:r>
      <w:r w:rsidR="005F2774">
        <w:rPr>
          <w:rFonts w:ascii="楷体" w:eastAsia="楷体" w:hAnsi="楷体" w:hint="eastAsia"/>
          <w:b/>
          <w:bCs/>
          <w:kern w:val="0"/>
          <w:sz w:val="28"/>
          <w:szCs w:val="28"/>
        </w:rPr>
        <w:t>《</w:t>
      </w:r>
      <w:r w:rsidR="005F2774" w:rsidRPr="00DE4EAA">
        <w:rPr>
          <w:rFonts w:ascii="楷体" w:eastAsia="楷体" w:hAnsi="楷体" w:hint="eastAsia"/>
          <w:b/>
          <w:bCs/>
          <w:kern w:val="0"/>
          <w:sz w:val="28"/>
          <w:szCs w:val="28"/>
        </w:rPr>
        <w:t>收益分配</w:t>
      </w:r>
      <w:r w:rsidR="005F2774">
        <w:rPr>
          <w:rFonts w:ascii="楷体" w:eastAsia="楷体" w:hAnsi="楷体" w:hint="eastAsia"/>
          <w:b/>
          <w:bCs/>
          <w:kern w:val="0"/>
          <w:sz w:val="28"/>
          <w:szCs w:val="28"/>
        </w:rPr>
        <w:t>事项》</w:t>
      </w:r>
      <w:r w:rsidRPr="00DE4EAA">
        <w:rPr>
          <w:rFonts w:ascii="楷体" w:eastAsia="楷体" w:hAnsi="楷体" w:hint="eastAsia"/>
          <w:b/>
          <w:bCs/>
          <w:kern w:val="0"/>
          <w:sz w:val="28"/>
          <w:szCs w:val="28"/>
        </w:rPr>
        <w:t>信息披露</w:t>
      </w:r>
      <w:r>
        <w:rPr>
          <w:rFonts w:ascii="楷体" w:eastAsia="楷体" w:hAnsi="楷体" w:hint="eastAsia"/>
          <w:b/>
          <w:bCs/>
          <w:kern w:val="0"/>
          <w:sz w:val="28"/>
          <w:szCs w:val="28"/>
        </w:rPr>
        <w:t>流程</w:t>
      </w:r>
      <w:bookmarkEnd w:id="24"/>
    </w:p>
    <w:p w:rsidR="00A05205" w:rsidRPr="00DE4EAA" w:rsidRDefault="00A05205" w:rsidP="003C6964">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R-4日前，基金管理人通过基金业务专区中的“基金信息披露—&gt;基金临时报告—&gt;收益分配事项”</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，填写基金分红参数，确保申请表单的权益登记日、除权日和单位分红金额与公告内容</w:t>
      </w:r>
      <w:r>
        <w:rPr>
          <w:rFonts w:ascii="楷体" w:eastAsia="楷体" w:hAnsi="楷体" w:hint="eastAsia"/>
          <w:kern w:val="0"/>
          <w:sz w:val="24"/>
          <w:szCs w:val="24"/>
        </w:rPr>
        <w:t>、向深圳结算提交的申请一致</w:t>
      </w:r>
      <w:r w:rsidRPr="00DE4EAA">
        <w:rPr>
          <w:rFonts w:ascii="楷体" w:eastAsia="楷体" w:hAnsi="楷体" w:hint="eastAsia"/>
          <w:kern w:val="0"/>
          <w:sz w:val="24"/>
          <w:szCs w:val="24"/>
        </w:rPr>
        <w:t>，</w:t>
      </w:r>
      <w:r w:rsidR="001B2965">
        <w:rPr>
          <w:rFonts w:ascii="楷体_GB2312" w:eastAsia="楷体_GB2312" w:hint="eastAsia"/>
          <w:kern w:val="0"/>
          <w:sz w:val="24"/>
          <w:szCs w:val="24"/>
        </w:rPr>
        <w:t>并</w:t>
      </w:r>
      <w:r w:rsidR="007B52C2">
        <w:rPr>
          <w:rFonts w:ascii="楷体_GB2312" w:eastAsia="楷体_GB2312" w:hint="eastAsia"/>
          <w:kern w:val="0"/>
          <w:sz w:val="24"/>
          <w:szCs w:val="24"/>
        </w:rPr>
        <w:t>填写</w:t>
      </w:r>
      <w:r w:rsidR="001B2965" w:rsidRPr="0073452C">
        <w:rPr>
          <w:rFonts w:ascii="楷体_GB2312" w:eastAsia="楷体_GB2312" w:hint="eastAsia"/>
          <w:kern w:val="0"/>
          <w:sz w:val="24"/>
          <w:szCs w:val="24"/>
        </w:rPr>
        <w:t>停牌时间为公告当日</w:t>
      </w:r>
      <w:r w:rsidR="001B2965">
        <w:rPr>
          <w:rFonts w:ascii="楷体_GB2312" w:eastAsia="楷体_GB2312" w:hint="eastAsia"/>
          <w:kern w:val="0"/>
          <w:sz w:val="24"/>
          <w:szCs w:val="24"/>
        </w:rPr>
        <w:t>开市</w:t>
      </w:r>
      <w:r w:rsidR="001B2965" w:rsidRPr="0073452C">
        <w:rPr>
          <w:rFonts w:ascii="楷体_GB2312" w:eastAsia="楷体_GB2312" w:hint="eastAsia"/>
          <w:kern w:val="0"/>
          <w:sz w:val="24"/>
          <w:szCs w:val="24"/>
        </w:rPr>
        <w:t>起</w:t>
      </w:r>
      <w:r w:rsidR="001B2965">
        <w:rPr>
          <w:rFonts w:ascii="楷体_GB2312" w:eastAsia="楷体_GB2312" w:hint="eastAsia"/>
          <w:kern w:val="0"/>
          <w:sz w:val="24"/>
          <w:szCs w:val="24"/>
        </w:rPr>
        <w:t>至当日10：30;</w:t>
      </w:r>
      <w:r w:rsidRPr="00DE4EAA">
        <w:rPr>
          <w:rFonts w:ascii="楷体" w:eastAsia="楷体" w:hAnsi="楷体" w:hint="eastAsia"/>
          <w:kern w:val="0"/>
          <w:sz w:val="24"/>
          <w:szCs w:val="24"/>
        </w:rPr>
        <w:t>提交的材料包括：收益分配公告</w:t>
      </w:r>
      <w:r w:rsidR="00C71148">
        <w:rPr>
          <w:rFonts w:ascii="楷体" w:eastAsia="楷体" w:hAnsi="楷体" w:hint="eastAsia"/>
          <w:kern w:val="0"/>
          <w:sz w:val="24"/>
          <w:szCs w:val="24"/>
        </w:rPr>
        <w:t>，</w:t>
      </w:r>
      <w:r w:rsidRPr="00DE4EAA">
        <w:rPr>
          <w:rFonts w:ascii="楷体" w:eastAsia="楷体" w:hAnsi="楷体" w:hint="eastAsia"/>
          <w:kern w:val="0"/>
          <w:sz w:val="24"/>
          <w:szCs w:val="24"/>
        </w:rPr>
        <w:t>托管人确认函</w:t>
      </w:r>
      <w:r w:rsidR="00793578">
        <w:rPr>
          <w:rFonts w:ascii="楷体" w:eastAsia="楷体" w:hAnsi="楷体" w:hint="eastAsia"/>
          <w:kern w:val="0"/>
          <w:sz w:val="24"/>
          <w:szCs w:val="24"/>
        </w:rPr>
        <w:t>。</w:t>
      </w:r>
      <w:r w:rsidR="003C6964">
        <w:rPr>
          <w:rFonts w:ascii="楷体" w:eastAsia="楷体" w:hAnsi="楷体" w:hint="eastAsia"/>
          <w:kern w:val="0"/>
          <w:sz w:val="24"/>
          <w:szCs w:val="24"/>
        </w:rPr>
        <w:t>次日</w:t>
      </w:r>
      <w:r w:rsidRPr="00DE4EAA">
        <w:rPr>
          <w:rFonts w:ascii="楷体" w:eastAsia="楷体" w:hAnsi="楷体" w:hint="eastAsia"/>
          <w:kern w:val="0"/>
          <w:sz w:val="24"/>
          <w:szCs w:val="24"/>
        </w:rPr>
        <w:t>，基金管理人在指定媒体上刊登</w:t>
      </w:r>
      <w:r w:rsidR="00A001C2">
        <w:rPr>
          <w:rFonts w:ascii="楷体" w:eastAsia="楷体" w:hAnsi="楷体" w:hint="eastAsia"/>
          <w:kern w:val="0"/>
          <w:sz w:val="24"/>
          <w:szCs w:val="24"/>
        </w:rPr>
        <w:t>该</w:t>
      </w:r>
      <w:r w:rsidRPr="00DE4EAA">
        <w:rPr>
          <w:rFonts w:ascii="楷体" w:eastAsia="楷体" w:hAnsi="楷体" w:hint="eastAsia"/>
          <w:kern w:val="0"/>
          <w:sz w:val="24"/>
          <w:szCs w:val="24"/>
        </w:rPr>
        <w:t>公告。</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注：1.R日为权益登记日</w:t>
      </w:r>
      <w:r>
        <w:rPr>
          <w:rFonts w:ascii="楷体" w:eastAsia="楷体" w:hAnsi="楷体" w:hint="eastAsia"/>
          <w:kern w:val="0"/>
          <w:sz w:val="24"/>
          <w:szCs w:val="24"/>
        </w:rPr>
        <w:t>；</w:t>
      </w:r>
    </w:p>
    <w:p w:rsidR="00603B29" w:rsidRPr="00A05205" w:rsidRDefault="00A05205" w:rsidP="00A05205">
      <w:pPr>
        <w:widowControl/>
        <w:snapToGrid w:val="0"/>
        <w:spacing w:line="360" w:lineRule="auto"/>
        <w:ind w:firstLineChars="436" w:firstLine="1046"/>
        <w:jc w:val="left"/>
        <w:rPr>
          <w:rFonts w:ascii="楷体" w:eastAsia="楷体" w:hAnsi="楷体"/>
          <w:kern w:val="0"/>
          <w:sz w:val="24"/>
          <w:szCs w:val="24"/>
        </w:rPr>
        <w:sectPr w:rsidR="00603B29" w:rsidRPr="00A05205">
          <w:headerReference w:type="first" r:id="rId17"/>
          <w:pgSz w:w="11906" w:h="16838"/>
          <w:pgMar w:top="1440" w:right="1800" w:bottom="1440" w:left="1800" w:header="851" w:footer="992" w:gutter="0"/>
          <w:cols w:space="425"/>
          <w:docGrid w:type="lines" w:linePitch="312"/>
        </w:sectPr>
      </w:pPr>
      <w:r w:rsidRPr="00DE4EAA">
        <w:rPr>
          <w:rFonts w:ascii="楷体" w:eastAsia="楷体" w:hAnsi="楷体" w:hint="eastAsia"/>
          <w:kern w:val="0"/>
          <w:sz w:val="24"/>
          <w:szCs w:val="24"/>
        </w:rPr>
        <w:t>2.不同类型基金的派息款</w:t>
      </w:r>
      <w:r>
        <w:rPr>
          <w:rFonts w:ascii="楷体" w:eastAsia="楷体" w:hAnsi="楷体" w:hint="eastAsia"/>
          <w:kern w:val="0"/>
          <w:sz w:val="24"/>
          <w:szCs w:val="24"/>
        </w:rPr>
        <w:t>项</w:t>
      </w:r>
      <w:r w:rsidRPr="00DE4EAA">
        <w:rPr>
          <w:rFonts w:ascii="楷体" w:eastAsia="楷体" w:hAnsi="楷体" w:hint="eastAsia"/>
          <w:kern w:val="0"/>
          <w:sz w:val="24"/>
          <w:szCs w:val="24"/>
        </w:rPr>
        <w:t>划拨时间不同，具体按中国结算的相关规定办理。</w:t>
      </w:r>
    </w:p>
    <w:p w:rsidR="00175888" w:rsidRPr="00DE4EAA" w:rsidRDefault="00175888" w:rsidP="00175888">
      <w:pPr>
        <w:pStyle w:val="a3"/>
        <w:rPr>
          <w:rFonts w:ascii="楷体" w:hAnsi="楷体"/>
        </w:rPr>
      </w:pPr>
      <w:bookmarkStart w:id="25" w:name="_Toc458785048"/>
      <w:r w:rsidRPr="00DE4EAA">
        <w:rPr>
          <w:rFonts w:ascii="楷体" w:hAnsi="楷体" w:hint="eastAsia"/>
        </w:rPr>
        <w:t>第</w:t>
      </w:r>
      <w:r w:rsidR="00396F7C">
        <w:rPr>
          <w:rFonts w:ascii="楷体" w:hAnsi="楷体" w:hint="eastAsia"/>
        </w:rPr>
        <w:t>六</w:t>
      </w:r>
      <w:r w:rsidRPr="00DE4EAA">
        <w:rPr>
          <w:rFonts w:ascii="楷体" w:hAnsi="楷体" w:hint="eastAsia"/>
        </w:rPr>
        <w:t xml:space="preserve">章 </w:t>
      </w:r>
      <w:r w:rsidRPr="00DE4EAA">
        <w:rPr>
          <w:rFonts w:ascii="楷体" w:hAnsi="楷体"/>
        </w:rPr>
        <w:t>分级基</w:t>
      </w:r>
      <w:r w:rsidRPr="00DE4EAA">
        <w:rPr>
          <w:rFonts w:ascii="楷体" w:hAnsi="楷体" w:hint="eastAsia"/>
        </w:rPr>
        <w:t>金</w:t>
      </w:r>
      <w:r w:rsidRPr="00DE4EAA">
        <w:rPr>
          <w:rFonts w:ascii="楷体" w:hAnsi="楷体"/>
        </w:rPr>
        <w:t>折算</w:t>
      </w:r>
      <w:bookmarkEnd w:id="25"/>
    </w:p>
    <w:p w:rsidR="00A05205" w:rsidRPr="00DE4EAA" w:rsidRDefault="00A05205" w:rsidP="00E93124">
      <w:pPr>
        <w:pStyle w:val="a4"/>
        <w:numPr>
          <w:ilvl w:val="0"/>
          <w:numId w:val="28"/>
        </w:numPr>
        <w:spacing w:beforeLines="50" w:afterLines="50"/>
        <w:ind w:firstLineChars="0"/>
        <w:outlineLvl w:val="1"/>
        <w:rPr>
          <w:rFonts w:ascii="楷体" w:eastAsia="楷体" w:hAnsi="楷体"/>
          <w:b/>
          <w:bCs/>
          <w:kern w:val="0"/>
          <w:sz w:val="28"/>
          <w:szCs w:val="28"/>
        </w:rPr>
      </w:pPr>
      <w:bookmarkStart w:id="26" w:name="_Toc458785049"/>
      <w:bookmarkStart w:id="27" w:name="_Toc378083094"/>
      <w:r w:rsidRPr="00DE4EAA">
        <w:rPr>
          <w:rFonts w:ascii="楷体" w:eastAsia="楷体" w:hAnsi="楷体" w:hint="eastAsia"/>
          <w:b/>
          <w:bCs/>
          <w:kern w:val="0"/>
          <w:sz w:val="28"/>
          <w:szCs w:val="28"/>
        </w:rPr>
        <w:t>定期份额折算</w:t>
      </w:r>
      <w:bookmarkEnd w:id="26"/>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（一）填报定期折算计划</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分级基金基金合同中有定期折算条款的，基金管理人在分级基金</w:t>
      </w:r>
      <w:r w:rsidR="005D5FCC">
        <w:rPr>
          <w:rFonts w:ascii="楷体" w:eastAsia="楷体" w:hAnsi="楷体" w:cs="宋体" w:hint="eastAsia"/>
          <w:kern w:val="0"/>
          <w:sz w:val="24"/>
          <w:szCs w:val="24"/>
        </w:rPr>
        <w:t>基金合同生效</w:t>
      </w:r>
      <w:r w:rsidRPr="00DE4EAA">
        <w:rPr>
          <w:rFonts w:ascii="楷体" w:eastAsia="楷体" w:hAnsi="楷体" w:cs="宋体" w:hint="eastAsia"/>
          <w:kern w:val="0"/>
          <w:sz w:val="24"/>
          <w:szCs w:val="24"/>
        </w:rPr>
        <w:t>之后，应及时通过基金业务专区中“业务办理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基金折算计划填报”填报基金定期折算计划，</w:t>
      </w:r>
      <w:r>
        <w:rPr>
          <w:rFonts w:ascii="楷体" w:eastAsia="楷体" w:hAnsi="楷体" w:cs="宋体" w:hint="eastAsia"/>
          <w:kern w:val="0"/>
          <w:sz w:val="24"/>
          <w:szCs w:val="24"/>
        </w:rPr>
        <w:t>并</w:t>
      </w:r>
      <w:r w:rsidRPr="00DE4EAA">
        <w:rPr>
          <w:rFonts w:ascii="楷体" w:eastAsia="楷体" w:hAnsi="楷体" w:cs="宋体" w:hint="eastAsia"/>
          <w:kern w:val="0"/>
          <w:sz w:val="24"/>
          <w:szCs w:val="24"/>
        </w:rPr>
        <w:t>附基金合同</w:t>
      </w:r>
      <w:r>
        <w:rPr>
          <w:rFonts w:ascii="楷体" w:eastAsia="楷体" w:hAnsi="楷体" w:cs="宋体" w:hint="eastAsia"/>
          <w:kern w:val="0"/>
          <w:sz w:val="24"/>
          <w:szCs w:val="24"/>
        </w:rPr>
        <w:t>和</w:t>
      </w:r>
      <w:r w:rsidRPr="00DE4EAA">
        <w:rPr>
          <w:rFonts w:ascii="楷体" w:eastAsia="楷体" w:hAnsi="楷体" w:cs="宋体" w:hint="eastAsia"/>
          <w:kern w:val="0"/>
          <w:sz w:val="24"/>
          <w:szCs w:val="24"/>
        </w:rPr>
        <w:t>基金合同生效公告。</w:t>
      </w:r>
      <w:r>
        <w:rPr>
          <w:rFonts w:ascii="楷体" w:eastAsia="楷体" w:hAnsi="楷体" w:cs="宋体" w:hint="eastAsia"/>
          <w:kern w:val="0"/>
          <w:sz w:val="24"/>
          <w:szCs w:val="24"/>
        </w:rPr>
        <w:t>申请</w:t>
      </w:r>
      <w:r w:rsidRPr="00DE4EAA">
        <w:rPr>
          <w:rFonts w:ascii="楷体" w:eastAsia="楷体" w:hAnsi="楷体" w:cs="宋体" w:hint="eastAsia"/>
          <w:kern w:val="0"/>
          <w:sz w:val="24"/>
          <w:szCs w:val="24"/>
        </w:rPr>
        <w:t>表单中折算约定、</w:t>
      </w:r>
      <w:r w:rsidRPr="00DE4EAA">
        <w:rPr>
          <w:rFonts w:ascii="楷体" w:eastAsia="楷体" w:hAnsi="楷体" w:cs="宋体"/>
          <w:kern w:val="0"/>
          <w:sz w:val="24"/>
          <w:szCs w:val="24"/>
        </w:rPr>
        <w:t>暂停申赎</w:t>
      </w:r>
      <w:r w:rsidRPr="00DE4EAA">
        <w:rPr>
          <w:rFonts w:ascii="楷体" w:eastAsia="楷体" w:hAnsi="楷体" w:cs="宋体" w:hint="eastAsia"/>
          <w:kern w:val="0"/>
          <w:sz w:val="24"/>
          <w:szCs w:val="24"/>
        </w:rPr>
        <w:t>（母基金R日至R+1日停申赎）</w:t>
      </w:r>
      <w:r w:rsidRPr="00DE4EAA">
        <w:rPr>
          <w:rFonts w:ascii="楷体" w:eastAsia="楷体" w:hAnsi="楷体" w:cs="宋体"/>
          <w:kern w:val="0"/>
          <w:sz w:val="24"/>
          <w:szCs w:val="24"/>
        </w:rPr>
        <w:t>及停复牌时间</w:t>
      </w:r>
      <w:r w:rsidRPr="00DE4EAA">
        <w:rPr>
          <w:rFonts w:ascii="楷体" w:eastAsia="楷体" w:hAnsi="楷体" w:cs="宋体" w:hint="eastAsia"/>
          <w:kern w:val="0"/>
          <w:sz w:val="24"/>
          <w:szCs w:val="24"/>
        </w:rPr>
        <w:t>（参与折算</w:t>
      </w:r>
      <w:r>
        <w:rPr>
          <w:rFonts w:ascii="楷体" w:eastAsia="楷体" w:hAnsi="楷体" w:cs="宋体" w:hint="eastAsia"/>
          <w:kern w:val="0"/>
          <w:sz w:val="24"/>
          <w:szCs w:val="24"/>
        </w:rPr>
        <w:t>且已上市</w:t>
      </w:r>
      <w:r w:rsidRPr="00DE4EAA">
        <w:rPr>
          <w:rFonts w:ascii="楷体" w:eastAsia="楷体" w:hAnsi="楷体" w:cs="宋体" w:hint="eastAsia"/>
          <w:kern w:val="0"/>
          <w:sz w:val="24"/>
          <w:szCs w:val="24"/>
        </w:rPr>
        <w:t>的基金</w:t>
      </w:r>
      <w:r>
        <w:rPr>
          <w:rFonts w:ascii="楷体" w:eastAsia="楷体" w:hAnsi="楷体" w:cs="宋体" w:hint="eastAsia"/>
          <w:kern w:val="0"/>
          <w:sz w:val="24"/>
          <w:szCs w:val="24"/>
        </w:rPr>
        <w:t>份额</w:t>
      </w:r>
      <w:r w:rsidRPr="00DE4EAA">
        <w:rPr>
          <w:rFonts w:ascii="楷体" w:eastAsia="楷体" w:hAnsi="楷体" w:cs="宋体" w:hint="eastAsia"/>
          <w:kern w:val="0"/>
          <w:sz w:val="24"/>
          <w:szCs w:val="24"/>
        </w:rPr>
        <w:t>R+1日</w:t>
      </w:r>
      <w:r w:rsidR="003B044C" w:rsidRPr="00142946">
        <w:rPr>
          <w:rFonts w:ascii="楷体_GB2312" w:eastAsia="楷体_GB2312" w:hAnsi="宋体" w:cs="宋体" w:hint="eastAsia"/>
          <w:kern w:val="0"/>
          <w:sz w:val="24"/>
          <w:szCs w:val="24"/>
        </w:rPr>
        <w:t>至R+2日10:30</w:t>
      </w:r>
      <w:r w:rsidRPr="00DE4EAA">
        <w:rPr>
          <w:rFonts w:ascii="楷体" w:eastAsia="楷体" w:hAnsi="楷体" w:cs="宋体" w:hint="eastAsia"/>
          <w:kern w:val="0"/>
          <w:sz w:val="24"/>
          <w:szCs w:val="24"/>
        </w:rPr>
        <w:t>停牌）等的填写内容</w:t>
      </w:r>
      <w:r w:rsidRPr="00DE4EAA">
        <w:rPr>
          <w:rFonts w:ascii="楷体" w:eastAsia="楷体" w:hAnsi="楷体" w:cs="宋体"/>
          <w:kern w:val="0"/>
          <w:sz w:val="24"/>
          <w:szCs w:val="24"/>
        </w:rPr>
        <w:t>应符合</w:t>
      </w:r>
      <w:r w:rsidRPr="00DE4EAA">
        <w:rPr>
          <w:rFonts w:ascii="楷体" w:eastAsia="楷体" w:hAnsi="楷体" w:cs="宋体" w:hint="eastAsia"/>
          <w:kern w:val="0"/>
          <w:sz w:val="24"/>
          <w:szCs w:val="24"/>
        </w:rPr>
        <w:t>基金合同和深交所相关业务规定。</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（二）提交《基金定期份额折算公告》</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w:t>
      </w:r>
      <w:r>
        <w:rPr>
          <w:rFonts w:ascii="楷体" w:eastAsia="楷体" w:hAnsi="楷体" w:cs="宋体" w:hint="eastAsia"/>
          <w:kern w:val="0"/>
          <w:sz w:val="24"/>
          <w:szCs w:val="24"/>
        </w:rPr>
        <w:t>-</w:t>
      </w:r>
      <w:r w:rsidRPr="00DE4EAA">
        <w:rPr>
          <w:rFonts w:ascii="楷体" w:eastAsia="楷体" w:hAnsi="楷体" w:cs="宋体" w:hint="eastAsia"/>
          <w:kern w:val="0"/>
          <w:sz w:val="24"/>
          <w:szCs w:val="24"/>
        </w:rPr>
        <w:t>4日之前,基金管理人向</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发行人业务部提交《基金定期份额折算公告》及暂停R至R+1日跨系统转托管</w:t>
      </w:r>
      <w:r>
        <w:rPr>
          <w:rFonts w:ascii="楷体" w:eastAsia="楷体" w:hAnsi="楷体" w:cs="宋体" w:hint="eastAsia"/>
          <w:kern w:val="0"/>
          <w:sz w:val="24"/>
          <w:szCs w:val="24"/>
        </w:rPr>
        <w:t>业务</w:t>
      </w:r>
      <w:r w:rsidRPr="00DE4EAA">
        <w:rPr>
          <w:rFonts w:ascii="楷体" w:eastAsia="楷体" w:hAnsi="楷体" w:cs="宋体" w:hint="eastAsia"/>
          <w:kern w:val="0"/>
          <w:sz w:val="24"/>
          <w:szCs w:val="24"/>
        </w:rPr>
        <w:t>申请，并获得发行人业务部</w:t>
      </w:r>
      <w:r>
        <w:rPr>
          <w:rFonts w:ascii="楷体" w:eastAsia="楷体" w:hAnsi="楷体" w:cs="宋体" w:hint="eastAsia"/>
          <w:kern w:val="0"/>
          <w:sz w:val="24"/>
          <w:szCs w:val="24"/>
        </w:rPr>
        <w:t>意见</w:t>
      </w:r>
      <w:r w:rsidRPr="00DE4EAA">
        <w:rPr>
          <w:rFonts w:ascii="楷体" w:eastAsia="楷体" w:hAnsi="楷体" w:cs="宋体" w:hint="eastAsia"/>
          <w:kern w:val="0"/>
          <w:sz w:val="24"/>
          <w:szCs w:val="24"/>
        </w:rPr>
        <w:t>。</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（三）提交定期折算业务申请</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w:t>
      </w:r>
      <w:r>
        <w:rPr>
          <w:rFonts w:ascii="楷体" w:eastAsia="楷体" w:hAnsi="楷体" w:cs="宋体" w:hint="eastAsia"/>
          <w:kern w:val="0"/>
          <w:sz w:val="24"/>
          <w:szCs w:val="24"/>
        </w:rPr>
        <w:t>-</w:t>
      </w:r>
      <w:r w:rsidRPr="00DE4EAA">
        <w:rPr>
          <w:rFonts w:ascii="楷体" w:eastAsia="楷体" w:hAnsi="楷体" w:cs="宋体" w:hint="eastAsia"/>
          <w:kern w:val="0"/>
          <w:sz w:val="24"/>
          <w:szCs w:val="24"/>
        </w:rPr>
        <w:t>4日之前，基金管理人通过基金业务专区中的“业务办理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基金折算业务申请”提交业务申请，材料包括</w:t>
      </w:r>
      <w:r>
        <w:rPr>
          <w:rFonts w:ascii="楷体" w:eastAsia="楷体" w:hAnsi="楷体" w:cs="宋体" w:hint="eastAsia"/>
          <w:kern w:val="0"/>
          <w:sz w:val="24"/>
          <w:szCs w:val="24"/>
        </w:rPr>
        <w:t>：</w:t>
      </w:r>
      <w:r w:rsidRPr="00DE4EAA">
        <w:rPr>
          <w:rFonts w:ascii="楷体" w:eastAsia="楷体" w:hAnsi="楷体" w:cs="宋体" w:hint="eastAsia"/>
          <w:kern w:val="0"/>
          <w:sz w:val="24"/>
          <w:szCs w:val="24"/>
        </w:rPr>
        <w:t>《基金定期份额折算公告》、深圳结算发行人业务部意见、停复牌及基金前收盘价调整申请。</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（四）</w:t>
      </w:r>
      <w:r>
        <w:rPr>
          <w:rFonts w:ascii="楷体" w:eastAsia="楷体" w:hAnsi="楷体" w:hint="eastAsia"/>
          <w:b/>
          <w:kern w:val="0"/>
          <w:sz w:val="24"/>
          <w:szCs w:val="24"/>
        </w:rPr>
        <w:t>发起</w:t>
      </w:r>
      <w:r w:rsidRPr="00DE4EAA">
        <w:rPr>
          <w:rFonts w:ascii="楷体" w:eastAsia="楷体" w:hAnsi="楷体" w:hint="eastAsia"/>
          <w:b/>
          <w:kern w:val="0"/>
          <w:sz w:val="24"/>
          <w:szCs w:val="24"/>
        </w:rPr>
        <w:t>《基金定期份额折算公告》信息披露</w:t>
      </w:r>
      <w:r>
        <w:rPr>
          <w:rFonts w:ascii="楷体" w:eastAsia="楷体" w:hAnsi="楷体" w:hint="eastAsia"/>
          <w:b/>
          <w:kern w:val="0"/>
          <w:sz w:val="24"/>
          <w:szCs w:val="24"/>
        </w:rPr>
        <w:t>流程</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R-4日</w:t>
      </w:r>
      <w:r w:rsidR="00926663">
        <w:rPr>
          <w:rFonts w:ascii="楷体" w:eastAsia="楷体" w:hAnsi="楷体" w:cs="宋体" w:hint="eastAsia"/>
          <w:kern w:val="0"/>
          <w:sz w:val="24"/>
          <w:szCs w:val="24"/>
        </w:rPr>
        <w:t>或</w:t>
      </w:r>
      <w:r>
        <w:rPr>
          <w:rFonts w:ascii="楷体" w:eastAsia="楷体" w:hAnsi="楷体" w:cs="宋体" w:hint="eastAsia"/>
          <w:kern w:val="0"/>
          <w:sz w:val="24"/>
          <w:szCs w:val="24"/>
        </w:rPr>
        <w:t>之前</w:t>
      </w:r>
      <w:r w:rsidRPr="00DE4EAA">
        <w:rPr>
          <w:rFonts w:ascii="楷体" w:eastAsia="楷体" w:hAnsi="楷体" w:cs="宋体" w:hint="eastAsia"/>
          <w:kern w:val="0"/>
          <w:sz w:val="24"/>
          <w:szCs w:val="24"/>
        </w:rPr>
        <w:t>，基金折算业务申请经基金管理部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后，基金管理人通过基金业务专区中的“业务办理</w:t>
      </w:r>
      <w:r w:rsidRPr="00DE4EAA">
        <w:rPr>
          <w:rFonts w:ascii="楷体" w:eastAsia="楷体" w:hAnsi="楷体" w:hint="eastAsia"/>
          <w:kern w:val="0"/>
          <w:sz w:val="24"/>
          <w:szCs w:val="24"/>
        </w:rPr>
        <w:t>—&gt;信息披露—&gt;基金临时报告—&gt;</w:t>
      </w:r>
      <w:r w:rsidRPr="00DE4EAA">
        <w:rPr>
          <w:rFonts w:ascii="楷体" w:eastAsia="楷体" w:hAnsi="楷体" w:cs="宋体" w:hint="eastAsia"/>
          <w:kern w:val="0"/>
          <w:sz w:val="24"/>
          <w:szCs w:val="24"/>
        </w:rPr>
        <w:t>分级基金折算</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分级基金折算公告”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《基金定期份额折算公告》</w:t>
      </w:r>
      <w:r w:rsidRPr="0083074B">
        <w:rPr>
          <w:rFonts w:ascii="楷体" w:eastAsia="楷体" w:hAnsi="楷体" w:cs="宋体" w:hint="eastAsia"/>
          <w:kern w:val="0"/>
          <w:sz w:val="24"/>
          <w:szCs w:val="24"/>
        </w:rPr>
        <w:t>（含折算后次日前收盘价调整的提示内容）</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。参与</w:t>
      </w:r>
      <w:r w:rsidRPr="00DE4EAA">
        <w:rPr>
          <w:rFonts w:ascii="楷体" w:eastAsia="楷体" w:hAnsi="楷体" w:cs="宋体"/>
          <w:kern w:val="0"/>
          <w:sz w:val="24"/>
          <w:szCs w:val="24"/>
        </w:rPr>
        <w:t>折算</w:t>
      </w:r>
      <w:r>
        <w:rPr>
          <w:rFonts w:ascii="楷体" w:eastAsia="楷体" w:hAnsi="楷体" w:cs="宋体" w:hint="eastAsia"/>
          <w:kern w:val="0"/>
          <w:sz w:val="24"/>
          <w:szCs w:val="24"/>
        </w:rPr>
        <w:t>的</w:t>
      </w:r>
      <w:r w:rsidRPr="00DE4EAA">
        <w:rPr>
          <w:rFonts w:ascii="楷体" w:eastAsia="楷体" w:hAnsi="楷体" w:cs="宋体" w:hint="eastAsia"/>
          <w:kern w:val="0"/>
          <w:sz w:val="24"/>
          <w:szCs w:val="24"/>
        </w:rPr>
        <w:t>基金</w:t>
      </w:r>
      <w:r w:rsidRPr="00DE4EAA">
        <w:rPr>
          <w:rFonts w:ascii="楷体" w:eastAsia="楷体" w:hAnsi="楷体" w:cs="宋体"/>
          <w:kern w:val="0"/>
          <w:sz w:val="24"/>
          <w:szCs w:val="24"/>
        </w:rPr>
        <w:t>份额</w:t>
      </w:r>
      <w:r>
        <w:rPr>
          <w:rFonts w:ascii="楷体" w:eastAsia="楷体" w:hAnsi="楷体" w:cs="宋体" w:hint="eastAsia"/>
          <w:kern w:val="0"/>
          <w:sz w:val="24"/>
          <w:szCs w:val="24"/>
        </w:rPr>
        <w:t>都应</w:t>
      </w:r>
      <w:r w:rsidRPr="00DE4EAA">
        <w:rPr>
          <w:rFonts w:ascii="楷体" w:eastAsia="楷体" w:hAnsi="楷体" w:cs="宋体"/>
          <w:kern w:val="0"/>
          <w:sz w:val="24"/>
          <w:szCs w:val="24"/>
        </w:rPr>
        <w:t>提交</w:t>
      </w:r>
      <w:r>
        <w:rPr>
          <w:rFonts w:ascii="楷体" w:eastAsia="楷体" w:hAnsi="楷体" w:cs="宋体" w:hint="eastAsia"/>
          <w:kern w:val="0"/>
          <w:sz w:val="24"/>
          <w:szCs w:val="24"/>
        </w:rPr>
        <w:t>折算公告</w:t>
      </w:r>
      <w:r w:rsidRPr="00DE4EAA">
        <w:rPr>
          <w:rFonts w:ascii="楷体" w:eastAsia="楷体" w:hAnsi="楷体" w:cs="宋体" w:hint="eastAsia"/>
          <w:kern w:val="0"/>
          <w:sz w:val="24"/>
          <w:szCs w:val="24"/>
        </w:rPr>
        <w:t>。</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后，R-3日，基金管理人在指定媒体上刊登该公告。</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（五）提交暂停申购、赎回业务申请</w:t>
      </w:r>
    </w:p>
    <w:p w:rsidR="00A05205"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w:t>
      </w:r>
      <w:r>
        <w:rPr>
          <w:rFonts w:ascii="楷体" w:eastAsia="楷体" w:hAnsi="楷体" w:cs="宋体" w:hint="eastAsia"/>
          <w:kern w:val="0"/>
          <w:sz w:val="24"/>
          <w:szCs w:val="24"/>
        </w:rPr>
        <w:t>-</w:t>
      </w:r>
      <w:r w:rsidRPr="00DE4EAA">
        <w:rPr>
          <w:rFonts w:ascii="楷体" w:eastAsia="楷体" w:hAnsi="楷体" w:cs="宋体" w:hint="eastAsia"/>
          <w:kern w:val="0"/>
          <w:sz w:val="24"/>
          <w:szCs w:val="24"/>
        </w:rPr>
        <w:t>1日</w:t>
      </w:r>
      <w:r>
        <w:rPr>
          <w:rFonts w:ascii="楷体" w:eastAsia="楷体" w:hAnsi="楷体" w:cs="宋体" w:hint="eastAsia"/>
          <w:kern w:val="0"/>
          <w:sz w:val="24"/>
          <w:szCs w:val="24"/>
        </w:rPr>
        <w:t>之</w:t>
      </w:r>
      <w:r w:rsidRPr="00DE4EAA">
        <w:rPr>
          <w:rFonts w:ascii="楷体" w:eastAsia="楷体" w:hAnsi="楷体" w:cs="宋体" w:hint="eastAsia"/>
          <w:kern w:val="0"/>
          <w:sz w:val="24"/>
          <w:szCs w:val="24"/>
        </w:rPr>
        <w:t>前，基金管理人通过基金业务专区中“业务办理</w:t>
      </w:r>
      <w:r w:rsidRPr="00DE4EAA">
        <w:rPr>
          <w:rFonts w:ascii="楷体" w:eastAsia="楷体" w:hAnsi="楷体" w:hint="eastAsia"/>
          <w:kern w:val="0"/>
          <w:sz w:val="24"/>
          <w:szCs w:val="24"/>
        </w:rPr>
        <w:t>—&gt;基金申购赎回—&gt;</w:t>
      </w:r>
      <w:r w:rsidRPr="00DE4EAA">
        <w:rPr>
          <w:rFonts w:ascii="楷体" w:eastAsia="楷体" w:hAnsi="楷体" w:cs="宋体" w:hint="eastAsia"/>
          <w:kern w:val="0"/>
          <w:sz w:val="24"/>
          <w:szCs w:val="24"/>
        </w:rPr>
        <w:t>暂停恢复申购、赎回”提交暂停母基金R日至R+1日申购、赎回业务申请，附《基金定期份额折算公告》（</w:t>
      </w:r>
      <w:r>
        <w:rPr>
          <w:rFonts w:ascii="楷体" w:eastAsia="楷体" w:hAnsi="楷体" w:cs="宋体" w:hint="eastAsia"/>
          <w:kern w:val="0"/>
          <w:sz w:val="24"/>
          <w:szCs w:val="24"/>
        </w:rPr>
        <w:t>或</w:t>
      </w:r>
      <w:r w:rsidRPr="00DE4EAA">
        <w:rPr>
          <w:rFonts w:ascii="楷体" w:eastAsia="楷体" w:hAnsi="楷体" w:cs="宋体" w:hint="eastAsia"/>
          <w:kern w:val="0"/>
          <w:sz w:val="24"/>
          <w:szCs w:val="24"/>
        </w:rPr>
        <w:t>暂停申购赎回的公告）以及暂停基金申购、赎回申请文件</w:t>
      </w:r>
      <w:r>
        <w:rPr>
          <w:rFonts w:ascii="楷体" w:eastAsia="楷体" w:hAnsi="楷体" w:cs="宋体" w:hint="eastAsia"/>
          <w:kern w:val="0"/>
          <w:sz w:val="24"/>
          <w:szCs w:val="24"/>
        </w:rPr>
        <w:t>。</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Pr>
          <w:rFonts w:ascii="楷体" w:eastAsia="楷体" w:hAnsi="楷体" w:cs="宋体" w:hint="eastAsia"/>
          <w:kern w:val="0"/>
          <w:sz w:val="24"/>
          <w:szCs w:val="24"/>
        </w:rPr>
        <w:t>如需刊登暂停申购赎回公告，则需另行发起信息披露流程</w:t>
      </w:r>
      <w:r w:rsidRPr="00DE4EAA">
        <w:rPr>
          <w:rFonts w:ascii="楷体" w:eastAsia="楷体" w:hAnsi="楷体" w:cs="宋体" w:hint="eastAsia"/>
          <w:kern w:val="0"/>
          <w:sz w:val="24"/>
          <w:szCs w:val="24"/>
        </w:rPr>
        <w:t>。</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（六）</w:t>
      </w:r>
      <w:r>
        <w:rPr>
          <w:rFonts w:ascii="楷体" w:eastAsia="楷体" w:hAnsi="楷体" w:hint="eastAsia"/>
          <w:b/>
          <w:kern w:val="0"/>
          <w:sz w:val="24"/>
          <w:szCs w:val="24"/>
        </w:rPr>
        <w:t>发起</w:t>
      </w:r>
      <w:r w:rsidRPr="00DE4EAA">
        <w:rPr>
          <w:rFonts w:ascii="楷体" w:eastAsia="楷体" w:hAnsi="楷体" w:hint="eastAsia"/>
          <w:b/>
          <w:kern w:val="0"/>
          <w:sz w:val="24"/>
          <w:szCs w:val="24"/>
        </w:rPr>
        <w:t>《基金定期折算停复牌的公告》</w:t>
      </w:r>
      <w:r>
        <w:rPr>
          <w:rFonts w:ascii="楷体" w:eastAsia="楷体" w:hAnsi="楷体" w:hint="eastAsia"/>
          <w:b/>
          <w:kern w:val="0"/>
          <w:sz w:val="24"/>
          <w:szCs w:val="24"/>
        </w:rPr>
        <w:t>信息披露流程</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R日，基金管理人通过基金业务专区中的“业务办理</w:t>
      </w:r>
      <w:r w:rsidRPr="00DE4EAA">
        <w:rPr>
          <w:rFonts w:ascii="楷体" w:eastAsia="楷体" w:hAnsi="楷体" w:hint="eastAsia"/>
          <w:kern w:val="0"/>
          <w:sz w:val="24"/>
          <w:szCs w:val="24"/>
        </w:rPr>
        <w:t>—&gt;信息披露—&gt;基金临时报告—&gt;</w:t>
      </w:r>
      <w:r w:rsidRPr="00DE4EAA">
        <w:rPr>
          <w:rFonts w:ascii="楷体" w:eastAsia="楷体" w:hAnsi="楷体" w:cs="宋体" w:hint="eastAsia"/>
          <w:kern w:val="0"/>
          <w:sz w:val="24"/>
          <w:szCs w:val="24"/>
        </w:rPr>
        <w:t>分级基金折算</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折算停复牌公告”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，附R+1日停复牌申请文件。经基金管理部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w:t>
      </w:r>
      <w:r w:rsidR="00131086">
        <w:rPr>
          <w:rFonts w:ascii="楷体" w:eastAsia="楷体" w:hAnsi="楷体" w:cs="宋体" w:hint="eastAsia"/>
          <w:kern w:val="0"/>
          <w:sz w:val="24"/>
          <w:szCs w:val="24"/>
        </w:rPr>
        <w:t>次</w:t>
      </w:r>
      <w:r w:rsidRPr="00DE4EAA">
        <w:rPr>
          <w:rFonts w:ascii="楷体" w:eastAsia="楷体" w:hAnsi="楷体" w:cs="宋体" w:hint="eastAsia"/>
          <w:kern w:val="0"/>
          <w:sz w:val="24"/>
          <w:szCs w:val="24"/>
        </w:rPr>
        <w:t>日，基金管理人在指定媒体上刊登</w:t>
      </w:r>
      <w:r w:rsidR="00A4760F">
        <w:rPr>
          <w:rFonts w:ascii="楷体" w:eastAsia="楷体" w:hAnsi="楷体" w:cs="宋体" w:hint="eastAsia"/>
          <w:kern w:val="0"/>
          <w:sz w:val="24"/>
          <w:szCs w:val="24"/>
        </w:rPr>
        <w:t>该公告</w:t>
      </w:r>
      <w:r w:rsidRPr="00DE4EAA">
        <w:rPr>
          <w:rFonts w:ascii="楷体" w:eastAsia="楷体" w:hAnsi="楷体" w:cs="宋体" w:hint="eastAsia"/>
          <w:kern w:val="0"/>
          <w:sz w:val="24"/>
          <w:szCs w:val="24"/>
        </w:rPr>
        <w:t>。参与折算</w:t>
      </w:r>
      <w:r>
        <w:rPr>
          <w:rFonts w:ascii="楷体" w:eastAsia="楷体" w:hAnsi="楷体" w:cs="宋体" w:hint="eastAsia"/>
          <w:kern w:val="0"/>
          <w:sz w:val="24"/>
          <w:szCs w:val="24"/>
        </w:rPr>
        <w:t>且已上市</w:t>
      </w:r>
      <w:r w:rsidRPr="00DE4EAA">
        <w:rPr>
          <w:rFonts w:ascii="楷体" w:eastAsia="楷体" w:hAnsi="楷体" w:cs="宋体" w:hint="eastAsia"/>
          <w:kern w:val="0"/>
          <w:sz w:val="24"/>
          <w:szCs w:val="24"/>
        </w:rPr>
        <w:t>的基金</w:t>
      </w:r>
      <w:r>
        <w:rPr>
          <w:rFonts w:ascii="楷体" w:eastAsia="楷体" w:hAnsi="楷体" w:cs="宋体" w:hint="eastAsia"/>
          <w:kern w:val="0"/>
          <w:sz w:val="24"/>
          <w:szCs w:val="24"/>
        </w:rPr>
        <w:t>份额都应</w:t>
      </w:r>
      <w:r w:rsidRPr="00DE4EAA">
        <w:rPr>
          <w:rFonts w:ascii="楷体" w:eastAsia="楷体" w:hAnsi="楷体" w:cs="宋体" w:hint="eastAsia"/>
          <w:kern w:val="0"/>
          <w:sz w:val="24"/>
          <w:szCs w:val="24"/>
        </w:rPr>
        <w:t>提交</w:t>
      </w:r>
      <w:r w:rsidR="00A4760F">
        <w:rPr>
          <w:rFonts w:ascii="楷体" w:eastAsia="楷体" w:hAnsi="楷体" w:cs="宋体" w:hint="eastAsia"/>
          <w:kern w:val="0"/>
          <w:sz w:val="24"/>
          <w:szCs w:val="24"/>
        </w:rPr>
        <w:t>折算</w:t>
      </w:r>
      <w:r w:rsidRPr="00DE4EAA">
        <w:rPr>
          <w:rFonts w:ascii="楷体" w:eastAsia="楷体" w:hAnsi="楷体" w:cs="宋体" w:hint="eastAsia"/>
          <w:kern w:val="0"/>
          <w:sz w:val="24"/>
          <w:szCs w:val="24"/>
        </w:rPr>
        <w:t>停复牌公告。</w:t>
      </w:r>
    </w:p>
    <w:p w:rsidR="00A05205" w:rsidRPr="00DE4EAA" w:rsidRDefault="00A05205" w:rsidP="00A05205">
      <w:pPr>
        <w:widowControl/>
        <w:spacing w:line="360" w:lineRule="auto"/>
        <w:ind w:firstLineChars="234" w:firstLine="562"/>
        <w:jc w:val="left"/>
        <w:rPr>
          <w:rFonts w:ascii="楷体" w:eastAsia="楷体" w:hAnsi="楷体"/>
          <w:b/>
          <w:kern w:val="0"/>
          <w:sz w:val="24"/>
          <w:szCs w:val="24"/>
        </w:rPr>
      </w:pPr>
      <w:r w:rsidRPr="00DE4EAA">
        <w:rPr>
          <w:rFonts w:ascii="楷体" w:eastAsia="楷体" w:hAnsi="楷体" w:cs="宋体" w:hint="eastAsia"/>
          <w:kern w:val="0"/>
          <w:sz w:val="24"/>
          <w:szCs w:val="24"/>
        </w:rPr>
        <w:t>注意事项：申请表单中填写停牌时间为R+1日至R+2日10:30停牌。</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（七）提交基金份额净值</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R+1日，基金管理人通过基金业务专区中的“业务办理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基金折算业务申请”提交当日经托管人复核的基金份额净值，并</w:t>
      </w:r>
      <w:r>
        <w:rPr>
          <w:rFonts w:ascii="楷体" w:eastAsia="楷体" w:hAnsi="楷体" w:cs="宋体" w:hint="eastAsia"/>
          <w:kern w:val="0"/>
          <w:sz w:val="24"/>
          <w:szCs w:val="24"/>
        </w:rPr>
        <w:t>附</w:t>
      </w:r>
      <w:r w:rsidRPr="00DE4EAA">
        <w:rPr>
          <w:rFonts w:ascii="楷体" w:eastAsia="楷体" w:hAnsi="楷体" w:cs="宋体" w:hint="eastAsia"/>
          <w:kern w:val="0"/>
          <w:sz w:val="24"/>
          <w:szCs w:val="24"/>
        </w:rPr>
        <w:t>托管人净值确认函扫描件。</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注：</w:t>
      </w:r>
      <w:r w:rsidRPr="00DE4EAA">
        <w:rPr>
          <w:rFonts w:ascii="楷体" w:eastAsia="楷体" w:hAnsi="楷体" w:cs="宋体"/>
          <w:kern w:val="0"/>
          <w:sz w:val="24"/>
          <w:szCs w:val="24"/>
        </w:rPr>
        <w:t>QDII有可能是R日基金份额净值。</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（八）</w:t>
      </w:r>
      <w:r>
        <w:rPr>
          <w:rFonts w:ascii="楷体" w:eastAsia="楷体" w:hAnsi="楷体" w:hint="eastAsia"/>
          <w:b/>
          <w:kern w:val="0"/>
          <w:sz w:val="24"/>
          <w:szCs w:val="24"/>
        </w:rPr>
        <w:t>发起</w:t>
      </w:r>
      <w:r w:rsidRPr="00DE4EAA">
        <w:rPr>
          <w:rFonts w:ascii="楷体" w:eastAsia="楷体" w:hAnsi="楷体" w:hint="eastAsia"/>
          <w:b/>
          <w:kern w:val="0"/>
          <w:sz w:val="24"/>
          <w:szCs w:val="24"/>
        </w:rPr>
        <w:t>《基金定期份额折算结果公告》和《基金定期份额折算前收盘价调整的公告》信息披露</w:t>
      </w:r>
      <w:r>
        <w:rPr>
          <w:rFonts w:ascii="楷体" w:eastAsia="楷体" w:hAnsi="楷体" w:hint="eastAsia"/>
          <w:b/>
          <w:kern w:val="0"/>
          <w:sz w:val="24"/>
          <w:szCs w:val="24"/>
        </w:rPr>
        <w:t>流程</w:t>
      </w:r>
    </w:p>
    <w:p w:rsidR="00A05205" w:rsidRPr="00DE4EAA" w:rsidRDefault="00A05205" w:rsidP="002F55F9">
      <w:pPr>
        <w:snapToGrid w:val="0"/>
        <w:spacing w:line="360" w:lineRule="auto"/>
        <w:ind w:firstLineChars="235" w:firstLine="564"/>
        <w:rPr>
          <w:rFonts w:ascii="楷体" w:eastAsia="楷体" w:hAnsi="楷体" w:cs="宋体"/>
          <w:kern w:val="0"/>
          <w:sz w:val="24"/>
          <w:szCs w:val="24"/>
        </w:rPr>
      </w:pPr>
      <w:r w:rsidRPr="002F55F9">
        <w:rPr>
          <w:rFonts w:ascii="楷体" w:eastAsia="楷体" w:hAnsi="楷体" w:cs="宋体" w:hint="eastAsia"/>
          <w:kern w:val="0"/>
          <w:sz w:val="24"/>
          <w:szCs w:val="24"/>
        </w:rPr>
        <w:t>R+1日，基金管理人通过基金业务专区中的“业务办理—&gt;信息披露—&gt;基金临时报告—&gt;分级基金折算—&gt;分级基</w:t>
      </w:r>
      <w:r w:rsidRPr="00DE4EAA">
        <w:rPr>
          <w:rFonts w:ascii="楷体" w:eastAsia="楷体" w:hAnsi="楷体" w:cs="宋体" w:hint="eastAsia"/>
          <w:kern w:val="0"/>
          <w:sz w:val="24"/>
          <w:szCs w:val="24"/>
        </w:rPr>
        <w:t>金折算结果公告/分级基金折算前收盘价调整公告”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w:t>
      </w:r>
      <w:r w:rsidR="00AE76AA">
        <w:rPr>
          <w:rFonts w:ascii="楷体" w:eastAsia="楷体" w:hAnsi="楷体" w:cs="宋体" w:hint="eastAsia"/>
          <w:kern w:val="0"/>
          <w:sz w:val="24"/>
          <w:szCs w:val="24"/>
        </w:rPr>
        <w:t>次</w:t>
      </w:r>
      <w:r w:rsidRPr="00DE4EAA">
        <w:rPr>
          <w:rFonts w:ascii="楷体" w:eastAsia="楷体" w:hAnsi="楷体" w:cs="宋体" w:hint="eastAsia"/>
          <w:kern w:val="0"/>
          <w:sz w:val="24"/>
          <w:szCs w:val="24"/>
        </w:rPr>
        <w:t>日，基金管理人在指定媒体上刊登上述公告。</w:t>
      </w:r>
    </w:p>
    <w:p w:rsidR="00A05205" w:rsidRDefault="00A05205" w:rsidP="002F55F9">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（九）办理与</w:t>
      </w:r>
      <w:r w:rsidR="00A4760F">
        <w:rPr>
          <w:rFonts w:ascii="楷体" w:eastAsia="楷体" w:hAnsi="楷体" w:hint="eastAsia"/>
          <w:b/>
          <w:kern w:val="0"/>
          <w:sz w:val="24"/>
          <w:szCs w:val="24"/>
        </w:rPr>
        <w:t>中国结算</w:t>
      </w:r>
      <w:r w:rsidRPr="00DE4EAA">
        <w:rPr>
          <w:rFonts w:ascii="楷体" w:eastAsia="楷体" w:hAnsi="楷体" w:hint="eastAsia"/>
          <w:b/>
          <w:kern w:val="0"/>
          <w:sz w:val="24"/>
          <w:szCs w:val="24"/>
        </w:rPr>
        <w:t>相关的业务</w:t>
      </w:r>
    </w:p>
    <w:p w:rsidR="00A05205" w:rsidRPr="002F55F9" w:rsidRDefault="00A05205" w:rsidP="002F55F9">
      <w:pPr>
        <w:snapToGrid w:val="0"/>
        <w:spacing w:line="360" w:lineRule="auto"/>
        <w:ind w:firstLineChars="235" w:firstLine="564"/>
        <w:rPr>
          <w:rFonts w:ascii="楷体" w:eastAsia="楷体" w:hAnsi="楷体" w:cs="宋体"/>
          <w:kern w:val="0"/>
          <w:sz w:val="24"/>
          <w:szCs w:val="24"/>
        </w:rPr>
      </w:pPr>
      <w:r w:rsidRPr="002F55F9">
        <w:rPr>
          <w:rFonts w:ascii="楷体" w:eastAsia="楷体" w:hAnsi="楷体" w:cs="宋体" w:hint="eastAsia"/>
          <w:kern w:val="0"/>
          <w:sz w:val="24"/>
          <w:szCs w:val="24"/>
        </w:rPr>
        <w:t>份额折算期间，基金管理人需要通过</w:t>
      </w:r>
      <w:r w:rsidR="00350C47" w:rsidRPr="002F55F9">
        <w:rPr>
          <w:rFonts w:ascii="楷体" w:eastAsia="楷体" w:hAnsi="楷体" w:cs="宋体" w:hint="eastAsia"/>
          <w:kern w:val="0"/>
          <w:sz w:val="24"/>
          <w:szCs w:val="24"/>
        </w:rPr>
        <w:t>中国结算</w:t>
      </w:r>
      <w:r w:rsidRPr="002F55F9">
        <w:rPr>
          <w:rFonts w:ascii="楷体" w:eastAsia="楷体" w:hAnsi="楷体" w:cs="宋体" w:hint="eastAsia"/>
          <w:kern w:val="0"/>
          <w:sz w:val="24"/>
          <w:szCs w:val="24"/>
        </w:rPr>
        <w:t>办理暂停申购赎回、跨系统转托管、配对转换等业务，并向</w:t>
      </w:r>
      <w:r w:rsidR="00350C47" w:rsidRPr="002F55F9">
        <w:rPr>
          <w:rFonts w:ascii="楷体" w:eastAsia="楷体" w:hAnsi="楷体" w:cs="宋体" w:hint="eastAsia"/>
          <w:kern w:val="0"/>
          <w:sz w:val="24"/>
          <w:szCs w:val="24"/>
        </w:rPr>
        <w:t>中国结算</w:t>
      </w:r>
      <w:r w:rsidRPr="002F55F9">
        <w:rPr>
          <w:rFonts w:ascii="楷体" w:eastAsia="楷体" w:hAnsi="楷体" w:cs="宋体" w:hint="eastAsia"/>
          <w:kern w:val="0"/>
          <w:sz w:val="24"/>
          <w:szCs w:val="24"/>
        </w:rPr>
        <w:t>及</w:t>
      </w:r>
      <w:r w:rsidR="005A3B6B" w:rsidRPr="002F55F9">
        <w:rPr>
          <w:rFonts w:ascii="楷体" w:eastAsia="楷体" w:hAnsi="楷体" w:cs="宋体" w:hint="eastAsia"/>
          <w:kern w:val="0"/>
          <w:sz w:val="24"/>
          <w:szCs w:val="24"/>
        </w:rPr>
        <w:t>深圳结算</w:t>
      </w:r>
      <w:r w:rsidRPr="002F55F9">
        <w:rPr>
          <w:rFonts w:ascii="楷体" w:eastAsia="楷体" w:hAnsi="楷体" w:cs="宋体" w:hint="eastAsia"/>
          <w:kern w:val="0"/>
          <w:sz w:val="24"/>
          <w:szCs w:val="24"/>
        </w:rPr>
        <w:t>提交份额折算相关业务申请，具体按照中国结算的相关业务规定办理，以下内容供参考。</w:t>
      </w:r>
    </w:p>
    <w:p w:rsidR="00A05205" w:rsidRPr="00DE4EAA" w:rsidRDefault="00A05205" w:rsidP="002F55F9">
      <w:pPr>
        <w:snapToGrid w:val="0"/>
        <w:spacing w:line="360" w:lineRule="auto"/>
        <w:ind w:firstLineChars="235" w:firstLine="564"/>
        <w:rPr>
          <w:rFonts w:ascii="楷体" w:eastAsia="楷体" w:hAnsi="楷体" w:cs="宋体"/>
          <w:kern w:val="0"/>
          <w:sz w:val="24"/>
          <w:szCs w:val="24"/>
        </w:rPr>
      </w:pPr>
      <w:r w:rsidRPr="002F55F9">
        <w:rPr>
          <w:rFonts w:ascii="楷体" w:eastAsia="楷体" w:hAnsi="楷体" w:cs="宋体" w:hint="eastAsia"/>
          <w:kern w:val="0"/>
          <w:sz w:val="24"/>
          <w:szCs w:val="24"/>
        </w:rPr>
        <w:t>1、R-1日晚，基金管理人在发送</w:t>
      </w:r>
      <w:r w:rsidR="00350C47" w:rsidRPr="002F55F9">
        <w:rPr>
          <w:rFonts w:ascii="楷体" w:eastAsia="楷体" w:hAnsi="楷体" w:cs="宋体" w:hint="eastAsia"/>
          <w:kern w:val="0"/>
          <w:sz w:val="24"/>
          <w:szCs w:val="24"/>
        </w:rPr>
        <w:t>中国结算</w:t>
      </w:r>
      <w:r w:rsidRPr="002F55F9">
        <w:rPr>
          <w:rFonts w:ascii="楷体" w:eastAsia="楷体" w:hAnsi="楷体" w:cs="宋体" w:hint="eastAsia"/>
          <w:kern w:val="0"/>
          <w:sz w:val="24"/>
          <w:szCs w:val="24"/>
        </w:rPr>
        <w:t>TA系统的行情文件中，暂停R</w:t>
      </w:r>
      <w:r>
        <w:rPr>
          <w:rFonts w:ascii="楷体" w:eastAsia="楷体" w:hAnsi="楷体" w:cs="宋体" w:hint="eastAsia"/>
          <w:kern w:val="0"/>
          <w:sz w:val="24"/>
          <w:szCs w:val="24"/>
        </w:rPr>
        <w:t>日母基金的申购、赎回、跨系统转托管和场外转托管业务。</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2、</w:t>
      </w:r>
      <w:r w:rsidRPr="00DE4EAA">
        <w:rPr>
          <w:rFonts w:ascii="楷体" w:eastAsia="楷体" w:hAnsi="楷体" w:cs="宋体" w:hint="eastAsia"/>
          <w:kern w:val="0"/>
          <w:sz w:val="24"/>
          <w:szCs w:val="24"/>
        </w:rPr>
        <w:t>R日早</w:t>
      </w:r>
      <w:r>
        <w:rPr>
          <w:rFonts w:ascii="楷体" w:eastAsia="楷体" w:hAnsi="楷体" w:cs="宋体" w:hint="eastAsia"/>
          <w:kern w:val="0"/>
          <w:sz w:val="24"/>
          <w:szCs w:val="24"/>
        </w:rPr>
        <w:t>晨</w:t>
      </w:r>
      <w:r w:rsidRPr="00DE4EAA">
        <w:rPr>
          <w:rFonts w:ascii="楷体" w:eastAsia="楷体" w:hAnsi="楷体" w:cs="宋体" w:hint="eastAsia"/>
          <w:kern w:val="0"/>
          <w:sz w:val="24"/>
          <w:szCs w:val="24"/>
        </w:rPr>
        <w:t>，基金管理人将发送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置为“不可分拆和合并”。晚上，在发送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TA系统的行情文件中，暂停R+1</w:t>
      </w:r>
      <w:r>
        <w:rPr>
          <w:rFonts w:ascii="楷体" w:eastAsia="楷体" w:hAnsi="楷体" w:cs="宋体" w:hint="eastAsia"/>
          <w:kern w:val="0"/>
          <w:sz w:val="24"/>
          <w:szCs w:val="24"/>
        </w:rPr>
        <w:t>日母基金的申购、赎回跨系统转托管和场外转托管业务。</w:t>
      </w:r>
      <w:r w:rsidRPr="009D63DF">
        <w:rPr>
          <w:rFonts w:ascii="楷体" w:eastAsia="楷体" w:hAnsi="楷体" w:cs="宋体" w:hint="eastAsia"/>
          <w:kern w:val="0"/>
          <w:sz w:val="24"/>
          <w:szCs w:val="24"/>
        </w:rPr>
        <w:t>将份额批量调整申请数据上传至</w:t>
      </w:r>
      <w:r w:rsidR="00350C47">
        <w:rPr>
          <w:rFonts w:ascii="楷体" w:eastAsia="楷体" w:hAnsi="楷体" w:cs="宋体" w:hint="eastAsia"/>
          <w:kern w:val="0"/>
          <w:sz w:val="24"/>
          <w:szCs w:val="24"/>
        </w:rPr>
        <w:t>中国结算</w:t>
      </w:r>
      <w:r w:rsidRPr="009D63DF">
        <w:rPr>
          <w:rFonts w:ascii="楷体" w:eastAsia="楷体" w:hAnsi="楷体" w:cs="宋体" w:hint="eastAsia"/>
          <w:kern w:val="0"/>
          <w:sz w:val="24"/>
          <w:szCs w:val="24"/>
        </w:rPr>
        <w:t>系统</w:t>
      </w:r>
      <w:r>
        <w:rPr>
          <w:rFonts w:ascii="楷体" w:eastAsia="楷体" w:hAnsi="楷体" w:cs="宋体" w:hint="eastAsia"/>
          <w:kern w:val="0"/>
          <w:sz w:val="24"/>
          <w:szCs w:val="24"/>
        </w:rPr>
        <w:t>。</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3、</w:t>
      </w:r>
      <w:r w:rsidRPr="00DE4EAA">
        <w:rPr>
          <w:rFonts w:ascii="楷体" w:eastAsia="楷体" w:hAnsi="楷体" w:cs="宋体" w:hint="eastAsia"/>
          <w:kern w:val="0"/>
          <w:sz w:val="24"/>
          <w:szCs w:val="24"/>
        </w:rPr>
        <w:t>R+1日早</w:t>
      </w:r>
      <w:r>
        <w:rPr>
          <w:rFonts w:ascii="楷体" w:eastAsia="楷体" w:hAnsi="楷体" w:cs="宋体" w:hint="eastAsia"/>
          <w:kern w:val="0"/>
          <w:sz w:val="24"/>
          <w:szCs w:val="24"/>
        </w:rPr>
        <w:t>晨</w:t>
      </w:r>
      <w:r w:rsidRPr="00DE4EAA">
        <w:rPr>
          <w:rFonts w:ascii="楷体" w:eastAsia="楷体" w:hAnsi="楷体" w:cs="宋体" w:hint="eastAsia"/>
          <w:kern w:val="0"/>
          <w:sz w:val="24"/>
          <w:szCs w:val="24"/>
        </w:rPr>
        <w:t>，基金管理人将发送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置为“不可分拆和合并”。</w:t>
      </w:r>
    </w:p>
    <w:p w:rsidR="00A05205" w:rsidRPr="00DE4EAA" w:rsidRDefault="00A05205" w:rsidP="00A05205">
      <w:pPr>
        <w:snapToGrid w:val="0"/>
        <w:spacing w:line="360" w:lineRule="auto"/>
        <w:ind w:firstLineChars="235" w:firstLine="564"/>
        <w:rPr>
          <w:rFonts w:ascii="楷体" w:eastAsia="楷体" w:hAnsi="楷体" w:cs="宋体"/>
          <w:kern w:val="0"/>
          <w:sz w:val="24"/>
          <w:szCs w:val="24"/>
        </w:rPr>
      </w:pPr>
      <w:r w:rsidRPr="00DE4EAA">
        <w:rPr>
          <w:rFonts w:ascii="楷体" w:eastAsia="楷体" w:hAnsi="楷体" w:cs="宋体" w:hint="eastAsia"/>
          <w:kern w:val="0"/>
          <w:sz w:val="24"/>
          <w:szCs w:val="24"/>
        </w:rPr>
        <w:t>基金管理人将基金份额折算比例和折算方法的申请于R+1日11:30前发送</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4、</w:t>
      </w:r>
      <w:r w:rsidRPr="00DE4EAA">
        <w:rPr>
          <w:rFonts w:ascii="楷体" w:eastAsia="楷体" w:hAnsi="楷体" w:cs="宋体" w:hint="eastAsia"/>
          <w:kern w:val="0"/>
          <w:sz w:val="24"/>
          <w:szCs w:val="24"/>
        </w:rPr>
        <w:t>R+1日晚上，基金管理人在发送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TA系统的行情文件中，</w:t>
      </w:r>
      <w:r>
        <w:rPr>
          <w:rFonts w:ascii="楷体" w:eastAsia="楷体" w:hAnsi="楷体" w:cs="宋体" w:hint="eastAsia"/>
          <w:kern w:val="0"/>
          <w:sz w:val="24"/>
          <w:szCs w:val="24"/>
        </w:rPr>
        <w:t>恢复</w:t>
      </w:r>
      <w:r w:rsidRPr="00DE4EAA" w:rsidDel="00F63933">
        <w:rPr>
          <w:rFonts w:ascii="楷体" w:eastAsia="楷体" w:hAnsi="楷体" w:cs="宋体" w:hint="eastAsia"/>
          <w:kern w:val="0"/>
          <w:sz w:val="24"/>
          <w:szCs w:val="24"/>
        </w:rPr>
        <w:t xml:space="preserve"> </w:t>
      </w:r>
      <w:r w:rsidRPr="00DE4EAA">
        <w:rPr>
          <w:rFonts w:ascii="楷体" w:eastAsia="楷体" w:hAnsi="楷体" w:cs="宋体" w:hint="eastAsia"/>
          <w:kern w:val="0"/>
          <w:sz w:val="24"/>
          <w:szCs w:val="24"/>
        </w:rPr>
        <w:t>R+2日母基金的申购、赎回、跨系统转托管和场外转托管业务。</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5、</w:t>
      </w:r>
      <w:r w:rsidRPr="00DE4EAA">
        <w:rPr>
          <w:rFonts w:ascii="楷体" w:eastAsia="楷体" w:hAnsi="楷体" w:cs="宋体" w:hint="eastAsia"/>
          <w:kern w:val="0"/>
          <w:sz w:val="24"/>
          <w:szCs w:val="24"/>
        </w:rPr>
        <w:t>R+2日早晨，基金管理人将发送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置为“可分拆和合并”。</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注：1、R日为份额折算基准日；</w:t>
      </w:r>
    </w:p>
    <w:p w:rsidR="00A05205" w:rsidRPr="00DE4EAA" w:rsidRDefault="00A05205" w:rsidP="00A05205">
      <w:pPr>
        <w:widowControl/>
        <w:spacing w:line="360" w:lineRule="auto"/>
        <w:ind w:firstLineChars="434" w:firstLine="1042"/>
        <w:jc w:val="left"/>
        <w:rPr>
          <w:rFonts w:ascii="楷体" w:eastAsia="楷体" w:hAnsi="楷体" w:cs="宋体"/>
          <w:kern w:val="0"/>
          <w:sz w:val="24"/>
          <w:szCs w:val="24"/>
        </w:rPr>
      </w:pPr>
      <w:r w:rsidRPr="00DE4EAA">
        <w:rPr>
          <w:rFonts w:ascii="楷体" w:eastAsia="楷体" w:hAnsi="楷体" w:cs="宋体" w:hint="eastAsia"/>
          <w:kern w:val="0"/>
          <w:sz w:val="24"/>
          <w:szCs w:val="24"/>
        </w:rPr>
        <w:t>2</w:t>
      </w:r>
      <w:r>
        <w:rPr>
          <w:rFonts w:ascii="楷体" w:eastAsia="楷体" w:hAnsi="楷体" w:cs="宋体" w:hint="eastAsia"/>
          <w:kern w:val="0"/>
          <w:sz w:val="24"/>
          <w:szCs w:val="24"/>
        </w:rPr>
        <w:t>、参与折算的基金份额都应提交公告文件。</w:t>
      </w:r>
    </w:p>
    <w:p w:rsidR="00A05205" w:rsidRPr="00DE4EAA" w:rsidRDefault="00A05205" w:rsidP="00E93124">
      <w:pPr>
        <w:pStyle w:val="a4"/>
        <w:numPr>
          <w:ilvl w:val="0"/>
          <w:numId w:val="28"/>
        </w:numPr>
        <w:spacing w:beforeLines="50" w:afterLines="50"/>
        <w:ind w:firstLineChars="0"/>
        <w:outlineLvl w:val="1"/>
        <w:rPr>
          <w:rFonts w:ascii="楷体" w:eastAsia="楷体" w:hAnsi="楷体"/>
          <w:b/>
          <w:bCs/>
          <w:kern w:val="0"/>
          <w:sz w:val="28"/>
          <w:szCs w:val="28"/>
        </w:rPr>
      </w:pPr>
      <w:bookmarkStart w:id="28" w:name="_Toc458785050"/>
      <w:r w:rsidRPr="00DE4EAA">
        <w:rPr>
          <w:rFonts w:ascii="楷体" w:eastAsia="楷体" w:hAnsi="楷体" w:hint="eastAsia"/>
          <w:b/>
          <w:bCs/>
          <w:kern w:val="0"/>
          <w:sz w:val="28"/>
          <w:szCs w:val="28"/>
        </w:rPr>
        <w:t>不定期份额折算</w:t>
      </w:r>
      <w:bookmarkEnd w:id="28"/>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（一）填报不定期折算计划</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基金合同中有不定期折算条款的分级基金，基金管理人在分级基金</w:t>
      </w:r>
      <w:r w:rsidR="00620799">
        <w:rPr>
          <w:rFonts w:ascii="楷体" w:eastAsia="楷体" w:hAnsi="楷体" w:cs="宋体" w:hint="eastAsia"/>
          <w:kern w:val="0"/>
          <w:sz w:val="24"/>
          <w:szCs w:val="24"/>
        </w:rPr>
        <w:t>基金合同生效</w:t>
      </w:r>
      <w:r w:rsidRPr="00DE4EAA">
        <w:rPr>
          <w:rFonts w:ascii="楷体" w:eastAsia="楷体" w:hAnsi="楷体" w:cs="宋体" w:hint="eastAsia"/>
          <w:kern w:val="0"/>
          <w:sz w:val="24"/>
          <w:szCs w:val="24"/>
        </w:rPr>
        <w:t>之后，应及时通过基金业务专区中的“业务办理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基金折算计划填报”填报基金不定期折算计划，并</w:t>
      </w:r>
      <w:r>
        <w:rPr>
          <w:rFonts w:ascii="楷体" w:eastAsia="楷体" w:hAnsi="楷体" w:cs="宋体" w:hint="eastAsia"/>
          <w:kern w:val="0"/>
          <w:sz w:val="24"/>
          <w:szCs w:val="24"/>
        </w:rPr>
        <w:t>附</w:t>
      </w:r>
      <w:r w:rsidRPr="00DE4EAA">
        <w:rPr>
          <w:rFonts w:ascii="楷体" w:eastAsia="楷体" w:hAnsi="楷体" w:cs="宋体" w:hint="eastAsia"/>
          <w:kern w:val="0"/>
          <w:sz w:val="24"/>
          <w:szCs w:val="24"/>
        </w:rPr>
        <w:t>提交基金合同</w:t>
      </w:r>
      <w:r>
        <w:rPr>
          <w:rFonts w:ascii="楷体" w:eastAsia="楷体" w:hAnsi="楷体" w:cs="宋体" w:hint="eastAsia"/>
          <w:kern w:val="0"/>
          <w:sz w:val="24"/>
          <w:szCs w:val="24"/>
        </w:rPr>
        <w:t>和</w:t>
      </w:r>
      <w:r w:rsidRPr="00DE4EAA">
        <w:rPr>
          <w:rFonts w:ascii="楷体" w:eastAsia="楷体" w:hAnsi="楷体" w:cs="宋体" w:hint="eastAsia"/>
          <w:kern w:val="0"/>
          <w:sz w:val="24"/>
          <w:szCs w:val="24"/>
        </w:rPr>
        <w:t>基金合同生效公告。表单中折算约定、</w:t>
      </w:r>
      <w:r w:rsidRPr="00DE4EAA">
        <w:rPr>
          <w:rFonts w:ascii="楷体" w:eastAsia="楷体" w:hAnsi="楷体" w:cs="宋体"/>
          <w:kern w:val="0"/>
          <w:sz w:val="24"/>
          <w:szCs w:val="24"/>
        </w:rPr>
        <w:t>暂停申赎</w:t>
      </w:r>
      <w:r w:rsidRPr="00DE4EAA">
        <w:rPr>
          <w:rFonts w:ascii="楷体" w:eastAsia="楷体" w:hAnsi="楷体" w:cs="宋体" w:hint="eastAsia"/>
          <w:kern w:val="0"/>
          <w:sz w:val="24"/>
          <w:szCs w:val="24"/>
        </w:rPr>
        <w:t>（母基金R日</w:t>
      </w:r>
      <w:r w:rsidR="00A34841">
        <w:rPr>
          <w:rFonts w:ascii="楷体" w:eastAsia="楷体" w:hAnsi="楷体" w:cs="宋体" w:hint="eastAsia"/>
          <w:kern w:val="0"/>
          <w:sz w:val="24"/>
          <w:szCs w:val="24"/>
        </w:rPr>
        <w:t>至</w:t>
      </w:r>
      <w:r w:rsidRPr="00DE4EAA">
        <w:rPr>
          <w:rFonts w:ascii="楷体" w:eastAsia="楷体" w:hAnsi="楷体" w:cs="宋体" w:hint="eastAsia"/>
          <w:kern w:val="0"/>
          <w:sz w:val="24"/>
          <w:szCs w:val="24"/>
        </w:rPr>
        <w:t>R+1日停申赎）</w:t>
      </w:r>
      <w:r w:rsidRPr="00DE4EAA">
        <w:rPr>
          <w:rFonts w:ascii="楷体" w:eastAsia="楷体" w:hAnsi="楷体" w:cs="宋体"/>
          <w:kern w:val="0"/>
          <w:sz w:val="24"/>
          <w:szCs w:val="24"/>
        </w:rPr>
        <w:t>及停复牌时间</w:t>
      </w:r>
      <w:r w:rsidRPr="00DE4EAA">
        <w:rPr>
          <w:rFonts w:ascii="楷体" w:eastAsia="楷体" w:hAnsi="楷体" w:cs="宋体" w:hint="eastAsia"/>
          <w:kern w:val="0"/>
          <w:sz w:val="24"/>
          <w:szCs w:val="24"/>
        </w:rPr>
        <w:t>（参与折算</w:t>
      </w:r>
      <w:r>
        <w:rPr>
          <w:rFonts w:ascii="楷体" w:eastAsia="楷体" w:hAnsi="楷体" w:cs="宋体" w:hint="eastAsia"/>
          <w:kern w:val="0"/>
          <w:sz w:val="24"/>
          <w:szCs w:val="24"/>
        </w:rPr>
        <w:t>且已上市</w:t>
      </w:r>
      <w:r w:rsidRPr="00DE4EAA">
        <w:rPr>
          <w:rFonts w:ascii="楷体" w:eastAsia="楷体" w:hAnsi="楷体" w:cs="宋体" w:hint="eastAsia"/>
          <w:kern w:val="0"/>
          <w:sz w:val="24"/>
          <w:szCs w:val="24"/>
        </w:rPr>
        <w:t>的基金</w:t>
      </w:r>
      <w:r>
        <w:rPr>
          <w:rFonts w:ascii="楷体" w:eastAsia="楷体" w:hAnsi="楷体" w:cs="宋体" w:hint="eastAsia"/>
          <w:kern w:val="0"/>
          <w:sz w:val="24"/>
          <w:szCs w:val="24"/>
        </w:rPr>
        <w:t>份额</w:t>
      </w:r>
      <w:r w:rsidRPr="00DE4EAA">
        <w:rPr>
          <w:rFonts w:ascii="楷体" w:eastAsia="楷体" w:hAnsi="楷体" w:cs="宋体" w:hint="eastAsia"/>
          <w:kern w:val="0"/>
          <w:sz w:val="24"/>
          <w:szCs w:val="24"/>
        </w:rPr>
        <w:t>R+1日</w:t>
      </w:r>
      <w:r w:rsidR="00A34841">
        <w:rPr>
          <w:rFonts w:ascii="楷体" w:eastAsia="楷体" w:hAnsi="楷体" w:cs="宋体" w:hint="eastAsia"/>
          <w:kern w:val="0"/>
          <w:sz w:val="24"/>
          <w:szCs w:val="24"/>
        </w:rPr>
        <w:t>至</w:t>
      </w:r>
      <w:r w:rsidR="003B044C" w:rsidRPr="00142946">
        <w:rPr>
          <w:rFonts w:ascii="楷体_GB2312" w:eastAsia="楷体_GB2312" w:hAnsi="宋体" w:cs="宋体" w:hint="eastAsia"/>
          <w:kern w:val="0"/>
          <w:sz w:val="24"/>
          <w:szCs w:val="24"/>
        </w:rPr>
        <w:t>R+2日10:30</w:t>
      </w:r>
      <w:r w:rsidRPr="00DE4EAA">
        <w:rPr>
          <w:rFonts w:ascii="楷体" w:eastAsia="楷体" w:hAnsi="楷体" w:cs="宋体" w:hint="eastAsia"/>
          <w:kern w:val="0"/>
          <w:sz w:val="24"/>
          <w:szCs w:val="24"/>
        </w:rPr>
        <w:t>停牌）等的填写内容</w:t>
      </w:r>
      <w:r w:rsidRPr="00DE4EAA">
        <w:rPr>
          <w:rFonts w:ascii="楷体" w:eastAsia="楷体" w:hAnsi="楷体" w:cs="宋体"/>
          <w:kern w:val="0"/>
          <w:sz w:val="24"/>
          <w:szCs w:val="24"/>
        </w:rPr>
        <w:t>应符合</w:t>
      </w:r>
      <w:r w:rsidRPr="00DE4EAA">
        <w:rPr>
          <w:rFonts w:ascii="楷体" w:eastAsia="楷体" w:hAnsi="楷体" w:cs="宋体" w:hint="eastAsia"/>
          <w:kern w:val="0"/>
          <w:sz w:val="24"/>
          <w:szCs w:val="24"/>
        </w:rPr>
        <w:t>基金合同和深交所相关业务规定。</w:t>
      </w:r>
    </w:p>
    <w:p w:rsidR="00A05205" w:rsidRPr="00DE4EAA" w:rsidRDefault="00A05205" w:rsidP="00A05205">
      <w:pPr>
        <w:widowControl/>
        <w:spacing w:line="360" w:lineRule="auto"/>
        <w:ind w:firstLineChars="234" w:firstLine="564"/>
        <w:jc w:val="left"/>
        <w:rPr>
          <w:rFonts w:ascii="楷体" w:eastAsia="楷体" w:hAnsi="楷体"/>
          <w:b/>
          <w:kern w:val="0"/>
          <w:sz w:val="24"/>
          <w:szCs w:val="24"/>
        </w:rPr>
      </w:pPr>
      <w:r w:rsidRPr="00DE4EAA">
        <w:rPr>
          <w:rFonts w:ascii="楷体" w:eastAsia="楷体" w:hAnsi="楷体" w:hint="eastAsia"/>
          <w:b/>
          <w:kern w:val="0"/>
          <w:sz w:val="24"/>
          <w:szCs w:val="24"/>
        </w:rPr>
        <w:t>（二）阀值折算触发确认</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当可能触发阀值需要进行不定期折算时，基金管理人应在当日16：00前告知基金管理部及</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发行人业务部。当确认当日触发阀值时，则确定次一交易日为折算基准日（R日）。</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（三）</w:t>
      </w:r>
      <w:r w:rsidR="00341ABF" w:rsidRPr="00341ABF">
        <w:rPr>
          <w:rFonts w:ascii="楷体" w:eastAsia="楷体" w:hAnsi="楷体" w:hint="eastAsia"/>
          <w:b/>
          <w:kern w:val="0"/>
          <w:sz w:val="24"/>
          <w:szCs w:val="24"/>
        </w:rPr>
        <w:t>向深圳结算发行人业务部</w:t>
      </w:r>
      <w:r w:rsidRPr="00DE4EAA">
        <w:rPr>
          <w:rFonts w:ascii="楷体" w:eastAsia="楷体" w:hAnsi="楷体" w:hint="eastAsia"/>
          <w:b/>
          <w:kern w:val="0"/>
          <w:sz w:val="24"/>
          <w:szCs w:val="24"/>
        </w:rPr>
        <w:t>提交《基金不定期份额折算公告》</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折算触发后，基金管理人向</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发行人业务部提交《基金不定期份额折算公告》</w:t>
      </w:r>
      <w:r w:rsidR="0061573F" w:rsidRPr="00DE4EAA">
        <w:rPr>
          <w:rFonts w:ascii="楷体" w:eastAsia="楷体" w:hAnsi="楷体" w:cs="宋体" w:hint="eastAsia"/>
          <w:kern w:val="0"/>
          <w:sz w:val="24"/>
          <w:szCs w:val="24"/>
        </w:rPr>
        <w:t>（公告无需有确切的净值，仅表示深圳结算知晓）</w:t>
      </w:r>
      <w:r w:rsidRPr="00DE4EAA">
        <w:rPr>
          <w:rFonts w:ascii="楷体" w:eastAsia="楷体" w:hAnsi="楷体" w:cs="宋体" w:hint="eastAsia"/>
          <w:kern w:val="0"/>
          <w:sz w:val="24"/>
          <w:szCs w:val="24"/>
        </w:rPr>
        <w:t>及暂停R至R+1日跨系统转托管申请，并获得发行人业务部</w:t>
      </w:r>
      <w:r>
        <w:rPr>
          <w:rFonts w:ascii="楷体" w:eastAsia="楷体" w:hAnsi="楷体" w:cs="宋体" w:hint="eastAsia"/>
          <w:kern w:val="0"/>
          <w:sz w:val="24"/>
          <w:szCs w:val="24"/>
        </w:rPr>
        <w:t>意见。</w:t>
      </w:r>
    </w:p>
    <w:p w:rsidR="00A05205" w:rsidRPr="00DE4EAA" w:rsidRDefault="00A05205" w:rsidP="003B044C">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（四）提交不定期折算业务申请</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折算触发后，基金管理人通过基金业务专区中的“业务办理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基金折算业务申请”提交基金不定期折算业务申请，材料包括</w:t>
      </w:r>
      <w:r>
        <w:rPr>
          <w:rFonts w:ascii="楷体" w:eastAsia="楷体" w:hAnsi="楷体" w:cs="宋体" w:hint="eastAsia"/>
          <w:kern w:val="0"/>
          <w:sz w:val="24"/>
          <w:szCs w:val="24"/>
        </w:rPr>
        <w:t>：</w:t>
      </w:r>
      <w:r w:rsidRPr="00DE4EAA">
        <w:rPr>
          <w:rFonts w:ascii="楷体" w:eastAsia="楷体" w:hAnsi="楷体" w:cs="宋体" w:hint="eastAsia"/>
          <w:kern w:val="0"/>
          <w:sz w:val="24"/>
          <w:szCs w:val="24"/>
        </w:rPr>
        <w:t>《基金不定期份额折算公告》、</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发行人业务部意见、停复牌及基金前收盘价调整申请</w:t>
      </w:r>
      <w:r>
        <w:rPr>
          <w:rFonts w:ascii="楷体" w:eastAsia="楷体" w:hAnsi="楷体" w:cs="宋体" w:hint="eastAsia"/>
          <w:kern w:val="0"/>
          <w:sz w:val="24"/>
          <w:szCs w:val="24"/>
        </w:rPr>
        <w:t>，</w:t>
      </w:r>
      <w:r w:rsidRPr="00DE4EAA">
        <w:rPr>
          <w:rFonts w:ascii="楷体" w:eastAsia="楷体" w:hAnsi="楷体" w:cs="宋体" w:hint="eastAsia"/>
          <w:kern w:val="0"/>
          <w:sz w:val="24"/>
          <w:szCs w:val="24"/>
        </w:rPr>
        <w:t>以及托管人净值确认函扫描件。</w:t>
      </w:r>
    </w:p>
    <w:p w:rsidR="00341ABF" w:rsidRPr="00FB7203" w:rsidRDefault="00A05205" w:rsidP="00341ABF">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（五）</w:t>
      </w:r>
      <w:r w:rsidR="00341ABF">
        <w:rPr>
          <w:rFonts w:ascii="楷体" w:eastAsia="楷体" w:hAnsi="楷体" w:hint="eastAsia"/>
          <w:b/>
          <w:kern w:val="0"/>
          <w:sz w:val="24"/>
          <w:szCs w:val="24"/>
        </w:rPr>
        <w:t>发起《</w:t>
      </w:r>
      <w:r w:rsidR="00341ABF" w:rsidRPr="00DE4EAA">
        <w:rPr>
          <w:rFonts w:ascii="楷体" w:eastAsia="楷体" w:hAnsi="楷体" w:hint="eastAsia"/>
          <w:b/>
          <w:kern w:val="0"/>
          <w:sz w:val="24"/>
          <w:szCs w:val="24"/>
        </w:rPr>
        <w:t>下阀值折算基准日</w:t>
      </w:r>
      <w:r w:rsidR="00341ABF" w:rsidRPr="00FB7203">
        <w:rPr>
          <w:rFonts w:ascii="楷体" w:eastAsia="楷体" w:hAnsi="楷体" w:hint="eastAsia"/>
          <w:b/>
          <w:kern w:val="0"/>
          <w:sz w:val="24"/>
          <w:szCs w:val="24"/>
        </w:rPr>
        <w:t>B份额证券简称调整公告</w:t>
      </w:r>
      <w:r w:rsidR="00341ABF">
        <w:rPr>
          <w:rFonts w:ascii="楷体" w:eastAsia="楷体" w:hAnsi="楷体" w:hint="eastAsia"/>
          <w:b/>
          <w:kern w:val="0"/>
          <w:sz w:val="24"/>
          <w:szCs w:val="24"/>
        </w:rPr>
        <w:t>》信息披露流程</w:t>
      </w:r>
    </w:p>
    <w:p w:rsidR="00A05205" w:rsidRDefault="00A05205" w:rsidP="00341ABF">
      <w:pPr>
        <w:snapToGrid w:val="0"/>
        <w:spacing w:line="360" w:lineRule="auto"/>
        <w:ind w:firstLineChars="235" w:firstLine="564"/>
        <w:rPr>
          <w:rFonts w:ascii="楷体" w:eastAsia="楷体" w:hAnsi="楷体" w:cs="宋体"/>
          <w:kern w:val="0"/>
          <w:sz w:val="24"/>
          <w:szCs w:val="24"/>
        </w:rPr>
      </w:pPr>
      <w:r w:rsidRPr="00DE4EAA">
        <w:rPr>
          <w:rFonts w:ascii="楷体" w:eastAsia="楷体" w:hAnsi="楷体" w:cs="宋体" w:hint="eastAsia"/>
          <w:kern w:val="0"/>
          <w:sz w:val="24"/>
          <w:szCs w:val="24"/>
        </w:rPr>
        <w:t>R-1日，触发下阀值不定期折算后，基金管理人</w:t>
      </w:r>
      <w:r w:rsidR="00E6204F" w:rsidRPr="00DE4EAA">
        <w:rPr>
          <w:rFonts w:ascii="楷体" w:eastAsia="楷体" w:hAnsi="楷体" w:cs="宋体" w:hint="eastAsia"/>
          <w:kern w:val="0"/>
          <w:sz w:val="24"/>
          <w:szCs w:val="24"/>
        </w:rPr>
        <w:t>通过基金业务专区中的“业务办理</w:t>
      </w:r>
      <w:r w:rsidR="00E6204F" w:rsidRPr="00DE4EAA">
        <w:rPr>
          <w:rFonts w:ascii="楷体" w:eastAsia="楷体" w:hAnsi="楷体" w:hint="eastAsia"/>
          <w:kern w:val="0"/>
          <w:sz w:val="24"/>
          <w:szCs w:val="24"/>
        </w:rPr>
        <w:t>—&gt;信息披露—&gt;基金临时报告—&gt;</w:t>
      </w:r>
      <w:r w:rsidR="00E6204F">
        <w:rPr>
          <w:rFonts w:ascii="楷体" w:eastAsia="楷体" w:hAnsi="楷体" w:cs="宋体" w:hint="eastAsia"/>
          <w:kern w:val="0"/>
          <w:sz w:val="24"/>
          <w:szCs w:val="24"/>
        </w:rPr>
        <w:t>基金名称、简称变更</w:t>
      </w:r>
      <w:r w:rsidR="00E6204F" w:rsidRPr="00DE4EAA">
        <w:rPr>
          <w:rFonts w:ascii="楷体" w:eastAsia="楷体" w:hAnsi="楷体" w:cs="宋体" w:hint="eastAsia"/>
          <w:kern w:val="0"/>
          <w:sz w:val="24"/>
          <w:szCs w:val="24"/>
        </w:rPr>
        <w:t>”</w:t>
      </w:r>
      <w:r w:rsidR="00E916E7">
        <w:rPr>
          <w:rFonts w:ascii="楷体" w:eastAsia="楷体" w:hAnsi="楷体" w:cs="宋体" w:hint="eastAsia"/>
          <w:kern w:val="0"/>
          <w:sz w:val="24"/>
          <w:szCs w:val="24"/>
        </w:rPr>
        <w:t>发起</w:t>
      </w:r>
      <w:r w:rsidRPr="00DE4EAA">
        <w:rPr>
          <w:rFonts w:ascii="楷体" w:eastAsia="楷体" w:hAnsi="楷体" w:cs="宋体" w:hint="eastAsia"/>
          <w:kern w:val="0"/>
          <w:sz w:val="24"/>
          <w:szCs w:val="24"/>
        </w:rPr>
        <w:t>分级基金B份额的信息披露</w:t>
      </w:r>
      <w:r w:rsidR="00E916E7">
        <w:rPr>
          <w:rFonts w:ascii="楷体" w:eastAsia="楷体" w:hAnsi="楷体" w:cs="宋体" w:hint="eastAsia"/>
          <w:kern w:val="0"/>
          <w:sz w:val="24"/>
          <w:szCs w:val="24"/>
        </w:rPr>
        <w:t>流程</w:t>
      </w:r>
      <w:r>
        <w:rPr>
          <w:rFonts w:ascii="楷体" w:eastAsia="楷体" w:hAnsi="楷体" w:cs="宋体" w:hint="eastAsia"/>
          <w:kern w:val="0"/>
          <w:sz w:val="24"/>
          <w:szCs w:val="24"/>
        </w:rPr>
        <w:t>，</w:t>
      </w:r>
      <w:r w:rsidRPr="00DE4EAA">
        <w:rPr>
          <w:rFonts w:ascii="楷体" w:eastAsia="楷体" w:hAnsi="楷体" w:cs="宋体" w:hint="eastAsia"/>
          <w:kern w:val="0"/>
          <w:sz w:val="24"/>
          <w:szCs w:val="24"/>
        </w:rPr>
        <w:t>即在基金简称前加*。材料包括</w:t>
      </w:r>
      <w:r>
        <w:rPr>
          <w:rFonts w:ascii="楷体" w:eastAsia="楷体" w:hAnsi="楷体" w:cs="宋体" w:hint="eastAsia"/>
          <w:kern w:val="0"/>
          <w:sz w:val="24"/>
          <w:szCs w:val="24"/>
        </w:rPr>
        <w:t>：</w:t>
      </w:r>
      <w:r w:rsidRPr="00DE4EAA">
        <w:rPr>
          <w:rFonts w:ascii="楷体" w:eastAsia="楷体" w:hAnsi="楷体" w:cs="宋体" w:hint="eastAsia"/>
          <w:kern w:val="0"/>
          <w:sz w:val="24"/>
          <w:szCs w:val="24"/>
        </w:rPr>
        <w:t>调整简称的公告文件</w:t>
      </w:r>
      <w:r w:rsidR="00E916E7">
        <w:rPr>
          <w:rFonts w:ascii="楷体" w:eastAsia="楷体" w:hAnsi="楷体" w:cs="宋体" w:hint="eastAsia"/>
          <w:kern w:val="0"/>
          <w:sz w:val="24"/>
          <w:szCs w:val="24"/>
        </w:rPr>
        <w:t>和</w:t>
      </w:r>
      <w:r w:rsidRPr="00DE4EAA">
        <w:rPr>
          <w:rFonts w:ascii="楷体" w:eastAsia="楷体" w:hAnsi="楷体" w:cs="宋体" w:hint="eastAsia"/>
          <w:kern w:val="0"/>
          <w:sz w:val="24"/>
          <w:szCs w:val="24"/>
        </w:rPr>
        <w:t>基金简称变更申请（公司盖章件）</w:t>
      </w:r>
      <w:r>
        <w:rPr>
          <w:rFonts w:ascii="楷体" w:eastAsia="楷体" w:hAnsi="楷体" w:cs="宋体" w:hint="eastAsia"/>
          <w:kern w:val="0"/>
          <w:sz w:val="24"/>
          <w:szCs w:val="24"/>
        </w:rPr>
        <w:t>，公告文件和申请中应包含R+1日恢复</w:t>
      </w:r>
      <w:r w:rsidRPr="00DE4EAA">
        <w:rPr>
          <w:rFonts w:ascii="楷体" w:eastAsia="楷体" w:hAnsi="楷体" w:cs="宋体" w:hint="eastAsia"/>
          <w:kern w:val="0"/>
          <w:sz w:val="24"/>
          <w:szCs w:val="24"/>
        </w:rPr>
        <w:t>分级基金B份额</w:t>
      </w:r>
      <w:r>
        <w:rPr>
          <w:rFonts w:ascii="楷体" w:eastAsia="楷体" w:hAnsi="楷体" w:cs="宋体" w:hint="eastAsia"/>
          <w:kern w:val="0"/>
          <w:sz w:val="24"/>
          <w:szCs w:val="24"/>
        </w:rPr>
        <w:t>原简称的内容。</w:t>
      </w:r>
    </w:p>
    <w:p w:rsidR="00A05205" w:rsidRPr="00DE4EAA" w:rsidRDefault="00A05205" w:rsidP="00A05205">
      <w:pPr>
        <w:widowControl/>
        <w:spacing w:line="360" w:lineRule="auto"/>
        <w:ind w:firstLineChars="234" w:firstLine="564"/>
        <w:jc w:val="left"/>
        <w:rPr>
          <w:rFonts w:ascii="楷体" w:eastAsia="楷体" w:hAnsi="楷体" w:cs="宋体"/>
          <w:b/>
          <w:kern w:val="0"/>
          <w:sz w:val="24"/>
          <w:szCs w:val="24"/>
        </w:rPr>
      </w:pPr>
      <w:r w:rsidRPr="00DE4EAA">
        <w:rPr>
          <w:rFonts w:ascii="楷体" w:eastAsia="楷体" w:hAnsi="楷体" w:cs="宋体" w:hint="eastAsia"/>
          <w:b/>
          <w:kern w:val="0"/>
          <w:sz w:val="24"/>
          <w:szCs w:val="24"/>
        </w:rPr>
        <w:t>注：</w:t>
      </w:r>
      <w:r>
        <w:rPr>
          <w:rFonts w:ascii="楷体" w:eastAsia="楷体" w:hAnsi="楷体" w:cs="宋体" w:hint="eastAsia"/>
          <w:kern w:val="0"/>
          <w:sz w:val="24"/>
          <w:szCs w:val="24"/>
        </w:rPr>
        <w:t>申请表单中的更名启用日期为R日，更名恢复日期为R+1日</w:t>
      </w:r>
      <w:r w:rsidRPr="00DE4EAA">
        <w:rPr>
          <w:rFonts w:ascii="楷体" w:eastAsia="楷体" w:hAnsi="楷体" w:cs="宋体" w:hint="eastAsia"/>
          <w:kern w:val="0"/>
          <w:sz w:val="24"/>
          <w:szCs w:val="24"/>
        </w:rPr>
        <w:t>。</w:t>
      </w:r>
      <w:r>
        <w:rPr>
          <w:rFonts w:ascii="楷体" w:eastAsia="楷体" w:hAnsi="楷体" w:cs="宋体" w:hint="eastAsia"/>
          <w:b/>
          <w:kern w:val="0"/>
          <w:sz w:val="24"/>
          <w:szCs w:val="24"/>
        </w:rPr>
        <w:t xml:space="preserve">  </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（六）提交暂停申购赎回业务申请</w:t>
      </w:r>
    </w:p>
    <w:p w:rsidR="00A05205"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R-1日，基金管理人通过基金业务专区中“业务办理</w:t>
      </w:r>
      <w:r w:rsidRPr="00DE4EAA">
        <w:rPr>
          <w:rFonts w:ascii="楷体" w:eastAsia="楷体" w:hAnsi="楷体" w:hint="eastAsia"/>
          <w:kern w:val="0"/>
          <w:sz w:val="24"/>
          <w:szCs w:val="24"/>
        </w:rPr>
        <w:t>—&gt;基金申购赎回—&gt;</w:t>
      </w:r>
      <w:r w:rsidRPr="00DE4EAA">
        <w:rPr>
          <w:rFonts w:ascii="楷体" w:eastAsia="楷体" w:hAnsi="楷体" w:cs="宋体" w:hint="eastAsia"/>
          <w:kern w:val="0"/>
          <w:sz w:val="24"/>
          <w:szCs w:val="24"/>
        </w:rPr>
        <w:t>暂停恢复申购、赎回”提交暂停母基金R日至R+1日申购、赎回业务申请，并附《基金不定期份额折算公告》（</w:t>
      </w:r>
      <w:r>
        <w:rPr>
          <w:rFonts w:ascii="楷体" w:eastAsia="楷体" w:hAnsi="楷体" w:cs="宋体" w:hint="eastAsia"/>
          <w:kern w:val="0"/>
          <w:sz w:val="24"/>
          <w:szCs w:val="24"/>
        </w:rPr>
        <w:t>或</w:t>
      </w:r>
      <w:r w:rsidRPr="00DE4EAA">
        <w:rPr>
          <w:rFonts w:ascii="楷体" w:eastAsia="楷体" w:hAnsi="楷体" w:cs="宋体" w:hint="eastAsia"/>
          <w:kern w:val="0"/>
          <w:sz w:val="24"/>
          <w:szCs w:val="24"/>
        </w:rPr>
        <w:t>暂停申购赎回的公告</w:t>
      </w:r>
      <w:r w:rsidRPr="00295BE2">
        <w:rPr>
          <w:rFonts w:ascii="楷体" w:eastAsia="楷体" w:hAnsi="楷体" w:cs="宋体" w:hint="eastAsia"/>
          <w:kern w:val="0"/>
          <w:sz w:val="24"/>
          <w:szCs w:val="24"/>
        </w:rPr>
        <w:t>）</w:t>
      </w:r>
      <w:r w:rsidR="00B805A4">
        <w:rPr>
          <w:rFonts w:ascii="楷体" w:eastAsia="楷体" w:hAnsi="楷体" w:cs="宋体" w:hint="eastAsia"/>
          <w:kern w:val="0"/>
          <w:sz w:val="24"/>
          <w:szCs w:val="24"/>
        </w:rPr>
        <w:t>和</w:t>
      </w:r>
      <w:r w:rsidRPr="00DE4EAA">
        <w:rPr>
          <w:rFonts w:ascii="楷体" w:eastAsia="楷体" w:hAnsi="楷体" w:cs="宋体" w:hint="eastAsia"/>
          <w:kern w:val="0"/>
          <w:sz w:val="24"/>
          <w:szCs w:val="24"/>
        </w:rPr>
        <w:t>暂停基金申购、赎回申请。</w:t>
      </w:r>
    </w:p>
    <w:p w:rsidR="00A05205" w:rsidRPr="00295BE2" w:rsidRDefault="00A05205" w:rsidP="00A05205">
      <w:pPr>
        <w:widowControl/>
        <w:spacing w:line="360" w:lineRule="auto"/>
        <w:ind w:firstLineChars="234" w:firstLine="562"/>
        <w:jc w:val="left"/>
        <w:rPr>
          <w:rFonts w:ascii="楷体" w:eastAsia="楷体" w:hAnsi="楷体" w:cs="宋体"/>
          <w:kern w:val="0"/>
          <w:sz w:val="24"/>
          <w:szCs w:val="24"/>
        </w:rPr>
      </w:pPr>
      <w:r>
        <w:rPr>
          <w:rFonts w:ascii="楷体" w:eastAsia="楷体" w:hAnsi="楷体" w:cs="宋体" w:hint="eastAsia"/>
          <w:kern w:val="0"/>
          <w:sz w:val="24"/>
          <w:szCs w:val="24"/>
        </w:rPr>
        <w:t>如需刊登暂停申购赎回公告，则需另行发起信息披露流程</w:t>
      </w:r>
      <w:r w:rsidRPr="00DE4EAA">
        <w:rPr>
          <w:rFonts w:ascii="楷体" w:eastAsia="楷体" w:hAnsi="楷体" w:cs="宋体" w:hint="eastAsia"/>
          <w:kern w:val="0"/>
          <w:sz w:val="24"/>
          <w:szCs w:val="24"/>
        </w:rPr>
        <w:t>。</w:t>
      </w:r>
    </w:p>
    <w:p w:rsidR="00341ABF" w:rsidRPr="00DE4EAA" w:rsidRDefault="00A05205" w:rsidP="00341ABF">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（七）</w:t>
      </w:r>
      <w:r w:rsidR="00341ABF">
        <w:rPr>
          <w:rFonts w:ascii="楷体" w:eastAsia="楷体" w:hAnsi="楷体" w:hint="eastAsia"/>
          <w:b/>
          <w:kern w:val="0"/>
          <w:sz w:val="24"/>
          <w:szCs w:val="24"/>
        </w:rPr>
        <w:t>发起</w:t>
      </w:r>
      <w:r w:rsidR="00341ABF" w:rsidRPr="00DE4EAA">
        <w:rPr>
          <w:rFonts w:ascii="楷体" w:eastAsia="楷体" w:hAnsi="楷体" w:hint="eastAsia"/>
          <w:b/>
          <w:kern w:val="0"/>
          <w:sz w:val="24"/>
          <w:szCs w:val="24"/>
        </w:rPr>
        <w:t>《基金不定期份额折算公告》</w:t>
      </w:r>
      <w:r w:rsidR="00341ABF">
        <w:rPr>
          <w:rFonts w:ascii="楷体" w:eastAsia="楷体" w:hAnsi="楷体" w:hint="eastAsia"/>
          <w:b/>
          <w:kern w:val="0"/>
          <w:sz w:val="24"/>
          <w:szCs w:val="24"/>
        </w:rPr>
        <w:t>信息披露流程</w:t>
      </w:r>
    </w:p>
    <w:p w:rsidR="00A05205" w:rsidRPr="00A41499" w:rsidRDefault="00A05205" w:rsidP="00341ABF">
      <w:pPr>
        <w:snapToGrid w:val="0"/>
        <w:spacing w:line="360" w:lineRule="auto"/>
        <w:ind w:firstLineChars="235" w:firstLine="564"/>
        <w:rPr>
          <w:rFonts w:ascii="楷体" w:eastAsia="楷体" w:hAnsi="楷体" w:cs="宋体"/>
          <w:kern w:val="0"/>
          <w:sz w:val="24"/>
          <w:szCs w:val="24"/>
        </w:rPr>
      </w:pPr>
      <w:r w:rsidRPr="00DE4EAA">
        <w:rPr>
          <w:rFonts w:ascii="楷体" w:eastAsia="楷体" w:hAnsi="楷体" w:cs="宋体" w:hint="eastAsia"/>
          <w:kern w:val="0"/>
          <w:sz w:val="24"/>
          <w:szCs w:val="24"/>
        </w:rPr>
        <w:t>R-1日，待基金管理部</w:t>
      </w:r>
      <w:r w:rsidR="00B805A4">
        <w:rPr>
          <w:rFonts w:ascii="楷体" w:eastAsia="楷体" w:hAnsi="楷体" w:cs="宋体" w:hint="eastAsia"/>
          <w:kern w:val="0"/>
          <w:sz w:val="24"/>
          <w:szCs w:val="24"/>
        </w:rPr>
        <w:t>核对</w:t>
      </w:r>
      <w:r w:rsidRPr="00DE4EAA">
        <w:rPr>
          <w:rFonts w:ascii="楷体" w:eastAsia="楷体" w:hAnsi="楷体" w:cs="宋体" w:hint="eastAsia"/>
          <w:kern w:val="0"/>
          <w:sz w:val="24"/>
          <w:szCs w:val="24"/>
        </w:rPr>
        <w:t>基金折算业务后，基金管理人通过基金业务专区中的“业务办理</w:t>
      </w:r>
      <w:r w:rsidRPr="00DE4EAA">
        <w:rPr>
          <w:rFonts w:ascii="楷体" w:eastAsia="楷体" w:hAnsi="楷体" w:hint="eastAsia"/>
          <w:kern w:val="0"/>
          <w:sz w:val="24"/>
          <w:szCs w:val="24"/>
        </w:rPr>
        <w:t>—&gt;信息披露—&gt;基金临时报告—&gt;</w:t>
      </w:r>
      <w:r w:rsidRPr="00DE4EAA">
        <w:rPr>
          <w:rFonts w:ascii="楷体" w:eastAsia="楷体" w:hAnsi="楷体" w:cs="宋体" w:hint="eastAsia"/>
          <w:kern w:val="0"/>
          <w:sz w:val="24"/>
          <w:szCs w:val="24"/>
        </w:rPr>
        <w:t>分级基金折算</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分级基金折算公告”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w:t>
      </w:r>
      <w:r w:rsidR="0080713C">
        <w:rPr>
          <w:rFonts w:ascii="楷体" w:eastAsia="楷体" w:hAnsi="楷体" w:cs="宋体" w:hint="eastAsia"/>
          <w:kern w:val="0"/>
          <w:sz w:val="24"/>
          <w:szCs w:val="24"/>
        </w:rPr>
        <w:t>次</w:t>
      </w:r>
      <w:r w:rsidRPr="00DE4EAA">
        <w:rPr>
          <w:rFonts w:ascii="楷体" w:eastAsia="楷体" w:hAnsi="楷体" w:cs="宋体" w:hint="eastAsia"/>
          <w:kern w:val="0"/>
          <w:sz w:val="24"/>
          <w:szCs w:val="24"/>
        </w:rPr>
        <w:t>日，基金管理人在指定媒体上刊登上述公告。</w:t>
      </w:r>
      <w:r w:rsidR="00A41499">
        <w:rPr>
          <w:rFonts w:ascii="楷体" w:eastAsia="楷体" w:hAnsi="楷体" w:cs="宋体" w:hint="eastAsia"/>
          <w:kern w:val="0"/>
          <w:sz w:val="24"/>
          <w:szCs w:val="24"/>
        </w:rPr>
        <w:t>参与折算且已上市的基金份额都应提交折算停复牌公告。</w:t>
      </w:r>
    </w:p>
    <w:p w:rsidR="00FD5DD1" w:rsidRPr="00FD5DD1" w:rsidRDefault="00FD5DD1" w:rsidP="00FD5DD1">
      <w:pPr>
        <w:widowControl/>
        <w:spacing w:line="360" w:lineRule="auto"/>
        <w:ind w:firstLineChars="234" w:firstLine="564"/>
        <w:jc w:val="left"/>
        <w:rPr>
          <w:rFonts w:ascii="楷体" w:eastAsia="楷体" w:hAnsi="楷体" w:cs="宋体"/>
          <w:b/>
          <w:kern w:val="0"/>
          <w:sz w:val="24"/>
          <w:szCs w:val="24"/>
        </w:rPr>
      </w:pPr>
      <w:r w:rsidRPr="00FD5DD1">
        <w:rPr>
          <w:rFonts w:ascii="楷体" w:eastAsia="楷体" w:hAnsi="楷体" w:cs="宋体" w:hint="eastAsia"/>
          <w:b/>
          <w:kern w:val="0"/>
          <w:sz w:val="24"/>
          <w:szCs w:val="24"/>
        </w:rPr>
        <w:t>注：刊登下阀值不定期折算公告当日A、B份额开市起停牌1小时。</w:t>
      </w:r>
    </w:p>
    <w:p w:rsidR="00341ABF" w:rsidRPr="00DE4EAA" w:rsidRDefault="00A05205" w:rsidP="00341ABF">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（八）</w:t>
      </w:r>
      <w:r w:rsidR="00341ABF">
        <w:rPr>
          <w:rFonts w:ascii="楷体" w:eastAsia="楷体" w:hAnsi="楷体" w:hint="eastAsia"/>
          <w:b/>
          <w:kern w:val="0"/>
          <w:sz w:val="24"/>
          <w:szCs w:val="24"/>
        </w:rPr>
        <w:t>发起</w:t>
      </w:r>
      <w:r w:rsidR="00341ABF" w:rsidRPr="00DE4EAA">
        <w:rPr>
          <w:rFonts w:ascii="楷体" w:eastAsia="楷体" w:hAnsi="楷体" w:hint="eastAsia"/>
          <w:b/>
          <w:kern w:val="0"/>
          <w:sz w:val="24"/>
          <w:szCs w:val="24"/>
        </w:rPr>
        <w:t>《基金不定期折算停复牌的公告》</w:t>
      </w:r>
      <w:r w:rsidR="00341ABF">
        <w:rPr>
          <w:rFonts w:ascii="楷体" w:eastAsia="楷体" w:hAnsi="楷体" w:hint="eastAsia"/>
          <w:b/>
          <w:kern w:val="0"/>
          <w:sz w:val="24"/>
          <w:szCs w:val="24"/>
        </w:rPr>
        <w:t>信息披露流程</w:t>
      </w:r>
    </w:p>
    <w:p w:rsidR="00A05205" w:rsidRPr="00DE4EAA" w:rsidRDefault="00A05205" w:rsidP="00341ABF">
      <w:pPr>
        <w:snapToGrid w:val="0"/>
        <w:spacing w:line="360" w:lineRule="auto"/>
        <w:ind w:firstLineChars="235" w:firstLine="564"/>
        <w:rPr>
          <w:rFonts w:ascii="楷体" w:eastAsia="楷体" w:hAnsi="楷体" w:cs="宋体"/>
          <w:kern w:val="0"/>
          <w:sz w:val="24"/>
          <w:szCs w:val="24"/>
        </w:rPr>
      </w:pPr>
      <w:r w:rsidRPr="00DE4EAA">
        <w:rPr>
          <w:rFonts w:ascii="楷体" w:eastAsia="楷体" w:hAnsi="楷体" w:cs="宋体" w:hint="eastAsia"/>
          <w:kern w:val="0"/>
          <w:sz w:val="24"/>
          <w:szCs w:val="24"/>
        </w:rPr>
        <w:t>R日，基金管理人通过基金业务专区中的“业务办理</w:t>
      </w:r>
      <w:r w:rsidRPr="00DE4EAA">
        <w:rPr>
          <w:rFonts w:ascii="楷体" w:eastAsia="楷体" w:hAnsi="楷体" w:hint="eastAsia"/>
          <w:kern w:val="0"/>
          <w:sz w:val="24"/>
          <w:szCs w:val="24"/>
        </w:rPr>
        <w:t>—&gt;信息披露—&gt;基金临时报告—&gt;</w:t>
      </w:r>
      <w:r w:rsidRPr="00DE4EAA">
        <w:rPr>
          <w:rFonts w:ascii="楷体" w:eastAsia="楷体" w:hAnsi="楷体" w:cs="宋体" w:hint="eastAsia"/>
          <w:kern w:val="0"/>
          <w:sz w:val="24"/>
          <w:szCs w:val="24"/>
        </w:rPr>
        <w:t>分级基金折算</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折算停复牌公告”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，并提交R+1日停复牌申请文件。经基金管理部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w:t>
      </w:r>
      <w:r w:rsidR="0080713C">
        <w:rPr>
          <w:rFonts w:ascii="楷体" w:eastAsia="楷体" w:hAnsi="楷体" w:cs="宋体" w:hint="eastAsia"/>
          <w:kern w:val="0"/>
          <w:sz w:val="24"/>
          <w:szCs w:val="24"/>
        </w:rPr>
        <w:t>次</w:t>
      </w:r>
      <w:r w:rsidRPr="00DE4EAA">
        <w:rPr>
          <w:rFonts w:ascii="楷体" w:eastAsia="楷体" w:hAnsi="楷体" w:cs="宋体" w:hint="eastAsia"/>
          <w:kern w:val="0"/>
          <w:sz w:val="24"/>
          <w:szCs w:val="24"/>
        </w:rPr>
        <w:t>日，在指定媒体上刊登该公告。</w:t>
      </w:r>
    </w:p>
    <w:p w:rsidR="00A05205" w:rsidRPr="00B805A4" w:rsidRDefault="00A05205" w:rsidP="00B805A4">
      <w:pPr>
        <w:widowControl/>
        <w:spacing w:line="360" w:lineRule="auto"/>
        <w:ind w:firstLineChars="234" w:firstLine="564"/>
        <w:jc w:val="left"/>
        <w:rPr>
          <w:rFonts w:ascii="楷体" w:eastAsia="楷体" w:hAnsi="楷体" w:cs="宋体"/>
          <w:b/>
          <w:kern w:val="0"/>
          <w:sz w:val="24"/>
          <w:szCs w:val="24"/>
        </w:rPr>
      </w:pPr>
      <w:r w:rsidRPr="00B805A4">
        <w:rPr>
          <w:rFonts w:ascii="楷体" w:eastAsia="楷体" w:hAnsi="楷体" w:cs="宋体" w:hint="eastAsia"/>
          <w:b/>
          <w:kern w:val="0"/>
          <w:sz w:val="24"/>
          <w:szCs w:val="24"/>
        </w:rPr>
        <w:t>注：</w:t>
      </w:r>
      <w:r w:rsidRPr="00B805A4">
        <w:rPr>
          <w:rFonts w:ascii="楷体" w:eastAsia="楷体" w:hAnsi="楷体" w:cs="宋体" w:hint="eastAsia"/>
          <w:kern w:val="0"/>
          <w:sz w:val="24"/>
          <w:szCs w:val="24"/>
        </w:rPr>
        <w:t>申请表单中填写停牌时间为R+1日至R+2日10:30停牌</w:t>
      </w:r>
      <w:r w:rsidRPr="00B805A4">
        <w:rPr>
          <w:rFonts w:ascii="楷体" w:eastAsia="楷体" w:hAnsi="楷体" w:cs="宋体" w:hint="eastAsia"/>
          <w:b/>
          <w:kern w:val="0"/>
          <w:sz w:val="24"/>
          <w:szCs w:val="24"/>
        </w:rPr>
        <w:t>。</w:t>
      </w:r>
    </w:p>
    <w:p w:rsidR="00A05205" w:rsidRPr="00DE4EAA" w:rsidRDefault="00A05205" w:rsidP="00A05205">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（九）提交基金份额净值</w:t>
      </w:r>
    </w:p>
    <w:p w:rsidR="002A55A7" w:rsidRPr="00DE4EAA" w:rsidRDefault="002A55A7" w:rsidP="002A55A7">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R+1日，基金管理人通过基金业务专区中的“业务办理</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基金折算业务申请”提交当日经托管人复核的基金份额净值，并</w:t>
      </w:r>
      <w:r>
        <w:rPr>
          <w:rFonts w:ascii="楷体" w:eastAsia="楷体" w:hAnsi="楷体" w:cs="宋体" w:hint="eastAsia"/>
          <w:kern w:val="0"/>
          <w:sz w:val="24"/>
          <w:szCs w:val="24"/>
        </w:rPr>
        <w:t>附</w:t>
      </w:r>
      <w:r w:rsidRPr="00DE4EAA">
        <w:rPr>
          <w:rFonts w:ascii="楷体" w:eastAsia="楷体" w:hAnsi="楷体" w:cs="宋体" w:hint="eastAsia"/>
          <w:kern w:val="0"/>
          <w:sz w:val="24"/>
          <w:szCs w:val="24"/>
        </w:rPr>
        <w:t>托管人净值确认函扫描件。</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注：</w:t>
      </w:r>
      <w:r w:rsidRPr="00DE4EAA">
        <w:rPr>
          <w:rFonts w:ascii="楷体" w:eastAsia="楷体" w:hAnsi="楷体" w:cs="宋体"/>
          <w:kern w:val="0"/>
          <w:sz w:val="24"/>
          <w:szCs w:val="24"/>
        </w:rPr>
        <w:t>QDII有可能是R日基金份额净值。</w:t>
      </w:r>
    </w:p>
    <w:p w:rsidR="00A05205" w:rsidRPr="00341ABF" w:rsidRDefault="00A05205" w:rsidP="00E93124">
      <w:pPr>
        <w:snapToGrid w:val="0"/>
        <w:spacing w:beforeLines="50"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（十）</w:t>
      </w:r>
      <w:r w:rsidR="00341ABF">
        <w:rPr>
          <w:rFonts w:ascii="楷体" w:eastAsia="楷体" w:hAnsi="楷体" w:hint="eastAsia"/>
          <w:b/>
          <w:kern w:val="0"/>
          <w:sz w:val="24"/>
          <w:szCs w:val="24"/>
        </w:rPr>
        <w:t>发起</w:t>
      </w:r>
      <w:r w:rsidRPr="00DE4EAA">
        <w:rPr>
          <w:rFonts w:ascii="楷体" w:eastAsia="楷体" w:hAnsi="楷体" w:hint="eastAsia"/>
          <w:b/>
          <w:kern w:val="0"/>
          <w:sz w:val="24"/>
          <w:szCs w:val="24"/>
        </w:rPr>
        <w:t>《基金不定期份额折算结果公告》和《基金不定期份额折算前收盘价调整的公告》</w:t>
      </w:r>
      <w:r w:rsidR="00341ABF">
        <w:rPr>
          <w:rFonts w:ascii="楷体" w:eastAsia="楷体" w:hAnsi="楷体" w:hint="eastAsia"/>
          <w:b/>
          <w:kern w:val="0"/>
          <w:sz w:val="24"/>
          <w:szCs w:val="24"/>
        </w:rPr>
        <w:t>信息披露流程</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基金管理人通过基金业务专区中的“业务办理</w:t>
      </w:r>
      <w:r w:rsidRPr="00DE4EAA">
        <w:rPr>
          <w:rFonts w:ascii="楷体" w:eastAsia="楷体" w:hAnsi="楷体" w:hint="eastAsia"/>
          <w:kern w:val="0"/>
          <w:sz w:val="24"/>
          <w:szCs w:val="24"/>
        </w:rPr>
        <w:t>—&gt;信息披露—&gt;基金临时报告—&gt;</w:t>
      </w:r>
      <w:r w:rsidRPr="00DE4EAA">
        <w:rPr>
          <w:rFonts w:ascii="楷体" w:eastAsia="楷体" w:hAnsi="楷体" w:cs="宋体" w:hint="eastAsia"/>
          <w:kern w:val="0"/>
          <w:sz w:val="24"/>
          <w:szCs w:val="24"/>
        </w:rPr>
        <w:t>分级基金折算</w:t>
      </w:r>
      <w:r w:rsidRPr="00DE4EAA">
        <w:rPr>
          <w:rFonts w:ascii="楷体" w:eastAsia="楷体" w:hAnsi="楷体" w:hint="eastAsia"/>
          <w:kern w:val="0"/>
          <w:sz w:val="24"/>
          <w:szCs w:val="24"/>
        </w:rPr>
        <w:t>—&gt;</w:t>
      </w:r>
      <w:r w:rsidRPr="00DE4EAA">
        <w:rPr>
          <w:rFonts w:ascii="楷体" w:eastAsia="楷体" w:hAnsi="楷体" w:cs="宋体" w:hint="eastAsia"/>
          <w:kern w:val="0"/>
          <w:sz w:val="24"/>
          <w:szCs w:val="24"/>
        </w:rPr>
        <w:t>分级基金折算结果公告/分级基金折算前收盘价调整公告”</w:t>
      </w:r>
      <w:r>
        <w:rPr>
          <w:rFonts w:ascii="楷体" w:eastAsia="楷体" w:hAnsi="楷体" w:cs="宋体" w:hint="eastAsia"/>
          <w:kern w:val="0"/>
          <w:sz w:val="24"/>
          <w:szCs w:val="24"/>
        </w:rPr>
        <w:t>发起</w:t>
      </w:r>
      <w:r w:rsidRPr="00DE4EAA">
        <w:rPr>
          <w:rFonts w:ascii="楷体" w:eastAsia="楷体" w:hAnsi="楷体" w:cs="宋体" w:hint="eastAsia"/>
          <w:kern w:val="0"/>
          <w:sz w:val="24"/>
          <w:szCs w:val="24"/>
        </w:rPr>
        <w:t>信息披露</w:t>
      </w:r>
      <w:r>
        <w:rPr>
          <w:rFonts w:ascii="楷体" w:eastAsia="楷体" w:hAnsi="楷体" w:cs="宋体" w:hint="eastAsia"/>
          <w:kern w:val="0"/>
          <w:sz w:val="24"/>
          <w:szCs w:val="24"/>
        </w:rPr>
        <w:t>流程</w:t>
      </w:r>
      <w:r w:rsidRPr="00DE4EAA">
        <w:rPr>
          <w:rFonts w:ascii="楷体" w:eastAsia="楷体" w:hAnsi="楷体" w:cs="宋体" w:hint="eastAsia"/>
          <w:kern w:val="0"/>
          <w:sz w:val="24"/>
          <w:szCs w:val="24"/>
        </w:rPr>
        <w:t>。经基金管理部</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w:t>
      </w:r>
      <w:r w:rsidR="001417E4">
        <w:rPr>
          <w:rFonts w:ascii="楷体" w:eastAsia="楷体" w:hAnsi="楷体" w:cs="宋体" w:hint="eastAsia"/>
          <w:kern w:val="0"/>
          <w:sz w:val="24"/>
          <w:szCs w:val="24"/>
        </w:rPr>
        <w:t>次</w:t>
      </w:r>
      <w:r w:rsidRPr="00DE4EAA">
        <w:rPr>
          <w:rFonts w:ascii="楷体" w:eastAsia="楷体" w:hAnsi="楷体" w:cs="宋体" w:hint="eastAsia"/>
          <w:kern w:val="0"/>
          <w:sz w:val="24"/>
          <w:szCs w:val="24"/>
        </w:rPr>
        <w:t>日，基金管理人在指定媒体上刊登上述公告。</w:t>
      </w:r>
    </w:p>
    <w:p w:rsidR="00A05205" w:rsidRPr="003010FC" w:rsidRDefault="00A05205" w:rsidP="00E93124">
      <w:pPr>
        <w:snapToGrid w:val="0"/>
        <w:spacing w:beforeLines="50" w:line="360" w:lineRule="auto"/>
        <w:ind w:firstLineChars="235" w:firstLine="566"/>
        <w:rPr>
          <w:rFonts w:ascii="楷体" w:eastAsia="楷体" w:hAnsi="楷体"/>
          <w:b/>
          <w:kern w:val="0"/>
          <w:sz w:val="24"/>
          <w:szCs w:val="24"/>
        </w:rPr>
      </w:pPr>
      <w:r w:rsidRPr="003010FC">
        <w:rPr>
          <w:rFonts w:ascii="楷体" w:eastAsia="楷体" w:hAnsi="楷体" w:hint="eastAsia"/>
          <w:b/>
          <w:kern w:val="0"/>
          <w:sz w:val="24"/>
          <w:szCs w:val="24"/>
        </w:rPr>
        <w:t>（十一）办理与中登相关的业务</w:t>
      </w:r>
    </w:p>
    <w:p w:rsidR="00A05205" w:rsidRPr="003010FC" w:rsidRDefault="00A05205" w:rsidP="00E93124">
      <w:pPr>
        <w:snapToGrid w:val="0"/>
        <w:spacing w:beforeLines="50" w:line="360" w:lineRule="auto"/>
        <w:ind w:firstLineChars="235" w:firstLine="564"/>
        <w:rPr>
          <w:rFonts w:ascii="楷体" w:eastAsia="楷体" w:hAnsi="楷体" w:cs="宋体"/>
          <w:kern w:val="0"/>
          <w:sz w:val="24"/>
          <w:szCs w:val="24"/>
        </w:rPr>
      </w:pPr>
      <w:r w:rsidRPr="003010FC">
        <w:rPr>
          <w:rFonts w:ascii="楷体" w:eastAsia="楷体" w:hAnsi="楷体" w:cs="宋体" w:hint="eastAsia"/>
          <w:kern w:val="0"/>
          <w:sz w:val="24"/>
          <w:szCs w:val="24"/>
        </w:rPr>
        <w:t>份额折算期间，基金管理人需要通过</w:t>
      </w:r>
      <w:r w:rsidR="00350C47" w:rsidRPr="003010FC">
        <w:rPr>
          <w:rFonts w:ascii="楷体" w:eastAsia="楷体" w:hAnsi="楷体" w:cs="宋体" w:hint="eastAsia"/>
          <w:kern w:val="0"/>
          <w:sz w:val="24"/>
          <w:szCs w:val="24"/>
        </w:rPr>
        <w:t>中国结算</w:t>
      </w:r>
      <w:r w:rsidRPr="003010FC">
        <w:rPr>
          <w:rFonts w:ascii="楷体" w:eastAsia="楷体" w:hAnsi="楷体" w:cs="宋体" w:hint="eastAsia"/>
          <w:kern w:val="0"/>
          <w:sz w:val="24"/>
          <w:szCs w:val="24"/>
        </w:rPr>
        <w:t>办理暂停申购赎回、跨系统转托管、配对转换等业务，并向</w:t>
      </w:r>
      <w:r w:rsidR="00350C47" w:rsidRPr="003010FC">
        <w:rPr>
          <w:rFonts w:ascii="楷体" w:eastAsia="楷体" w:hAnsi="楷体" w:cs="宋体" w:hint="eastAsia"/>
          <w:kern w:val="0"/>
          <w:sz w:val="24"/>
          <w:szCs w:val="24"/>
        </w:rPr>
        <w:t>中国结算</w:t>
      </w:r>
      <w:r w:rsidRPr="003010FC">
        <w:rPr>
          <w:rFonts w:ascii="楷体" w:eastAsia="楷体" w:hAnsi="楷体" w:cs="宋体" w:hint="eastAsia"/>
          <w:kern w:val="0"/>
          <w:sz w:val="24"/>
          <w:szCs w:val="24"/>
        </w:rPr>
        <w:t>及</w:t>
      </w:r>
      <w:r w:rsidR="005A3B6B" w:rsidRPr="003010FC">
        <w:rPr>
          <w:rFonts w:ascii="楷体" w:eastAsia="楷体" w:hAnsi="楷体" w:cs="宋体" w:hint="eastAsia"/>
          <w:kern w:val="0"/>
          <w:sz w:val="24"/>
          <w:szCs w:val="24"/>
        </w:rPr>
        <w:t>深圳结算</w:t>
      </w:r>
      <w:r w:rsidRPr="003010FC">
        <w:rPr>
          <w:rFonts w:ascii="楷体" w:eastAsia="楷体" w:hAnsi="楷体" w:cs="宋体" w:hint="eastAsia"/>
          <w:kern w:val="0"/>
          <w:sz w:val="24"/>
          <w:szCs w:val="24"/>
        </w:rPr>
        <w:t>提交份额折算相关业务申请，具体按照中国结算的相关业务规定办理，以下内容仅供参考。</w:t>
      </w:r>
    </w:p>
    <w:p w:rsidR="00A05205" w:rsidRPr="003010FC" w:rsidRDefault="00A05205" w:rsidP="00E93124">
      <w:pPr>
        <w:snapToGrid w:val="0"/>
        <w:spacing w:beforeLines="50" w:line="360" w:lineRule="auto"/>
        <w:ind w:firstLineChars="235" w:firstLine="564"/>
        <w:rPr>
          <w:rFonts w:ascii="楷体" w:eastAsia="楷体" w:hAnsi="楷体" w:cs="宋体"/>
          <w:kern w:val="0"/>
          <w:sz w:val="24"/>
          <w:szCs w:val="24"/>
        </w:rPr>
      </w:pPr>
      <w:r w:rsidRPr="003010FC">
        <w:rPr>
          <w:rFonts w:ascii="楷体" w:eastAsia="楷体" w:hAnsi="楷体" w:cs="宋体" w:hint="eastAsia"/>
          <w:kern w:val="0"/>
          <w:sz w:val="24"/>
          <w:szCs w:val="24"/>
        </w:rPr>
        <w:t>1、R-1日晚上，基金管理人在发送</w:t>
      </w:r>
      <w:r w:rsidR="00350C47" w:rsidRPr="003010FC">
        <w:rPr>
          <w:rFonts w:ascii="楷体" w:eastAsia="楷体" w:hAnsi="楷体" w:cs="宋体" w:hint="eastAsia"/>
          <w:kern w:val="0"/>
          <w:sz w:val="24"/>
          <w:szCs w:val="24"/>
        </w:rPr>
        <w:t>中国结算</w:t>
      </w:r>
      <w:r w:rsidRPr="003010FC">
        <w:rPr>
          <w:rFonts w:ascii="楷体" w:eastAsia="楷体" w:hAnsi="楷体" w:cs="宋体" w:hint="eastAsia"/>
          <w:kern w:val="0"/>
          <w:sz w:val="24"/>
          <w:szCs w:val="24"/>
        </w:rPr>
        <w:t>TA系统的行情文件中，暂停R日母基金的申购、赎回、跨系统转托管和场外转托管业务。</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2、</w:t>
      </w:r>
      <w:r w:rsidRPr="00DE4EAA">
        <w:rPr>
          <w:rFonts w:ascii="楷体" w:eastAsia="楷体" w:hAnsi="楷体" w:cs="宋体" w:hint="eastAsia"/>
          <w:kern w:val="0"/>
          <w:sz w:val="24"/>
          <w:szCs w:val="24"/>
        </w:rPr>
        <w:t>R日早晨，基金管理人将发送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置为“不可分拆和合并”。晚上，在发送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TA系统的行情文件中，暂停R+1日母基金的申购、赎回跨系统转托管和场外转托管业务。将份额批量调整申请数据上传至</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系统。</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3、</w:t>
      </w:r>
      <w:r w:rsidRPr="00DE4EAA">
        <w:rPr>
          <w:rFonts w:ascii="楷体" w:eastAsia="楷体" w:hAnsi="楷体" w:cs="宋体" w:hint="eastAsia"/>
          <w:kern w:val="0"/>
          <w:sz w:val="24"/>
          <w:szCs w:val="24"/>
        </w:rPr>
        <w:t>R+1日早晨，基金管理人将发送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置为“不可分拆和合并”。</w:t>
      </w:r>
    </w:p>
    <w:p w:rsidR="00A05205" w:rsidRPr="00DE4EAA" w:rsidRDefault="00A05205" w:rsidP="00A05205">
      <w:pPr>
        <w:snapToGrid w:val="0"/>
        <w:spacing w:line="360" w:lineRule="auto"/>
        <w:ind w:firstLineChars="235" w:firstLine="564"/>
        <w:rPr>
          <w:rFonts w:ascii="楷体" w:eastAsia="楷体" w:hAnsi="楷体" w:cs="宋体"/>
          <w:kern w:val="0"/>
          <w:sz w:val="24"/>
          <w:szCs w:val="24"/>
        </w:rPr>
      </w:pPr>
      <w:r w:rsidRPr="00DE4EAA">
        <w:rPr>
          <w:rFonts w:ascii="楷体" w:eastAsia="楷体" w:hAnsi="楷体" w:cs="宋体" w:hint="eastAsia"/>
          <w:kern w:val="0"/>
          <w:sz w:val="24"/>
          <w:szCs w:val="24"/>
        </w:rPr>
        <w:t>基金管理人将基金份额折算比例和折算方法的申请于R+1日11:30前正式发送</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发行人业务部。</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4、</w:t>
      </w:r>
      <w:r w:rsidRPr="00DE4EAA">
        <w:rPr>
          <w:rFonts w:ascii="楷体" w:eastAsia="楷体" w:hAnsi="楷体" w:cs="宋体" w:hint="eastAsia"/>
          <w:kern w:val="0"/>
          <w:sz w:val="24"/>
          <w:szCs w:val="24"/>
        </w:rPr>
        <w:t>R+1日晚上，基金管理人在发送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TA系统的行情文件中，</w:t>
      </w:r>
      <w:r>
        <w:rPr>
          <w:rFonts w:ascii="楷体" w:eastAsia="楷体" w:hAnsi="楷体" w:cs="宋体" w:hint="eastAsia"/>
          <w:kern w:val="0"/>
          <w:sz w:val="24"/>
          <w:szCs w:val="24"/>
        </w:rPr>
        <w:t>恢复</w:t>
      </w:r>
      <w:r w:rsidRPr="00DE4EAA" w:rsidDel="00295BE2">
        <w:rPr>
          <w:rFonts w:ascii="楷体" w:eastAsia="楷体" w:hAnsi="楷体" w:cs="宋体" w:hint="eastAsia"/>
          <w:kern w:val="0"/>
          <w:sz w:val="24"/>
          <w:szCs w:val="24"/>
        </w:rPr>
        <w:t xml:space="preserve"> </w:t>
      </w:r>
      <w:r w:rsidRPr="00DE4EAA">
        <w:rPr>
          <w:rFonts w:ascii="楷体" w:eastAsia="楷体" w:hAnsi="楷体" w:cs="宋体" w:hint="eastAsia"/>
          <w:kern w:val="0"/>
          <w:sz w:val="24"/>
          <w:szCs w:val="24"/>
        </w:rPr>
        <w:t>R+2日母基金的申购、赎回、跨系统转托管和场外转托管业务。</w:t>
      </w:r>
    </w:p>
    <w:p w:rsidR="00A05205" w:rsidRPr="00DE4EAA" w:rsidRDefault="00A05205" w:rsidP="00A05205">
      <w:pPr>
        <w:snapToGrid w:val="0"/>
        <w:spacing w:line="360" w:lineRule="auto"/>
        <w:ind w:firstLineChars="235" w:firstLine="566"/>
        <w:rPr>
          <w:rFonts w:ascii="楷体" w:eastAsia="楷体" w:hAnsi="楷体" w:cs="宋体"/>
          <w:kern w:val="0"/>
          <w:sz w:val="24"/>
          <w:szCs w:val="24"/>
        </w:rPr>
      </w:pPr>
      <w:r w:rsidRPr="00DE4EAA">
        <w:rPr>
          <w:rFonts w:ascii="楷体" w:eastAsia="楷体" w:hAnsi="楷体" w:hint="eastAsia"/>
          <w:b/>
          <w:kern w:val="0"/>
          <w:sz w:val="24"/>
          <w:szCs w:val="24"/>
        </w:rPr>
        <w:t>5、</w:t>
      </w:r>
      <w:r w:rsidRPr="00DE4EAA">
        <w:rPr>
          <w:rFonts w:ascii="楷体" w:eastAsia="楷体" w:hAnsi="楷体" w:cs="宋体" w:hint="eastAsia"/>
          <w:kern w:val="0"/>
          <w:sz w:val="24"/>
          <w:szCs w:val="24"/>
        </w:rPr>
        <w:t>R+2日早晨，基金管理人将发送</w:t>
      </w:r>
      <w:r w:rsidR="00350C47">
        <w:rPr>
          <w:rFonts w:ascii="楷体" w:eastAsia="楷体" w:hAnsi="楷体" w:cs="宋体" w:hint="eastAsia"/>
          <w:kern w:val="0"/>
          <w:sz w:val="24"/>
          <w:szCs w:val="24"/>
        </w:rPr>
        <w:t>中国结算</w:t>
      </w:r>
      <w:r w:rsidRPr="00DE4EAA">
        <w:rPr>
          <w:rFonts w:ascii="楷体" w:eastAsia="楷体" w:hAnsi="楷体" w:cs="宋体" w:hint="eastAsia"/>
          <w:kern w:val="0"/>
          <w:sz w:val="24"/>
          <w:szCs w:val="24"/>
        </w:rPr>
        <w:t>基金业务系统的母基金及子基金的合并/分拆状态</w:t>
      </w:r>
      <w:r>
        <w:rPr>
          <w:rFonts w:ascii="楷体" w:eastAsia="楷体" w:hAnsi="楷体" w:cs="宋体" w:hint="eastAsia"/>
          <w:kern w:val="0"/>
          <w:sz w:val="24"/>
          <w:szCs w:val="24"/>
        </w:rPr>
        <w:t>设</w:t>
      </w:r>
      <w:r w:rsidRPr="00DE4EAA">
        <w:rPr>
          <w:rFonts w:ascii="楷体" w:eastAsia="楷体" w:hAnsi="楷体" w:cs="宋体" w:hint="eastAsia"/>
          <w:kern w:val="0"/>
          <w:sz w:val="24"/>
          <w:szCs w:val="24"/>
        </w:rPr>
        <w:t>置为“可分拆和合并”。</w:t>
      </w:r>
    </w:p>
    <w:p w:rsidR="00A05205" w:rsidRPr="00DE4EAA" w:rsidRDefault="00A05205" w:rsidP="00A05205">
      <w:pPr>
        <w:widowControl/>
        <w:spacing w:line="360" w:lineRule="auto"/>
        <w:ind w:firstLineChars="234" w:firstLine="562"/>
        <w:jc w:val="left"/>
        <w:rPr>
          <w:rFonts w:ascii="楷体" w:eastAsia="楷体" w:hAnsi="楷体" w:cs="宋体"/>
          <w:kern w:val="0"/>
          <w:sz w:val="24"/>
          <w:szCs w:val="24"/>
        </w:rPr>
      </w:pPr>
      <w:r w:rsidRPr="00DE4EAA">
        <w:rPr>
          <w:rFonts w:ascii="楷体" w:eastAsia="楷体" w:hAnsi="楷体" w:cs="宋体" w:hint="eastAsia"/>
          <w:kern w:val="0"/>
          <w:sz w:val="24"/>
          <w:szCs w:val="24"/>
        </w:rPr>
        <w:t>注：1、R日为份额折算基准日；</w:t>
      </w:r>
    </w:p>
    <w:p w:rsidR="00A05205" w:rsidRDefault="00A05205" w:rsidP="00A05205">
      <w:pPr>
        <w:widowControl/>
        <w:spacing w:line="360" w:lineRule="auto"/>
        <w:ind w:firstLineChars="434" w:firstLine="1042"/>
        <w:jc w:val="left"/>
        <w:rPr>
          <w:rFonts w:ascii="楷体" w:eastAsia="楷体" w:hAnsi="楷体" w:cs="宋体"/>
          <w:kern w:val="0"/>
          <w:sz w:val="24"/>
          <w:szCs w:val="24"/>
        </w:rPr>
      </w:pPr>
      <w:r w:rsidRPr="00DE4EAA">
        <w:rPr>
          <w:rFonts w:ascii="楷体" w:eastAsia="楷体" w:hAnsi="楷体" w:cs="宋体" w:hint="eastAsia"/>
          <w:kern w:val="0"/>
          <w:sz w:val="24"/>
          <w:szCs w:val="24"/>
        </w:rPr>
        <w:t>2</w:t>
      </w:r>
      <w:r>
        <w:rPr>
          <w:rFonts w:ascii="楷体" w:eastAsia="楷体" w:hAnsi="楷体" w:cs="宋体" w:hint="eastAsia"/>
          <w:kern w:val="0"/>
          <w:sz w:val="24"/>
          <w:szCs w:val="24"/>
        </w:rPr>
        <w:t>、参与折算的基金份额都应提交公告文件。</w:t>
      </w:r>
    </w:p>
    <w:p w:rsidR="008A7E49" w:rsidRDefault="008A7E49" w:rsidP="0083074B">
      <w:pPr>
        <w:pStyle w:val="a3"/>
        <w:rPr>
          <w:rFonts w:ascii="楷体" w:hAnsi="楷体"/>
        </w:rPr>
      </w:pPr>
    </w:p>
    <w:p w:rsidR="008A7E49" w:rsidRDefault="008A7E49" w:rsidP="00396F7C">
      <w:pPr>
        <w:pStyle w:val="a3"/>
        <w:jc w:val="both"/>
        <w:rPr>
          <w:rFonts w:ascii="楷体" w:hAnsi="楷体"/>
        </w:rPr>
      </w:pPr>
    </w:p>
    <w:p w:rsidR="003454AB" w:rsidRPr="00DE4EAA" w:rsidRDefault="003454AB" w:rsidP="0083074B">
      <w:pPr>
        <w:pStyle w:val="a3"/>
        <w:rPr>
          <w:rFonts w:ascii="楷体" w:hAnsi="楷体"/>
        </w:rPr>
      </w:pPr>
      <w:bookmarkStart w:id="29" w:name="_Toc458785051"/>
      <w:r w:rsidRPr="00DE4EAA">
        <w:rPr>
          <w:rFonts w:ascii="楷体" w:hAnsi="楷体" w:hint="eastAsia"/>
        </w:rPr>
        <w:t>第</w:t>
      </w:r>
      <w:r w:rsidR="00396F7C">
        <w:rPr>
          <w:rFonts w:ascii="楷体" w:hAnsi="楷体" w:hint="eastAsia"/>
        </w:rPr>
        <w:t>七</w:t>
      </w:r>
      <w:r w:rsidRPr="00DE4EAA">
        <w:rPr>
          <w:rFonts w:ascii="楷体" w:hAnsi="楷体" w:hint="eastAsia"/>
        </w:rPr>
        <w:t>章 基金</w:t>
      </w:r>
      <w:r w:rsidR="00740528" w:rsidRPr="00DE4EAA">
        <w:rPr>
          <w:rFonts w:ascii="楷体" w:hAnsi="楷体" w:hint="eastAsia"/>
        </w:rPr>
        <w:t>终止</w:t>
      </w:r>
      <w:r w:rsidRPr="00DE4EAA">
        <w:rPr>
          <w:rFonts w:ascii="楷体" w:hAnsi="楷体" w:hint="eastAsia"/>
        </w:rPr>
        <w:t>上市</w:t>
      </w:r>
      <w:r w:rsidR="00740528" w:rsidRPr="00DE4EAA">
        <w:rPr>
          <w:rFonts w:ascii="楷体" w:hAnsi="楷体" w:hint="eastAsia"/>
        </w:rPr>
        <w:t>和申购赎回</w:t>
      </w:r>
      <w:bookmarkEnd w:id="29"/>
    </w:p>
    <w:p w:rsidR="00A05205" w:rsidRPr="00473D0B" w:rsidRDefault="00A05205" w:rsidP="00E93124">
      <w:pPr>
        <w:pStyle w:val="a4"/>
        <w:numPr>
          <w:ilvl w:val="0"/>
          <w:numId w:val="29"/>
        </w:numPr>
        <w:spacing w:beforeLines="50" w:afterLines="50"/>
        <w:ind w:firstLineChars="0"/>
        <w:outlineLvl w:val="1"/>
        <w:rPr>
          <w:rFonts w:ascii="楷体" w:eastAsia="楷体" w:hAnsi="楷体"/>
          <w:b/>
          <w:bCs/>
          <w:kern w:val="0"/>
          <w:sz w:val="28"/>
          <w:szCs w:val="28"/>
        </w:rPr>
      </w:pPr>
      <w:bookmarkStart w:id="30" w:name="_Toc458785052"/>
      <w:r w:rsidRPr="00473D0B">
        <w:rPr>
          <w:rFonts w:ascii="楷体" w:eastAsia="楷体" w:hAnsi="楷体" w:hint="eastAsia"/>
          <w:b/>
          <w:bCs/>
          <w:kern w:val="0"/>
          <w:sz w:val="28"/>
          <w:szCs w:val="28"/>
        </w:rPr>
        <w:t>终止上市</w:t>
      </w:r>
      <w:bookmarkEnd w:id="30"/>
    </w:p>
    <w:p w:rsidR="00A05205" w:rsidRPr="0083074B" w:rsidRDefault="00A05205" w:rsidP="00E93124">
      <w:pPr>
        <w:spacing w:beforeLines="50" w:afterLines="50"/>
        <w:rPr>
          <w:rFonts w:ascii="楷体" w:eastAsia="楷体" w:hAnsi="楷体"/>
          <w:bCs/>
          <w:kern w:val="0"/>
          <w:sz w:val="24"/>
          <w:szCs w:val="24"/>
        </w:rPr>
      </w:pPr>
      <w:r w:rsidRPr="0083074B">
        <w:rPr>
          <w:rFonts w:ascii="楷体" w:eastAsia="楷体" w:hAnsi="楷体" w:hint="eastAsia"/>
          <w:bCs/>
          <w:kern w:val="0"/>
          <w:sz w:val="24"/>
          <w:szCs w:val="24"/>
        </w:rPr>
        <w:t>1、确定终止上市时间</w:t>
      </w:r>
    </w:p>
    <w:p w:rsidR="00A05205" w:rsidRPr="00DE4EAA" w:rsidRDefault="00A05205" w:rsidP="00A05205">
      <w:pPr>
        <w:widowControl/>
        <w:snapToGrid w:val="0"/>
        <w:spacing w:before="120" w:after="120"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基金管理人根据《基金合同》、相关</w:t>
      </w:r>
      <w:r>
        <w:rPr>
          <w:rFonts w:ascii="楷体" w:eastAsia="楷体" w:hAnsi="楷体" w:hint="eastAsia"/>
          <w:kern w:val="0"/>
          <w:sz w:val="24"/>
          <w:szCs w:val="24"/>
        </w:rPr>
        <w:t>规则</w:t>
      </w:r>
      <w:r w:rsidRPr="00DE4EAA">
        <w:rPr>
          <w:rFonts w:ascii="楷体" w:eastAsia="楷体" w:hAnsi="楷体" w:hint="eastAsia"/>
          <w:kern w:val="0"/>
          <w:sz w:val="24"/>
          <w:szCs w:val="24"/>
        </w:rPr>
        <w:t>规定或持有人大会决议，决定终止基金上市的，在确定终止上市时间</w:t>
      </w:r>
      <w:r w:rsidR="00716E6A">
        <w:rPr>
          <w:rFonts w:ascii="楷体" w:eastAsia="楷体" w:hAnsi="楷体" w:hint="eastAsia"/>
          <w:kern w:val="0"/>
          <w:sz w:val="24"/>
          <w:szCs w:val="24"/>
        </w:rPr>
        <w:t>后</w:t>
      </w:r>
      <w:r w:rsidRPr="00DE4EAA">
        <w:rPr>
          <w:rFonts w:ascii="楷体" w:eastAsia="楷体" w:hAnsi="楷体" w:hint="eastAsia"/>
          <w:kern w:val="0"/>
          <w:sz w:val="24"/>
          <w:szCs w:val="24"/>
        </w:rPr>
        <w:t>，应</w:t>
      </w:r>
      <w:r>
        <w:rPr>
          <w:rFonts w:ascii="楷体" w:eastAsia="楷体" w:hAnsi="楷体" w:hint="eastAsia"/>
          <w:kern w:val="0"/>
          <w:sz w:val="24"/>
          <w:szCs w:val="24"/>
        </w:rPr>
        <w:t>及时</w:t>
      </w:r>
      <w:r w:rsidR="00716E6A">
        <w:rPr>
          <w:rFonts w:ascii="楷体" w:eastAsia="楷体" w:hAnsi="楷体" w:hint="eastAsia"/>
          <w:kern w:val="0"/>
          <w:sz w:val="24"/>
          <w:szCs w:val="24"/>
        </w:rPr>
        <w:t>告知</w:t>
      </w:r>
      <w:r w:rsidRPr="00DE4EAA">
        <w:rPr>
          <w:rFonts w:ascii="楷体" w:eastAsia="楷体" w:hAnsi="楷体" w:hint="eastAsia"/>
          <w:kern w:val="0"/>
          <w:sz w:val="24"/>
          <w:szCs w:val="24"/>
        </w:rPr>
        <w:t>基金管理部。</w:t>
      </w:r>
    </w:p>
    <w:p w:rsidR="00A05205" w:rsidRPr="0083074B" w:rsidRDefault="00A05205" w:rsidP="00E93124">
      <w:pPr>
        <w:spacing w:beforeLines="50" w:afterLines="50"/>
        <w:rPr>
          <w:rFonts w:ascii="楷体" w:eastAsia="楷体" w:hAnsi="楷体"/>
          <w:bCs/>
          <w:kern w:val="0"/>
          <w:sz w:val="24"/>
          <w:szCs w:val="24"/>
        </w:rPr>
      </w:pPr>
      <w:r w:rsidRPr="0083074B">
        <w:rPr>
          <w:rFonts w:ascii="楷体" w:eastAsia="楷体" w:hAnsi="楷体" w:hint="eastAsia"/>
          <w:bCs/>
          <w:kern w:val="0"/>
          <w:sz w:val="24"/>
          <w:szCs w:val="24"/>
        </w:rPr>
        <w:t>2、提交终止上市申请</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kern w:val="0"/>
          <w:sz w:val="24"/>
          <w:szCs w:val="24"/>
        </w:rPr>
        <w:t>基金</w:t>
      </w:r>
      <w:r w:rsidRPr="00DE4EAA">
        <w:rPr>
          <w:rFonts w:ascii="楷体" w:eastAsia="楷体" w:hAnsi="楷体" w:hint="eastAsia"/>
          <w:kern w:val="0"/>
          <w:sz w:val="24"/>
          <w:szCs w:val="24"/>
        </w:rPr>
        <w:t>终止上市日（T日）的</w:t>
      </w:r>
      <w:r w:rsidR="00C8024F">
        <w:rPr>
          <w:rFonts w:ascii="楷体" w:eastAsia="楷体" w:hAnsi="楷体" w:hint="eastAsia"/>
          <w:kern w:val="0"/>
          <w:sz w:val="24"/>
          <w:szCs w:val="24"/>
        </w:rPr>
        <w:t>五</w:t>
      </w:r>
      <w:r w:rsidRPr="00DE4EAA">
        <w:rPr>
          <w:rFonts w:ascii="楷体" w:eastAsia="楷体" w:hAnsi="楷体" w:hint="eastAsia"/>
          <w:kern w:val="0"/>
          <w:sz w:val="24"/>
          <w:szCs w:val="24"/>
        </w:rPr>
        <w:t>个交易日前（T-</w:t>
      </w:r>
      <w:r w:rsidR="00C8024F">
        <w:rPr>
          <w:rFonts w:ascii="楷体" w:eastAsia="楷体" w:hAnsi="楷体" w:hint="eastAsia"/>
          <w:kern w:val="0"/>
          <w:sz w:val="24"/>
          <w:szCs w:val="24"/>
        </w:rPr>
        <w:t>5</w:t>
      </w:r>
      <w:r w:rsidRPr="00DE4EAA">
        <w:rPr>
          <w:rFonts w:ascii="楷体" w:eastAsia="楷体" w:hAnsi="楷体" w:hint="eastAsia"/>
          <w:kern w:val="0"/>
          <w:sz w:val="24"/>
          <w:szCs w:val="24"/>
        </w:rPr>
        <w:t>日前），基金管理人通过基金业务专区中的“业务办理—&gt;基金终止上市”</w:t>
      </w:r>
      <w:r>
        <w:rPr>
          <w:rFonts w:ascii="楷体" w:eastAsia="楷体" w:hAnsi="楷体" w:hint="eastAsia"/>
          <w:kern w:val="0"/>
          <w:sz w:val="24"/>
          <w:szCs w:val="24"/>
        </w:rPr>
        <w:t>提交业务</w:t>
      </w:r>
      <w:r w:rsidRPr="00DE4EAA">
        <w:rPr>
          <w:rFonts w:ascii="楷体" w:eastAsia="楷体" w:hAnsi="楷体" w:hint="eastAsia"/>
          <w:kern w:val="0"/>
          <w:sz w:val="24"/>
          <w:szCs w:val="24"/>
        </w:rPr>
        <w:t>申请，需要提交的文件包括：</w:t>
      </w:r>
    </w:p>
    <w:p w:rsidR="00A05205"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1、终止上市申请（电子扫描件）；</w:t>
      </w:r>
    </w:p>
    <w:p w:rsidR="00A05205" w:rsidRDefault="00A05205" w:rsidP="00A05205">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2、基金终止上市公告（电子文档）；</w:t>
      </w:r>
    </w:p>
    <w:p w:rsidR="00A05205" w:rsidRPr="00DD2ED6" w:rsidRDefault="00A05205" w:rsidP="00A05205">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3、基金合同（电子文档）；</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4</w:t>
      </w:r>
      <w:r w:rsidRPr="00DE4EAA">
        <w:rPr>
          <w:rFonts w:ascii="楷体" w:eastAsia="楷体" w:hAnsi="楷体" w:hint="eastAsia"/>
          <w:kern w:val="0"/>
          <w:sz w:val="24"/>
          <w:szCs w:val="24"/>
        </w:rPr>
        <w:t>、基金份额持有人大会决议公告（若有，电子文档）；</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5</w:t>
      </w:r>
      <w:r w:rsidRPr="00DE4EAA">
        <w:rPr>
          <w:rFonts w:ascii="楷体" w:eastAsia="楷体" w:hAnsi="楷体" w:hint="eastAsia"/>
          <w:kern w:val="0"/>
          <w:sz w:val="24"/>
          <w:szCs w:val="24"/>
        </w:rPr>
        <w:t>、证监会批复（若有</w:t>
      </w:r>
      <w:r>
        <w:rPr>
          <w:rFonts w:ascii="楷体" w:eastAsia="楷体" w:hAnsi="楷体" w:hint="eastAsia"/>
          <w:kern w:val="0"/>
          <w:sz w:val="24"/>
          <w:szCs w:val="24"/>
        </w:rPr>
        <w:t>，</w:t>
      </w:r>
      <w:r w:rsidRPr="00DE4EAA">
        <w:rPr>
          <w:rFonts w:ascii="楷体" w:eastAsia="楷体" w:hAnsi="楷体" w:hint="eastAsia"/>
          <w:kern w:val="0"/>
          <w:sz w:val="24"/>
          <w:szCs w:val="24"/>
        </w:rPr>
        <w:t>电子扫描件）；</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6、本所要求的其他文件</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注：（1）LOF终止上市同时可选择“是否终止申购赎回”，其他基金在终止上市时会自动终止申购赎回；</w:t>
      </w:r>
    </w:p>
    <w:p w:rsidR="00A05205" w:rsidRPr="00DE4EAA" w:rsidRDefault="00A05205" w:rsidP="00A05205">
      <w:pPr>
        <w:widowControl/>
        <w:snapToGrid w:val="0"/>
        <w:spacing w:line="360" w:lineRule="auto"/>
        <w:ind w:firstLineChars="436" w:firstLine="1046"/>
        <w:jc w:val="left"/>
        <w:rPr>
          <w:rFonts w:ascii="楷体" w:eastAsia="楷体" w:hAnsi="楷体"/>
          <w:kern w:val="0"/>
          <w:sz w:val="24"/>
          <w:szCs w:val="24"/>
        </w:rPr>
      </w:pPr>
      <w:r w:rsidRPr="00DE4EAA">
        <w:rPr>
          <w:rFonts w:ascii="楷体" w:eastAsia="楷体" w:hAnsi="楷体" w:hint="eastAsia"/>
          <w:kern w:val="0"/>
          <w:sz w:val="24"/>
          <w:szCs w:val="24"/>
        </w:rPr>
        <w:t>（2）分级基金两类份额同时终止上市，应当一并办理。</w:t>
      </w:r>
    </w:p>
    <w:p w:rsidR="00A05205" w:rsidRPr="0083074B" w:rsidRDefault="00A05205" w:rsidP="00E93124">
      <w:pPr>
        <w:spacing w:beforeLines="50" w:afterLines="50"/>
        <w:rPr>
          <w:rFonts w:ascii="楷体" w:eastAsia="楷体" w:hAnsi="楷体"/>
          <w:bCs/>
          <w:kern w:val="0"/>
          <w:sz w:val="24"/>
          <w:szCs w:val="24"/>
        </w:rPr>
      </w:pPr>
      <w:r w:rsidRPr="0083074B">
        <w:rPr>
          <w:rFonts w:ascii="楷体" w:eastAsia="楷体" w:hAnsi="楷体" w:hint="eastAsia"/>
          <w:bCs/>
          <w:kern w:val="0"/>
          <w:sz w:val="24"/>
          <w:szCs w:val="24"/>
        </w:rPr>
        <w:t>3、向基金管理人发出《终止上市通知书》</w:t>
      </w:r>
      <w:r w:rsidR="00716E6A">
        <w:rPr>
          <w:rFonts w:ascii="楷体" w:eastAsia="楷体" w:hAnsi="楷体" w:hint="eastAsia"/>
          <w:bCs/>
          <w:kern w:val="0"/>
          <w:sz w:val="24"/>
          <w:szCs w:val="24"/>
        </w:rPr>
        <w:t>和</w:t>
      </w:r>
      <w:r w:rsidRPr="0083074B">
        <w:rPr>
          <w:rFonts w:ascii="楷体" w:eastAsia="楷体" w:hAnsi="楷体" w:hint="eastAsia"/>
          <w:bCs/>
          <w:kern w:val="0"/>
          <w:sz w:val="24"/>
          <w:szCs w:val="24"/>
        </w:rPr>
        <w:t>《终止上市收费/退费通知》</w:t>
      </w:r>
    </w:p>
    <w:p w:rsidR="00A05205" w:rsidRPr="00DE4EAA" w:rsidRDefault="00A05205" w:rsidP="00A05205">
      <w:pPr>
        <w:widowControl/>
        <w:snapToGrid w:val="0"/>
        <w:spacing w:before="120" w:after="120" w:line="360" w:lineRule="auto"/>
        <w:ind w:firstLineChars="236" w:firstLine="566"/>
        <w:jc w:val="left"/>
        <w:rPr>
          <w:rFonts w:ascii="楷体" w:eastAsia="楷体" w:hAnsi="楷体"/>
          <w:kern w:val="0"/>
          <w:sz w:val="24"/>
          <w:szCs w:val="24"/>
        </w:rPr>
      </w:pPr>
      <w:r w:rsidRPr="00DE4EAA">
        <w:rPr>
          <w:rFonts w:ascii="楷体" w:eastAsia="楷体" w:hAnsi="楷体"/>
          <w:kern w:val="0"/>
          <w:sz w:val="24"/>
          <w:szCs w:val="24"/>
        </w:rPr>
        <w:t>T-</w:t>
      </w:r>
      <w:r w:rsidRPr="00DE4EAA">
        <w:rPr>
          <w:rFonts w:ascii="楷体" w:eastAsia="楷体" w:hAnsi="楷体" w:hint="eastAsia"/>
          <w:kern w:val="0"/>
          <w:sz w:val="24"/>
          <w:szCs w:val="24"/>
        </w:rPr>
        <w:t>3日前，基金管理部对终止上市申请材料进行核对</w:t>
      </w:r>
      <w:r w:rsidR="00716E6A">
        <w:rPr>
          <w:rFonts w:ascii="楷体" w:eastAsia="楷体" w:hAnsi="楷体" w:hint="eastAsia"/>
          <w:kern w:val="0"/>
          <w:sz w:val="24"/>
          <w:szCs w:val="24"/>
        </w:rPr>
        <w:t>后</w:t>
      </w:r>
      <w:r w:rsidRPr="00DE4EAA">
        <w:rPr>
          <w:rFonts w:ascii="楷体" w:eastAsia="楷体" w:hAnsi="楷体" w:hint="eastAsia"/>
          <w:kern w:val="0"/>
          <w:sz w:val="24"/>
          <w:szCs w:val="24"/>
        </w:rPr>
        <w:t>，基金管理人根据要求修改、更正或补充终止上市申请材料</w:t>
      </w:r>
      <w:r>
        <w:rPr>
          <w:rFonts w:ascii="楷体" w:eastAsia="楷体" w:hAnsi="楷体" w:hint="eastAsia"/>
          <w:kern w:val="0"/>
          <w:sz w:val="24"/>
          <w:szCs w:val="24"/>
        </w:rPr>
        <w:t>（含补充</w:t>
      </w:r>
      <w:r w:rsidRPr="00DD2ED6">
        <w:rPr>
          <w:rFonts w:ascii="楷体" w:eastAsia="楷体" w:hAnsi="楷体" w:hint="eastAsia"/>
          <w:kern w:val="0"/>
          <w:sz w:val="24"/>
          <w:szCs w:val="24"/>
        </w:rPr>
        <w:t>《终止上市通知书》公文文号</w:t>
      </w:r>
      <w:r>
        <w:rPr>
          <w:rFonts w:ascii="楷体" w:eastAsia="楷体" w:hAnsi="楷体" w:hint="eastAsia"/>
          <w:kern w:val="0"/>
          <w:sz w:val="24"/>
          <w:szCs w:val="24"/>
        </w:rPr>
        <w:t>）</w:t>
      </w:r>
      <w:r w:rsidRPr="00DE4EAA">
        <w:rPr>
          <w:rFonts w:ascii="楷体" w:eastAsia="楷体" w:hAnsi="楷体" w:hint="eastAsia"/>
          <w:kern w:val="0"/>
          <w:sz w:val="24"/>
          <w:szCs w:val="24"/>
        </w:rPr>
        <w:t>。</w:t>
      </w:r>
    </w:p>
    <w:p w:rsidR="00A05205" w:rsidRPr="00DE4EAA" w:rsidRDefault="00716E6A" w:rsidP="00A05205">
      <w:pPr>
        <w:widowControl/>
        <w:snapToGrid w:val="0"/>
        <w:spacing w:before="120" w:after="120"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基金管理部核对终止上市业务</w:t>
      </w:r>
      <w:r w:rsidR="00A05205" w:rsidRPr="00DE4EAA">
        <w:rPr>
          <w:rFonts w:ascii="楷体" w:eastAsia="楷体" w:hAnsi="楷体" w:hint="eastAsia"/>
          <w:kern w:val="0"/>
          <w:sz w:val="24"/>
          <w:szCs w:val="24"/>
        </w:rPr>
        <w:t>后，通过基金业务专区向基金管理人发出《终止上市通知书》</w:t>
      </w:r>
      <w:r>
        <w:rPr>
          <w:rFonts w:ascii="楷体" w:eastAsia="楷体" w:hAnsi="楷体" w:hint="eastAsia"/>
          <w:kern w:val="0"/>
          <w:sz w:val="24"/>
          <w:szCs w:val="24"/>
        </w:rPr>
        <w:t>和</w:t>
      </w:r>
      <w:r w:rsidR="00A05205" w:rsidRPr="00DE4EAA">
        <w:rPr>
          <w:rFonts w:ascii="楷体" w:eastAsia="楷体" w:hAnsi="楷体" w:hint="eastAsia"/>
          <w:kern w:val="0"/>
          <w:sz w:val="24"/>
          <w:szCs w:val="24"/>
        </w:rPr>
        <w:t>《终止上市收费/退费通知》。</w:t>
      </w:r>
    </w:p>
    <w:p w:rsidR="00A05205" w:rsidRPr="0083074B" w:rsidRDefault="00A05205" w:rsidP="00E93124">
      <w:pPr>
        <w:spacing w:beforeLines="50" w:afterLines="50"/>
        <w:rPr>
          <w:rFonts w:ascii="楷体" w:eastAsia="楷体" w:hAnsi="楷体"/>
          <w:bCs/>
          <w:kern w:val="0"/>
          <w:sz w:val="24"/>
          <w:szCs w:val="24"/>
        </w:rPr>
      </w:pPr>
      <w:r w:rsidRPr="0083074B">
        <w:rPr>
          <w:rFonts w:ascii="楷体" w:eastAsia="楷体" w:hAnsi="楷体" w:hint="eastAsia"/>
          <w:bCs/>
          <w:kern w:val="0"/>
          <w:sz w:val="24"/>
          <w:szCs w:val="24"/>
        </w:rPr>
        <w:t>4、</w:t>
      </w:r>
      <w:r w:rsidR="0056483F">
        <w:rPr>
          <w:rFonts w:ascii="楷体" w:eastAsia="楷体" w:hAnsi="楷体" w:hint="eastAsia"/>
          <w:bCs/>
          <w:kern w:val="0"/>
          <w:sz w:val="24"/>
          <w:szCs w:val="24"/>
        </w:rPr>
        <w:t>发起《</w:t>
      </w:r>
      <w:r w:rsidRPr="0083074B">
        <w:rPr>
          <w:rFonts w:ascii="楷体" w:eastAsia="楷体" w:hAnsi="楷体" w:hint="eastAsia"/>
          <w:bCs/>
          <w:kern w:val="0"/>
          <w:sz w:val="24"/>
          <w:szCs w:val="24"/>
        </w:rPr>
        <w:t>基金终止上市公告</w:t>
      </w:r>
      <w:r w:rsidR="0056483F">
        <w:rPr>
          <w:rFonts w:ascii="楷体" w:eastAsia="楷体" w:hAnsi="楷体" w:hint="eastAsia"/>
          <w:bCs/>
          <w:kern w:val="0"/>
          <w:sz w:val="24"/>
          <w:szCs w:val="24"/>
        </w:rPr>
        <w:t>》信息披露流程</w:t>
      </w:r>
    </w:p>
    <w:p w:rsidR="00A05205" w:rsidRPr="00DE4EAA" w:rsidRDefault="00A05205" w:rsidP="00E93124">
      <w:pPr>
        <w:spacing w:beforeLines="50" w:afterLines="50"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T-4日前，终止上市业务申请经我所</w:t>
      </w:r>
      <w:r w:rsidR="00A71DB8">
        <w:rPr>
          <w:rFonts w:ascii="楷体" w:eastAsia="楷体" w:hAnsi="楷体" w:hint="eastAsia"/>
          <w:kern w:val="0"/>
          <w:sz w:val="24"/>
          <w:szCs w:val="24"/>
        </w:rPr>
        <w:t>核对</w:t>
      </w:r>
      <w:r w:rsidRPr="00DE4EAA">
        <w:rPr>
          <w:rFonts w:ascii="楷体" w:eastAsia="楷体" w:hAnsi="楷体" w:hint="eastAsia"/>
          <w:kern w:val="0"/>
          <w:sz w:val="24"/>
          <w:szCs w:val="24"/>
        </w:rPr>
        <w:t>后，基金管理人通过基金业务专区中的“业务办理—&gt;信息披露—&gt;基金终止上市”</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p>
    <w:p w:rsidR="00A05205" w:rsidRPr="00DE4EAA" w:rsidRDefault="00A05205" w:rsidP="00E93124">
      <w:pPr>
        <w:spacing w:beforeLines="50" w:afterLines="50"/>
        <w:ind w:firstLineChars="200" w:firstLine="480"/>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后，T-3日</w:t>
      </w:r>
      <w:r>
        <w:rPr>
          <w:rFonts w:ascii="楷体" w:eastAsia="楷体" w:hAnsi="楷体" w:hint="eastAsia"/>
          <w:kern w:val="0"/>
          <w:sz w:val="24"/>
          <w:szCs w:val="24"/>
        </w:rPr>
        <w:t>或之前</w:t>
      </w:r>
      <w:r w:rsidRPr="00DE4EAA">
        <w:rPr>
          <w:rFonts w:ascii="楷体" w:eastAsia="楷体" w:hAnsi="楷体" w:hint="eastAsia"/>
          <w:kern w:val="0"/>
          <w:sz w:val="24"/>
          <w:szCs w:val="24"/>
        </w:rPr>
        <w:t>，基金管理人在指定媒体上刊登基金终止上市公告。</w:t>
      </w:r>
    </w:p>
    <w:p w:rsidR="00A05205" w:rsidRPr="003C1457" w:rsidRDefault="00A05205" w:rsidP="00E93124">
      <w:pPr>
        <w:spacing w:beforeLines="50" w:afterLines="50"/>
        <w:rPr>
          <w:rFonts w:ascii="楷体" w:eastAsia="楷体" w:hAnsi="楷体"/>
          <w:bCs/>
          <w:kern w:val="0"/>
          <w:sz w:val="24"/>
          <w:szCs w:val="24"/>
        </w:rPr>
      </w:pPr>
      <w:r w:rsidRPr="0083074B">
        <w:rPr>
          <w:rFonts w:ascii="楷体" w:eastAsia="楷体" w:hAnsi="楷体" w:hint="eastAsia"/>
          <w:bCs/>
          <w:kern w:val="0"/>
          <w:sz w:val="24"/>
          <w:szCs w:val="24"/>
        </w:rPr>
        <w:t>5、</w:t>
      </w:r>
      <w:r w:rsidR="003C1457">
        <w:rPr>
          <w:rFonts w:ascii="楷体" w:eastAsia="楷体" w:hAnsi="楷体" w:hint="eastAsia"/>
          <w:bCs/>
          <w:kern w:val="0"/>
          <w:sz w:val="24"/>
          <w:szCs w:val="24"/>
        </w:rPr>
        <w:t>发起《</w:t>
      </w:r>
      <w:r w:rsidRPr="0083074B">
        <w:rPr>
          <w:rFonts w:ascii="楷体" w:eastAsia="楷体" w:hAnsi="楷体" w:hint="eastAsia"/>
          <w:bCs/>
          <w:kern w:val="0"/>
          <w:sz w:val="24"/>
          <w:szCs w:val="24"/>
        </w:rPr>
        <w:t>基金终止上市提示性公告</w:t>
      </w:r>
      <w:r w:rsidR="003C1457">
        <w:rPr>
          <w:rFonts w:ascii="楷体" w:eastAsia="楷体" w:hAnsi="楷体" w:hint="eastAsia"/>
          <w:bCs/>
          <w:kern w:val="0"/>
          <w:sz w:val="24"/>
          <w:szCs w:val="24"/>
        </w:rPr>
        <w:t>》信息披露流程</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T-2日，基金管理人通过基金业务专区中的“业务办理—&gt;信息披露—&gt;基金终止上市”</w:t>
      </w:r>
      <w:r>
        <w:rPr>
          <w:rFonts w:ascii="楷体" w:eastAsia="楷体" w:hAnsi="楷体" w:hint="eastAsia"/>
          <w:kern w:val="0"/>
          <w:sz w:val="24"/>
          <w:szCs w:val="24"/>
        </w:rPr>
        <w:t>发起信息披露流程</w:t>
      </w:r>
      <w:r w:rsidRPr="00DE4EAA">
        <w:rPr>
          <w:rFonts w:ascii="楷体" w:eastAsia="楷体" w:hAnsi="楷体" w:hint="eastAsia"/>
          <w:kern w:val="0"/>
          <w:sz w:val="24"/>
          <w:szCs w:val="24"/>
        </w:rPr>
        <w:t>。</w:t>
      </w:r>
    </w:p>
    <w:p w:rsidR="00A05205" w:rsidRDefault="00A05205" w:rsidP="00A0520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3C1457">
        <w:rPr>
          <w:rFonts w:ascii="楷体" w:eastAsia="楷体" w:hAnsi="楷体" w:hint="eastAsia"/>
          <w:kern w:val="0"/>
          <w:sz w:val="24"/>
          <w:szCs w:val="24"/>
        </w:rPr>
        <w:t>次</w:t>
      </w:r>
      <w:r w:rsidRPr="00DE4EAA">
        <w:rPr>
          <w:rFonts w:ascii="楷体" w:eastAsia="楷体" w:hAnsi="楷体" w:hint="eastAsia"/>
          <w:kern w:val="0"/>
          <w:sz w:val="24"/>
          <w:szCs w:val="24"/>
        </w:rPr>
        <w:t>日，基金管理人在指定媒体上刊登</w:t>
      </w:r>
      <w:r w:rsidR="00A71DB8">
        <w:rPr>
          <w:rFonts w:ascii="楷体" w:eastAsia="楷体" w:hAnsi="楷体" w:hint="eastAsia"/>
          <w:kern w:val="0"/>
          <w:sz w:val="24"/>
          <w:szCs w:val="24"/>
        </w:rPr>
        <w:t>该</w:t>
      </w:r>
      <w:r w:rsidRPr="00DE4EAA">
        <w:rPr>
          <w:rFonts w:ascii="楷体" w:eastAsia="楷体" w:hAnsi="楷体" w:hint="eastAsia"/>
          <w:kern w:val="0"/>
          <w:sz w:val="24"/>
          <w:szCs w:val="24"/>
        </w:rPr>
        <w:t>公告。</w:t>
      </w:r>
    </w:p>
    <w:p w:rsidR="00A05205" w:rsidRPr="00473D0B" w:rsidRDefault="00A05205" w:rsidP="00E93124">
      <w:pPr>
        <w:pStyle w:val="a4"/>
        <w:numPr>
          <w:ilvl w:val="0"/>
          <w:numId w:val="29"/>
        </w:numPr>
        <w:spacing w:beforeLines="50" w:afterLines="50"/>
        <w:ind w:firstLineChars="0"/>
        <w:outlineLvl w:val="1"/>
        <w:rPr>
          <w:rFonts w:ascii="楷体" w:eastAsia="楷体" w:hAnsi="楷体"/>
          <w:b/>
          <w:bCs/>
          <w:kern w:val="0"/>
          <w:sz w:val="28"/>
          <w:szCs w:val="28"/>
        </w:rPr>
      </w:pPr>
      <w:bookmarkStart w:id="31" w:name="_Toc458785053"/>
      <w:r w:rsidRPr="00473D0B">
        <w:rPr>
          <w:rFonts w:ascii="楷体" w:eastAsia="楷体" w:hAnsi="楷体"/>
          <w:b/>
          <w:bCs/>
          <w:kern w:val="0"/>
          <w:sz w:val="28"/>
          <w:szCs w:val="28"/>
        </w:rPr>
        <w:t>基金终止申购赎回</w:t>
      </w:r>
      <w:r>
        <w:rPr>
          <w:rFonts w:ascii="楷体" w:eastAsia="楷体" w:hAnsi="楷体" w:hint="eastAsia"/>
          <w:b/>
          <w:bCs/>
          <w:kern w:val="0"/>
          <w:sz w:val="28"/>
          <w:szCs w:val="28"/>
        </w:rPr>
        <w:t>（</w:t>
      </w:r>
      <w:r w:rsidRPr="00D361D3">
        <w:rPr>
          <w:rFonts w:ascii="楷体" w:eastAsia="楷体" w:hAnsi="楷体" w:hint="eastAsia"/>
          <w:b/>
          <w:bCs/>
          <w:kern w:val="0"/>
          <w:sz w:val="28"/>
          <w:szCs w:val="28"/>
        </w:rPr>
        <w:t>适用于仅申购赎回非交易基金</w:t>
      </w:r>
      <w:r>
        <w:rPr>
          <w:rFonts w:ascii="楷体" w:eastAsia="楷体" w:hAnsi="楷体" w:hint="eastAsia"/>
          <w:b/>
          <w:bCs/>
          <w:kern w:val="0"/>
          <w:sz w:val="28"/>
          <w:szCs w:val="28"/>
        </w:rPr>
        <w:t>）</w:t>
      </w:r>
      <w:bookmarkEnd w:id="31"/>
    </w:p>
    <w:p w:rsidR="00A05205" w:rsidRDefault="00A05205" w:rsidP="00A05205">
      <w:pPr>
        <w:snapToGrid w:val="0"/>
        <w:spacing w:line="360" w:lineRule="auto"/>
        <w:rPr>
          <w:rFonts w:ascii="楷体" w:eastAsia="楷体" w:hAnsi="楷体"/>
          <w:sz w:val="24"/>
          <w:szCs w:val="24"/>
        </w:rPr>
      </w:pPr>
      <w:r w:rsidRPr="00DE4EAA">
        <w:rPr>
          <w:rFonts w:ascii="楷体" w:eastAsia="楷体" w:hAnsi="楷体"/>
          <w:sz w:val="24"/>
          <w:szCs w:val="24"/>
        </w:rPr>
        <w:t>T</w:t>
      </w:r>
      <w:r w:rsidRPr="00DE4EAA">
        <w:rPr>
          <w:rFonts w:ascii="楷体" w:eastAsia="楷体" w:hAnsi="楷体" w:hint="eastAsia"/>
          <w:sz w:val="24"/>
          <w:szCs w:val="24"/>
        </w:rPr>
        <w:t>日：终止申购赎回日</w:t>
      </w:r>
      <w:r>
        <w:rPr>
          <w:rFonts w:ascii="楷体" w:eastAsia="楷体" w:hAnsi="楷体" w:hint="eastAsia"/>
          <w:sz w:val="24"/>
          <w:szCs w:val="24"/>
        </w:rPr>
        <w:t>。</w:t>
      </w:r>
    </w:p>
    <w:p w:rsidR="00A05205" w:rsidRPr="0083074B" w:rsidRDefault="00A05205" w:rsidP="00A05205">
      <w:pPr>
        <w:snapToGrid w:val="0"/>
        <w:spacing w:line="360" w:lineRule="auto"/>
        <w:rPr>
          <w:rFonts w:ascii="楷体" w:eastAsia="楷体" w:hAnsi="楷体" w:cstheme="minorHAnsi"/>
          <w:sz w:val="24"/>
          <w:szCs w:val="24"/>
        </w:rPr>
      </w:pPr>
      <w:r w:rsidRPr="0083074B">
        <w:rPr>
          <w:rFonts w:ascii="楷体" w:eastAsia="楷体" w:hAnsi="楷体" w:cstheme="minorHAnsi" w:hint="eastAsia"/>
          <w:sz w:val="24"/>
          <w:szCs w:val="24"/>
        </w:rPr>
        <w:t>1、确定</w:t>
      </w:r>
      <w:r w:rsidRPr="0083074B">
        <w:rPr>
          <w:rFonts w:ascii="楷体" w:eastAsia="楷体" w:hAnsi="楷体" w:cstheme="minorHAnsi"/>
          <w:sz w:val="24"/>
          <w:szCs w:val="24"/>
        </w:rPr>
        <w:t>终止</w:t>
      </w:r>
      <w:r w:rsidRPr="0083074B">
        <w:rPr>
          <w:rFonts w:ascii="楷体" w:eastAsia="楷体" w:hAnsi="楷体" w:cstheme="minorHAnsi" w:hint="eastAsia"/>
          <w:sz w:val="24"/>
          <w:szCs w:val="24"/>
        </w:rPr>
        <w:t>申购赎回</w:t>
      </w:r>
      <w:r w:rsidRPr="0083074B">
        <w:rPr>
          <w:rFonts w:ascii="楷体" w:eastAsia="楷体" w:hAnsi="楷体" w:cstheme="minorHAnsi"/>
          <w:sz w:val="24"/>
          <w:szCs w:val="24"/>
        </w:rPr>
        <w:t>时间</w:t>
      </w:r>
    </w:p>
    <w:p w:rsidR="00A05205" w:rsidRPr="00DE4EAA" w:rsidRDefault="00A05205" w:rsidP="00A05205">
      <w:pPr>
        <w:widowControl/>
        <w:snapToGrid w:val="0"/>
        <w:spacing w:line="360" w:lineRule="auto"/>
        <w:ind w:firstLineChars="236" w:firstLine="566"/>
        <w:jc w:val="left"/>
        <w:rPr>
          <w:rFonts w:ascii="楷体" w:eastAsia="楷体" w:hAnsi="楷体" w:cstheme="minorHAnsi"/>
          <w:kern w:val="0"/>
          <w:sz w:val="24"/>
          <w:szCs w:val="24"/>
        </w:rPr>
      </w:pPr>
      <w:r w:rsidRPr="00DE4EAA">
        <w:rPr>
          <w:rFonts w:ascii="楷体" w:eastAsia="楷体" w:hAnsi="楷体"/>
          <w:kern w:val="0"/>
          <w:sz w:val="24"/>
        </w:rPr>
        <w:t>基金管理人根据《基金合同》、</w:t>
      </w:r>
      <w:r>
        <w:rPr>
          <w:rFonts w:ascii="楷体" w:eastAsia="楷体" w:hAnsi="楷体" w:hint="eastAsia"/>
          <w:kern w:val="0"/>
          <w:sz w:val="24"/>
        </w:rPr>
        <w:t>规则</w:t>
      </w:r>
      <w:r w:rsidRPr="00DE4EAA">
        <w:rPr>
          <w:rFonts w:ascii="楷体" w:eastAsia="楷体" w:hAnsi="楷体"/>
          <w:kern w:val="0"/>
          <w:sz w:val="24"/>
        </w:rPr>
        <w:t>规定或持有人大会决议，决定终止</w:t>
      </w:r>
      <w:r w:rsidRPr="00DE4EAA">
        <w:rPr>
          <w:rFonts w:ascii="楷体" w:eastAsia="楷体" w:hAnsi="楷体" w:hint="eastAsia"/>
          <w:kern w:val="0"/>
          <w:sz w:val="24"/>
        </w:rPr>
        <w:t>申购赎回</w:t>
      </w:r>
      <w:r w:rsidRPr="00DE4EAA">
        <w:rPr>
          <w:rFonts w:ascii="楷体" w:eastAsia="楷体" w:hAnsi="楷体"/>
          <w:kern w:val="0"/>
          <w:sz w:val="24"/>
        </w:rPr>
        <w:t>的，在确定时间</w:t>
      </w:r>
      <w:r w:rsidR="00A1450C">
        <w:rPr>
          <w:rFonts w:ascii="楷体" w:eastAsia="楷体" w:hAnsi="楷体" w:hint="eastAsia"/>
          <w:kern w:val="0"/>
          <w:sz w:val="24"/>
        </w:rPr>
        <w:t>后</w:t>
      </w:r>
      <w:r w:rsidRPr="00DE4EAA">
        <w:rPr>
          <w:rFonts w:ascii="楷体" w:eastAsia="楷体" w:hAnsi="楷体"/>
          <w:kern w:val="0"/>
          <w:sz w:val="24"/>
        </w:rPr>
        <w:t>，应</w:t>
      </w:r>
      <w:r>
        <w:rPr>
          <w:rFonts w:ascii="楷体" w:eastAsia="楷体" w:hAnsi="楷体" w:hint="eastAsia"/>
          <w:kern w:val="0"/>
          <w:sz w:val="24"/>
        </w:rPr>
        <w:t>及时</w:t>
      </w:r>
      <w:r w:rsidRPr="00DE4EAA">
        <w:rPr>
          <w:rFonts w:ascii="楷体" w:eastAsia="楷体" w:hAnsi="楷体"/>
          <w:kern w:val="0"/>
          <w:sz w:val="24"/>
        </w:rPr>
        <w:t>告知</w:t>
      </w:r>
      <w:r w:rsidR="00CC6657" w:rsidRPr="00DE4EAA">
        <w:rPr>
          <w:rFonts w:ascii="楷体" w:eastAsia="楷体" w:hAnsi="楷体" w:hint="eastAsia"/>
          <w:kern w:val="0"/>
          <w:sz w:val="24"/>
          <w:szCs w:val="24"/>
        </w:rPr>
        <w:t>基金管理部</w:t>
      </w:r>
      <w:r w:rsidRPr="00DE4EAA">
        <w:rPr>
          <w:rFonts w:ascii="楷体" w:eastAsia="楷体" w:hAnsi="楷体"/>
          <w:kern w:val="0"/>
          <w:sz w:val="24"/>
        </w:rPr>
        <w:t>。</w:t>
      </w:r>
    </w:p>
    <w:p w:rsidR="00A05205" w:rsidRPr="0083074B" w:rsidRDefault="00A05205" w:rsidP="00E93124">
      <w:pPr>
        <w:snapToGrid w:val="0"/>
        <w:spacing w:beforeLines="50" w:afterLines="50" w:line="240" w:lineRule="exact"/>
        <w:ind w:firstLineChars="50" w:firstLine="120"/>
        <w:jc w:val="left"/>
        <w:rPr>
          <w:rFonts w:ascii="楷体" w:eastAsia="楷体" w:hAnsi="楷体" w:cstheme="minorHAnsi"/>
          <w:kern w:val="0"/>
          <w:sz w:val="24"/>
          <w:szCs w:val="24"/>
        </w:rPr>
      </w:pPr>
      <w:r w:rsidRPr="0083074B">
        <w:rPr>
          <w:rFonts w:ascii="楷体" w:eastAsia="楷体" w:hAnsi="楷体" w:cstheme="minorHAnsi" w:hint="eastAsia"/>
          <w:kern w:val="0"/>
          <w:sz w:val="24"/>
          <w:szCs w:val="24"/>
        </w:rPr>
        <w:t>2、提交终止申购赎回业务</w:t>
      </w:r>
    </w:p>
    <w:p w:rsidR="00A05205" w:rsidRPr="00DE4EAA" w:rsidRDefault="00A05205" w:rsidP="00A05205">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kern w:val="0"/>
          <w:sz w:val="24"/>
        </w:rPr>
        <w:t>T-</w:t>
      </w:r>
      <w:r w:rsidRPr="00DE4EAA">
        <w:rPr>
          <w:rFonts w:ascii="楷体" w:eastAsia="楷体" w:hAnsi="楷体" w:hint="eastAsia"/>
          <w:kern w:val="0"/>
          <w:sz w:val="24"/>
        </w:rPr>
        <w:t>4日前，</w:t>
      </w:r>
      <w:r w:rsidRPr="00DE4EAA">
        <w:rPr>
          <w:rFonts w:ascii="楷体" w:eastAsia="楷体" w:hAnsi="楷体"/>
          <w:kern w:val="0"/>
          <w:sz w:val="24"/>
        </w:rPr>
        <w:t>基金管理人通过基金业务专区</w:t>
      </w:r>
      <w:r>
        <w:rPr>
          <w:rFonts w:ascii="楷体" w:eastAsia="楷体" w:hAnsi="楷体" w:hint="eastAsia"/>
          <w:kern w:val="0"/>
          <w:sz w:val="24"/>
        </w:rPr>
        <w:t>提交</w:t>
      </w:r>
      <w:r w:rsidRPr="00DE4EAA">
        <w:rPr>
          <w:rFonts w:ascii="楷体" w:eastAsia="楷体" w:hAnsi="楷体" w:hint="eastAsia"/>
          <w:kern w:val="0"/>
          <w:sz w:val="24"/>
        </w:rPr>
        <w:t>基金终止</w:t>
      </w:r>
      <w:r w:rsidRPr="00DE4EAA">
        <w:rPr>
          <w:rFonts w:ascii="楷体" w:eastAsia="楷体" w:hAnsi="楷体"/>
          <w:kern w:val="0"/>
          <w:sz w:val="24"/>
        </w:rPr>
        <w:t>申购赎回业务</w:t>
      </w:r>
      <w:r>
        <w:rPr>
          <w:rFonts w:ascii="楷体" w:eastAsia="楷体" w:hAnsi="楷体" w:hint="eastAsia"/>
          <w:kern w:val="0"/>
          <w:sz w:val="24"/>
        </w:rPr>
        <w:t>申请</w:t>
      </w:r>
      <w:r w:rsidRPr="00DE4EAA">
        <w:rPr>
          <w:rFonts w:ascii="楷体" w:eastAsia="楷体" w:hAnsi="楷体"/>
          <w:kern w:val="0"/>
          <w:sz w:val="24"/>
        </w:rPr>
        <w:t>，</w:t>
      </w:r>
      <w:r w:rsidRPr="00DE4EAA">
        <w:rPr>
          <w:rFonts w:ascii="楷体" w:eastAsia="楷体" w:hAnsi="楷体" w:hint="eastAsia"/>
          <w:kern w:val="0"/>
          <w:sz w:val="24"/>
        </w:rPr>
        <w:t>材料为：终止</w:t>
      </w:r>
      <w:r w:rsidRPr="00DE4EAA">
        <w:rPr>
          <w:rFonts w:ascii="楷体" w:eastAsia="楷体" w:hAnsi="楷体"/>
          <w:kern w:val="0"/>
          <w:sz w:val="24"/>
        </w:rPr>
        <w:t>申购赎回公告</w:t>
      </w:r>
      <w:r w:rsidRPr="00DE4EAA">
        <w:rPr>
          <w:rFonts w:ascii="楷体" w:eastAsia="楷体" w:hAnsi="楷体" w:hint="eastAsia"/>
          <w:kern w:val="0"/>
          <w:sz w:val="24"/>
        </w:rPr>
        <w:t>和终止</w:t>
      </w:r>
      <w:r w:rsidRPr="00DE4EAA">
        <w:rPr>
          <w:rFonts w:ascii="楷体" w:eastAsia="楷体" w:hAnsi="楷体"/>
          <w:kern w:val="0"/>
          <w:sz w:val="24"/>
        </w:rPr>
        <w:t>申购赎回业务申请</w:t>
      </w:r>
      <w:r w:rsidRPr="00DE4EAA">
        <w:rPr>
          <w:rFonts w:ascii="楷体" w:eastAsia="楷体" w:hAnsi="楷体" w:hint="eastAsia"/>
          <w:kern w:val="0"/>
          <w:sz w:val="24"/>
        </w:rPr>
        <w:t>。</w:t>
      </w:r>
    </w:p>
    <w:p w:rsidR="00A05205" w:rsidRPr="0083074B" w:rsidRDefault="00A05205" w:rsidP="00E93124">
      <w:pPr>
        <w:snapToGrid w:val="0"/>
        <w:spacing w:beforeLines="50" w:afterLines="50" w:line="240" w:lineRule="exact"/>
        <w:ind w:firstLineChars="50" w:firstLine="120"/>
        <w:jc w:val="left"/>
        <w:rPr>
          <w:rFonts w:ascii="楷体" w:eastAsia="楷体" w:hAnsi="楷体"/>
          <w:sz w:val="24"/>
          <w:szCs w:val="24"/>
        </w:rPr>
      </w:pPr>
      <w:r w:rsidRPr="0083074B">
        <w:rPr>
          <w:rFonts w:ascii="楷体" w:eastAsia="楷体" w:hAnsi="楷体" w:hint="eastAsia"/>
          <w:sz w:val="24"/>
          <w:szCs w:val="24"/>
        </w:rPr>
        <w:t>3、发起</w:t>
      </w:r>
      <w:r w:rsidR="003D7E10">
        <w:rPr>
          <w:rFonts w:ascii="楷体" w:eastAsia="楷体" w:hAnsi="楷体" w:hint="eastAsia"/>
          <w:sz w:val="24"/>
          <w:szCs w:val="24"/>
        </w:rPr>
        <w:t>《</w:t>
      </w:r>
      <w:r w:rsidRPr="0083074B">
        <w:rPr>
          <w:rFonts w:ascii="楷体" w:eastAsia="楷体" w:hAnsi="楷体" w:cstheme="minorHAnsi" w:hint="eastAsia"/>
          <w:kern w:val="0"/>
          <w:sz w:val="24"/>
          <w:szCs w:val="24"/>
        </w:rPr>
        <w:t>终止申购赎回公告</w:t>
      </w:r>
      <w:r w:rsidR="003D7E10">
        <w:rPr>
          <w:rFonts w:ascii="楷体" w:eastAsia="楷体" w:hAnsi="楷体" w:cstheme="minorHAnsi" w:hint="eastAsia"/>
          <w:kern w:val="0"/>
          <w:sz w:val="24"/>
          <w:szCs w:val="24"/>
        </w:rPr>
        <w:t>》</w:t>
      </w:r>
      <w:r w:rsidRPr="0083074B">
        <w:rPr>
          <w:rFonts w:ascii="楷体" w:eastAsia="楷体" w:hAnsi="楷体" w:cstheme="minorHAnsi" w:hint="eastAsia"/>
          <w:kern w:val="0"/>
          <w:sz w:val="24"/>
          <w:szCs w:val="24"/>
        </w:rPr>
        <w:t>信息披露流程</w:t>
      </w:r>
    </w:p>
    <w:p w:rsidR="0034412A" w:rsidRDefault="00A05205" w:rsidP="00A05205">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rPr>
        <w:t>T-4日前，</w:t>
      </w:r>
      <w:r>
        <w:rPr>
          <w:rFonts w:ascii="楷体" w:eastAsia="楷体" w:hAnsi="楷体" w:hint="eastAsia"/>
          <w:kern w:val="0"/>
          <w:sz w:val="24"/>
        </w:rPr>
        <w:t>终止</w:t>
      </w:r>
      <w:r w:rsidRPr="00DE4EAA">
        <w:rPr>
          <w:rFonts w:ascii="楷体" w:eastAsia="楷体" w:hAnsi="楷体" w:hint="eastAsia"/>
          <w:kern w:val="0"/>
          <w:sz w:val="24"/>
        </w:rPr>
        <w:t>申购、赎回业务经基金管理部</w:t>
      </w:r>
      <w:r w:rsidR="00CC6657">
        <w:rPr>
          <w:rFonts w:ascii="楷体" w:eastAsia="楷体" w:hAnsi="楷体" w:hint="eastAsia"/>
          <w:kern w:val="0"/>
          <w:sz w:val="24"/>
        </w:rPr>
        <w:t>核对</w:t>
      </w:r>
      <w:r w:rsidRPr="00DE4EAA">
        <w:rPr>
          <w:rFonts w:ascii="楷体" w:eastAsia="楷体" w:hAnsi="楷体" w:hint="eastAsia"/>
          <w:kern w:val="0"/>
          <w:sz w:val="24"/>
        </w:rPr>
        <w:t>后，基金管理人通过基金业务专区中的“业务办理—&gt;信息披露—&gt;开放式基金申购赎回—&gt;基金终止申购赎回”发起信息披露</w:t>
      </w:r>
      <w:r>
        <w:rPr>
          <w:rFonts w:ascii="楷体" w:eastAsia="楷体" w:hAnsi="楷体" w:hint="eastAsia"/>
          <w:kern w:val="0"/>
          <w:sz w:val="24"/>
        </w:rPr>
        <w:t>流程</w:t>
      </w:r>
      <w:r w:rsidRPr="00DE4EAA">
        <w:rPr>
          <w:rFonts w:ascii="楷体" w:eastAsia="楷体" w:hAnsi="楷体" w:hint="eastAsia"/>
          <w:kern w:val="0"/>
          <w:sz w:val="24"/>
        </w:rPr>
        <w:t>。</w:t>
      </w:r>
    </w:p>
    <w:p w:rsidR="00A05205" w:rsidRPr="00DE4EAA" w:rsidRDefault="0034412A" w:rsidP="00A05205">
      <w:pPr>
        <w:widowControl/>
        <w:snapToGrid w:val="0"/>
        <w:spacing w:line="360" w:lineRule="auto"/>
        <w:ind w:firstLineChars="236" w:firstLine="566"/>
        <w:jc w:val="left"/>
        <w:rPr>
          <w:rFonts w:ascii="楷体" w:eastAsia="楷体" w:hAnsi="楷体"/>
          <w:kern w:val="0"/>
          <w:sz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A05205" w:rsidRPr="00DE4EAA">
        <w:rPr>
          <w:rFonts w:ascii="楷体" w:eastAsia="楷体" w:hAnsi="楷体" w:hint="eastAsia"/>
          <w:kern w:val="0"/>
          <w:sz w:val="24"/>
        </w:rPr>
        <w:t>T-3日，基金管理人在中国证监会指定媒体上刊登</w:t>
      </w:r>
      <w:r w:rsidR="00CC6657">
        <w:rPr>
          <w:rFonts w:ascii="楷体" w:eastAsia="楷体" w:hAnsi="楷体" w:hint="eastAsia"/>
          <w:kern w:val="0"/>
          <w:sz w:val="24"/>
        </w:rPr>
        <w:t>该</w:t>
      </w:r>
      <w:r w:rsidR="00A05205" w:rsidRPr="00DE4EAA">
        <w:rPr>
          <w:rFonts w:ascii="楷体" w:eastAsia="楷体" w:hAnsi="楷体" w:hint="eastAsia"/>
          <w:kern w:val="0"/>
          <w:sz w:val="24"/>
        </w:rPr>
        <w:t>公告。</w:t>
      </w:r>
    </w:p>
    <w:p w:rsidR="0083074B" w:rsidRPr="00A05205" w:rsidRDefault="0083074B" w:rsidP="0083074B">
      <w:pPr>
        <w:jc w:val="center"/>
        <w:outlineLvl w:val="0"/>
        <w:rPr>
          <w:rFonts w:ascii="楷体" w:eastAsia="楷体" w:hAnsi="楷体"/>
          <w:b/>
          <w:bCs/>
          <w:kern w:val="36"/>
          <w:sz w:val="44"/>
          <w:szCs w:val="44"/>
        </w:rPr>
        <w:sectPr w:rsidR="0083074B" w:rsidRPr="00A05205">
          <w:headerReference w:type="first" r:id="rId18"/>
          <w:pgSz w:w="11906" w:h="16838"/>
          <w:pgMar w:top="1440" w:right="1800" w:bottom="1440" w:left="1800" w:header="851" w:footer="992" w:gutter="0"/>
          <w:cols w:space="425"/>
          <w:docGrid w:type="lines" w:linePitch="312"/>
        </w:sectPr>
      </w:pPr>
    </w:p>
    <w:p w:rsidR="005E6EE5" w:rsidRPr="00DE4EAA" w:rsidRDefault="005E6EE5" w:rsidP="005E6EE5">
      <w:pPr>
        <w:pStyle w:val="a3"/>
        <w:rPr>
          <w:rFonts w:ascii="楷体" w:hAnsi="楷体"/>
        </w:rPr>
      </w:pPr>
      <w:bookmarkStart w:id="32" w:name="_Toc458785054"/>
      <w:bookmarkEnd w:id="27"/>
      <w:r w:rsidRPr="00DE4EAA">
        <w:rPr>
          <w:rFonts w:ascii="楷体" w:hAnsi="楷体" w:hint="eastAsia"/>
        </w:rPr>
        <w:t>第</w:t>
      </w:r>
      <w:r w:rsidR="00396F7C">
        <w:rPr>
          <w:rFonts w:ascii="楷体" w:hAnsi="楷体" w:hint="eastAsia"/>
        </w:rPr>
        <w:t>八</w:t>
      </w:r>
      <w:r w:rsidRPr="00DE4EAA">
        <w:rPr>
          <w:rFonts w:ascii="楷体" w:hAnsi="楷体" w:hint="eastAsia"/>
        </w:rPr>
        <w:t>章 ETF应急处理</w:t>
      </w:r>
      <w:bookmarkEnd w:id="32"/>
    </w:p>
    <w:p w:rsidR="005E6EE5" w:rsidRPr="00DE4EAA" w:rsidRDefault="005E6EE5" w:rsidP="005E6EE5">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一、基金管理人应当根据《深圳证券交易所交易型开放式指数基金风险管理指引》的要求制定ETF风险管理制度，设立ETF风险管理小组。ETF风险管理小组负责</w:t>
      </w:r>
      <w:r>
        <w:rPr>
          <w:rFonts w:ascii="楷体" w:eastAsia="楷体" w:hAnsi="楷体" w:hint="eastAsia"/>
          <w:kern w:val="0"/>
          <w:sz w:val="24"/>
          <w:szCs w:val="24"/>
        </w:rPr>
        <w:t>风险情形发生时</w:t>
      </w:r>
      <w:r w:rsidRPr="00DE4EAA">
        <w:rPr>
          <w:rFonts w:ascii="楷体" w:eastAsia="楷体" w:hAnsi="楷体" w:hint="eastAsia"/>
          <w:kern w:val="0"/>
          <w:sz w:val="24"/>
          <w:szCs w:val="24"/>
        </w:rPr>
        <w:t>临时停牌或临时暂停申购赎回等应急业务</w:t>
      </w:r>
      <w:r>
        <w:rPr>
          <w:rFonts w:ascii="楷体" w:eastAsia="楷体" w:hAnsi="楷体" w:hint="eastAsia"/>
          <w:kern w:val="0"/>
          <w:sz w:val="24"/>
          <w:szCs w:val="24"/>
        </w:rPr>
        <w:t>的</w:t>
      </w:r>
      <w:r w:rsidRPr="00DE4EAA">
        <w:rPr>
          <w:rFonts w:ascii="楷体" w:eastAsia="楷体" w:hAnsi="楷体" w:hint="eastAsia"/>
          <w:kern w:val="0"/>
          <w:sz w:val="24"/>
          <w:szCs w:val="24"/>
        </w:rPr>
        <w:t>处理。</w:t>
      </w:r>
    </w:p>
    <w:p w:rsidR="005E6EE5" w:rsidRPr="00DE4EAA" w:rsidRDefault="005E6EE5" w:rsidP="005E6EE5">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二、ETF发生紧急情形的，ETF风险管理小组应立即启动应急预案并电话通知我所基金管理部应急联系人（附件</w:t>
      </w:r>
      <w:r w:rsidR="00396F7C">
        <w:rPr>
          <w:rFonts w:ascii="楷体" w:eastAsia="楷体" w:hAnsi="楷体" w:hint="eastAsia"/>
          <w:kern w:val="0"/>
          <w:sz w:val="24"/>
          <w:szCs w:val="24"/>
        </w:rPr>
        <w:t>8</w:t>
      </w:r>
      <w:r w:rsidRPr="00DE4EAA">
        <w:rPr>
          <w:rFonts w:ascii="楷体" w:eastAsia="楷体" w:hAnsi="楷体" w:hint="eastAsia"/>
          <w:kern w:val="0"/>
          <w:sz w:val="24"/>
          <w:szCs w:val="24"/>
        </w:rPr>
        <w:t>-1），如确定</w:t>
      </w:r>
      <w:r>
        <w:rPr>
          <w:rFonts w:ascii="楷体" w:eastAsia="楷体" w:hAnsi="楷体" w:hint="eastAsia"/>
          <w:kern w:val="0"/>
          <w:sz w:val="24"/>
          <w:szCs w:val="24"/>
        </w:rPr>
        <w:t>需要</w:t>
      </w:r>
      <w:r w:rsidRPr="00DE4EAA">
        <w:rPr>
          <w:rFonts w:ascii="楷体" w:eastAsia="楷体" w:hAnsi="楷体" w:hint="eastAsia"/>
          <w:kern w:val="0"/>
          <w:sz w:val="24"/>
          <w:szCs w:val="24"/>
        </w:rPr>
        <w:t>申请临时停牌或临时暂停申购赎回的（附件</w:t>
      </w:r>
      <w:r w:rsidR="00396F7C">
        <w:rPr>
          <w:rFonts w:ascii="楷体" w:eastAsia="楷体" w:hAnsi="楷体" w:hint="eastAsia"/>
          <w:kern w:val="0"/>
          <w:sz w:val="24"/>
          <w:szCs w:val="24"/>
        </w:rPr>
        <w:t>8</w:t>
      </w:r>
      <w:r w:rsidRPr="00DE4EAA">
        <w:rPr>
          <w:rFonts w:ascii="楷体" w:eastAsia="楷体" w:hAnsi="楷体" w:hint="eastAsia"/>
          <w:kern w:val="0"/>
          <w:sz w:val="24"/>
          <w:szCs w:val="24"/>
        </w:rPr>
        <w:t>-2所列紧急情形及处理方式仅供基金管理人参考），应尽快向我所传真书面申请（附件</w:t>
      </w:r>
      <w:r w:rsidR="00396F7C">
        <w:rPr>
          <w:rFonts w:ascii="楷体" w:eastAsia="楷体" w:hAnsi="楷体" w:hint="eastAsia"/>
          <w:kern w:val="0"/>
          <w:sz w:val="24"/>
          <w:szCs w:val="24"/>
        </w:rPr>
        <w:t>8</w:t>
      </w:r>
      <w:r w:rsidRPr="00DE4EAA">
        <w:rPr>
          <w:rFonts w:ascii="楷体" w:eastAsia="楷体" w:hAnsi="楷体" w:hint="eastAsia"/>
          <w:kern w:val="0"/>
          <w:sz w:val="24"/>
          <w:szCs w:val="24"/>
        </w:rPr>
        <w:t>-3）。我所根据基金管理人传真的书面申请进行临时停牌或临时暂停申购赎回处理，基金管理人应对此引发的结果承担责任。</w:t>
      </w:r>
    </w:p>
    <w:p w:rsidR="005E6EE5" w:rsidRPr="00DE4EAA" w:rsidRDefault="005E6EE5" w:rsidP="005E6EE5">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三、我所收到基金管理</w:t>
      </w:r>
      <w:r>
        <w:rPr>
          <w:rFonts w:ascii="楷体" w:eastAsia="楷体" w:hAnsi="楷体" w:hint="eastAsia"/>
          <w:kern w:val="0"/>
          <w:sz w:val="24"/>
          <w:szCs w:val="24"/>
        </w:rPr>
        <w:t>人</w:t>
      </w:r>
      <w:r w:rsidRPr="00DE4EAA">
        <w:rPr>
          <w:rFonts w:ascii="楷体" w:eastAsia="楷体" w:hAnsi="楷体" w:hint="eastAsia"/>
          <w:kern w:val="0"/>
          <w:sz w:val="24"/>
          <w:szCs w:val="24"/>
        </w:rPr>
        <w:t>电话</w:t>
      </w:r>
      <w:r>
        <w:rPr>
          <w:rFonts w:ascii="楷体" w:eastAsia="楷体" w:hAnsi="楷体" w:hint="eastAsia"/>
          <w:kern w:val="0"/>
          <w:sz w:val="24"/>
          <w:szCs w:val="24"/>
        </w:rPr>
        <w:t>或</w:t>
      </w:r>
      <w:r w:rsidRPr="00DE4EAA">
        <w:rPr>
          <w:rFonts w:ascii="楷体" w:eastAsia="楷体" w:hAnsi="楷体" w:hint="eastAsia"/>
          <w:kern w:val="0"/>
          <w:sz w:val="24"/>
          <w:szCs w:val="24"/>
        </w:rPr>
        <w:t>书面申请后，立即启动应急处理流程，并将处理结果反馈基金管理人。</w:t>
      </w:r>
    </w:p>
    <w:p w:rsidR="005E6EE5" w:rsidRPr="00DE4EAA" w:rsidRDefault="005E6EE5" w:rsidP="005E6EE5">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四、基金已实施临时停牌或临时暂停申购、赎回的，基金管理人应当</w:t>
      </w:r>
      <w:r w:rsidRPr="00DE4EAA">
        <w:rPr>
          <w:rFonts w:ascii="楷体" w:eastAsia="楷体" w:hAnsi="楷体"/>
          <w:sz w:val="24"/>
          <w:szCs w:val="24"/>
        </w:rPr>
        <w:t>通过</w:t>
      </w:r>
      <w:r w:rsidRPr="00DE4EAA">
        <w:rPr>
          <w:rFonts w:ascii="楷体" w:eastAsia="楷体" w:hAnsi="楷体" w:hint="eastAsia"/>
          <w:sz w:val="24"/>
          <w:szCs w:val="24"/>
        </w:rPr>
        <w:t>我所</w:t>
      </w:r>
      <w:r w:rsidRPr="00DE4EAA">
        <w:rPr>
          <w:rFonts w:ascii="楷体" w:eastAsia="楷体" w:hAnsi="楷体" w:hint="eastAsia"/>
          <w:kern w:val="0"/>
          <w:sz w:val="24"/>
          <w:szCs w:val="24"/>
        </w:rPr>
        <w:t>基金业务专区中的“业务办理—&gt;信息披露—&gt;</w:t>
      </w:r>
      <w:r>
        <w:rPr>
          <w:rFonts w:ascii="楷体" w:eastAsia="楷体" w:hAnsi="楷体" w:hint="eastAsia"/>
          <w:kern w:val="0"/>
          <w:sz w:val="24"/>
          <w:szCs w:val="24"/>
        </w:rPr>
        <w:t>开放式基金申购赎回</w:t>
      </w:r>
      <w:r w:rsidRPr="00DE4EAA">
        <w:rPr>
          <w:rFonts w:ascii="楷体" w:eastAsia="楷体" w:hAnsi="楷体" w:hint="eastAsia"/>
          <w:kern w:val="0"/>
          <w:sz w:val="24"/>
          <w:szCs w:val="24"/>
        </w:rPr>
        <w:t>—&gt;</w:t>
      </w:r>
      <w:r>
        <w:rPr>
          <w:rFonts w:ascii="楷体" w:eastAsia="楷体" w:hAnsi="楷体" w:hint="eastAsia"/>
          <w:kern w:val="0"/>
          <w:sz w:val="24"/>
          <w:szCs w:val="24"/>
        </w:rPr>
        <w:t>ETF基金暂停申购赎回</w:t>
      </w:r>
      <w:r w:rsidRPr="00DE4EAA">
        <w:rPr>
          <w:rFonts w:ascii="楷体" w:eastAsia="楷体" w:hAnsi="楷体" w:hint="eastAsia"/>
          <w:kern w:val="0"/>
          <w:sz w:val="24"/>
          <w:szCs w:val="24"/>
        </w:rPr>
        <w:t>”</w:t>
      </w:r>
      <w:r w:rsidRPr="00DE4EAA">
        <w:rPr>
          <w:rFonts w:ascii="楷体" w:eastAsia="楷体" w:hAnsi="楷体"/>
          <w:sz w:val="24"/>
          <w:szCs w:val="24"/>
        </w:rPr>
        <w:t>提交</w:t>
      </w:r>
      <w:r w:rsidRPr="00DE4EAA">
        <w:rPr>
          <w:rFonts w:ascii="楷体" w:eastAsia="楷体" w:hAnsi="楷体" w:hint="eastAsia"/>
          <w:sz w:val="24"/>
          <w:szCs w:val="24"/>
        </w:rPr>
        <w:t>《基金</w:t>
      </w:r>
      <w:r w:rsidRPr="00BE78B2">
        <w:rPr>
          <w:rFonts w:ascii="楷体" w:eastAsia="楷体" w:hAnsi="楷体" w:hint="eastAsia"/>
          <w:kern w:val="0"/>
          <w:sz w:val="24"/>
          <w:szCs w:val="24"/>
        </w:rPr>
        <w:t>临时</w:t>
      </w:r>
      <w:r>
        <w:rPr>
          <w:rFonts w:ascii="楷体" w:eastAsia="楷体" w:hAnsi="楷体" w:hint="eastAsia"/>
          <w:kern w:val="0"/>
          <w:sz w:val="24"/>
          <w:szCs w:val="24"/>
        </w:rPr>
        <w:t>停牌或暂停申购赎回</w:t>
      </w:r>
      <w:r w:rsidRPr="00DE4EAA">
        <w:rPr>
          <w:rFonts w:ascii="楷体" w:eastAsia="楷体" w:hAnsi="楷体" w:hint="eastAsia"/>
          <w:kern w:val="0"/>
          <w:sz w:val="24"/>
          <w:szCs w:val="24"/>
        </w:rPr>
        <w:t>公告</w:t>
      </w:r>
      <w:r w:rsidRPr="00DE4EAA">
        <w:rPr>
          <w:rFonts w:ascii="楷体" w:eastAsia="楷体" w:hAnsi="楷体" w:hint="eastAsia"/>
          <w:sz w:val="24"/>
          <w:szCs w:val="24"/>
        </w:rPr>
        <w:t>》</w:t>
      </w:r>
      <w:r w:rsidRPr="00DE4EAA">
        <w:rPr>
          <w:rFonts w:ascii="楷体" w:eastAsia="楷体" w:hAnsi="楷体" w:hint="eastAsia"/>
          <w:kern w:val="0"/>
          <w:sz w:val="24"/>
          <w:szCs w:val="24"/>
        </w:rPr>
        <w:t>，</w:t>
      </w:r>
      <w:r>
        <w:rPr>
          <w:rFonts w:ascii="楷体" w:eastAsia="楷体" w:hAnsi="楷体" w:hint="eastAsia"/>
          <w:kern w:val="0"/>
          <w:sz w:val="24"/>
          <w:szCs w:val="24"/>
        </w:rPr>
        <w:t>并</w:t>
      </w:r>
      <w:r w:rsidRPr="00DE4EAA">
        <w:rPr>
          <w:rFonts w:ascii="楷体" w:eastAsia="楷体" w:hAnsi="楷体" w:hint="eastAsia"/>
          <w:kern w:val="0"/>
          <w:sz w:val="24"/>
          <w:szCs w:val="24"/>
        </w:rPr>
        <w:t>于当日在</w:t>
      </w:r>
      <w:r w:rsidR="00D371B7">
        <w:rPr>
          <w:rFonts w:ascii="楷体" w:eastAsia="楷体" w:hAnsi="楷体" w:hint="eastAsia"/>
          <w:kern w:val="0"/>
          <w:sz w:val="24"/>
          <w:szCs w:val="24"/>
        </w:rPr>
        <w:t>基金管理人</w:t>
      </w:r>
      <w:r w:rsidRPr="00DE4EAA">
        <w:rPr>
          <w:rFonts w:ascii="楷体" w:eastAsia="楷体" w:hAnsi="楷体" w:hint="eastAsia"/>
          <w:kern w:val="0"/>
          <w:sz w:val="24"/>
          <w:szCs w:val="24"/>
        </w:rPr>
        <w:t>网站、次日在指定媒体刊登</w:t>
      </w:r>
      <w:r>
        <w:rPr>
          <w:rFonts w:ascii="楷体" w:eastAsia="楷体" w:hAnsi="楷体" w:hint="eastAsia"/>
          <w:kern w:val="0"/>
          <w:sz w:val="24"/>
          <w:szCs w:val="24"/>
        </w:rPr>
        <w:t>。公告中需</w:t>
      </w:r>
      <w:r w:rsidRPr="00DE4EAA">
        <w:rPr>
          <w:rFonts w:ascii="楷体" w:eastAsia="楷体" w:hAnsi="楷体" w:hint="eastAsia"/>
          <w:kern w:val="0"/>
          <w:sz w:val="24"/>
          <w:szCs w:val="24"/>
        </w:rPr>
        <w:t>说明暂停的原因及恢复时间等事项。</w:t>
      </w:r>
    </w:p>
    <w:p w:rsidR="005E6EE5" w:rsidRPr="0083074B" w:rsidRDefault="005E6EE5" w:rsidP="005E6EE5">
      <w:pPr>
        <w:widowControl/>
        <w:snapToGrid w:val="0"/>
        <w:spacing w:line="360" w:lineRule="auto"/>
        <w:ind w:firstLineChars="235" w:firstLine="564"/>
        <w:jc w:val="left"/>
        <w:rPr>
          <w:rFonts w:ascii="楷体" w:eastAsia="楷体" w:hAnsi="楷体"/>
          <w:b/>
          <w:kern w:val="0"/>
          <w:sz w:val="28"/>
          <w:szCs w:val="28"/>
        </w:rPr>
      </w:pPr>
      <w:r w:rsidRPr="00DE4EAA">
        <w:rPr>
          <w:rFonts w:ascii="楷体" w:eastAsia="楷体" w:hAnsi="楷体" w:hint="eastAsia"/>
          <w:kern w:val="0"/>
          <w:sz w:val="24"/>
          <w:szCs w:val="24"/>
        </w:rPr>
        <w:t>五、基金管理</w:t>
      </w:r>
      <w:r>
        <w:rPr>
          <w:rFonts w:ascii="楷体" w:eastAsia="楷体" w:hAnsi="楷体" w:hint="eastAsia"/>
          <w:kern w:val="0"/>
          <w:sz w:val="24"/>
          <w:szCs w:val="24"/>
        </w:rPr>
        <w:t>人事后应向我所提交详细的事件发生经过、原因及市场影响情况的说明。</w:t>
      </w:r>
      <w:r w:rsidRPr="00DE4EAA">
        <w:rPr>
          <w:rFonts w:ascii="楷体" w:eastAsia="楷体" w:hAnsi="楷体"/>
        </w:rPr>
        <w:br w:type="page"/>
      </w:r>
      <w:bookmarkStart w:id="33" w:name="_Toc367195884"/>
      <w:r w:rsidRPr="0083074B">
        <w:rPr>
          <w:rFonts w:ascii="楷体" w:eastAsia="楷体" w:hAnsi="楷体" w:hint="eastAsia"/>
          <w:b/>
          <w:sz w:val="28"/>
          <w:szCs w:val="28"/>
        </w:rPr>
        <w:t>附件</w:t>
      </w:r>
      <w:r w:rsidR="00396F7C">
        <w:rPr>
          <w:rFonts w:ascii="楷体" w:eastAsia="楷体" w:hAnsi="楷体" w:hint="eastAsia"/>
          <w:b/>
          <w:sz w:val="28"/>
          <w:szCs w:val="28"/>
        </w:rPr>
        <w:t>8</w:t>
      </w:r>
      <w:r w:rsidRPr="0083074B">
        <w:rPr>
          <w:rFonts w:ascii="楷体" w:eastAsia="楷体" w:hAnsi="楷体" w:hint="eastAsia"/>
          <w:b/>
          <w:sz w:val="28"/>
          <w:szCs w:val="28"/>
        </w:rPr>
        <w:t>-</w:t>
      </w:r>
      <w:r w:rsidR="00FA06CA" w:rsidRPr="0083074B">
        <w:rPr>
          <w:rFonts w:ascii="楷体" w:eastAsia="楷体" w:hAnsi="楷体"/>
          <w:b/>
          <w:sz w:val="28"/>
          <w:szCs w:val="28"/>
        </w:rPr>
        <w:fldChar w:fldCharType="begin"/>
      </w:r>
      <w:r w:rsidRPr="0083074B">
        <w:rPr>
          <w:rFonts w:ascii="楷体" w:eastAsia="楷体" w:hAnsi="楷体"/>
          <w:b/>
          <w:sz w:val="28"/>
          <w:szCs w:val="28"/>
        </w:rPr>
        <w:instrText xml:space="preserve"> </w:instrText>
      </w:r>
      <w:r w:rsidRPr="0083074B">
        <w:rPr>
          <w:rFonts w:ascii="楷体" w:eastAsia="楷体" w:hAnsi="楷体" w:hint="eastAsia"/>
          <w:b/>
          <w:sz w:val="28"/>
          <w:szCs w:val="28"/>
        </w:rPr>
        <w:instrText>SEQ 附件18- \* ARABIC</w:instrText>
      </w:r>
      <w:r w:rsidRPr="0083074B">
        <w:rPr>
          <w:rFonts w:ascii="楷体" w:eastAsia="楷体" w:hAnsi="楷体"/>
          <w:b/>
          <w:sz w:val="28"/>
          <w:szCs w:val="28"/>
        </w:rPr>
        <w:instrText xml:space="preserve"> </w:instrText>
      </w:r>
      <w:r w:rsidR="00FA06CA" w:rsidRPr="0083074B">
        <w:rPr>
          <w:rFonts w:ascii="楷体" w:eastAsia="楷体" w:hAnsi="楷体"/>
          <w:b/>
          <w:sz w:val="28"/>
          <w:szCs w:val="28"/>
        </w:rPr>
        <w:fldChar w:fldCharType="separate"/>
      </w:r>
      <w:r>
        <w:rPr>
          <w:rFonts w:ascii="楷体" w:eastAsia="楷体" w:hAnsi="楷体"/>
          <w:b/>
          <w:noProof/>
          <w:sz w:val="28"/>
          <w:szCs w:val="28"/>
        </w:rPr>
        <w:t>1</w:t>
      </w:r>
      <w:r w:rsidR="00FA06CA" w:rsidRPr="0083074B">
        <w:rPr>
          <w:rFonts w:ascii="楷体" w:eastAsia="楷体" w:hAnsi="楷体"/>
          <w:b/>
          <w:sz w:val="28"/>
          <w:szCs w:val="28"/>
        </w:rPr>
        <w:fldChar w:fldCharType="end"/>
      </w:r>
      <w:r w:rsidRPr="0083074B">
        <w:rPr>
          <w:rFonts w:ascii="楷体" w:eastAsia="楷体" w:hAnsi="楷体" w:hint="eastAsia"/>
          <w:b/>
          <w:sz w:val="28"/>
          <w:szCs w:val="28"/>
        </w:rPr>
        <w:t xml:space="preserve">  深交所应急联系人及联系方式</w:t>
      </w:r>
      <w:bookmarkEnd w:id="33"/>
    </w:p>
    <w:p w:rsidR="005E6EE5" w:rsidRPr="00DE4EAA" w:rsidRDefault="005E6EE5" w:rsidP="005E6EE5">
      <w:pPr>
        <w:jc w:val="center"/>
        <w:rPr>
          <w:rFonts w:ascii="楷体" w:eastAsia="楷体" w:hAnsi="楷体"/>
          <w:b/>
          <w:kern w:val="0"/>
          <w:sz w:val="28"/>
          <w:szCs w:val="24"/>
        </w:rPr>
      </w:pPr>
      <w:r w:rsidRPr="00DE4EAA">
        <w:rPr>
          <w:rFonts w:ascii="楷体" w:eastAsia="楷体" w:hAnsi="楷体" w:hint="eastAsia"/>
          <w:b/>
          <w:kern w:val="0"/>
          <w:sz w:val="28"/>
          <w:szCs w:val="24"/>
        </w:rPr>
        <w:t>深交所应急联系人及联系方式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842"/>
        <w:gridCol w:w="1701"/>
        <w:gridCol w:w="1843"/>
      </w:tblGrid>
      <w:tr w:rsidR="005E6EE5" w:rsidRPr="006177FF" w:rsidTr="00AA08E0">
        <w:trPr>
          <w:trHeight w:val="321"/>
        </w:trPr>
        <w:tc>
          <w:tcPr>
            <w:tcW w:w="152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部门</w:t>
            </w: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姓名</w:t>
            </w:r>
          </w:p>
        </w:tc>
        <w:tc>
          <w:tcPr>
            <w:tcW w:w="1842"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电话</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手机</w:t>
            </w:r>
          </w:p>
        </w:tc>
        <w:tc>
          <w:tcPr>
            <w:tcW w:w="1843"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传真</w:t>
            </w:r>
          </w:p>
        </w:tc>
      </w:tr>
      <w:tr w:rsidR="005E6EE5" w:rsidRPr="006177FF" w:rsidTr="00AA08E0">
        <w:trPr>
          <w:trHeight w:val="337"/>
        </w:trPr>
        <w:tc>
          <w:tcPr>
            <w:tcW w:w="1526" w:type="dxa"/>
            <w:vMerge w:val="restart"/>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r w:rsidRPr="0083074B">
              <w:rPr>
                <w:rFonts w:ascii="楷体" w:eastAsia="楷体" w:hAnsi="楷体" w:cstheme="minorHAnsi"/>
                <w:sz w:val="24"/>
                <w:szCs w:val="24"/>
              </w:rPr>
              <w:t>基金管理部</w:t>
            </w: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王辉</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8536</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18676688521</w:t>
            </w:r>
          </w:p>
        </w:tc>
        <w:tc>
          <w:tcPr>
            <w:tcW w:w="1843" w:type="dxa"/>
            <w:vMerge w:val="restart"/>
            <w:shd w:val="clear" w:color="auto" w:fill="auto"/>
            <w:vAlign w:val="center"/>
          </w:tcPr>
          <w:p w:rsidR="005E6EE5" w:rsidRPr="0083074B" w:rsidRDefault="005E6EE5" w:rsidP="00AA08E0">
            <w:pPr>
              <w:snapToGrid w:val="0"/>
              <w:jc w:val="left"/>
              <w:rPr>
                <w:rFonts w:ascii="楷体" w:eastAsia="楷体" w:hAnsi="楷体" w:cstheme="minorHAnsi"/>
                <w:sz w:val="24"/>
                <w:szCs w:val="24"/>
              </w:rPr>
            </w:pPr>
            <w:r w:rsidRPr="0083074B">
              <w:rPr>
                <w:rFonts w:ascii="楷体" w:eastAsia="楷体" w:hAnsi="楷体" w:cstheme="minorHAnsi" w:hint="eastAsia"/>
                <w:sz w:val="24"/>
                <w:szCs w:val="24"/>
              </w:rPr>
              <w:t>0755-</w:t>
            </w:r>
            <w:r w:rsidRPr="0083074B">
              <w:rPr>
                <w:rFonts w:ascii="楷体" w:eastAsia="楷体" w:hAnsi="楷体" w:cstheme="minorHAnsi"/>
                <w:sz w:val="24"/>
                <w:szCs w:val="24"/>
              </w:rPr>
              <w:t>82083872</w:t>
            </w:r>
          </w:p>
          <w:p w:rsidR="005E6EE5" w:rsidRPr="0083074B" w:rsidRDefault="005E6EE5" w:rsidP="00AA08E0">
            <w:pPr>
              <w:snapToGrid w:val="0"/>
              <w:jc w:val="left"/>
              <w:rPr>
                <w:rFonts w:ascii="楷体" w:eastAsia="楷体" w:hAnsi="楷体" w:cstheme="minorHAnsi"/>
                <w:sz w:val="24"/>
                <w:szCs w:val="24"/>
              </w:rPr>
            </w:pPr>
            <w:r w:rsidRPr="0083074B">
              <w:rPr>
                <w:rFonts w:ascii="楷体" w:eastAsia="楷体" w:hAnsi="楷体" w:cstheme="minorHAnsi" w:hint="eastAsia"/>
                <w:sz w:val="24"/>
                <w:szCs w:val="24"/>
              </w:rPr>
              <w:t>0755-88666154</w:t>
            </w: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苏伟</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hint="eastAsia"/>
                <w:sz w:val="24"/>
                <w:szCs w:val="24"/>
              </w:rPr>
              <w:t>8598</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18926089711</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Pr>
                <w:rFonts w:ascii="楷体" w:eastAsia="楷体" w:hAnsi="楷体" w:cstheme="minorHAnsi" w:hint="eastAsia"/>
                <w:sz w:val="24"/>
                <w:szCs w:val="24"/>
              </w:rPr>
              <w:t>蒋海红</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w:t>
            </w:r>
            <w:r w:rsidR="005E6EE5">
              <w:rPr>
                <w:rFonts w:ascii="楷体" w:eastAsia="楷体" w:hAnsi="楷体" w:cstheme="minorHAnsi" w:hint="eastAsia"/>
                <w:sz w:val="24"/>
                <w:szCs w:val="24"/>
              </w:rPr>
              <w:t>057</w:t>
            </w:r>
          </w:p>
        </w:tc>
        <w:tc>
          <w:tcPr>
            <w:tcW w:w="1701" w:type="dxa"/>
            <w:shd w:val="clear" w:color="auto" w:fill="auto"/>
            <w:vAlign w:val="center"/>
          </w:tcPr>
          <w:p w:rsidR="005E6EE5" w:rsidRPr="0050292B" w:rsidRDefault="005E6EE5" w:rsidP="00AA08E0">
            <w:pPr>
              <w:snapToGrid w:val="0"/>
              <w:rPr>
                <w:rFonts w:asciiTheme="minorHAnsi" w:eastAsiaTheme="minorEastAsia" w:hAnsiTheme="minorHAnsi" w:cstheme="minorHAnsi"/>
                <w:sz w:val="24"/>
                <w:szCs w:val="24"/>
              </w:rPr>
            </w:pPr>
            <w:r w:rsidRPr="002E0B13">
              <w:rPr>
                <w:rFonts w:ascii="楷体" w:eastAsia="楷体" w:hAnsi="楷体" w:cstheme="minorHAnsi" w:hint="eastAsia"/>
                <w:sz w:val="24"/>
                <w:szCs w:val="24"/>
              </w:rPr>
              <w:t>15116274563</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0D5BAB" w:rsidRPr="006177FF" w:rsidTr="00AA08E0">
        <w:trPr>
          <w:trHeight w:val="154"/>
        </w:trPr>
        <w:tc>
          <w:tcPr>
            <w:tcW w:w="1526" w:type="dxa"/>
            <w:vMerge/>
            <w:shd w:val="clear" w:color="auto" w:fill="auto"/>
            <w:vAlign w:val="center"/>
          </w:tcPr>
          <w:p w:rsidR="000D5BAB" w:rsidRPr="0083074B" w:rsidRDefault="000D5BAB" w:rsidP="00AA08E0">
            <w:pPr>
              <w:snapToGrid w:val="0"/>
              <w:rPr>
                <w:rFonts w:ascii="楷体" w:eastAsia="楷体" w:hAnsi="楷体" w:cstheme="minorHAnsi"/>
                <w:sz w:val="24"/>
                <w:szCs w:val="24"/>
                <w:highlight w:val="yellow"/>
              </w:rPr>
            </w:pPr>
          </w:p>
        </w:tc>
        <w:tc>
          <w:tcPr>
            <w:tcW w:w="1276" w:type="dxa"/>
            <w:shd w:val="clear" w:color="auto" w:fill="auto"/>
            <w:vAlign w:val="center"/>
          </w:tcPr>
          <w:p w:rsidR="000D5BAB" w:rsidRPr="0083074B" w:rsidRDefault="000D5BAB" w:rsidP="00AA08E0">
            <w:pPr>
              <w:snapToGrid w:val="0"/>
              <w:rPr>
                <w:rFonts w:ascii="楷体" w:eastAsia="楷体" w:hAnsi="楷体" w:cstheme="minorHAnsi"/>
                <w:sz w:val="24"/>
                <w:szCs w:val="24"/>
              </w:rPr>
            </w:pPr>
            <w:r>
              <w:rPr>
                <w:rFonts w:ascii="楷体" w:eastAsia="楷体" w:hAnsi="楷体" w:cstheme="minorHAnsi" w:hint="eastAsia"/>
                <w:sz w:val="24"/>
                <w:szCs w:val="24"/>
              </w:rPr>
              <w:t>汪静</w:t>
            </w:r>
          </w:p>
        </w:tc>
        <w:tc>
          <w:tcPr>
            <w:tcW w:w="1842" w:type="dxa"/>
            <w:shd w:val="clear" w:color="auto" w:fill="auto"/>
            <w:vAlign w:val="center"/>
          </w:tcPr>
          <w:p w:rsidR="000D5BAB" w:rsidRPr="0083074B" w:rsidRDefault="000D5BAB" w:rsidP="00AA08E0">
            <w:pPr>
              <w:snapToGrid w:val="0"/>
              <w:rPr>
                <w:rFonts w:ascii="楷体" w:eastAsia="楷体" w:hAnsi="楷体" w:cstheme="minorHAnsi"/>
                <w:sz w:val="24"/>
                <w:szCs w:val="24"/>
              </w:rPr>
            </w:pPr>
            <w:r>
              <w:rPr>
                <w:rFonts w:ascii="楷体" w:eastAsia="楷体" w:hAnsi="楷体" w:cstheme="minorHAnsi" w:hint="eastAsia"/>
                <w:sz w:val="24"/>
                <w:szCs w:val="24"/>
              </w:rPr>
              <w:t>0755-88668721</w:t>
            </w:r>
          </w:p>
        </w:tc>
        <w:tc>
          <w:tcPr>
            <w:tcW w:w="1701" w:type="dxa"/>
            <w:shd w:val="clear" w:color="auto" w:fill="auto"/>
            <w:vAlign w:val="center"/>
          </w:tcPr>
          <w:p w:rsidR="000D5BAB" w:rsidRPr="0083074B" w:rsidRDefault="000D5BAB" w:rsidP="00AA08E0">
            <w:pPr>
              <w:snapToGrid w:val="0"/>
              <w:rPr>
                <w:rFonts w:ascii="楷体" w:eastAsia="楷体" w:hAnsi="楷体" w:cstheme="minorHAnsi"/>
                <w:sz w:val="24"/>
                <w:szCs w:val="24"/>
              </w:rPr>
            </w:pPr>
            <w:r>
              <w:rPr>
                <w:rFonts w:ascii="楷体" w:eastAsia="楷体" w:hAnsi="楷体" w:cstheme="minorHAnsi" w:hint="eastAsia"/>
                <w:sz w:val="24"/>
                <w:szCs w:val="24"/>
              </w:rPr>
              <w:t>13008876850</w:t>
            </w:r>
          </w:p>
        </w:tc>
        <w:tc>
          <w:tcPr>
            <w:tcW w:w="1843" w:type="dxa"/>
            <w:vMerge/>
            <w:shd w:val="clear" w:color="auto" w:fill="auto"/>
            <w:vAlign w:val="center"/>
          </w:tcPr>
          <w:p w:rsidR="000D5BAB" w:rsidRPr="0083074B" w:rsidRDefault="000D5BAB" w:rsidP="00AA08E0">
            <w:pPr>
              <w:snapToGrid w:val="0"/>
              <w:rPr>
                <w:rFonts w:ascii="楷体" w:eastAsia="楷体" w:hAnsi="楷体" w:cstheme="minorHAnsi"/>
                <w:sz w:val="24"/>
                <w:szCs w:val="24"/>
              </w:rPr>
            </w:pP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王先超</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8341</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sz w:val="24"/>
                <w:szCs w:val="24"/>
              </w:rPr>
              <w:t>18938898341</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詹洁</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w:t>
            </w:r>
            <w:r w:rsidR="005E6EE5" w:rsidRPr="0083074B">
              <w:rPr>
                <w:rFonts w:ascii="楷体" w:eastAsia="楷体" w:hAnsi="楷体" w:cstheme="minorHAnsi" w:hint="eastAsia"/>
                <w:sz w:val="24"/>
                <w:szCs w:val="24"/>
              </w:rPr>
              <w:t>130</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13728698027</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邓淑娴</w:t>
            </w:r>
          </w:p>
        </w:tc>
        <w:tc>
          <w:tcPr>
            <w:tcW w:w="1842" w:type="dxa"/>
            <w:shd w:val="clear" w:color="auto" w:fill="auto"/>
            <w:vAlign w:val="center"/>
          </w:tcPr>
          <w:p w:rsidR="005E6EE5" w:rsidRPr="0083074B"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w:t>
            </w:r>
            <w:r w:rsidR="005E6EE5" w:rsidRPr="0083074B">
              <w:rPr>
                <w:rFonts w:ascii="楷体" w:eastAsia="楷体" w:hAnsi="楷体" w:cstheme="minorHAnsi" w:hint="eastAsia"/>
                <w:sz w:val="24"/>
                <w:szCs w:val="24"/>
              </w:rPr>
              <w:t>818</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18620355219</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5E6EE5" w:rsidRPr="006177FF" w:rsidTr="00AA08E0">
        <w:trPr>
          <w:trHeight w:val="154"/>
        </w:trPr>
        <w:tc>
          <w:tcPr>
            <w:tcW w:w="1526" w:type="dxa"/>
            <w:vMerge/>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p>
        </w:tc>
        <w:tc>
          <w:tcPr>
            <w:tcW w:w="1276" w:type="dxa"/>
            <w:shd w:val="clear" w:color="auto" w:fill="auto"/>
            <w:vAlign w:val="center"/>
          </w:tcPr>
          <w:p w:rsidR="005E6EE5" w:rsidRPr="0083074B" w:rsidDel="00330A1A" w:rsidRDefault="005E6EE5" w:rsidP="00AA08E0">
            <w:pPr>
              <w:snapToGrid w:val="0"/>
              <w:rPr>
                <w:rFonts w:ascii="楷体" w:eastAsia="楷体" w:hAnsi="楷体" w:cstheme="minorHAnsi"/>
                <w:sz w:val="24"/>
                <w:szCs w:val="24"/>
              </w:rPr>
            </w:pPr>
            <w:r w:rsidRPr="002E0B13">
              <w:rPr>
                <w:rFonts w:ascii="楷体" w:eastAsia="楷体" w:hAnsi="楷体" w:cstheme="minorHAnsi" w:hint="eastAsia"/>
                <w:sz w:val="24"/>
                <w:szCs w:val="24"/>
              </w:rPr>
              <w:t>高甜</w:t>
            </w:r>
          </w:p>
        </w:tc>
        <w:tc>
          <w:tcPr>
            <w:tcW w:w="1842" w:type="dxa"/>
            <w:shd w:val="clear" w:color="auto" w:fill="auto"/>
            <w:vAlign w:val="center"/>
          </w:tcPr>
          <w:p w:rsidR="005E6EE5" w:rsidRPr="0083074B" w:rsidDel="00330A1A" w:rsidRDefault="0050292B"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sidR="005E6EE5" w:rsidRPr="0083074B">
              <w:rPr>
                <w:rFonts w:ascii="楷体" w:eastAsia="楷体" w:hAnsi="楷体" w:cstheme="minorHAnsi"/>
                <w:sz w:val="24"/>
                <w:szCs w:val="24"/>
              </w:rPr>
              <w:t>8</w:t>
            </w:r>
            <w:r w:rsidR="005E6EE5">
              <w:rPr>
                <w:rFonts w:ascii="楷体" w:eastAsia="楷体" w:hAnsi="楷体" w:cstheme="minorHAnsi" w:hint="eastAsia"/>
                <w:sz w:val="24"/>
                <w:szCs w:val="24"/>
              </w:rPr>
              <w:t>054</w:t>
            </w:r>
          </w:p>
        </w:tc>
        <w:tc>
          <w:tcPr>
            <w:tcW w:w="1701" w:type="dxa"/>
            <w:shd w:val="clear" w:color="auto" w:fill="auto"/>
            <w:vAlign w:val="center"/>
          </w:tcPr>
          <w:p w:rsidR="005E6EE5" w:rsidRPr="0050292B" w:rsidDel="00330A1A" w:rsidRDefault="005E6EE5" w:rsidP="00AA08E0">
            <w:pPr>
              <w:snapToGrid w:val="0"/>
              <w:rPr>
                <w:rFonts w:asciiTheme="minorHAnsi" w:eastAsiaTheme="minorEastAsia" w:hAnsiTheme="minorHAnsi" w:cstheme="minorHAnsi"/>
                <w:sz w:val="24"/>
                <w:szCs w:val="24"/>
              </w:rPr>
            </w:pPr>
            <w:r>
              <w:rPr>
                <w:rFonts w:asciiTheme="minorHAnsi" w:eastAsiaTheme="minorEastAsia" w:hAnsiTheme="minorHAnsi" w:cstheme="minorHAnsi" w:hint="eastAsia"/>
                <w:sz w:val="24"/>
                <w:szCs w:val="24"/>
              </w:rPr>
              <w:t>13537719216</w:t>
            </w:r>
          </w:p>
        </w:tc>
        <w:tc>
          <w:tcPr>
            <w:tcW w:w="1843" w:type="dxa"/>
            <w:vMerge/>
            <w:shd w:val="clear" w:color="auto" w:fill="auto"/>
            <w:vAlign w:val="center"/>
          </w:tcPr>
          <w:p w:rsidR="005E6EE5" w:rsidRPr="0083074B" w:rsidRDefault="005E6EE5" w:rsidP="00AA08E0">
            <w:pPr>
              <w:snapToGrid w:val="0"/>
              <w:rPr>
                <w:rFonts w:ascii="楷体" w:eastAsia="楷体" w:hAnsi="楷体" w:cstheme="minorHAnsi"/>
                <w:sz w:val="24"/>
                <w:szCs w:val="24"/>
              </w:rPr>
            </w:pPr>
          </w:p>
        </w:tc>
      </w:tr>
      <w:tr w:rsidR="005E6EE5" w:rsidRPr="006177FF" w:rsidTr="00AA08E0">
        <w:trPr>
          <w:trHeight w:val="951"/>
        </w:trPr>
        <w:tc>
          <w:tcPr>
            <w:tcW w:w="1526" w:type="dxa"/>
            <w:shd w:val="clear" w:color="auto" w:fill="auto"/>
            <w:vAlign w:val="center"/>
          </w:tcPr>
          <w:p w:rsidR="005E6EE5" w:rsidRPr="0083074B" w:rsidRDefault="005E6EE5" w:rsidP="00AA08E0">
            <w:pPr>
              <w:snapToGrid w:val="0"/>
              <w:rPr>
                <w:rFonts w:ascii="楷体" w:eastAsia="楷体" w:hAnsi="楷体" w:cstheme="minorHAnsi"/>
                <w:sz w:val="24"/>
                <w:szCs w:val="24"/>
                <w:highlight w:val="yellow"/>
              </w:rPr>
            </w:pPr>
            <w:r w:rsidRPr="0083074B">
              <w:rPr>
                <w:rFonts w:ascii="楷体" w:eastAsia="楷体" w:hAnsi="楷体" w:cstheme="minorHAnsi"/>
                <w:sz w:val="24"/>
                <w:szCs w:val="24"/>
              </w:rPr>
              <w:t>系统运行部</w:t>
            </w:r>
          </w:p>
        </w:tc>
        <w:tc>
          <w:tcPr>
            <w:tcW w:w="1276"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hint="eastAsia"/>
                <w:kern w:val="0"/>
                <w:sz w:val="24"/>
                <w:szCs w:val="24"/>
              </w:rPr>
              <w:t>值班电话</w:t>
            </w:r>
          </w:p>
        </w:tc>
        <w:tc>
          <w:tcPr>
            <w:tcW w:w="1842" w:type="dxa"/>
            <w:shd w:val="clear" w:color="auto" w:fill="auto"/>
            <w:vAlign w:val="center"/>
          </w:tcPr>
          <w:p w:rsidR="005E6EE5"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0755-8866</w:t>
            </w:r>
            <w:r>
              <w:rPr>
                <w:rFonts w:ascii="楷体" w:eastAsia="楷体" w:hAnsi="楷体" w:cstheme="minorHAnsi"/>
                <w:sz w:val="24"/>
                <w:szCs w:val="24"/>
              </w:rPr>
              <w:t>82</w:t>
            </w:r>
            <w:r>
              <w:rPr>
                <w:rFonts w:ascii="楷体" w:eastAsia="楷体" w:hAnsi="楷体" w:cstheme="minorHAnsi" w:hint="eastAsia"/>
                <w:sz w:val="24"/>
                <w:szCs w:val="24"/>
              </w:rPr>
              <w:t>3</w:t>
            </w:r>
            <w:r w:rsidRPr="0083074B">
              <w:rPr>
                <w:rFonts w:ascii="楷体" w:eastAsia="楷体" w:hAnsi="楷体" w:cstheme="minorHAnsi"/>
                <w:sz w:val="24"/>
                <w:szCs w:val="24"/>
              </w:rPr>
              <w:t>7</w:t>
            </w:r>
          </w:p>
          <w:p w:rsidR="005E6EE5" w:rsidRPr="0083074B" w:rsidRDefault="005E6EE5" w:rsidP="00AA08E0">
            <w:pPr>
              <w:snapToGrid w:val="0"/>
              <w:rPr>
                <w:rFonts w:ascii="楷体" w:eastAsia="楷体" w:hAnsi="楷体" w:cstheme="minorHAnsi"/>
                <w:sz w:val="24"/>
                <w:szCs w:val="24"/>
              </w:rPr>
            </w:pPr>
            <w:r>
              <w:rPr>
                <w:rFonts w:ascii="楷体" w:eastAsia="楷体" w:hAnsi="楷体" w:cstheme="minorHAnsi" w:hint="eastAsia"/>
                <w:sz w:val="24"/>
                <w:szCs w:val="24"/>
              </w:rPr>
              <w:t>0755-82378238</w:t>
            </w:r>
          </w:p>
        </w:tc>
        <w:tc>
          <w:tcPr>
            <w:tcW w:w="1701" w:type="dxa"/>
            <w:shd w:val="clear" w:color="auto" w:fill="auto"/>
            <w:vAlign w:val="center"/>
          </w:tcPr>
          <w:p w:rsidR="005E6EE5" w:rsidRPr="0083074B" w:rsidRDefault="005E6EE5" w:rsidP="00AA08E0">
            <w:pPr>
              <w:snapToGrid w:val="0"/>
              <w:rPr>
                <w:rFonts w:ascii="楷体" w:eastAsia="楷体" w:hAnsi="楷体" w:cstheme="minorHAnsi"/>
                <w:sz w:val="24"/>
                <w:szCs w:val="24"/>
              </w:rPr>
            </w:pPr>
          </w:p>
        </w:tc>
        <w:tc>
          <w:tcPr>
            <w:tcW w:w="1843" w:type="dxa"/>
            <w:shd w:val="clear" w:color="auto" w:fill="auto"/>
            <w:vAlign w:val="center"/>
          </w:tcPr>
          <w:p w:rsidR="005E6EE5" w:rsidRPr="0083074B" w:rsidRDefault="005E6EE5" w:rsidP="00AA08E0">
            <w:pPr>
              <w:snapToGrid w:val="0"/>
              <w:rPr>
                <w:rFonts w:ascii="楷体" w:eastAsia="楷体" w:hAnsi="楷体" w:cstheme="minorHAnsi"/>
                <w:sz w:val="24"/>
                <w:szCs w:val="24"/>
              </w:rPr>
            </w:pPr>
            <w:r w:rsidRPr="0083074B">
              <w:rPr>
                <w:rFonts w:ascii="楷体" w:eastAsia="楷体" w:hAnsi="楷体" w:cstheme="minorHAnsi" w:hint="eastAsia"/>
                <w:sz w:val="24"/>
                <w:szCs w:val="24"/>
              </w:rPr>
              <w:t>0755-</w:t>
            </w:r>
            <w:r>
              <w:rPr>
                <w:rFonts w:ascii="楷体" w:eastAsia="楷体" w:hAnsi="楷体" w:cstheme="minorHAnsi" w:hint="eastAsia"/>
                <w:sz w:val="24"/>
                <w:szCs w:val="24"/>
              </w:rPr>
              <w:t>88666316</w:t>
            </w:r>
          </w:p>
        </w:tc>
      </w:tr>
    </w:tbl>
    <w:p w:rsidR="005E6EE5" w:rsidRPr="00DE4EAA" w:rsidRDefault="005E6EE5" w:rsidP="005E6EE5">
      <w:pPr>
        <w:rPr>
          <w:rFonts w:ascii="楷体" w:eastAsia="楷体" w:hAnsi="楷体"/>
          <w:kern w:val="0"/>
          <w:sz w:val="24"/>
          <w:szCs w:val="24"/>
        </w:rPr>
      </w:pPr>
    </w:p>
    <w:p w:rsidR="005E6EE5" w:rsidRPr="0083074B" w:rsidRDefault="005E6EE5" w:rsidP="005E6EE5">
      <w:pPr>
        <w:widowControl/>
        <w:snapToGrid w:val="0"/>
        <w:spacing w:line="360" w:lineRule="auto"/>
        <w:jc w:val="left"/>
        <w:rPr>
          <w:rFonts w:ascii="楷体" w:eastAsia="楷体" w:hAnsi="楷体"/>
          <w:b/>
          <w:sz w:val="28"/>
          <w:szCs w:val="28"/>
        </w:rPr>
      </w:pPr>
      <w:r w:rsidRPr="00DE4EAA">
        <w:rPr>
          <w:rFonts w:ascii="楷体" w:eastAsia="楷体" w:hAnsi="楷体"/>
          <w:kern w:val="0"/>
          <w:sz w:val="24"/>
          <w:szCs w:val="24"/>
        </w:rPr>
        <w:br w:type="page"/>
      </w:r>
      <w:bookmarkStart w:id="34" w:name="_Toc367195885"/>
      <w:r w:rsidRPr="0083074B">
        <w:rPr>
          <w:rFonts w:ascii="楷体" w:eastAsia="楷体" w:hAnsi="楷体" w:hint="eastAsia"/>
          <w:b/>
          <w:sz w:val="28"/>
          <w:szCs w:val="28"/>
        </w:rPr>
        <w:t>附件</w:t>
      </w:r>
      <w:r w:rsidR="00396F7C">
        <w:rPr>
          <w:rFonts w:ascii="楷体" w:eastAsia="楷体" w:hAnsi="楷体" w:hint="eastAsia"/>
          <w:b/>
          <w:sz w:val="28"/>
          <w:szCs w:val="28"/>
        </w:rPr>
        <w:t>8</w:t>
      </w:r>
      <w:r w:rsidRPr="0083074B">
        <w:rPr>
          <w:rFonts w:ascii="楷体" w:eastAsia="楷体" w:hAnsi="楷体" w:hint="eastAsia"/>
          <w:b/>
          <w:sz w:val="28"/>
          <w:szCs w:val="28"/>
        </w:rPr>
        <w:t>-</w:t>
      </w:r>
      <w:r w:rsidR="00FA06CA" w:rsidRPr="0083074B">
        <w:rPr>
          <w:rFonts w:ascii="楷体" w:eastAsia="楷体" w:hAnsi="楷体"/>
          <w:b/>
          <w:sz w:val="28"/>
          <w:szCs w:val="28"/>
        </w:rPr>
        <w:fldChar w:fldCharType="begin"/>
      </w:r>
      <w:r w:rsidRPr="0083074B">
        <w:rPr>
          <w:rFonts w:ascii="楷体" w:eastAsia="楷体" w:hAnsi="楷体"/>
          <w:b/>
          <w:sz w:val="28"/>
          <w:szCs w:val="28"/>
        </w:rPr>
        <w:instrText xml:space="preserve"> </w:instrText>
      </w:r>
      <w:r w:rsidRPr="0083074B">
        <w:rPr>
          <w:rFonts w:ascii="楷体" w:eastAsia="楷体" w:hAnsi="楷体" w:hint="eastAsia"/>
          <w:b/>
          <w:sz w:val="28"/>
          <w:szCs w:val="28"/>
        </w:rPr>
        <w:instrText>SEQ 附件18- \* ARABIC</w:instrText>
      </w:r>
      <w:r w:rsidRPr="0083074B">
        <w:rPr>
          <w:rFonts w:ascii="楷体" w:eastAsia="楷体" w:hAnsi="楷体"/>
          <w:b/>
          <w:sz w:val="28"/>
          <w:szCs w:val="28"/>
        </w:rPr>
        <w:instrText xml:space="preserve"> </w:instrText>
      </w:r>
      <w:r w:rsidR="00FA06CA" w:rsidRPr="0083074B">
        <w:rPr>
          <w:rFonts w:ascii="楷体" w:eastAsia="楷体" w:hAnsi="楷体"/>
          <w:b/>
          <w:sz w:val="28"/>
          <w:szCs w:val="28"/>
        </w:rPr>
        <w:fldChar w:fldCharType="separate"/>
      </w:r>
      <w:r>
        <w:rPr>
          <w:rFonts w:ascii="楷体" w:eastAsia="楷体" w:hAnsi="楷体"/>
          <w:b/>
          <w:noProof/>
          <w:sz w:val="28"/>
          <w:szCs w:val="28"/>
        </w:rPr>
        <w:t>2</w:t>
      </w:r>
      <w:r w:rsidR="00FA06CA" w:rsidRPr="0083074B">
        <w:rPr>
          <w:rFonts w:ascii="楷体" w:eastAsia="楷体" w:hAnsi="楷体"/>
          <w:b/>
          <w:sz w:val="28"/>
          <w:szCs w:val="28"/>
        </w:rPr>
        <w:fldChar w:fldCharType="end"/>
      </w:r>
      <w:r w:rsidRPr="0083074B">
        <w:rPr>
          <w:rFonts w:ascii="楷体" w:eastAsia="楷体" w:hAnsi="楷体" w:hint="eastAsia"/>
          <w:b/>
          <w:sz w:val="28"/>
          <w:szCs w:val="28"/>
        </w:rPr>
        <w:t xml:space="preserve">  ETF紧急情形及参考处理方式</w:t>
      </w:r>
      <w:bookmarkEnd w:id="34"/>
    </w:p>
    <w:tbl>
      <w:tblPr>
        <w:tblpPr w:leftFromText="180" w:rightFromText="180" w:vertAnchor="page" w:horzAnchor="margin" w:tblpY="2386"/>
        <w:tblW w:w="8224" w:type="dxa"/>
        <w:tblLook w:val="0000"/>
      </w:tblPr>
      <w:tblGrid>
        <w:gridCol w:w="540"/>
        <w:gridCol w:w="1968"/>
        <w:gridCol w:w="3319"/>
        <w:gridCol w:w="2397"/>
      </w:tblGrid>
      <w:tr w:rsidR="00CB6742" w:rsidRPr="00DE4EAA" w:rsidTr="00E33495">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jc w:val="left"/>
              <w:rPr>
                <w:rFonts w:ascii="楷体" w:eastAsia="楷体" w:hAnsi="楷体"/>
                <w:kern w:val="0"/>
                <w:sz w:val="24"/>
                <w:szCs w:val="24"/>
              </w:rPr>
            </w:pPr>
            <w:r w:rsidRPr="00DE4EAA">
              <w:rPr>
                <w:rFonts w:ascii="楷体" w:eastAsia="楷体" w:hAnsi="楷体" w:hint="eastAsia"/>
                <w:kern w:val="0"/>
                <w:sz w:val="24"/>
                <w:szCs w:val="24"/>
              </w:rPr>
              <w:t xml:space="preserve">　</w:t>
            </w:r>
          </w:p>
        </w:tc>
        <w:tc>
          <w:tcPr>
            <w:tcW w:w="1968"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应急情形</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具体情形</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参考处理方式</w:t>
            </w:r>
          </w:p>
        </w:tc>
      </w:tr>
      <w:tr w:rsidR="00CB6742" w:rsidRPr="00DE4EAA" w:rsidTr="00E33495">
        <w:trPr>
          <w:trHeight w:val="1689"/>
        </w:trPr>
        <w:tc>
          <w:tcPr>
            <w:tcW w:w="540" w:type="dxa"/>
            <w:tcBorders>
              <w:top w:val="nil"/>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1</w:t>
            </w:r>
          </w:p>
        </w:tc>
        <w:tc>
          <w:tcPr>
            <w:tcW w:w="1968" w:type="dxa"/>
            <w:tcBorders>
              <w:top w:val="nil"/>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申购赎回清单及IOPV计算文件未在早上</w:t>
            </w:r>
            <w:r>
              <w:rPr>
                <w:rFonts w:ascii="楷体" w:eastAsia="楷体" w:hAnsi="楷体" w:hint="eastAsia"/>
                <w:kern w:val="0"/>
                <w:sz w:val="24"/>
                <w:szCs w:val="24"/>
              </w:rPr>
              <w:t>6</w:t>
            </w:r>
            <w:r w:rsidRPr="00DE4EAA">
              <w:rPr>
                <w:rFonts w:ascii="楷体" w:eastAsia="楷体" w:hAnsi="楷体" w:hint="eastAsia"/>
                <w:kern w:val="0"/>
                <w:sz w:val="24"/>
                <w:szCs w:val="24"/>
              </w:rPr>
              <w:t>点前成功传至深交所系统运行部</w:t>
            </w:r>
          </w:p>
        </w:tc>
        <w:tc>
          <w:tcPr>
            <w:tcW w:w="3319" w:type="dxa"/>
            <w:tcBorders>
              <w:top w:val="nil"/>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因PCF制作、数据传输或技术等原因，</w:t>
            </w:r>
            <w:r>
              <w:rPr>
                <w:rFonts w:ascii="楷体" w:eastAsia="楷体" w:hAnsi="楷体" w:hint="eastAsia"/>
                <w:kern w:val="0"/>
                <w:sz w:val="24"/>
                <w:szCs w:val="24"/>
              </w:rPr>
              <w:t>导致</w:t>
            </w:r>
            <w:r w:rsidRPr="00DE4EAA">
              <w:rPr>
                <w:rFonts w:ascii="楷体" w:eastAsia="楷体" w:hAnsi="楷体" w:hint="eastAsia"/>
                <w:kern w:val="0"/>
                <w:sz w:val="24"/>
                <w:szCs w:val="24"/>
              </w:rPr>
              <w:t>PCF及IOPV计算文件无法正常生成，或传输错误等</w:t>
            </w:r>
          </w:p>
        </w:tc>
        <w:tc>
          <w:tcPr>
            <w:tcW w:w="2397" w:type="dxa"/>
            <w:tcBorders>
              <w:top w:val="nil"/>
              <w:left w:val="nil"/>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系统运行部直接进行暂停申购、赎回处理。</w:t>
            </w:r>
          </w:p>
        </w:tc>
      </w:tr>
      <w:tr w:rsidR="00CB6742" w:rsidRPr="00536E69" w:rsidTr="00E33495">
        <w:trPr>
          <w:trHeight w:val="848"/>
        </w:trPr>
        <w:tc>
          <w:tcPr>
            <w:tcW w:w="540" w:type="dxa"/>
            <w:tcBorders>
              <w:left w:val="single" w:sz="4" w:space="0" w:color="auto"/>
              <w:bottom w:val="single" w:sz="4" w:space="0" w:color="auto"/>
              <w:right w:val="single" w:sz="4" w:space="0" w:color="auto"/>
            </w:tcBorders>
            <w:vAlign w:val="center"/>
          </w:tcPr>
          <w:p w:rsidR="00CB6742" w:rsidRPr="00536E69"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2</w:t>
            </w:r>
          </w:p>
        </w:tc>
        <w:tc>
          <w:tcPr>
            <w:tcW w:w="1968" w:type="dxa"/>
            <w:tcBorders>
              <w:left w:val="single" w:sz="4" w:space="0" w:color="auto"/>
              <w:bottom w:val="single" w:sz="4" w:space="0" w:color="auto"/>
              <w:right w:val="single" w:sz="4" w:space="0" w:color="auto"/>
            </w:tcBorders>
            <w:vAlign w:val="center"/>
          </w:tcPr>
          <w:p w:rsidR="00CB6742" w:rsidRPr="00536E69" w:rsidRDefault="00CB6742" w:rsidP="00E33495">
            <w:pPr>
              <w:widowControl/>
              <w:rPr>
                <w:rFonts w:ascii="楷体" w:eastAsia="楷体" w:hAnsi="楷体"/>
                <w:kern w:val="0"/>
                <w:sz w:val="24"/>
                <w:szCs w:val="24"/>
              </w:rPr>
            </w:pPr>
            <w:r w:rsidRPr="00536E69">
              <w:rPr>
                <w:rFonts w:ascii="楷体" w:eastAsia="楷体" w:hAnsi="楷体" w:hint="eastAsia"/>
                <w:kern w:val="0"/>
                <w:sz w:val="24"/>
                <w:szCs w:val="24"/>
              </w:rPr>
              <w:t>ETF申购赎回状态异常</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536E69" w:rsidRDefault="00CB6742" w:rsidP="00E33495">
            <w:pPr>
              <w:widowControl/>
              <w:jc w:val="center"/>
              <w:rPr>
                <w:rFonts w:ascii="楷体" w:eastAsia="楷体" w:hAnsi="楷体"/>
                <w:kern w:val="0"/>
                <w:sz w:val="24"/>
                <w:szCs w:val="24"/>
              </w:rPr>
            </w:pPr>
            <w:r w:rsidRPr="00536E69">
              <w:rPr>
                <w:rFonts w:ascii="楷体" w:eastAsia="楷体" w:hAnsi="楷体" w:hint="eastAsia"/>
                <w:kern w:val="0"/>
                <w:sz w:val="24"/>
                <w:szCs w:val="24"/>
              </w:rPr>
              <w:t>应该暂停申购赎回的未暂停</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536E69" w:rsidRDefault="00CB6742" w:rsidP="00E33495">
            <w:pPr>
              <w:widowControl/>
              <w:jc w:val="left"/>
              <w:rPr>
                <w:rFonts w:ascii="楷体" w:eastAsia="楷体" w:hAnsi="楷体" w:cstheme="minorHAnsi"/>
                <w:sz w:val="24"/>
                <w:szCs w:val="24"/>
              </w:rPr>
            </w:pPr>
            <w:r w:rsidRPr="00536E69">
              <w:rPr>
                <w:rFonts w:ascii="楷体" w:eastAsia="楷体" w:hAnsi="楷体" w:cstheme="minorHAnsi" w:hint="eastAsia"/>
                <w:sz w:val="24"/>
                <w:szCs w:val="24"/>
              </w:rPr>
              <w:t>申请暂停申购、赎回</w:t>
            </w:r>
          </w:p>
        </w:tc>
      </w:tr>
      <w:tr w:rsidR="00CB6742" w:rsidRPr="0083074B" w:rsidTr="00E33495">
        <w:trPr>
          <w:trHeight w:val="772"/>
        </w:trPr>
        <w:tc>
          <w:tcPr>
            <w:tcW w:w="540" w:type="dxa"/>
            <w:tcBorders>
              <w:left w:val="single" w:sz="4" w:space="0" w:color="auto"/>
              <w:bottom w:val="single" w:sz="4" w:space="0" w:color="auto"/>
              <w:right w:val="single" w:sz="4" w:space="0" w:color="auto"/>
            </w:tcBorders>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3</w:t>
            </w:r>
          </w:p>
        </w:tc>
        <w:tc>
          <w:tcPr>
            <w:tcW w:w="1968" w:type="dxa"/>
            <w:tcBorders>
              <w:left w:val="single" w:sz="4" w:space="0" w:color="auto"/>
              <w:bottom w:val="single" w:sz="4" w:space="0" w:color="auto"/>
              <w:right w:val="single" w:sz="4" w:space="0" w:color="auto"/>
            </w:tcBorders>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出现股票赎空，且无法回补</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部分股票出现赎空，且因停牌等原因无法立即买回</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申请暂停赎回</w:t>
            </w:r>
          </w:p>
        </w:tc>
      </w:tr>
      <w:tr w:rsidR="00CB6742" w:rsidRPr="0083074B" w:rsidTr="00E33495">
        <w:trPr>
          <w:trHeight w:val="1338"/>
        </w:trPr>
        <w:tc>
          <w:tcPr>
            <w:tcW w:w="540" w:type="dxa"/>
            <w:tcBorders>
              <w:left w:val="single" w:sz="4" w:space="0" w:color="auto"/>
              <w:bottom w:val="single" w:sz="4" w:space="0" w:color="auto"/>
              <w:right w:val="single" w:sz="4" w:space="0" w:color="auto"/>
            </w:tcBorders>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4</w:t>
            </w:r>
          </w:p>
        </w:tc>
        <w:tc>
          <w:tcPr>
            <w:tcW w:w="1968" w:type="dxa"/>
            <w:tcBorders>
              <w:left w:val="single" w:sz="4" w:space="0" w:color="auto"/>
              <w:bottom w:val="single" w:sz="4" w:space="0" w:color="auto"/>
              <w:right w:val="single" w:sz="4" w:space="0" w:color="auto"/>
            </w:tcBorders>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出现现金赎回</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PCF中设定了必须现金替代的股票，盘中发生大量赎回，造成组合中现金不足，可能影响资金交收。</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申请暂停赎回</w:t>
            </w:r>
          </w:p>
        </w:tc>
      </w:tr>
      <w:tr w:rsidR="00CB6742" w:rsidRPr="0083074B" w:rsidTr="00E33495">
        <w:trPr>
          <w:trHeight w:val="809"/>
        </w:trPr>
        <w:tc>
          <w:tcPr>
            <w:tcW w:w="540" w:type="dxa"/>
            <w:tcBorders>
              <w:left w:val="single" w:sz="4" w:space="0" w:color="auto"/>
              <w:bottom w:val="single" w:sz="4" w:space="0" w:color="auto"/>
              <w:right w:val="single" w:sz="4" w:space="0" w:color="auto"/>
            </w:tcBorders>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5</w:t>
            </w:r>
          </w:p>
        </w:tc>
        <w:tc>
          <w:tcPr>
            <w:tcW w:w="1968" w:type="dxa"/>
            <w:tcBorders>
              <w:left w:val="single" w:sz="4" w:space="0" w:color="auto"/>
              <w:bottom w:val="single" w:sz="4" w:space="0" w:color="auto"/>
              <w:right w:val="single" w:sz="4" w:space="0" w:color="auto"/>
            </w:tcBorders>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港交所临时停市(仅限港股ETF)</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由于台风等原因，港交所临时停市</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申请暂停申购、赎回</w:t>
            </w:r>
          </w:p>
        </w:tc>
      </w:tr>
      <w:tr w:rsidR="00CB6742" w:rsidRPr="0083074B" w:rsidTr="00E33495">
        <w:trPr>
          <w:trHeight w:val="1001"/>
        </w:trPr>
        <w:tc>
          <w:tcPr>
            <w:tcW w:w="540" w:type="dxa"/>
            <w:tcBorders>
              <w:left w:val="single" w:sz="4" w:space="0" w:color="auto"/>
              <w:bottom w:val="single" w:sz="4" w:space="0" w:color="auto"/>
              <w:right w:val="single" w:sz="4" w:space="0" w:color="auto"/>
            </w:tcBorders>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6</w:t>
            </w:r>
          </w:p>
        </w:tc>
        <w:tc>
          <w:tcPr>
            <w:tcW w:w="1968" w:type="dxa"/>
            <w:tcBorders>
              <w:left w:val="single" w:sz="4" w:space="0" w:color="auto"/>
              <w:bottom w:val="single" w:sz="4" w:space="0" w:color="auto"/>
              <w:right w:val="single" w:sz="4" w:space="0" w:color="auto"/>
            </w:tcBorders>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已发布的PCF数据出现重大错误</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因PCF中预估现金或股票数量等</w:t>
            </w:r>
            <w:r>
              <w:rPr>
                <w:rFonts w:ascii="楷体" w:eastAsia="楷体" w:hAnsi="楷体" w:hint="eastAsia"/>
                <w:kern w:val="0"/>
                <w:sz w:val="24"/>
                <w:szCs w:val="24"/>
              </w:rPr>
              <w:t>数据</w:t>
            </w:r>
            <w:r w:rsidRPr="00DE4EAA">
              <w:rPr>
                <w:rFonts w:ascii="楷体" w:eastAsia="楷体" w:hAnsi="楷体" w:hint="eastAsia"/>
                <w:kern w:val="0"/>
                <w:sz w:val="24"/>
                <w:szCs w:val="24"/>
              </w:rPr>
              <w:t>错误导致IOPV计算出现重大误差</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申请临时停牌且暂停申购、赎回</w:t>
            </w:r>
          </w:p>
        </w:tc>
      </w:tr>
      <w:tr w:rsidR="00CB6742" w:rsidRPr="0083074B" w:rsidTr="00E33495">
        <w:trPr>
          <w:trHeight w:val="1174"/>
        </w:trPr>
        <w:tc>
          <w:tcPr>
            <w:tcW w:w="540" w:type="dxa"/>
            <w:tcBorders>
              <w:top w:val="nil"/>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7</w:t>
            </w:r>
          </w:p>
        </w:tc>
        <w:tc>
          <w:tcPr>
            <w:tcW w:w="1968" w:type="dxa"/>
            <w:tcBorders>
              <w:top w:val="nil"/>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申购赎回清单现金替代标志设置出现重大错误</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rPr>
                <w:rFonts w:ascii="楷体" w:eastAsia="楷体" w:hAnsi="楷体"/>
                <w:kern w:val="0"/>
                <w:sz w:val="24"/>
                <w:szCs w:val="24"/>
              </w:rPr>
            </w:pPr>
            <w:r w:rsidRPr="00DE4EAA">
              <w:rPr>
                <w:rFonts w:ascii="楷体" w:eastAsia="楷体" w:hAnsi="楷体" w:hint="eastAsia"/>
                <w:kern w:val="0"/>
                <w:sz w:val="24"/>
                <w:szCs w:val="24"/>
              </w:rPr>
              <w:t>PCF清单中现金替代标志设置错误，严重影响基金持有人的利益</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申请暂停申购、赎回</w:t>
            </w:r>
          </w:p>
        </w:tc>
      </w:tr>
      <w:tr w:rsidR="00CB6742" w:rsidRPr="0083074B" w:rsidTr="00E33495">
        <w:trPr>
          <w:trHeight w:val="1466"/>
        </w:trPr>
        <w:tc>
          <w:tcPr>
            <w:tcW w:w="540" w:type="dxa"/>
            <w:tcBorders>
              <w:top w:val="nil"/>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8</w:t>
            </w:r>
          </w:p>
        </w:tc>
        <w:tc>
          <w:tcPr>
            <w:tcW w:w="1968" w:type="dxa"/>
            <w:tcBorders>
              <w:top w:val="nil"/>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rPr>
                <w:rFonts w:ascii="楷体" w:eastAsia="楷体" w:hAnsi="楷体"/>
                <w:kern w:val="0"/>
                <w:sz w:val="24"/>
                <w:szCs w:val="24"/>
              </w:rPr>
            </w:pPr>
            <w:r w:rsidRPr="00DE4EAA">
              <w:rPr>
                <w:rFonts w:ascii="楷体" w:eastAsia="楷体" w:hAnsi="楷体" w:hint="eastAsia"/>
                <w:kern w:val="0"/>
                <w:sz w:val="24"/>
                <w:szCs w:val="24"/>
              </w:rPr>
              <w:t>申购赎回清单正确，但IOPV计算或发布出现重大错误</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rPr>
                <w:rFonts w:ascii="楷体" w:eastAsia="楷体" w:hAnsi="楷体"/>
                <w:kern w:val="0"/>
                <w:sz w:val="24"/>
                <w:szCs w:val="24"/>
              </w:rPr>
            </w:pPr>
            <w:r w:rsidRPr="00DE4EAA">
              <w:rPr>
                <w:rFonts w:ascii="楷体" w:eastAsia="楷体" w:hAnsi="楷体" w:hint="eastAsia"/>
                <w:kern w:val="0"/>
                <w:sz w:val="24"/>
                <w:szCs w:val="24"/>
              </w:rPr>
              <w:t>由于IOPV计算机构问题导致IOPV计算或发布出现重大误差</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申请临时停牌</w:t>
            </w:r>
          </w:p>
        </w:tc>
      </w:tr>
      <w:tr w:rsidR="00CB6742" w:rsidRPr="0083074B" w:rsidTr="00E33495">
        <w:trPr>
          <w:trHeight w:val="88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Pr>
                <w:rFonts w:ascii="楷体" w:eastAsia="楷体" w:hAnsi="楷体" w:hint="eastAsia"/>
                <w:kern w:val="0"/>
                <w:sz w:val="24"/>
                <w:szCs w:val="24"/>
              </w:rPr>
              <w:t>9</w:t>
            </w:r>
          </w:p>
        </w:tc>
        <w:tc>
          <w:tcPr>
            <w:tcW w:w="1968"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jc w:val="center"/>
              <w:rPr>
                <w:rFonts w:ascii="楷体" w:eastAsia="楷体" w:hAnsi="楷体"/>
                <w:kern w:val="0"/>
                <w:sz w:val="24"/>
                <w:szCs w:val="24"/>
              </w:rPr>
            </w:pPr>
            <w:r w:rsidRPr="00DE4EAA">
              <w:rPr>
                <w:rFonts w:ascii="楷体" w:eastAsia="楷体" w:hAnsi="楷体" w:hint="eastAsia"/>
                <w:kern w:val="0"/>
                <w:sz w:val="24"/>
                <w:szCs w:val="24"/>
              </w:rPr>
              <w:t>我所网站上未公布申购赎回清单</w:t>
            </w:r>
          </w:p>
        </w:tc>
        <w:tc>
          <w:tcPr>
            <w:tcW w:w="3319" w:type="dxa"/>
            <w:tcBorders>
              <w:top w:val="single" w:sz="4" w:space="0" w:color="auto"/>
              <w:left w:val="nil"/>
              <w:bottom w:val="single" w:sz="4" w:space="0" w:color="auto"/>
              <w:right w:val="single" w:sz="4" w:space="0" w:color="auto"/>
            </w:tcBorders>
            <w:shd w:val="clear" w:color="auto" w:fill="auto"/>
            <w:vAlign w:val="center"/>
          </w:tcPr>
          <w:p w:rsidR="00CB6742" w:rsidRPr="00DE4EAA" w:rsidRDefault="00CB6742" w:rsidP="00E33495">
            <w:pPr>
              <w:widowControl/>
              <w:jc w:val="left"/>
              <w:rPr>
                <w:rFonts w:ascii="楷体" w:eastAsia="楷体" w:hAnsi="楷体"/>
                <w:kern w:val="0"/>
                <w:sz w:val="24"/>
                <w:szCs w:val="24"/>
              </w:rPr>
            </w:pPr>
            <w:r w:rsidRPr="00DE4EAA">
              <w:rPr>
                <w:rFonts w:ascii="楷体" w:eastAsia="楷体" w:hAnsi="楷体" w:hint="eastAsia"/>
                <w:kern w:val="0"/>
                <w:sz w:val="24"/>
                <w:szCs w:val="24"/>
              </w:rPr>
              <w:t>因技术或操作等原因，我所网站未及时公布当日PCF</w:t>
            </w:r>
          </w:p>
        </w:tc>
        <w:tc>
          <w:tcPr>
            <w:tcW w:w="2397" w:type="dxa"/>
            <w:tcBorders>
              <w:top w:val="single" w:sz="4" w:space="0" w:color="auto"/>
              <w:left w:val="nil"/>
              <w:bottom w:val="single" w:sz="4" w:space="0" w:color="auto"/>
              <w:right w:val="single" w:sz="4" w:space="0" w:color="auto"/>
            </w:tcBorders>
            <w:shd w:val="clear" w:color="auto" w:fill="auto"/>
            <w:vAlign w:val="center"/>
          </w:tcPr>
          <w:p w:rsidR="00CB6742" w:rsidRPr="0083074B" w:rsidRDefault="00CB6742" w:rsidP="00E33495">
            <w:pPr>
              <w:widowControl/>
              <w:jc w:val="left"/>
              <w:rPr>
                <w:rFonts w:ascii="楷体" w:eastAsia="楷体" w:hAnsi="楷体" w:cstheme="minorHAnsi"/>
                <w:sz w:val="24"/>
                <w:szCs w:val="24"/>
              </w:rPr>
            </w:pPr>
            <w:r w:rsidRPr="0083074B">
              <w:rPr>
                <w:rFonts w:ascii="楷体" w:eastAsia="楷体" w:hAnsi="楷体" w:cstheme="minorHAnsi" w:hint="eastAsia"/>
                <w:sz w:val="24"/>
                <w:szCs w:val="24"/>
              </w:rPr>
              <w:t>电话通知基金管理部</w:t>
            </w:r>
          </w:p>
        </w:tc>
      </w:tr>
    </w:tbl>
    <w:p w:rsidR="00CB6742" w:rsidRDefault="00CB6742" w:rsidP="005E6EE5">
      <w:pPr>
        <w:rPr>
          <w:rFonts w:ascii="楷体" w:eastAsia="楷体" w:hAnsi="楷体"/>
          <w:b/>
          <w:kern w:val="0"/>
          <w:sz w:val="28"/>
          <w:szCs w:val="24"/>
        </w:rPr>
      </w:pPr>
    </w:p>
    <w:p w:rsidR="00CB6742" w:rsidRDefault="00CB6742" w:rsidP="005E6EE5">
      <w:pPr>
        <w:rPr>
          <w:rFonts w:ascii="楷体" w:eastAsia="楷体" w:hAnsi="楷体"/>
          <w:b/>
          <w:kern w:val="0"/>
          <w:sz w:val="28"/>
          <w:szCs w:val="24"/>
        </w:rPr>
      </w:pPr>
    </w:p>
    <w:p w:rsidR="00CB6742" w:rsidRDefault="00CB6742" w:rsidP="005E6EE5">
      <w:pPr>
        <w:rPr>
          <w:rFonts w:ascii="楷体" w:eastAsia="楷体" w:hAnsi="楷体"/>
          <w:b/>
          <w:kern w:val="0"/>
          <w:sz w:val="28"/>
          <w:szCs w:val="24"/>
        </w:rPr>
      </w:pPr>
    </w:p>
    <w:p w:rsidR="00CB6742" w:rsidRDefault="00CB6742" w:rsidP="005E6EE5">
      <w:pPr>
        <w:rPr>
          <w:rFonts w:ascii="楷体" w:eastAsia="楷体" w:hAnsi="楷体"/>
          <w:b/>
          <w:kern w:val="0"/>
          <w:sz w:val="28"/>
          <w:szCs w:val="24"/>
        </w:rPr>
      </w:pPr>
    </w:p>
    <w:p w:rsidR="005E6EE5" w:rsidRPr="00DE4EAA" w:rsidRDefault="005E6EE5" w:rsidP="005E6EE5">
      <w:pPr>
        <w:rPr>
          <w:rFonts w:ascii="楷体" w:eastAsia="楷体" w:hAnsi="楷体"/>
          <w:b/>
          <w:kern w:val="0"/>
          <w:sz w:val="28"/>
          <w:szCs w:val="24"/>
        </w:rPr>
      </w:pPr>
      <w:r>
        <w:rPr>
          <w:rFonts w:ascii="楷体" w:eastAsia="楷体" w:hAnsi="楷体" w:hint="eastAsia"/>
          <w:b/>
          <w:kern w:val="0"/>
          <w:sz w:val="28"/>
          <w:szCs w:val="24"/>
        </w:rPr>
        <w:t>附件</w:t>
      </w:r>
      <w:r w:rsidR="00396F7C">
        <w:rPr>
          <w:rFonts w:ascii="楷体" w:eastAsia="楷体" w:hAnsi="楷体" w:hint="eastAsia"/>
          <w:b/>
          <w:kern w:val="0"/>
          <w:sz w:val="28"/>
          <w:szCs w:val="24"/>
        </w:rPr>
        <w:t>8</w:t>
      </w:r>
      <w:r>
        <w:rPr>
          <w:rFonts w:ascii="楷体" w:eastAsia="楷体" w:hAnsi="楷体" w:hint="eastAsia"/>
          <w:b/>
          <w:kern w:val="0"/>
          <w:sz w:val="28"/>
          <w:szCs w:val="24"/>
        </w:rPr>
        <w:t xml:space="preserve">-3  </w:t>
      </w:r>
      <w:r w:rsidRPr="00DE4EAA">
        <w:rPr>
          <w:rFonts w:ascii="楷体" w:eastAsia="楷体" w:hAnsi="楷体" w:hint="eastAsia"/>
          <w:b/>
          <w:kern w:val="0"/>
          <w:sz w:val="28"/>
          <w:szCs w:val="24"/>
        </w:rPr>
        <w:t>ETF临时停牌/暂停申购赎回业务申请</w:t>
      </w:r>
    </w:p>
    <w:p w:rsidR="005E6EE5" w:rsidRPr="00DE4EAA" w:rsidRDefault="005E6EE5" w:rsidP="005E6EE5">
      <w:pPr>
        <w:rPr>
          <w:rFonts w:ascii="楷体" w:eastAsia="楷体" w:hAnsi="楷体"/>
          <w:kern w:val="0"/>
          <w:sz w:val="24"/>
          <w:szCs w:val="24"/>
        </w:rPr>
      </w:pPr>
    </w:p>
    <w:p w:rsidR="005E6EE5" w:rsidRPr="00DE4EAA" w:rsidRDefault="005E6EE5" w:rsidP="005E6EE5">
      <w:pPr>
        <w:rPr>
          <w:rFonts w:ascii="楷体" w:eastAsia="楷体" w:hAnsi="楷体"/>
          <w:kern w:val="0"/>
          <w:sz w:val="24"/>
          <w:szCs w:val="24"/>
        </w:rPr>
      </w:pPr>
      <w:r w:rsidRPr="00DE4EAA">
        <w:rPr>
          <w:rFonts w:ascii="楷体" w:eastAsia="楷体" w:hAnsi="楷体" w:hint="eastAsia"/>
          <w:kern w:val="0"/>
          <w:sz w:val="24"/>
          <w:szCs w:val="24"/>
        </w:rPr>
        <w:t>深圳证券交易所：</w:t>
      </w:r>
    </w:p>
    <w:p w:rsidR="005E6EE5" w:rsidRPr="00DE4EAA" w:rsidRDefault="005E6EE5" w:rsidP="005E6EE5">
      <w:pPr>
        <w:rPr>
          <w:rFonts w:ascii="楷体" w:eastAsia="楷体" w:hAnsi="楷体"/>
          <w:kern w:val="0"/>
          <w:sz w:val="24"/>
          <w:szCs w:val="24"/>
        </w:rPr>
      </w:pP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 xml:space="preserve">××公司申请本公司管理的××基金（代码___________简称__________）办理下列业务： </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 xml:space="preserve"> 临时停牌</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 xml:space="preserve"> 临时暂停申购</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 xml:space="preserve"> 临时暂停赎回</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停止业务时间：YYYY年MM月DD日HH：MM至HH：MM；</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 xml:space="preserve">原因  </w:t>
      </w:r>
      <w:r w:rsidRPr="00DE4EAA">
        <w:rPr>
          <w:rFonts w:ascii="楷体" w:eastAsia="楷体" w:hAnsi="楷体"/>
          <w:kern w:val="0"/>
          <w:sz w:val="24"/>
          <w:szCs w:val="24"/>
        </w:rPr>
        <w:t>□</w:t>
      </w:r>
      <w:r w:rsidRPr="00DE4EAA">
        <w:rPr>
          <w:rFonts w:ascii="楷体" w:eastAsia="楷体" w:hAnsi="楷体" w:hint="eastAsia"/>
          <w:kern w:val="0"/>
          <w:sz w:val="24"/>
          <w:szCs w:val="24"/>
        </w:rPr>
        <w:t>申购赎回清单未能正常发送至交易所</w:t>
      </w:r>
    </w:p>
    <w:p w:rsidR="005E6EE5"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cstheme="minorHAnsi" w:hint="eastAsia"/>
          <w:sz w:val="24"/>
          <w:szCs w:val="24"/>
        </w:rPr>
        <w:t>货币ETF</w:t>
      </w:r>
      <w:r w:rsidRPr="00DE4EAA">
        <w:rPr>
          <w:rFonts w:ascii="楷体" w:eastAsia="楷体" w:hAnsi="楷体" w:hint="eastAsia"/>
          <w:kern w:val="0"/>
          <w:sz w:val="24"/>
          <w:szCs w:val="24"/>
        </w:rPr>
        <w:t>申购赎回额度不足</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ETF申购赎回状态异常</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股票赎空</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现金赎空</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港交所临时停市（仅限港股ETF</w:t>
      </w:r>
      <w:r w:rsidRPr="00DE4EAA">
        <w:rPr>
          <w:rFonts w:ascii="楷体" w:eastAsia="楷体" w:hAnsi="楷体"/>
          <w:kern w:val="0"/>
          <w:sz w:val="24"/>
          <w:szCs w:val="24"/>
        </w:rPr>
        <w:t>）</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 xml:space="preserve">申购赎回清单数据计算重大错误  </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申购赎回清单现金替代标志重大错误</w:t>
      </w:r>
    </w:p>
    <w:p w:rsidR="005E6EE5" w:rsidRPr="00DE4EAA" w:rsidRDefault="005E6EE5" w:rsidP="005E6EE5">
      <w:pPr>
        <w:spacing w:line="360" w:lineRule="auto"/>
        <w:ind w:firstLineChars="500" w:firstLine="1200"/>
        <w:rPr>
          <w:rFonts w:ascii="楷体" w:eastAsia="楷体" w:hAnsi="楷体"/>
          <w:kern w:val="0"/>
          <w:sz w:val="24"/>
          <w:szCs w:val="24"/>
        </w:rPr>
      </w:pPr>
      <w:r w:rsidRPr="00DE4EAA">
        <w:rPr>
          <w:rFonts w:ascii="楷体" w:eastAsia="楷体" w:hAnsi="楷体"/>
          <w:kern w:val="0"/>
          <w:sz w:val="24"/>
          <w:szCs w:val="24"/>
        </w:rPr>
        <w:t>□</w:t>
      </w:r>
      <w:r w:rsidRPr="00DE4EAA">
        <w:rPr>
          <w:rFonts w:ascii="楷体" w:eastAsia="楷体" w:hAnsi="楷体" w:hint="eastAsia"/>
          <w:kern w:val="0"/>
          <w:sz w:val="24"/>
          <w:szCs w:val="24"/>
        </w:rPr>
        <w:t>IOPV计算或发布出现重大错误</w:t>
      </w:r>
    </w:p>
    <w:p w:rsidR="005E6EE5" w:rsidRPr="00DE4EAA" w:rsidRDefault="005E6EE5" w:rsidP="005E6EE5">
      <w:pPr>
        <w:spacing w:line="360" w:lineRule="auto"/>
        <w:ind w:firstLineChars="200" w:firstLine="480"/>
        <w:rPr>
          <w:rFonts w:ascii="楷体" w:eastAsia="楷体" w:hAnsi="楷体"/>
          <w:kern w:val="0"/>
          <w:sz w:val="24"/>
          <w:szCs w:val="24"/>
        </w:rPr>
      </w:pPr>
      <w:r w:rsidRPr="00DE4EAA">
        <w:rPr>
          <w:rFonts w:ascii="楷体" w:eastAsia="楷体" w:hAnsi="楷体" w:hint="eastAsia"/>
          <w:kern w:val="0"/>
          <w:sz w:val="24"/>
          <w:szCs w:val="24"/>
        </w:rPr>
        <w:t xml:space="preserve">      </w:t>
      </w:r>
      <w:r w:rsidRPr="00DE4EAA">
        <w:rPr>
          <w:rFonts w:ascii="楷体" w:eastAsia="楷体" w:hAnsi="楷体"/>
          <w:kern w:val="0"/>
          <w:sz w:val="24"/>
          <w:szCs w:val="24"/>
        </w:rPr>
        <w:t>□</w:t>
      </w:r>
      <w:r w:rsidRPr="00DE4EAA">
        <w:rPr>
          <w:rFonts w:ascii="楷体" w:eastAsia="楷体" w:hAnsi="楷体" w:hint="eastAsia"/>
          <w:kern w:val="0"/>
          <w:sz w:val="24"/>
          <w:szCs w:val="24"/>
        </w:rPr>
        <w:t xml:space="preserve">其他原因   </w:t>
      </w:r>
    </w:p>
    <w:p w:rsidR="005E6EE5" w:rsidRPr="00DE4EAA" w:rsidRDefault="005E6EE5" w:rsidP="005E6EE5">
      <w:pPr>
        <w:spacing w:line="360" w:lineRule="auto"/>
        <w:rPr>
          <w:rFonts w:ascii="楷体" w:eastAsia="楷体" w:hAnsi="楷体"/>
          <w:kern w:val="0"/>
          <w:sz w:val="24"/>
          <w:szCs w:val="24"/>
        </w:rPr>
      </w:pPr>
    </w:p>
    <w:p w:rsidR="005E6EE5" w:rsidRPr="00DE4EAA" w:rsidRDefault="005E6EE5" w:rsidP="005E6EE5">
      <w:pPr>
        <w:rPr>
          <w:rFonts w:ascii="楷体" w:eastAsia="楷体" w:hAnsi="楷体"/>
          <w:kern w:val="0"/>
          <w:sz w:val="24"/>
          <w:szCs w:val="24"/>
        </w:rPr>
      </w:pPr>
    </w:p>
    <w:p w:rsidR="005E6EE5" w:rsidRPr="00DE4EAA" w:rsidRDefault="005E6EE5" w:rsidP="005E6EE5">
      <w:pPr>
        <w:rPr>
          <w:rFonts w:ascii="楷体" w:eastAsia="楷体" w:hAnsi="楷体"/>
          <w:kern w:val="0"/>
          <w:sz w:val="24"/>
          <w:szCs w:val="24"/>
        </w:rPr>
      </w:pPr>
    </w:p>
    <w:p w:rsidR="005E6EE5" w:rsidRPr="00DE4EAA" w:rsidRDefault="005E6EE5" w:rsidP="005E6EE5">
      <w:pPr>
        <w:rPr>
          <w:rFonts w:ascii="楷体" w:eastAsia="楷体" w:hAnsi="楷体"/>
          <w:kern w:val="0"/>
          <w:sz w:val="24"/>
          <w:szCs w:val="24"/>
        </w:rPr>
      </w:pPr>
      <w:r w:rsidRPr="00DE4EAA">
        <w:rPr>
          <w:rFonts w:ascii="楷体" w:eastAsia="楷体" w:hAnsi="楷体" w:hint="eastAsia"/>
          <w:kern w:val="0"/>
          <w:sz w:val="24"/>
          <w:szCs w:val="24"/>
        </w:rPr>
        <w:t xml:space="preserve">                         </w:t>
      </w:r>
    </w:p>
    <w:p w:rsidR="005E6EE5" w:rsidRPr="00DE4EAA" w:rsidRDefault="005E6EE5" w:rsidP="005E6EE5">
      <w:pPr>
        <w:ind w:firstLineChars="1100" w:firstLine="2640"/>
        <w:rPr>
          <w:rFonts w:ascii="楷体" w:eastAsia="楷体" w:hAnsi="楷体"/>
          <w:kern w:val="0"/>
          <w:sz w:val="24"/>
          <w:szCs w:val="24"/>
        </w:rPr>
      </w:pPr>
      <w:r w:rsidRPr="00DE4EAA">
        <w:rPr>
          <w:rFonts w:ascii="楷体" w:eastAsia="楷体" w:hAnsi="楷体" w:hint="eastAsia"/>
          <w:kern w:val="0"/>
          <w:sz w:val="24"/>
          <w:szCs w:val="24"/>
        </w:rPr>
        <w:t>经办人：              时间：</w:t>
      </w:r>
    </w:p>
    <w:p w:rsidR="005E6EE5" w:rsidRPr="00DE4EAA" w:rsidRDefault="005E6EE5" w:rsidP="005E6EE5">
      <w:pPr>
        <w:rPr>
          <w:rFonts w:ascii="楷体" w:eastAsia="楷体" w:hAnsi="楷体"/>
          <w:kern w:val="0"/>
          <w:sz w:val="24"/>
          <w:szCs w:val="24"/>
        </w:rPr>
      </w:pPr>
      <w:r w:rsidRPr="00DE4EAA">
        <w:rPr>
          <w:rFonts w:ascii="楷体" w:eastAsia="楷体" w:hAnsi="楷体" w:hint="eastAsia"/>
          <w:kern w:val="0"/>
          <w:sz w:val="24"/>
          <w:szCs w:val="24"/>
        </w:rPr>
        <w:t xml:space="preserve">                      电话：                手机：</w:t>
      </w:r>
    </w:p>
    <w:p w:rsidR="005E6EE5" w:rsidRPr="00DE4EAA" w:rsidRDefault="005E6EE5" w:rsidP="005E6EE5">
      <w:pPr>
        <w:rPr>
          <w:rFonts w:ascii="楷体" w:eastAsia="楷体" w:hAnsi="楷体"/>
          <w:kern w:val="0"/>
          <w:sz w:val="24"/>
          <w:szCs w:val="24"/>
        </w:rPr>
      </w:pPr>
    </w:p>
    <w:p w:rsidR="005E6EE5" w:rsidRPr="00DE4EAA" w:rsidRDefault="005E6EE5" w:rsidP="005E6EE5">
      <w:pPr>
        <w:ind w:firstLineChars="1000" w:firstLine="2400"/>
        <w:rPr>
          <w:rFonts w:ascii="楷体" w:eastAsia="楷体" w:hAnsi="楷体"/>
          <w:kern w:val="0"/>
          <w:sz w:val="24"/>
          <w:szCs w:val="24"/>
        </w:rPr>
      </w:pPr>
    </w:p>
    <w:p w:rsidR="005E6EE5" w:rsidRPr="00DE4EAA" w:rsidRDefault="005E6EE5" w:rsidP="005E6EE5">
      <w:pPr>
        <w:ind w:firstLineChars="1150" w:firstLine="2760"/>
        <w:rPr>
          <w:rFonts w:ascii="楷体" w:eastAsia="楷体" w:hAnsi="楷体"/>
          <w:kern w:val="0"/>
          <w:sz w:val="24"/>
          <w:szCs w:val="24"/>
        </w:rPr>
      </w:pPr>
      <w:r w:rsidRPr="00DE4EAA">
        <w:rPr>
          <w:rFonts w:ascii="楷体" w:eastAsia="楷体" w:hAnsi="楷体" w:hint="eastAsia"/>
          <w:kern w:val="0"/>
          <w:sz w:val="24"/>
          <w:szCs w:val="24"/>
        </w:rPr>
        <w:t>××</w:t>
      </w:r>
      <w:r w:rsidR="00D371B7">
        <w:rPr>
          <w:rFonts w:ascii="楷体" w:eastAsia="楷体" w:hAnsi="楷体" w:hint="eastAsia"/>
          <w:kern w:val="0"/>
          <w:sz w:val="24"/>
          <w:szCs w:val="24"/>
        </w:rPr>
        <w:t>基金管理人</w:t>
      </w:r>
      <w:r w:rsidRPr="00DE4EAA">
        <w:rPr>
          <w:rFonts w:ascii="楷体" w:eastAsia="楷体" w:hAnsi="楷体" w:hint="eastAsia"/>
          <w:kern w:val="0"/>
          <w:sz w:val="24"/>
          <w:szCs w:val="24"/>
        </w:rPr>
        <w:t>（盖公司章）</w:t>
      </w:r>
    </w:p>
    <w:p w:rsidR="005E6EE5" w:rsidRPr="00DE4EAA" w:rsidRDefault="005E6EE5" w:rsidP="005E6EE5">
      <w:pPr>
        <w:rPr>
          <w:rFonts w:ascii="楷体" w:eastAsia="楷体" w:hAnsi="楷体"/>
          <w:kern w:val="0"/>
          <w:sz w:val="24"/>
          <w:szCs w:val="24"/>
        </w:rPr>
      </w:pPr>
      <w:r w:rsidRPr="00DE4EAA">
        <w:rPr>
          <w:rFonts w:ascii="楷体" w:eastAsia="楷体" w:hAnsi="楷体" w:hint="eastAsia"/>
          <w:kern w:val="0"/>
          <w:sz w:val="24"/>
          <w:szCs w:val="24"/>
        </w:rPr>
        <w:t xml:space="preserve">                    </w:t>
      </w:r>
    </w:p>
    <w:p w:rsidR="005E6EE5" w:rsidRPr="00DE4EAA" w:rsidRDefault="005E6EE5" w:rsidP="005E6EE5">
      <w:pPr>
        <w:ind w:firstLineChars="1050" w:firstLine="2520"/>
        <w:rPr>
          <w:rFonts w:ascii="楷体" w:eastAsia="楷体" w:hAnsi="楷体"/>
          <w:kern w:val="0"/>
          <w:sz w:val="24"/>
          <w:szCs w:val="24"/>
        </w:rPr>
      </w:pPr>
      <w:r w:rsidRPr="00DE4EAA">
        <w:rPr>
          <w:rFonts w:ascii="楷体" w:eastAsia="楷体" w:hAnsi="楷体" w:hint="eastAsia"/>
          <w:kern w:val="0"/>
          <w:sz w:val="24"/>
          <w:szCs w:val="24"/>
        </w:rPr>
        <w:t xml:space="preserve">     ××年××月××日</w:t>
      </w:r>
    </w:p>
    <w:p w:rsidR="005E6EE5" w:rsidRPr="00DE4EAA" w:rsidRDefault="005E6EE5" w:rsidP="005E6EE5">
      <w:pPr>
        <w:widowControl/>
        <w:jc w:val="left"/>
        <w:rPr>
          <w:rFonts w:ascii="楷体" w:eastAsia="楷体" w:hAnsi="楷体"/>
          <w:kern w:val="0"/>
          <w:sz w:val="24"/>
          <w:szCs w:val="24"/>
        </w:rPr>
      </w:pPr>
      <w:r>
        <w:rPr>
          <w:rFonts w:ascii="楷体" w:eastAsia="楷体" w:hAnsi="楷体"/>
          <w:kern w:val="0"/>
          <w:sz w:val="24"/>
          <w:szCs w:val="24"/>
        </w:rPr>
        <w:br w:type="page"/>
      </w:r>
    </w:p>
    <w:p w:rsidR="005E6EE5" w:rsidRPr="00DE4EAA" w:rsidRDefault="005E6EE5" w:rsidP="005E6EE5">
      <w:pPr>
        <w:pStyle w:val="a3"/>
        <w:rPr>
          <w:rFonts w:ascii="楷体" w:hAnsi="楷体"/>
        </w:rPr>
      </w:pPr>
      <w:bookmarkStart w:id="35" w:name="_Toc369873906"/>
      <w:bookmarkStart w:id="36" w:name="_Toc458785055"/>
      <w:r>
        <w:rPr>
          <w:rFonts w:ascii="楷体" w:hAnsi="楷体" w:hint="eastAsia"/>
        </w:rPr>
        <w:t>第</w:t>
      </w:r>
      <w:r w:rsidR="00396F7C">
        <w:rPr>
          <w:rFonts w:ascii="楷体" w:hAnsi="楷体" w:hint="eastAsia"/>
        </w:rPr>
        <w:t>九</w:t>
      </w:r>
      <w:r w:rsidRPr="00DE4EAA">
        <w:rPr>
          <w:rFonts w:ascii="楷体" w:hAnsi="楷体" w:hint="eastAsia"/>
        </w:rPr>
        <w:t>章 基金份额持有人大会</w:t>
      </w:r>
      <w:bookmarkEnd w:id="35"/>
      <w:bookmarkEnd w:id="36"/>
    </w:p>
    <w:p w:rsidR="005E6EE5" w:rsidRPr="00DE4EAA" w:rsidRDefault="00640296" w:rsidP="00E93124">
      <w:pPr>
        <w:pStyle w:val="a4"/>
        <w:numPr>
          <w:ilvl w:val="0"/>
          <w:numId w:val="19"/>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5E6EE5" w:rsidRPr="00DE4EAA">
        <w:rPr>
          <w:rFonts w:ascii="楷体" w:eastAsia="楷体" w:hAnsi="楷体" w:hint="eastAsia"/>
          <w:b/>
          <w:bCs/>
          <w:kern w:val="0"/>
          <w:sz w:val="28"/>
          <w:szCs w:val="28"/>
        </w:rPr>
        <w:t>《基金份额持有人大会通知公告》</w:t>
      </w:r>
      <w:r>
        <w:rPr>
          <w:rFonts w:ascii="楷体" w:eastAsia="楷体" w:hAnsi="楷体" w:hint="eastAsia"/>
          <w:b/>
          <w:bCs/>
          <w:kern w:val="0"/>
          <w:sz w:val="28"/>
          <w:szCs w:val="28"/>
        </w:rPr>
        <w:t>信息披露流程</w:t>
      </w:r>
    </w:p>
    <w:p w:rsidR="0025678C" w:rsidRPr="00DE4EAA" w:rsidRDefault="005E6EE5" w:rsidP="0025678C">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T</w:t>
      </w:r>
      <w:r w:rsidRPr="00DE4EAA">
        <w:rPr>
          <w:rFonts w:ascii="楷体" w:eastAsia="楷体" w:hAnsi="楷体" w:hint="eastAsia"/>
          <w:sz w:val="24"/>
          <w:szCs w:val="24"/>
          <w:vertAlign w:val="subscript"/>
        </w:rPr>
        <w:t>1</w:t>
      </w:r>
      <w:r w:rsidRPr="00DE4EAA">
        <w:rPr>
          <w:rFonts w:ascii="楷体" w:eastAsia="楷体" w:hAnsi="楷体" w:hint="eastAsia"/>
          <w:sz w:val="24"/>
          <w:szCs w:val="24"/>
        </w:rPr>
        <w:t>-1日或之前，基金管理人</w:t>
      </w:r>
      <w:r w:rsidRPr="00DE4EAA">
        <w:rPr>
          <w:rFonts w:ascii="楷体" w:eastAsia="楷体" w:hAnsi="楷体"/>
          <w:sz w:val="24"/>
          <w:szCs w:val="24"/>
        </w:rPr>
        <w:t>通过</w:t>
      </w:r>
      <w:r w:rsidRPr="00DE4EAA">
        <w:rPr>
          <w:rFonts w:ascii="楷体" w:eastAsia="楷体" w:hAnsi="楷体" w:hint="eastAsia"/>
          <w:sz w:val="24"/>
          <w:szCs w:val="24"/>
        </w:rPr>
        <w:t>我所</w:t>
      </w:r>
      <w:r w:rsidRPr="00DE4EAA">
        <w:rPr>
          <w:rFonts w:ascii="楷体" w:eastAsia="楷体" w:hAnsi="楷体" w:hint="eastAsia"/>
          <w:kern w:val="0"/>
          <w:sz w:val="24"/>
          <w:szCs w:val="24"/>
        </w:rPr>
        <w:t>基金业务专区中的“业务办理—&gt;信息披露—&gt;基金临时报告—&gt;基金持有人大会通知”</w:t>
      </w:r>
      <w:r w:rsidR="0025678C">
        <w:rPr>
          <w:rFonts w:ascii="楷体" w:eastAsia="楷体" w:hAnsi="楷体" w:hint="eastAsia"/>
          <w:sz w:val="24"/>
          <w:szCs w:val="24"/>
        </w:rPr>
        <w:t>发起</w:t>
      </w:r>
      <w:r w:rsidRPr="00DE4EAA">
        <w:rPr>
          <w:rFonts w:ascii="楷体" w:eastAsia="楷体" w:hAnsi="楷体" w:hint="eastAsia"/>
          <w:sz w:val="24"/>
          <w:szCs w:val="24"/>
        </w:rPr>
        <w:t>《基金份额持有人大会通知公告》</w:t>
      </w:r>
      <w:r w:rsidR="0025678C">
        <w:rPr>
          <w:rFonts w:ascii="楷体" w:eastAsia="楷体" w:hAnsi="楷体" w:hint="eastAsia"/>
          <w:sz w:val="24"/>
          <w:szCs w:val="24"/>
        </w:rPr>
        <w:t>信息披露流程，附</w:t>
      </w:r>
      <w:r w:rsidR="0025678C" w:rsidRPr="00DE4EAA">
        <w:rPr>
          <w:rFonts w:ascii="楷体" w:eastAsia="楷体" w:hAnsi="楷体" w:hint="eastAsia"/>
          <w:sz w:val="24"/>
          <w:szCs w:val="24"/>
        </w:rPr>
        <w:t>停牌申请</w:t>
      </w:r>
      <w:r w:rsidR="0025678C">
        <w:rPr>
          <w:rFonts w:ascii="楷体" w:eastAsia="楷体" w:hAnsi="楷体" w:hint="eastAsia"/>
          <w:sz w:val="24"/>
          <w:szCs w:val="24"/>
        </w:rPr>
        <w:t>，</w:t>
      </w:r>
      <w:r w:rsidR="0025678C" w:rsidRPr="00DE4EAA">
        <w:rPr>
          <w:rFonts w:ascii="楷体" w:eastAsia="楷体" w:hAnsi="楷体" w:hint="eastAsia"/>
          <w:sz w:val="24"/>
          <w:szCs w:val="24"/>
        </w:rPr>
        <w:t>并填写相关停牌参数。提供的材料包括：</w:t>
      </w:r>
    </w:p>
    <w:p w:rsidR="0025678C" w:rsidRPr="00DE4EAA" w:rsidRDefault="0025678C" w:rsidP="0025678C">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1、基金份额持有人大会通知公告；</w:t>
      </w:r>
    </w:p>
    <w:p w:rsidR="0025678C" w:rsidRPr="00DE4EAA" w:rsidRDefault="0025678C" w:rsidP="0025678C">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2</w:t>
      </w:r>
      <w:r>
        <w:rPr>
          <w:rFonts w:ascii="楷体" w:eastAsia="楷体" w:hAnsi="楷体" w:hint="eastAsia"/>
          <w:sz w:val="24"/>
          <w:szCs w:val="24"/>
        </w:rPr>
        <w:t>、停复牌申请</w:t>
      </w:r>
      <w:r w:rsidRPr="00DE4EAA">
        <w:rPr>
          <w:rFonts w:ascii="楷体" w:eastAsia="楷体" w:hAnsi="楷体" w:hint="eastAsia"/>
          <w:sz w:val="24"/>
          <w:szCs w:val="24"/>
        </w:rPr>
        <w:t>（须申请二次停牌）。</w:t>
      </w:r>
    </w:p>
    <w:p w:rsidR="0025678C" w:rsidRPr="0025678C" w:rsidRDefault="0025678C" w:rsidP="0025678C">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注</w:t>
      </w:r>
      <w:r>
        <w:rPr>
          <w:rFonts w:ascii="楷体" w:eastAsia="楷体" w:hAnsi="楷体" w:hint="eastAsia"/>
          <w:sz w:val="24"/>
          <w:szCs w:val="24"/>
        </w:rPr>
        <w:t>：</w:t>
      </w:r>
      <w:r w:rsidRPr="00DE4EAA">
        <w:rPr>
          <w:rFonts w:ascii="楷体" w:eastAsia="楷体" w:hAnsi="楷体" w:hint="eastAsia"/>
          <w:sz w:val="24"/>
          <w:szCs w:val="24"/>
        </w:rPr>
        <w:t>需填写二次停牌参数</w:t>
      </w:r>
      <w:r>
        <w:rPr>
          <w:rFonts w:ascii="楷体" w:eastAsia="楷体" w:hAnsi="楷体" w:hint="eastAsia"/>
          <w:sz w:val="24"/>
          <w:szCs w:val="24"/>
        </w:rPr>
        <w:t>，</w:t>
      </w:r>
      <w:r w:rsidR="00FA06CA">
        <w:rPr>
          <w:rFonts w:ascii="楷体" w:eastAsia="楷体" w:hAnsi="楷体"/>
          <w:sz w:val="24"/>
          <w:szCs w:val="24"/>
        </w:rPr>
        <w:fldChar w:fldCharType="begin"/>
      </w:r>
      <w:r>
        <w:rPr>
          <w:rFonts w:ascii="楷体" w:eastAsia="楷体" w:hAnsi="楷体"/>
          <w:sz w:val="24"/>
          <w:szCs w:val="24"/>
        </w:rPr>
        <w:instrText xml:space="preserve"> </w:instrText>
      </w:r>
      <w:r>
        <w:rPr>
          <w:rFonts w:ascii="楷体" w:eastAsia="楷体" w:hAnsi="楷体" w:hint="eastAsia"/>
          <w:sz w:val="24"/>
          <w:szCs w:val="24"/>
        </w:rPr>
        <w:instrText>= 1 \* GB3</w:instrText>
      </w:r>
      <w:r>
        <w:rPr>
          <w:rFonts w:ascii="楷体" w:eastAsia="楷体" w:hAnsi="楷体"/>
          <w:sz w:val="24"/>
          <w:szCs w:val="24"/>
        </w:rPr>
        <w:instrText xml:space="preserve"> </w:instrText>
      </w:r>
      <w:r w:rsidR="00FA06CA">
        <w:rPr>
          <w:rFonts w:ascii="楷体" w:eastAsia="楷体" w:hAnsi="楷体"/>
          <w:sz w:val="24"/>
          <w:szCs w:val="24"/>
        </w:rPr>
        <w:fldChar w:fldCharType="separate"/>
      </w:r>
      <w:r>
        <w:rPr>
          <w:rFonts w:ascii="楷体" w:eastAsia="楷体" w:hAnsi="楷体" w:hint="eastAsia"/>
          <w:noProof/>
          <w:sz w:val="24"/>
          <w:szCs w:val="24"/>
        </w:rPr>
        <w:t>①</w:t>
      </w:r>
      <w:r w:rsidR="00FA06CA">
        <w:rPr>
          <w:rFonts w:ascii="楷体" w:eastAsia="楷体" w:hAnsi="楷体"/>
          <w:sz w:val="24"/>
          <w:szCs w:val="24"/>
        </w:rPr>
        <w:fldChar w:fldCharType="end"/>
      </w:r>
      <w:r w:rsidRPr="00DE4EAA">
        <w:rPr>
          <w:rFonts w:ascii="楷体" w:eastAsia="楷体" w:hAnsi="楷体" w:hint="eastAsia"/>
          <w:sz w:val="24"/>
          <w:szCs w:val="24"/>
        </w:rPr>
        <w:t>第一次停牌时间为基金份额持有人大会通知公告日开市起至当日10：30；</w:t>
      </w:r>
      <w:r w:rsidR="00FA06CA">
        <w:rPr>
          <w:rFonts w:ascii="楷体" w:eastAsia="楷体" w:hAnsi="楷体"/>
          <w:sz w:val="24"/>
          <w:szCs w:val="24"/>
        </w:rPr>
        <w:fldChar w:fldCharType="begin"/>
      </w:r>
      <w:r>
        <w:rPr>
          <w:rFonts w:ascii="楷体" w:eastAsia="楷体" w:hAnsi="楷体"/>
          <w:sz w:val="24"/>
          <w:szCs w:val="24"/>
        </w:rPr>
        <w:instrText xml:space="preserve"> </w:instrText>
      </w:r>
      <w:r>
        <w:rPr>
          <w:rFonts w:ascii="楷体" w:eastAsia="楷体" w:hAnsi="楷体" w:hint="eastAsia"/>
          <w:sz w:val="24"/>
          <w:szCs w:val="24"/>
        </w:rPr>
        <w:instrText>= 2 \* GB3</w:instrText>
      </w:r>
      <w:r>
        <w:rPr>
          <w:rFonts w:ascii="楷体" w:eastAsia="楷体" w:hAnsi="楷体"/>
          <w:sz w:val="24"/>
          <w:szCs w:val="24"/>
        </w:rPr>
        <w:instrText xml:space="preserve"> </w:instrText>
      </w:r>
      <w:r w:rsidR="00FA06CA">
        <w:rPr>
          <w:rFonts w:ascii="楷体" w:eastAsia="楷体" w:hAnsi="楷体"/>
          <w:sz w:val="24"/>
          <w:szCs w:val="24"/>
        </w:rPr>
        <w:fldChar w:fldCharType="separate"/>
      </w:r>
      <w:r>
        <w:rPr>
          <w:rFonts w:ascii="楷体" w:eastAsia="楷体" w:hAnsi="楷体" w:hint="eastAsia"/>
          <w:noProof/>
          <w:sz w:val="24"/>
          <w:szCs w:val="24"/>
        </w:rPr>
        <w:t>②</w:t>
      </w:r>
      <w:r w:rsidR="00FA06CA">
        <w:rPr>
          <w:rFonts w:ascii="楷体" w:eastAsia="楷体" w:hAnsi="楷体"/>
          <w:sz w:val="24"/>
          <w:szCs w:val="24"/>
        </w:rPr>
        <w:fldChar w:fldCharType="end"/>
      </w:r>
      <w:r w:rsidRPr="00DE4EAA">
        <w:rPr>
          <w:rFonts w:ascii="楷体" w:eastAsia="楷体" w:hAnsi="楷体" w:hint="eastAsia"/>
          <w:sz w:val="24"/>
          <w:szCs w:val="24"/>
        </w:rPr>
        <w:t>第二次停牌时间为基金持有人大会召开之日（以现场方式召开的）或基金持有人大会计票之日（以通讯方式召开的）开市起停牌至基金持有人大会决议生效</w:t>
      </w:r>
      <w:r w:rsidRPr="00DE4EAA">
        <w:rPr>
          <w:rFonts w:ascii="楷体" w:eastAsia="楷体" w:hAnsi="楷体" w:hint="eastAsia"/>
          <w:bCs/>
          <w:sz w:val="24"/>
          <w:szCs w:val="24"/>
        </w:rPr>
        <w:t>公告日10：30，</w:t>
      </w:r>
      <w:r w:rsidR="00FA06CA">
        <w:rPr>
          <w:rFonts w:ascii="楷体" w:eastAsia="楷体" w:hAnsi="楷体"/>
          <w:bCs/>
          <w:sz w:val="24"/>
          <w:szCs w:val="24"/>
        </w:rPr>
        <w:fldChar w:fldCharType="begin"/>
      </w:r>
      <w:r>
        <w:rPr>
          <w:rFonts w:ascii="楷体" w:eastAsia="楷体" w:hAnsi="楷体"/>
          <w:bCs/>
          <w:sz w:val="24"/>
          <w:szCs w:val="24"/>
        </w:rPr>
        <w:instrText xml:space="preserve"> </w:instrText>
      </w:r>
      <w:r>
        <w:rPr>
          <w:rFonts w:ascii="楷体" w:eastAsia="楷体" w:hAnsi="楷体" w:hint="eastAsia"/>
          <w:bCs/>
          <w:sz w:val="24"/>
          <w:szCs w:val="24"/>
        </w:rPr>
        <w:instrText>= 3 \* GB3</w:instrText>
      </w:r>
      <w:r>
        <w:rPr>
          <w:rFonts w:ascii="楷体" w:eastAsia="楷体" w:hAnsi="楷体"/>
          <w:bCs/>
          <w:sz w:val="24"/>
          <w:szCs w:val="24"/>
        </w:rPr>
        <w:instrText xml:space="preserve"> </w:instrText>
      </w:r>
      <w:r w:rsidR="00FA06CA">
        <w:rPr>
          <w:rFonts w:ascii="楷体" w:eastAsia="楷体" w:hAnsi="楷体"/>
          <w:bCs/>
          <w:sz w:val="24"/>
          <w:szCs w:val="24"/>
        </w:rPr>
        <w:fldChar w:fldCharType="separate"/>
      </w:r>
      <w:r>
        <w:rPr>
          <w:rFonts w:ascii="楷体" w:eastAsia="楷体" w:hAnsi="楷体" w:hint="eastAsia"/>
          <w:bCs/>
          <w:noProof/>
          <w:sz w:val="24"/>
          <w:szCs w:val="24"/>
        </w:rPr>
        <w:t>③</w:t>
      </w:r>
      <w:r w:rsidR="00FA06CA">
        <w:rPr>
          <w:rFonts w:ascii="楷体" w:eastAsia="楷体" w:hAnsi="楷体"/>
          <w:bCs/>
          <w:sz w:val="24"/>
          <w:szCs w:val="24"/>
        </w:rPr>
        <w:fldChar w:fldCharType="end"/>
      </w:r>
      <w:r w:rsidRPr="00DE4EAA">
        <w:rPr>
          <w:rFonts w:ascii="楷体" w:eastAsia="楷体" w:hAnsi="楷体" w:hint="eastAsia"/>
          <w:bCs/>
          <w:sz w:val="24"/>
          <w:szCs w:val="24"/>
        </w:rPr>
        <w:t>由于第二次复牌日期不确定，复牌日期不填写。</w:t>
      </w:r>
      <w:r w:rsidR="00FA06CA">
        <w:rPr>
          <w:rFonts w:ascii="楷体" w:eastAsia="楷体" w:hAnsi="楷体"/>
          <w:bCs/>
          <w:sz w:val="24"/>
          <w:szCs w:val="24"/>
        </w:rPr>
        <w:fldChar w:fldCharType="begin"/>
      </w:r>
      <w:r w:rsidR="00CF1283">
        <w:rPr>
          <w:rFonts w:ascii="楷体" w:eastAsia="楷体" w:hAnsi="楷体"/>
          <w:bCs/>
          <w:sz w:val="24"/>
          <w:szCs w:val="24"/>
        </w:rPr>
        <w:instrText xml:space="preserve"> </w:instrText>
      </w:r>
      <w:r w:rsidR="00CF1283">
        <w:rPr>
          <w:rFonts w:ascii="楷体" w:eastAsia="楷体" w:hAnsi="楷体" w:hint="eastAsia"/>
          <w:bCs/>
          <w:sz w:val="24"/>
          <w:szCs w:val="24"/>
        </w:rPr>
        <w:instrText>= 4 \* GB3</w:instrText>
      </w:r>
      <w:r w:rsidR="00CF1283">
        <w:rPr>
          <w:rFonts w:ascii="楷体" w:eastAsia="楷体" w:hAnsi="楷体"/>
          <w:bCs/>
          <w:sz w:val="24"/>
          <w:szCs w:val="24"/>
        </w:rPr>
        <w:instrText xml:space="preserve"> </w:instrText>
      </w:r>
      <w:r w:rsidR="00FA06CA">
        <w:rPr>
          <w:rFonts w:ascii="楷体" w:eastAsia="楷体" w:hAnsi="楷体"/>
          <w:bCs/>
          <w:sz w:val="24"/>
          <w:szCs w:val="24"/>
        </w:rPr>
        <w:fldChar w:fldCharType="separate"/>
      </w:r>
      <w:r w:rsidR="00CF1283">
        <w:rPr>
          <w:rFonts w:ascii="楷体" w:eastAsia="楷体" w:hAnsi="楷体" w:hint="eastAsia"/>
          <w:bCs/>
          <w:noProof/>
          <w:sz w:val="24"/>
          <w:szCs w:val="24"/>
        </w:rPr>
        <w:t>④</w:t>
      </w:r>
      <w:r w:rsidR="00FA06CA">
        <w:rPr>
          <w:rFonts w:ascii="楷体" w:eastAsia="楷体" w:hAnsi="楷体"/>
          <w:bCs/>
          <w:sz w:val="24"/>
          <w:szCs w:val="24"/>
        </w:rPr>
        <w:fldChar w:fldCharType="end"/>
      </w:r>
      <w:r w:rsidR="00CF1283" w:rsidRPr="00DE4EAA">
        <w:rPr>
          <w:rFonts w:ascii="楷体" w:eastAsia="楷体" w:hAnsi="楷体" w:hint="eastAsia"/>
          <w:sz w:val="24"/>
          <w:szCs w:val="24"/>
        </w:rPr>
        <w:t>第二次停牌时间需提前的，应保证两次停牌间隔不少于5个交易日。</w:t>
      </w:r>
    </w:p>
    <w:p w:rsidR="005E6EE5" w:rsidRPr="00DE4EAA" w:rsidRDefault="005E6EE5" w:rsidP="005E6EE5">
      <w:pPr>
        <w:spacing w:line="360" w:lineRule="auto"/>
        <w:ind w:firstLineChars="236" w:firstLine="566"/>
        <w:rPr>
          <w:rFonts w:ascii="楷体" w:eastAsia="楷体" w:hAnsi="楷体"/>
          <w:kern w:val="0"/>
          <w:sz w:val="24"/>
          <w:szCs w:val="24"/>
        </w:rPr>
      </w:pPr>
      <w:r w:rsidRPr="00DE4EAA">
        <w:rPr>
          <w:rFonts w:ascii="楷体" w:eastAsia="楷体" w:hAnsi="楷体" w:hint="eastAsia"/>
          <w:sz w:val="24"/>
          <w:szCs w:val="24"/>
        </w:rPr>
        <w:t>经基金管理部</w:t>
      </w:r>
      <w:r>
        <w:rPr>
          <w:rFonts w:ascii="楷体" w:eastAsia="楷体" w:hAnsi="楷体" w:hint="eastAsia"/>
          <w:sz w:val="24"/>
          <w:szCs w:val="24"/>
        </w:rPr>
        <w:t>核对</w:t>
      </w:r>
      <w:r w:rsidRPr="00DE4EAA">
        <w:rPr>
          <w:rFonts w:ascii="楷体" w:eastAsia="楷体" w:hAnsi="楷体" w:hint="eastAsia"/>
          <w:sz w:val="24"/>
          <w:szCs w:val="24"/>
        </w:rPr>
        <w:t>后，</w:t>
      </w:r>
      <w:r w:rsidRPr="00DE4EAA">
        <w:rPr>
          <w:rFonts w:ascii="楷体" w:eastAsia="楷体" w:hAnsi="楷体" w:hint="eastAsia"/>
          <w:kern w:val="0"/>
          <w:sz w:val="24"/>
          <w:szCs w:val="24"/>
        </w:rPr>
        <w:t>基金管理人</w:t>
      </w:r>
      <w:r w:rsidRPr="00DE4EAA">
        <w:rPr>
          <w:rFonts w:ascii="楷体" w:eastAsia="楷体" w:hAnsi="楷体" w:hint="eastAsia"/>
          <w:sz w:val="24"/>
          <w:szCs w:val="24"/>
        </w:rPr>
        <w:t>T</w:t>
      </w:r>
      <w:r w:rsidRPr="00DE4EAA">
        <w:rPr>
          <w:rFonts w:ascii="楷体" w:eastAsia="楷体" w:hAnsi="楷体" w:hint="eastAsia"/>
          <w:sz w:val="24"/>
          <w:szCs w:val="24"/>
          <w:vertAlign w:val="subscript"/>
        </w:rPr>
        <w:t>1</w:t>
      </w:r>
      <w:r w:rsidRPr="00DE4EAA">
        <w:rPr>
          <w:rFonts w:ascii="楷体" w:eastAsia="楷体" w:hAnsi="楷体" w:hint="eastAsia"/>
          <w:sz w:val="24"/>
          <w:szCs w:val="24"/>
        </w:rPr>
        <w:t>日</w:t>
      </w:r>
      <w:r w:rsidRPr="00DE4EAA">
        <w:rPr>
          <w:rFonts w:ascii="楷体" w:eastAsia="楷体" w:hAnsi="楷体" w:hint="eastAsia"/>
          <w:kern w:val="0"/>
          <w:sz w:val="24"/>
          <w:szCs w:val="24"/>
        </w:rPr>
        <w:t>在中国证监会指定</w:t>
      </w:r>
      <w:r>
        <w:rPr>
          <w:rFonts w:ascii="楷体" w:eastAsia="楷体" w:hAnsi="楷体" w:hint="eastAsia"/>
          <w:kern w:val="0"/>
          <w:sz w:val="24"/>
          <w:szCs w:val="24"/>
        </w:rPr>
        <w:t>媒体</w:t>
      </w:r>
      <w:r w:rsidR="00FF00A3">
        <w:rPr>
          <w:rFonts w:ascii="楷体" w:eastAsia="楷体" w:hAnsi="楷体" w:hint="eastAsia"/>
          <w:kern w:val="0"/>
          <w:sz w:val="24"/>
          <w:szCs w:val="24"/>
        </w:rPr>
        <w:t>上</w:t>
      </w:r>
      <w:r w:rsidRPr="00DE4EAA">
        <w:rPr>
          <w:rFonts w:ascii="楷体" w:eastAsia="楷体" w:hAnsi="楷体" w:hint="eastAsia"/>
          <w:kern w:val="0"/>
          <w:sz w:val="24"/>
          <w:szCs w:val="24"/>
        </w:rPr>
        <w:t>刊登</w:t>
      </w:r>
      <w:r w:rsidR="00FF00A3">
        <w:rPr>
          <w:rFonts w:ascii="楷体" w:eastAsia="楷体" w:hAnsi="楷体" w:hint="eastAsia"/>
          <w:kern w:val="0"/>
          <w:sz w:val="24"/>
          <w:szCs w:val="24"/>
        </w:rPr>
        <w:t>该公告</w:t>
      </w:r>
      <w:r w:rsidRPr="00DE4EAA">
        <w:rPr>
          <w:rFonts w:ascii="楷体" w:eastAsia="楷体" w:hAnsi="楷体" w:hint="eastAsia"/>
          <w:kern w:val="0"/>
          <w:sz w:val="24"/>
          <w:szCs w:val="24"/>
        </w:rPr>
        <w:t>。</w:t>
      </w:r>
    </w:p>
    <w:p w:rsidR="005E6EE5" w:rsidRPr="008D6E4C" w:rsidRDefault="008D6E4C" w:rsidP="00E93124">
      <w:pPr>
        <w:pStyle w:val="a4"/>
        <w:numPr>
          <w:ilvl w:val="0"/>
          <w:numId w:val="19"/>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5E6EE5" w:rsidRPr="00DE4EAA">
        <w:rPr>
          <w:rFonts w:ascii="楷体" w:eastAsia="楷体" w:hAnsi="楷体" w:hint="eastAsia"/>
          <w:b/>
          <w:bCs/>
          <w:kern w:val="0"/>
          <w:sz w:val="28"/>
          <w:szCs w:val="28"/>
        </w:rPr>
        <w:t>《持有人大会提示性公告》</w:t>
      </w:r>
      <w:r>
        <w:rPr>
          <w:rFonts w:ascii="楷体" w:eastAsia="楷体" w:hAnsi="楷体" w:hint="eastAsia"/>
          <w:b/>
          <w:bCs/>
          <w:kern w:val="0"/>
          <w:sz w:val="28"/>
          <w:szCs w:val="28"/>
        </w:rPr>
        <w:t>信息披露流程</w:t>
      </w:r>
    </w:p>
    <w:p w:rsidR="005E6EE5" w:rsidRDefault="005E6EE5" w:rsidP="005E6EE5">
      <w:pPr>
        <w:spacing w:line="360" w:lineRule="auto"/>
        <w:ind w:firstLineChars="236" w:firstLine="566"/>
        <w:rPr>
          <w:rFonts w:ascii="楷体" w:eastAsia="楷体" w:hAnsi="楷体"/>
          <w:kern w:val="0"/>
          <w:sz w:val="24"/>
          <w:szCs w:val="24"/>
        </w:rPr>
      </w:pPr>
      <w:r w:rsidRPr="00DE4EAA">
        <w:rPr>
          <w:rFonts w:ascii="楷体" w:eastAsia="楷体" w:hAnsi="楷体" w:hint="eastAsia"/>
          <w:sz w:val="24"/>
          <w:szCs w:val="24"/>
        </w:rPr>
        <w:t>T</w:t>
      </w:r>
      <w:r w:rsidRPr="00DE4EAA">
        <w:rPr>
          <w:rFonts w:ascii="楷体" w:eastAsia="楷体" w:hAnsi="楷体" w:hint="eastAsia"/>
          <w:sz w:val="24"/>
          <w:szCs w:val="24"/>
          <w:vertAlign w:val="subscript"/>
        </w:rPr>
        <w:t>1</w:t>
      </w:r>
      <w:r w:rsidRPr="00DE4EAA">
        <w:rPr>
          <w:rFonts w:ascii="楷体" w:eastAsia="楷体" w:hAnsi="楷体" w:hint="eastAsia"/>
          <w:sz w:val="24"/>
          <w:szCs w:val="24"/>
        </w:rPr>
        <w:t>+N日（基金管理人根据基金法律文件中的具体规定），基金管理人</w:t>
      </w:r>
      <w:r w:rsidRPr="00DE4EAA">
        <w:rPr>
          <w:rFonts w:ascii="楷体" w:eastAsia="楷体" w:hAnsi="楷体"/>
          <w:sz w:val="24"/>
          <w:szCs w:val="24"/>
        </w:rPr>
        <w:t>通过</w:t>
      </w:r>
      <w:r w:rsidRPr="00DE4EAA">
        <w:rPr>
          <w:rFonts w:ascii="楷体" w:eastAsia="楷体" w:hAnsi="楷体" w:hint="eastAsia"/>
          <w:sz w:val="24"/>
          <w:szCs w:val="24"/>
        </w:rPr>
        <w:t>我所</w:t>
      </w:r>
      <w:r w:rsidRPr="00DE4EAA">
        <w:rPr>
          <w:rFonts w:ascii="楷体" w:eastAsia="楷体" w:hAnsi="楷体" w:hint="eastAsia"/>
          <w:kern w:val="0"/>
          <w:sz w:val="24"/>
          <w:szCs w:val="24"/>
        </w:rPr>
        <w:t>基金业务专区中的“业务办理—&gt;信息披露—&gt;基金临时报告—&gt;基金持有人大会通知”</w:t>
      </w:r>
      <w:r w:rsidRPr="00DE4EAA">
        <w:rPr>
          <w:rFonts w:ascii="楷体" w:eastAsia="楷体" w:hAnsi="楷体"/>
          <w:sz w:val="24"/>
          <w:szCs w:val="24"/>
        </w:rPr>
        <w:t>提交</w:t>
      </w:r>
      <w:r w:rsidRPr="00DE4EAA">
        <w:rPr>
          <w:rFonts w:ascii="楷体" w:eastAsia="楷体" w:hAnsi="楷体" w:hint="eastAsia"/>
          <w:sz w:val="24"/>
          <w:szCs w:val="24"/>
        </w:rPr>
        <w:t>《基金份额持有人大会提示性公告》。次日</w:t>
      </w:r>
      <w:r w:rsidRPr="00DE4EAA">
        <w:rPr>
          <w:rFonts w:ascii="楷体" w:eastAsia="楷体" w:hAnsi="楷体" w:hint="eastAsia"/>
          <w:kern w:val="0"/>
          <w:sz w:val="24"/>
          <w:szCs w:val="24"/>
        </w:rPr>
        <w:t>，基金管理人在指定</w:t>
      </w:r>
      <w:r>
        <w:rPr>
          <w:rFonts w:ascii="楷体" w:eastAsia="楷体" w:hAnsi="楷体" w:hint="eastAsia"/>
          <w:kern w:val="0"/>
          <w:sz w:val="24"/>
          <w:szCs w:val="24"/>
        </w:rPr>
        <w:t>媒体</w:t>
      </w:r>
      <w:r w:rsidR="00FF00A3">
        <w:rPr>
          <w:rFonts w:ascii="楷体" w:eastAsia="楷体" w:hAnsi="楷体" w:hint="eastAsia"/>
          <w:kern w:val="0"/>
          <w:sz w:val="24"/>
          <w:szCs w:val="24"/>
        </w:rPr>
        <w:t>上</w:t>
      </w:r>
      <w:r w:rsidRPr="00DE4EAA">
        <w:rPr>
          <w:rFonts w:ascii="楷体" w:eastAsia="楷体" w:hAnsi="楷体" w:hint="eastAsia"/>
          <w:kern w:val="0"/>
          <w:sz w:val="24"/>
          <w:szCs w:val="24"/>
        </w:rPr>
        <w:t>刊登</w:t>
      </w:r>
      <w:r w:rsidR="00FF00A3">
        <w:rPr>
          <w:rFonts w:ascii="楷体" w:eastAsia="楷体" w:hAnsi="楷体" w:hint="eastAsia"/>
          <w:kern w:val="0"/>
          <w:sz w:val="24"/>
          <w:szCs w:val="24"/>
        </w:rPr>
        <w:t>该公告</w:t>
      </w:r>
      <w:r w:rsidRPr="00DE4EAA">
        <w:rPr>
          <w:rFonts w:ascii="楷体" w:eastAsia="楷体" w:hAnsi="楷体" w:hint="eastAsia"/>
          <w:kern w:val="0"/>
          <w:sz w:val="24"/>
          <w:szCs w:val="24"/>
        </w:rPr>
        <w:t>。</w:t>
      </w:r>
    </w:p>
    <w:p w:rsidR="00CF1283" w:rsidRPr="00DE4EAA" w:rsidRDefault="00710B9B" w:rsidP="00E93124">
      <w:pPr>
        <w:pStyle w:val="a4"/>
        <w:numPr>
          <w:ilvl w:val="0"/>
          <w:numId w:val="19"/>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CF1283" w:rsidRPr="00DE4EAA">
        <w:rPr>
          <w:rFonts w:ascii="楷体" w:eastAsia="楷体" w:hAnsi="楷体" w:hint="eastAsia"/>
          <w:b/>
          <w:bCs/>
          <w:kern w:val="0"/>
          <w:sz w:val="28"/>
          <w:szCs w:val="28"/>
        </w:rPr>
        <w:t>《基金份额持有人大会停牌提示性公告》</w:t>
      </w:r>
      <w:r>
        <w:rPr>
          <w:rFonts w:ascii="楷体" w:eastAsia="楷体" w:hAnsi="楷体" w:hint="eastAsia"/>
          <w:b/>
          <w:bCs/>
          <w:kern w:val="0"/>
          <w:sz w:val="28"/>
          <w:szCs w:val="28"/>
        </w:rPr>
        <w:t>信息披露流程</w:t>
      </w:r>
    </w:p>
    <w:p w:rsidR="00CF1283" w:rsidRPr="00DE4EAA" w:rsidRDefault="00CF1283" w:rsidP="00CF1283">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T</w:t>
      </w:r>
      <w:r w:rsidRPr="00DE4EAA">
        <w:rPr>
          <w:rFonts w:ascii="楷体" w:eastAsia="楷体" w:hAnsi="楷体" w:hint="eastAsia"/>
          <w:sz w:val="24"/>
          <w:szCs w:val="24"/>
          <w:vertAlign w:val="subscript"/>
        </w:rPr>
        <w:t>2</w:t>
      </w:r>
      <w:r w:rsidRPr="00DE4EAA">
        <w:rPr>
          <w:rFonts w:ascii="楷体" w:eastAsia="楷体" w:hAnsi="楷体" w:hint="eastAsia"/>
          <w:sz w:val="24"/>
          <w:szCs w:val="24"/>
        </w:rPr>
        <w:t>-1日，基金管理人</w:t>
      </w:r>
      <w:r w:rsidRPr="00DE4EAA">
        <w:rPr>
          <w:rFonts w:ascii="楷体" w:eastAsia="楷体" w:hAnsi="楷体"/>
          <w:sz w:val="24"/>
          <w:szCs w:val="24"/>
        </w:rPr>
        <w:t>通过</w:t>
      </w:r>
      <w:r w:rsidRPr="00DE4EAA">
        <w:rPr>
          <w:rFonts w:ascii="楷体" w:eastAsia="楷体" w:hAnsi="楷体" w:hint="eastAsia"/>
          <w:sz w:val="24"/>
          <w:szCs w:val="24"/>
        </w:rPr>
        <w:t>我所</w:t>
      </w:r>
      <w:r w:rsidRPr="00DE4EAA">
        <w:rPr>
          <w:rFonts w:ascii="楷体" w:eastAsia="楷体" w:hAnsi="楷体" w:hint="eastAsia"/>
          <w:kern w:val="0"/>
          <w:sz w:val="24"/>
          <w:szCs w:val="24"/>
        </w:rPr>
        <w:t>基金业务专区中的“业务办理—&gt;信息披露—&gt;基金临时报告—&gt;基金持有人大会通知”</w:t>
      </w:r>
      <w:r w:rsidR="000412FC">
        <w:rPr>
          <w:rFonts w:ascii="楷体" w:eastAsia="楷体" w:hAnsi="楷体" w:hint="eastAsia"/>
          <w:sz w:val="24"/>
          <w:szCs w:val="24"/>
        </w:rPr>
        <w:t>发起信息披露流程</w:t>
      </w:r>
      <w:r w:rsidRPr="00DE4EAA">
        <w:rPr>
          <w:rFonts w:ascii="楷体" w:eastAsia="楷体" w:hAnsi="楷体" w:cstheme="minorHAnsi" w:hint="eastAsia"/>
          <w:sz w:val="24"/>
          <w:szCs w:val="24"/>
        </w:rPr>
        <w:t>，并填写相关停牌参数，同时提交停复牌申请</w:t>
      </w:r>
      <w:r w:rsidRPr="00DE4EAA">
        <w:rPr>
          <w:rFonts w:ascii="楷体" w:eastAsia="楷体" w:hAnsi="楷体" w:cstheme="minorHAnsi"/>
          <w:sz w:val="24"/>
          <w:szCs w:val="24"/>
        </w:rPr>
        <w:t>。</w:t>
      </w:r>
    </w:p>
    <w:p w:rsidR="00CF1283" w:rsidRPr="00DE4EAA" w:rsidRDefault="00CF1283" w:rsidP="00CF1283">
      <w:pPr>
        <w:spacing w:line="360" w:lineRule="auto"/>
        <w:ind w:firstLineChars="236" w:firstLine="566"/>
        <w:rPr>
          <w:rFonts w:ascii="楷体" w:eastAsia="楷体" w:hAnsi="楷体"/>
          <w:sz w:val="24"/>
          <w:szCs w:val="24"/>
        </w:rPr>
      </w:pPr>
      <w:r w:rsidRPr="00DE4EAA">
        <w:rPr>
          <w:rFonts w:ascii="楷体" w:eastAsia="楷体" w:hAnsi="楷体" w:cstheme="minorHAnsi" w:hint="eastAsia"/>
          <w:sz w:val="24"/>
          <w:szCs w:val="24"/>
        </w:rPr>
        <w:t>注：</w:t>
      </w:r>
      <w:r w:rsidRPr="00DE4EAA">
        <w:rPr>
          <w:rFonts w:ascii="楷体" w:eastAsia="楷体" w:hAnsi="楷体" w:cstheme="minorHAnsi"/>
          <w:sz w:val="24"/>
          <w:szCs w:val="24"/>
        </w:rPr>
        <w:t>停牌</w:t>
      </w:r>
      <w:r w:rsidRPr="00DE4EAA">
        <w:rPr>
          <w:rFonts w:ascii="楷体" w:eastAsia="楷体" w:hAnsi="楷体" w:cstheme="minorHAnsi" w:hint="eastAsia"/>
          <w:sz w:val="24"/>
          <w:szCs w:val="24"/>
        </w:rPr>
        <w:t>期间为</w:t>
      </w:r>
      <w:r w:rsidRPr="00DE4EAA">
        <w:rPr>
          <w:rFonts w:ascii="楷体" w:eastAsia="楷体" w:hAnsi="楷体" w:cstheme="minorHAnsi"/>
          <w:sz w:val="24"/>
          <w:szCs w:val="24"/>
        </w:rPr>
        <w:t>基金持有人大会召开之日（通讯方式为计票日）</w:t>
      </w:r>
      <w:r w:rsidRPr="00DE4EAA">
        <w:rPr>
          <w:rFonts w:ascii="楷体" w:eastAsia="楷体" w:hAnsi="楷体" w:cstheme="minorHAnsi" w:hint="eastAsia"/>
          <w:sz w:val="24"/>
          <w:szCs w:val="24"/>
        </w:rPr>
        <w:t>开市</w:t>
      </w:r>
      <w:r w:rsidRPr="00DE4EAA">
        <w:rPr>
          <w:rFonts w:ascii="楷体" w:eastAsia="楷体" w:hAnsi="楷体" w:cstheme="minorHAnsi"/>
          <w:sz w:val="24"/>
          <w:szCs w:val="24"/>
        </w:rPr>
        <w:t>起停牌至基金持有人大会决议生效公告日</w:t>
      </w:r>
      <w:r w:rsidR="000412FC">
        <w:rPr>
          <w:rFonts w:ascii="楷体" w:eastAsia="楷体" w:hAnsi="楷体" w:cstheme="minorHAnsi" w:hint="eastAsia"/>
          <w:sz w:val="24"/>
          <w:szCs w:val="24"/>
        </w:rPr>
        <w:t>10：30</w:t>
      </w:r>
      <w:r w:rsidRPr="00DE4EAA">
        <w:rPr>
          <w:rFonts w:ascii="楷体" w:eastAsia="楷体" w:hAnsi="楷体" w:cstheme="minorHAnsi" w:hint="eastAsia"/>
          <w:sz w:val="24"/>
          <w:szCs w:val="24"/>
        </w:rPr>
        <w:t>止</w:t>
      </w:r>
      <w:r w:rsidRPr="00DE4EAA">
        <w:rPr>
          <w:rFonts w:ascii="楷体" w:eastAsia="楷体" w:hAnsi="楷体" w:cstheme="minorHAnsi"/>
          <w:sz w:val="24"/>
          <w:szCs w:val="24"/>
        </w:rPr>
        <w:t>。</w:t>
      </w:r>
    </w:p>
    <w:p w:rsidR="00CF1283" w:rsidRPr="00CF1283" w:rsidRDefault="00CF1283" w:rsidP="00CF1283">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T</w:t>
      </w:r>
      <w:r w:rsidRPr="00DE4EAA">
        <w:rPr>
          <w:rFonts w:ascii="楷体" w:eastAsia="楷体" w:hAnsi="楷体" w:hint="eastAsia"/>
          <w:sz w:val="24"/>
          <w:szCs w:val="24"/>
          <w:vertAlign w:val="subscript"/>
        </w:rPr>
        <w:t>2</w:t>
      </w:r>
      <w:r w:rsidRPr="00DE4EAA">
        <w:rPr>
          <w:rFonts w:ascii="楷体" w:eastAsia="楷体" w:hAnsi="楷体" w:hint="eastAsia"/>
          <w:sz w:val="24"/>
          <w:szCs w:val="24"/>
        </w:rPr>
        <w:t>日</w:t>
      </w:r>
      <w:r w:rsidRPr="00DE4EAA">
        <w:rPr>
          <w:rFonts w:ascii="楷体" w:eastAsia="楷体" w:hAnsi="楷体" w:hint="eastAsia"/>
          <w:kern w:val="0"/>
          <w:sz w:val="24"/>
          <w:szCs w:val="24"/>
        </w:rPr>
        <w:t>，基金管理人在中国证监会指定</w:t>
      </w:r>
      <w:r w:rsidR="00E2389E">
        <w:rPr>
          <w:rFonts w:ascii="楷体" w:eastAsia="楷体" w:hAnsi="楷体" w:hint="eastAsia"/>
          <w:kern w:val="0"/>
          <w:sz w:val="24"/>
          <w:szCs w:val="24"/>
        </w:rPr>
        <w:t>媒体上</w:t>
      </w:r>
      <w:r w:rsidRPr="00DE4EAA">
        <w:rPr>
          <w:rFonts w:ascii="楷体" w:eastAsia="楷体" w:hAnsi="楷体" w:hint="eastAsia"/>
          <w:sz w:val="24"/>
          <w:szCs w:val="24"/>
        </w:rPr>
        <w:t>刊登</w:t>
      </w:r>
      <w:r w:rsidR="00E2389E">
        <w:rPr>
          <w:rFonts w:ascii="楷体" w:eastAsia="楷体" w:hAnsi="楷体" w:hint="eastAsia"/>
          <w:sz w:val="24"/>
          <w:szCs w:val="24"/>
        </w:rPr>
        <w:t>此公告</w:t>
      </w:r>
      <w:r w:rsidRPr="00DE4EAA">
        <w:rPr>
          <w:rFonts w:ascii="楷体" w:eastAsia="楷体" w:hAnsi="楷体" w:hint="eastAsia"/>
          <w:sz w:val="24"/>
          <w:szCs w:val="24"/>
        </w:rPr>
        <w:t>。</w:t>
      </w:r>
    </w:p>
    <w:p w:rsidR="005E6EE5" w:rsidRPr="00DE4EAA" w:rsidRDefault="007E5A70" w:rsidP="00E93124">
      <w:pPr>
        <w:pStyle w:val="a4"/>
        <w:numPr>
          <w:ilvl w:val="0"/>
          <w:numId w:val="19"/>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5E6EE5" w:rsidRPr="00DE4EAA">
        <w:rPr>
          <w:rFonts w:ascii="楷体" w:eastAsia="楷体" w:hAnsi="楷体" w:hint="eastAsia"/>
          <w:b/>
          <w:bCs/>
          <w:kern w:val="0"/>
          <w:sz w:val="28"/>
          <w:szCs w:val="28"/>
        </w:rPr>
        <w:t>《基金份额持有人大会决议生效公告》</w:t>
      </w:r>
      <w:r>
        <w:rPr>
          <w:rFonts w:ascii="楷体" w:eastAsia="楷体" w:hAnsi="楷体" w:hint="eastAsia"/>
          <w:b/>
          <w:bCs/>
          <w:kern w:val="0"/>
          <w:sz w:val="28"/>
          <w:szCs w:val="28"/>
        </w:rPr>
        <w:t>信息披露流程</w:t>
      </w:r>
    </w:p>
    <w:p w:rsidR="005E6EE5" w:rsidRPr="00DE4EAA"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T</w:t>
      </w:r>
      <w:r w:rsidRPr="00DE4EAA">
        <w:rPr>
          <w:rFonts w:ascii="楷体" w:eastAsia="楷体" w:hAnsi="楷体" w:hint="eastAsia"/>
          <w:sz w:val="24"/>
          <w:szCs w:val="24"/>
          <w:vertAlign w:val="subscript"/>
        </w:rPr>
        <w:t>2</w:t>
      </w:r>
      <w:r w:rsidRPr="00DE4EAA">
        <w:rPr>
          <w:rFonts w:ascii="楷体" w:eastAsia="楷体" w:hAnsi="楷体" w:hint="eastAsia"/>
          <w:sz w:val="24"/>
          <w:szCs w:val="24"/>
        </w:rPr>
        <w:t>日，基金管理人</w:t>
      </w:r>
      <w:r w:rsidRPr="00DE4EAA">
        <w:rPr>
          <w:rFonts w:ascii="楷体" w:eastAsia="楷体" w:hAnsi="楷体"/>
          <w:sz w:val="24"/>
          <w:szCs w:val="24"/>
        </w:rPr>
        <w:t>通过</w:t>
      </w:r>
      <w:r w:rsidRPr="00DE4EAA">
        <w:rPr>
          <w:rFonts w:ascii="楷体" w:eastAsia="楷体" w:hAnsi="楷体" w:hint="eastAsia"/>
          <w:kern w:val="0"/>
          <w:sz w:val="24"/>
          <w:szCs w:val="24"/>
        </w:rPr>
        <w:t>基金业务专区中的“业务办理—&gt;信息披露—&gt;基金临时报告—&gt;基金持有人大会</w:t>
      </w:r>
      <w:r w:rsidRPr="00DE4EAA">
        <w:rPr>
          <w:rFonts w:ascii="楷体" w:eastAsia="楷体" w:hAnsi="楷体" w:hint="eastAsia"/>
          <w:sz w:val="24"/>
          <w:szCs w:val="24"/>
        </w:rPr>
        <w:t>决议”</w:t>
      </w:r>
      <w:r w:rsidRPr="00DE4EAA">
        <w:rPr>
          <w:rFonts w:ascii="楷体" w:eastAsia="楷体" w:hAnsi="楷体"/>
          <w:sz w:val="24"/>
          <w:szCs w:val="24"/>
        </w:rPr>
        <w:t>提交</w:t>
      </w:r>
      <w:r w:rsidRPr="00DE4EAA">
        <w:rPr>
          <w:rFonts w:ascii="楷体" w:eastAsia="楷体" w:hAnsi="楷体" w:hint="eastAsia"/>
          <w:sz w:val="24"/>
          <w:szCs w:val="24"/>
        </w:rPr>
        <w:t>《基金份额持有人大会决议生效公告》</w:t>
      </w:r>
      <w:r w:rsidR="00CF1283" w:rsidRPr="00DE4EAA">
        <w:rPr>
          <w:rFonts w:ascii="楷体" w:eastAsia="楷体" w:hAnsi="楷体" w:hint="eastAsia"/>
          <w:sz w:val="24"/>
          <w:szCs w:val="24"/>
        </w:rPr>
        <w:t>并申请于公告日10:30恢复交易</w:t>
      </w:r>
      <w:r>
        <w:rPr>
          <w:rFonts w:ascii="楷体" w:eastAsia="楷体" w:hAnsi="楷体" w:hint="eastAsia"/>
          <w:sz w:val="24"/>
          <w:szCs w:val="24"/>
        </w:rPr>
        <w:t>，需要的材料</w:t>
      </w:r>
      <w:r w:rsidRPr="00DE4EAA">
        <w:rPr>
          <w:rFonts w:ascii="楷体" w:eastAsia="楷体" w:hAnsi="楷体" w:hint="eastAsia"/>
          <w:sz w:val="24"/>
          <w:szCs w:val="24"/>
        </w:rPr>
        <w:t>包括：</w:t>
      </w:r>
    </w:p>
    <w:p w:rsidR="005E6EE5" w:rsidRPr="00DE4EAA"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1、基金份额持有人大会决议生效公告；</w:t>
      </w:r>
    </w:p>
    <w:p w:rsidR="005E6EE5" w:rsidRPr="00DE4EAA"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2、法律意见书；</w:t>
      </w:r>
    </w:p>
    <w:p w:rsidR="005E6EE5"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3、</w:t>
      </w:r>
      <w:r>
        <w:rPr>
          <w:rFonts w:ascii="楷体" w:eastAsia="楷体" w:hAnsi="楷体" w:hint="eastAsia"/>
          <w:sz w:val="24"/>
          <w:szCs w:val="24"/>
        </w:rPr>
        <w:t>公证书</w:t>
      </w:r>
      <w:r w:rsidR="00CF1283">
        <w:rPr>
          <w:rFonts w:ascii="楷体" w:eastAsia="楷体" w:hAnsi="楷体" w:hint="eastAsia"/>
          <w:sz w:val="24"/>
          <w:szCs w:val="24"/>
        </w:rPr>
        <w:t>；</w:t>
      </w:r>
    </w:p>
    <w:p w:rsidR="00CF1283" w:rsidRPr="00DE4EAA" w:rsidRDefault="00CF1283" w:rsidP="005E6EE5">
      <w:pPr>
        <w:spacing w:line="360" w:lineRule="auto"/>
        <w:ind w:firstLineChars="236" w:firstLine="566"/>
        <w:rPr>
          <w:rFonts w:ascii="楷体" w:eastAsia="楷体" w:hAnsi="楷体"/>
          <w:sz w:val="24"/>
          <w:szCs w:val="24"/>
        </w:rPr>
      </w:pPr>
      <w:r>
        <w:rPr>
          <w:rFonts w:ascii="楷体" w:eastAsia="楷体" w:hAnsi="楷体" w:hint="eastAsia"/>
          <w:sz w:val="24"/>
          <w:szCs w:val="24"/>
        </w:rPr>
        <w:t>4、停复牌申请</w:t>
      </w:r>
    </w:p>
    <w:p w:rsidR="005E6EE5" w:rsidRPr="00DE4EAA"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提交《基金份额持有人大会决议生效公告》</w:t>
      </w:r>
      <w:r>
        <w:rPr>
          <w:rFonts w:ascii="楷体" w:eastAsia="楷体" w:hAnsi="楷体" w:hint="eastAsia"/>
          <w:sz w:val="24"/>
          <w:szCs w:val="24"/>
        </w:rPr>
        <w:t>的</w:t>
      </w:r>
      <w:r w:rsidRPr="00DE4EAA">
        <w:rPr>
          <w:rFonts w:ascii="楷体" w:eastAsia="楷体" w:hAnsi="楷体" w:hint="eastAsia"/>
          <w:sz w:val="24"/>
          <w:szCs w:val="24"/>
        </w:rPr>
        <w:t>次日，</w:t>
      </w:r>
      <w:r w:rsidRPr="00DE4EAA">
        <w:rPr>
          <w:rFonts w:ascii="楷体" w:eastAsia="楷体" w:hAnsi="楷体" w:hint="eastAsia"/>
          <w:kern w:val="0"/>
          <w:sz w:val="24"/>
          <w:szCs w:val="24"/>
        </w:rPr>
        <w:t>基金管理人在中国证监会指定</w:t>
      </w:r>
      <w:r>
        <w:rPr>
          <w:rFonts w:ascii="楷体" w:eastAsia="楷体" w:hAnsi="楷体" w:hint="eastAsia"/>
          <w:kern w:val="0"/>
          <w:sz w:val="24"/>
          <w:szCs w:val="24"/>
        </w:rPr>
        <w:t>媒体</w:t>
      </w:r>
      <w:r w:rsidR="00FF00A3">
        <w:rPr>
          <w:rFonts w:ascii="楷体" w:eastAsia="楷体" w:hAnsi="楷体" w:hint="eastAsia"/>
          <w:kern w:val="0"/>
          <w:sz w:val="24"/>
          <w:szCs w:val="24"/>
        </w:rPr>
        <w:t>上</w:t>
      </w:r>
      <w:r w:rsidRPr="00DE4EAA">
        <w:rPr>
          <w:rFonts w:ascii="楷体" w:eastAsia="楷体" w:hAnsi="楷体" w:hint="eastAsia"/>
          <w:sz w:val="24"/>
          <w:szCs w:val="24"/>
        </w:rPr>
        <w:t>刊登</w:t>
      </w:r>
      <w:r w:rsidR="00FF00A3">
        <w:rPr>
          <w:rFonts w:ascii="楷体" w:eastAsia="楷体" w:hAnsi="楷体" w:hint="eastAsia"/>
          <w:kern w:val="0"/>
          <w:sz w:val="24"/>
          <w:szCs w:val="24"/>
        </w:rPr>
        <w:t>该公告</w:t>
      </w:r>
      <w:r w:rsidRPr="00DE4EAA">
        <w:rPr>
          <w:rFonts w:ascii="楷体" w:eastAsia="楷体" w:hAnsi="楷体" w:hint="eastAsia"/>
          <w:sz w:val="24"/>
          <w:szCs w:val="24"/>
        </w:rPr>
        <w:t>。</w:t>
      </w:r>
    </w:p>
    <w:p w:rsidR="005E6EE5" w:rsidRPr="00DE4EAA" w:rsidRDefault="005E6EE5" w:rsidP="005E6EE5">
      <w:pPr>
        <w:spacing w:line="360" w:lineRule="auto"/>
        <w:ind w:firstLineChars="236" w:firstLine="566"/>
        <w:rPr>
          <w:rFonts w:ascii="楷体" w:eastAsia="楷体" w:hAnsi="楷体"/>
          <w:sz w:val="24"/>
          <w:szCs w:val="24"/>
        </w:rPr>
      </w:pPr>
      <w:r w:rsidRPr="00DE4EAA">
        <w:rPr>
          <w:rFonts w:ascii="楷体" w:eastAsia="楷体" w:hAnsi="楷体" w:hint="eastAsia"/>
          <w:sz w:val="24"/>
          <w:szCs w:val="24"/>
        </w:rPr>
        <w:t xml:space="preserve"> </w:t>
      </w:r>
      <w:r w:rsidRPr="00DE4EAA">
        <w:rPr>
          <w:rFonts w:ascii="楷体" w:eastAsia="楷体" w:hAnsi="楷体" w:hint="eastAsia"/>
          <w:b/>
          <w:sz w:val="24"/>
          <w:szCs w:val="24"/>
        </w:rPr>
        <w:t>注：</w:t>
      </w:r>
      <w:r w:rsidRPr="00DE4EAA">
        <w:rPr>
          <w:rFonts w:ascii="楷体" w:eastAsia="楷体" w:hAnsi="楷体" w:hint="eastAsia"/>
          <w:sz w:val="24"/>
          <w:szCs w:val="24"/>
        </w:rPr>
        <w:t>1、T</w:t>
      </w:r>
      <w:r w:rsidRPr="00DE4EAA">
        <w:rPr>
          <w:rFonts w:ascii="楷体" w:eastAsia="楷体" w:hAnsi="楷体" w:hint="eastAsia"/>
          <w:sz w:val="24"/>
          <w:szCs w:val="24"/>
          <w:vertAlign w:val="subscript"/>
        </w:rPr>
        <w:t>1</w:t>
      </w:r>
      <w:r w:rsidRPr="00DE4EAA">
        <w:rPr>
          <w:rFonts w:ascii="楷体" w:eastAsia="楷体" w:hAnsi="楷体" w:hint="eastAsia"/>
          <w:sz w:val="24"/>
          <w:szCs w:val="24"/>
        </w:rPr>
        <w:t>日为刊登《基金份额持有人大会通知公告》日，基金管理人至少应提前三十日</w:t>
      </w:r>
      <w:r>
        <w:rPr>
          <w:rFonts w:ascii="楷体" w:eastAsia="楷体" w:hAnsi="楷体" w:hint="eastAsia"/>
          <w:sz w:val="24"/>
          <w:szCs w:val="24"/>
        </w:rPr>
        <w:t>或按基金合同规定时间</w:t>
      </w:r>
      <w:r w:rsidRPr="00DE4EAA">
        <w:rPr>
          <w:rFonts w:ascii="楷体" w:eastAsia="楷体" w:hAnsi="楷体" w:hint="eastAsia"/>
          <w:sz w:val="24"/>
          <w:szCs w:val="24"/>
        </w:rPr>
        <w:t>刊登</w:t>
      </w:r>
      <w:r w:rsidRPr="00DE4EAA">
        <w:rPr>
          <w:rFonts w:ascii="楷体" w:eastAsia="楷体" w:hAnsi="楷体"/>
          <w:sz w:val="24"/>
          <w:szCs w:val="24"/>
        </w:rPr>
        <w:t>基金持有人大会</w:t>
      </w:r>
      <w:r>
        <w:rPr>
          <w:rFonts w:ascii="楷体" w:eastAsia="楷体" w:hAnsi="楷体" w:hint="eastAsia"/>
          <w:sz w:val="24"/>
          <w:szCs w:val="24"/>
        </w:rPr>
        <w:t>通知；</w:t>
      </w:r>
    </w:p>
    <w:p w:rsidR="005E6EE5" w:rsidRPr="00DE4EAA" w:rsidRDefault="005E6EE5" w:rsidP="005E6EE5">
      <w:pPr>
        <w:spacing w:line="360" w:lineRule="auto"/>
        <w:ind w:firstLineChars="500" w:firstLine="1200"/>
        <w:rPr>
          <w:rFonts w:ascii="楷体" w:eastAsia="楷体" w:hAnsi="楷体"/>
          <w:sz w:val="24"/>
          <w:szCs w:val="24"/>
        </w:rPr>
      </w:pPr>
      <w:r w:rsidRPr="00DE4EAA">
        <w:rPr>
          <w:rFonts w:ascii="楷体" w:eastAsia="楷体" w:hAnsi="楷体" w:hint="eastAsia"/>
          <w:sz w:val="24"/>
          <w:szCs w:val="24"/>
        </w:rPr>
        <w:t>2、T</w:t>
      </w:r>
      <w:r w:rsidRPr="00DE4EAA">
        <w:rPr>
          <w:rFonts w:ascii="楷体" w:eastAsia="楷体" w:hAnsi="楷体" w:hint="eastAsia"/>
          <w:sz w:val="24"/>
          <w:szCs w:val="24"/>
          <w:vertAlign w:val="subscript"/>
        </w:rPr>
        <w:t>2</w:t>
      </w:r>
      <w:r w:rsidRPr="00DE4EAA">
        <w:rPr>
          <w:rFonts w:ascii="楷体" w:eastAsia="楷体" w:hAnsi="楷体" w:hint="eastAsia"/>
          <w:sz w:val="24"/>
          <w:szCs w:val="24"/>
        </w:rPr>
        <w:t>日为基金持有人大会召开之日（以现场方式召开的）或基金持有人大会计票之日（以通讯方式召开的）。</w:t>
      </w: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83074B" w:rsidRPr="00DE4EAA" w:rsidRDefault="0083074B" w:rsidP="005A7D4E">
      <w:pPr>
        <w:pStyle w:val="a3"/>
        <w:rPr>
          <w:rFonts w:ascii="楷体" w:hAnsi="楷体"/>
        </w:rPr>
      </w:pPr>
      <w:bookmarkStart w:id="37" w:name="_Toc458785056"/>
      <w:r>
        <w:rPr>
          <w:rFonts w:ascii="楷体" w:hAnsi="楷体" w:hint="eastAsia"/>
        </w:rPr>
        <w:t>第十</w:t>
      </w:r>
      <w:r w:rsidRPr="00DE4EAA">
        <w:rPr>
          <w:rFonts w:ascii="楷体" w:hAnsi="楷体" w:hint="eastAsia"/>
        </w:rPr>
        <w:t>章 分级基金场外份额折算及开放申购、赎回</w:t>
      </w:r>
      <w:bookmarkEnd w:id="37"/>
    </w:p>
    <w:p w:rsidR="001C74F3" w:rsidRPr="00DE4EAA" w:rsidRDefault="001C74F3" w:rsidP="00E93124">
      <w:pPr>
        <w:pStyle w:val="a4"/>
        <w:numPr>
          <w:ilvl w:val="0"/>
          <w:numId w:val="18"/>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填报基金</w:t>
      </w:r>
      <w:r>
        <w:rPr>
          <w:rFonts w:ascii="楷体" w:eastAsia="楷体" w:hAnsi="楷体" w:hint="eastAsia"/>
          <w:b/>
          <w:bCs/>
          <w:kern w:val="0"/>
          <w:sz w:val="28"/>
          <w:szCs w:val="28"/>
        </w:rPr>
        <w:t>折算计划（</w:t>
      </w:r>
      <w:r w:rsidRPr="00DE4EAA">
        <w:rPr>
          <w:rFonts w:ascii="楷体" w:eastAsia="楷体" w:hAnsi="楷体" w:hint="eastAsia"/>
          <w:b/>
          <w:bCs/>
          <w:kern w:val="0"/>
          <w:sz w:val="28"/>
          <w:szCs w:val="28"/>
        </w:rPr>
        <w:t>场外份额折算或开放</w:t>
      </w:r>
      <w:r>
        <w:rPr>
          <w:rFonts w:ascii="楷体" w:eastAsia="楷体" w:hAnsi="楷体" w:hint="eastAsia"/>
          <w:b/>
          <w:bCs/>
          <w:kern w:val="0"/>
          <w:sz w:val="28"/>
          <w:szCs w:val="28"/>
        </w:rPr>
        <w:t>申赎</w:t>
      </w:r>
      <w:r w:rsidRPr="00DE4EAA">
        <w:rPr>
          <w:rFonts w:ascii="楷体" w:eastAsia="楷体" w:hAnsi="楷体" w:hint="eastAsia"/>
          <w:b/>
          <w:bCs/>
          <w:kern w:val="0"/>
          <w:sz w:val="28"/>
          <w:szCs w:val="28"/>
        </w:rPr>
        <w:t>计划</w:t>
      </w:r>
      <w:r>
        <w:rPr>
          <w:rFonts w:ascii="楷体" w:eastAsia="楷体" w:hAnsi="楷体" w:hint="eastAsia"/>
          <w:b/>
          <w:bCs/>
          <w:kern w:val="0"/>
          <w:sz w:val="28"/>
          <w:szCs w:val="28"/>
        </w:rPr>
        <w:t>）</w:t>
      </w:r>
    </w:p>
    <w:p w:rsidR="001C74F3" w:rsidRPr="00DE4EAA"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基金管理人在分级基金上市之后，及时通过基金业务专区中的“业务办理</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&gt;基金折算计划填报</w:t>
      </w:r>
      <w:r w:rsidRPr="00DE4EAA">
        <w:rPr>
          <w:rFonts w:ascii="楷体" w:eastAsia="楷体" w:hAnsi="楷体" w:hint="eastAsia"/>
          <w:kern w:val="0"/>
          <w:sz w:val="24"/>
          <w:szCs w:val="24"/>
        </w:rPr>
        <w:t>”填报基金折算计划</w:t>
      </w:r>
      <w:r>
        <w:rPr>
          <w:rFonts w:ascii="楷体" w:eastAsia="楷体" w:hAnsi="楷体" w:hint="eastAsia"/>
          <w:kern w:val="0"/>
          <w:sz w:val="24"/>
          <w:szCs w:val="24"/>
        </w:rPr>
        <w:t>（场外份额折算或开放申赎计划）</w:t>
      </w:r>
      <w:r w:rsidRPr="00DE4EAA">
        <w:rPr>
          <w:rFonts w:ascii="楷体" w:eastAsia="楷体" w:hAnsi="楷体" w:hint="eastAsia"/>
          <w:kern w:val="0"/>
          <w:sz w:val="24"/>
          <w:szCs w:val="24"/>
        </w:rPr>
        <w:t>，并附基金合同及基金合同生效公告，折算约定</w:t>
      </w:r>
      <w:r>
        <w:rPr>
          <w:rFonts w:ascii="楷体" w:eastAsia="楷体" w:hAnsi="楷体" w:hint="eastAsia"/>
          <w:kern w:val="0"/>
          <w:sz w:val="24"/>
          <w:szCs w:val="24"/>
        </w:rPr>
        <w:t>应</w:t>
      </w:r>
      <w:r w:rsidRPr="00DE4EAA">
        <w:rPr>
          <w:rFonts w:ascii="楷体" w:eastAsia="楷体" w:hAnsi="楷体" w:hint="eastAsia"/>
          <w:kern w:val="0"/>
          <w:sz w:val="24"/>
          <w:szCs w:val="24"/>
        </w:rPr>
        <w:t>符合基金合同</w:t>
      </w:r>
      <w:r w:rsidR="007E5A70" w:rsidRPr="00DE4EAA">
        <w:rPr>
          <w:rFonts w:ascii="楷体" w:eastAsia="楷体" w:hAnsi="楷体" w:cs="宋体" w:hint="eastAsia"/>
          <w:kern w:val="0"/>
          <w:sz w:val="24"/>
          <w:szCs w:val="24"/>
        </w:rPr>
        <w:t>和深交所相关业务</w:t>
      </w:r>
      <w:r w:rsidRPr="00DE4EAA">
        <w:rPr>
          <w:rFonts w:ascii="楷体" w:eastAsia="楷体" w:hAnsi="楷体" w:hint="eastAsia"/>
          <w:kern w:val="0"/>
          <w:sz w:val="24"/>
          <w:szCs w:val="24"/>
        </w:rPr>
        <w:t>的规定。</w:t>
      </w:r>
    </w:p>
    <w:p w:rsidR="001C74F3" w:rsidRPr="00DE4EAA" w:rsidRDefault="00AB12AD" w:rsidP="00E93124">
      <w:pPr>
        <w:pStyle w:val="a4"/>
        <w:numPr>
          <w:ilvl w:val="0"/>
          <w:numId w:val="18"/>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1C74F3" w:rsidRPr="00DE4EAA">
        <w:rPr>
          <w:rFonts w:ascii="楷体" w:eastAsia="楷体" w:hAnsi="楷体" w:hint="eastAsia"/>
          <w:b/>
          <w:bCs/>
          <w:kern w:val="0"/>
          <w:sz w:val="28"/>
          <w:szCs w:val="28"/>
        </w:rPr>
        <w:t>场内份额风险提示公告</w:t>
      </w:r>
      <w:r>
        <w:rPr>
          <w:rFonts w:ascii="楷体" w:eastAsia="楷体" w:hAnsi="楷体" w:hint="eastAsia"/>
          <w:b/>
          <w:bCs/>
          <w:kern w:val="0"/>
          <w:sz w:val="28"/>
          <w:szCs w:val="28"/>
        </w:rPr>
        <w:t>》信息披露流程</w:t>
      </w:r>
    </w:p>
    <w:p w:rsidR="001C74F3"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R-2日前，基金管理人通过基金业务专区中的“业务办理</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&gt;信息披露</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w:t>
      </w:r>
      <w:r w:rsidRPr="00DE4EAA">
        <w:rPr>
          <w:rFonts w:ascii="楷体" w:eastAsia="楷体" w:hAnsi="楷体" w:hint="eastAsia"/>
          <w:kern w:val="0"/>
          <w:sz w:val="24"/>
          <w:szCs w:val="24"/>
        </w:rPr>
        <w:t>基金临时报告—&gt;分级基金折算—&gt;分级基金场外份额折算或开放申赎”</w:t>
      </w:r>
      <w:r>
        <w:rPr>
          <w:rFonts w:ascii="楷体" w:eastAsia="楷体" w:hAnsi="楷体" w:hint="eastAsia"/>
          <w:kern w:val="0"/>
          <w:sz w:val="24"/>
          <w:szCs w:val="24"/>
        </w:rPr>
        <w:t>发起</w:t>
      </w:r>
      <w:r w:rsidRPr="00DE4EAA">
        <w:rPr>
          <w:rFonts w:ascii="楷体" w:eastAsia="楷体" w:hAnsi="楷体" w:hint="eastAsia"/>
          <w:kern w:val="0"/>
          <w:sz w:val="24"/>
          <w:szCs w:val="24"/>
        </w:rPr>
        <w:t>《场外份额折算及开放申购赎回期间场内份额的风险提示公告》、《场外份额开放申购与赎回业务的公告》和《场外份额折算方案的公告》信息披露</w:t>
      </w:r>
      <w:r>
        <w:rPr>
          <w:rFonts w:ascii="楷体" w:eastAsia="楷体" w:hAnsi="楷体" w:hint="eastAsia"/>
          <w:kern w:val="0"/>
          <w:sz w:val="24"/>
          <w:szCs w:val="24"/>
        </w:rPr>
        <w:t>流程</w:t>
      </w:r>
      <w:r w:rsidR="00E654F0">
        <w:rPr>
          <w:rFonts w:ascii="楷体" w:eastAsia="楷体" w:hAnsi="楷体" w:hint="eastAsia"/>
          <w:kern w:val="0"/>
          <w:sz w:val="24"/>
          <w:szCs w:val="24"/>
        </w:rPr>
        <w:t>，</w:t>
      </w:r>
      <w:r w:rsidR="00E654F0" w:rsidRPr="00DE4EAA">
        <w:rPr>
          <w:rFonts w:ascii="楷体" w:eastAsia="楷体" w:hAnsi="楷体" w:hint="eastAsia"/>
          <w:kern w:val="0"/>
          <w:sz w:val="24"/>
          <w:szCs w:val="24"/>
        </w:rPr>
        <w:t>并</w:t>
      </w:r>
      <w:r w:rsidR="00E654F0">
        <w:rPr>
          <w:rFonts w:ascii="楷体" w:eastAsia="楷体" w:hAnsi="楷体" w:hint="eastAsia"/>
          <w:kern w:val="0"/>
          <w:sz w:val="24"/>
          <w:szCs w:val="24"/>
        </w:rPr>
        <w:t>附</w:t>
      </w:r>
      <w:r w:rsidR="00E654F0" w:rsidRPr="00DE4EAA">
        <w:rPr>
          <w:rFonts w:ascii="楷体" w:eastAsia="楷体" w:hAnsi="楷体" w:hint="eastAsia"/>
          <w:kern w:val="0"/>
          <w:sz w:val="24"/>
          <w:szCs w:val="24"/>
        </w:rPr>
        <w:t>停复牌申请</w:t>
      </w:r>
      <w:r w:rsidRPr="00DE4EAA">
        <w:rPr>
          <w:rFonts w:ascii="楷体" w:eastAsia="楷体" w:hAnsi="楷体" w:hint="eastAsia"/>
          <w:kern w:val="0"/>
          <w:sz w:val="24"/>
          <w:szCs w:val="24"/>
        </w:rPr>
        <w:t>。</w:t>
      </w:r>
    </w:p>
    <w:p w:rsidR="00E654F0" w:rsidRPr="00E654F0" w:rsidRDefault="00E654F0" w:rsidP="00E654F0">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注：基金管理人</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时，第一次停牌时间为《场内份额交易风险提示性公告》公告当日开市起停牌1小时，第二次停牌时间为R日至L+1日。</w:t>
      </w:r>
    </w:p>
    <w:p w:rsidR="001C74F3" w:rsidRPr="00DE4EAA"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AA17F4">
        <w:rPr>
          <w:rFonts w:ascii="楷体" w:eastAsia="楷体" w:hAnsi="楷体" w:hint="eastAsia"/>
          <w:kern w:val="0"/>
          <w:sz w:val="24"/>
          <w:szCs w:val="24"/>
        </w:rPr>
        <w:t>次</w:t>
      </w:r>
      <w:r w:rsidRPr="006E4172">
        <w:rPr>
          <w:rFonts w:ascii="楷体" w:eastAsia="楷体" w:hAnsi="楷体" w:hint="eastAsia"/>
          <w:kern w:val="0"/>
          <w:sz w:val="24"/>
          <w:szCs w:val="24"/>
        </w:rPr>
        <w:t>日</w:t>
      </w:r>
      <w:r w:rsidRPr="00DE4EAA">
        <w:rPr>
          <w:rFonts w:ascii="楷体" w:eastAsia="楷体" w:hAnsi="楷体" w:hint="eastAsia"/>
          <w:kern w:val="0"/>
          <w:sz w:val="24"/>
          <w:szCs w:val="24"/>
        </w:rPr>
        <w:t>在</w:t>
      </w:r>
      <w:r>
        <w:rPr>
          <w:rFonts w:ascii="楷体" w:eastAsia="楷体" w:hAnsi="楷体" w:hint="eastAsia"/>
          <w:kern w:val="0"/>
          <w:sz w:val="24"/>
          <w:szCs w:val="24"/>
        </w:rPr>
        <w:t>中国证监会</w:t>
      </w:r>
      <w:r w:rsidRPr="00DE4EAA">
        <w:rPr>
          <w:rFonts w:ascii="楷体" w:eastAsia="楷体" w:hAnsi="楷体" w:hint="eastAsia"/>
          <w:kern w:val="0"/>
          <w:sz w:val="24"/>
          <w:szCs w:val="24"/>
        </w:rPr>
        <w:t>指定媒体上</w:t>
      </w:r>
      <w:r>
        <w:rPr>
          <w:rFonts w:ascii="楷体" w:eastAsia="楷体" w:hAnsi="楷体" w:hint="eastAsia"/>
          <w:kern w:val="0"/>
          <w:sz w:val="24"/>
          <w:szCs w:val="24"/>
        </w:rPr>
        <w:t>披露</w:t>
      </w:r>
      <w:r w:rsidRPr="00DE4EAA">
        <w:rPr>
          <w:rFonts w:ascii="楷体" w:eastAsia="楷体" w:hAnsi="楷体" w:hint="eastAsia"/>
          <w:kern w:val="0"/>
          <w:sz w:val="24"/>
          <w:szCs w:val="24"/>
        </w:rPr>
        <w:t>上述公告。</w:t>
      </w:r>
    </w:p>
    <w:p w:rsidR="001C74F3" w:rsidRPr="00DE4EAA" w:rsidRDefault="00AB12AD" w:rsidP="00E93124">
      <w:pPr>
        <w:pStyle w:val="a4"/>
        <w:numPr>
          <w:ilvl w:val="0"/>
          <w:numId w:val="18"/>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6D5F68">
        <w:rPr>
          <w:rFonts w:ascii="楷体" w:eastAsia="楷体" w:hAnsi="楷体" w:hint="eastAsia"/>
          <w:b/>
          <w:bCs/>
          <w:kern w:val="0"/>
          <w:sz w:val="28"/>
          <w:szCs w:val="28"/>
        </w:rPr>
        <w:t>《</w:t>
      </w:r>
      <w:r w:rsidR="001C74F3" w:rsidRPr="00DE4EAA">
        <w:rPr>
          <w:rFonts w:ascii="楷体" w:eastAsia="楷体" w:hAnsi="楷体" w:hint="eastAsia"/>
          <w:b/>
          <w:bCs/>
          <w:kern w:val="0"/>
          <w:sz w:val="28"/>
          <w:szCs w:val="28"/>
        </w:rPr>
        <w:t>场内份额停复牌公告</w:t>
      </w:r>
      <w:r w:rsidR="006D5F68">
        <w:rPr>
          <w:rFonts w:ascii="楷体" w:eastAsia="楷体" w:hAnsi="楷体" w:hint="eastAsia"/>
          <w:b/>
          <w:bCs/>
          <w:kern w:val="0"/>
          <w:sz w:val="28"/>
          <w:szCs w:val="28"/>
        </w:rPr>
        <w:t>》</w:t>
      </w:r>
      <w:r>
        <w:rPr>
          <w:rFonts w:ascii="楷体" w:eastAsia="楷体" w:hAnsi="楷体" w:hint="eastAsia"/>
          <w:b/>
          <w:bCs/>
          <w:kern w:val="0"/>
          <w:sz w:val="28"/>
          <w:szCs w:val="28"/>
        </w:rPr>
        <w:t>信息披露流程</w:t>
      </w:r>
    </w:p>
    <w:p w:rsidR="001C74F3"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R-1日，基金管理人通过基金业务专区中的“业务办理</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&gt;信息披露</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w:t>
      </w:r>
      <w:r w:rsidRPr="00DE4EAA">
        <w:rPr>
          <w:rFonts w:ascii="楷体" w:eastAsia="楷体" w:hAnsi="楷体" w:hint="eastAsia"/>
          <w:kern w:val="0"/>
          <w:sz w:val="24"/>
          <w:szCs w:val="24"/>
        </w:rPr>
        <w:t>基金临时报告—&gt;分级基金折算—&gt;分级基金场外份额折算或开放申赎”</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，并</w:t>
      </w:r>
      <w:r>
        <w:rPr>
          <w:rFonts w:ascii="楷体" w:eastAsia="楷体" w:hAnsi="楷体" w:hint="eastAsia"/>
          <w:kern w:val="0"/>
          <w:sz w:val="24"/>
          <w:szCs w:val="24"/>
        </w:rPr>
        <w:t>附</w:t>
      </w:r>
      <w:r w:rsidRPr="00DE4EAA">
        <w:rPr>
          <w:rFonts w:ascii="楷体" w:eastAsia="楷体" w:hAnsi="楷体" w:hint="eastAsia"/>
          <w:kern w:val="0"/>
          <w:sz w:val="24"/>
          <w:szCs w:val="24"/>
        </w:rPr>
        <w:t>停复牌申请，停牌时间为R日至L+1日。</w:t>
      </w:r>
    </w:p>
    <w:p w:rsidR="001C74F3" w:rsidRPr="00DE4EAA"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AB12AD">
        <w:rPr>
          <w:rFonts w:ascii="楷体" w:eastAsia="楷体" w:hAnsi="楷体" w:hint="eastAsia"/>
          <w:kern w:val="0"/>
          <w:sz w:val="24"/>
          <w:szCs w:val="24"/>
        </w:rPr>
        <w:t>次</w:t>
      </w:r>
      <w:r w:rsidRPr="00DE4EAA">
        <w:rPr>
          <w:rFonts w:ascii="楷体" w:eastAsia="楷体" w:hAnsi="楷体" w:hint="eastAsia"/>
          <w:kern w:val="0"/>
          <w:sz w:val="24"/>
          <w:szCs w:val="24"/>
        </w:rPr>
        <w:t>日在</w:t>
      </w:r>
      <w:r>
        <w:rPr>
          <w:rFonts w:ascii="楷体" w:eastAsia="楷体" w:hAnsi="楷体" w:hint="eastAsia"/>
          <w:kern w:val="0"/>
          <w:sz w:val="24"/>
          <w:szCs w:val="24"/>
        </w:rPr>
        <w:t>中国证监会</w:t>
      </w:r>
      <w:r w:rsidRPr="00DE4EAA">
        <w:rPr>
          <w:rFonts w:ascii="楷体" w:eastAsia="楷体" w:hAnsi="楷体" w:hint="eastAsia"/>
          <w:kern w:val="0"/>
          <w:sz w:val="24"/>
          <w:szCs w:val="24"/>
        </w:rPr>
        <w:t>指定媒体上</w:t>
      </w:r>
      <w:r>
        <w:rPr>
          <w:rFonts w:ascii="楷体" w:eastAsia="楷体" w:hAnsi="楷体" w:hint="eastAsia"/>
          <w:kern w:val="0"/>
          <w:sz w:val="24"/>
          <w:szCs w:val="24"/>
        </w:rPr>
        <w:t>披露</w:t>
      </w:r>
      <w:r w:rsidRPr="00DE4EAA">
        <w:rPr>
          <w:rFonts w:ascii="楷体" w:eastAsia="楷体" w:hAnsi="楷体" w:hint="eastAsia"/>
          <w:kern w:val="0"/>
          <w:sz w:val="24"/>
          <w:szCs w:val="24"/>
        </w:rPr>
        <w:t>该公告。</w:t>
      </w:r>
    </w:p>
    <w:p w:rsidR="001C74F3" w:rsidRPr="00DE4EAA" w:rsidRDefault="00AB12AD" w:rsidP="00E93124">
      <w:pPr>
        <w:pStyle w:val="a4"/>
        <w:numPr>
          <w:ilvl w:val="0"/>
          <w:numId w:val="18"/>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6D5F68">
        <w:rPr>
          <w:rFonts w:ascii="楷体" w:eastAsia="楷体" w:hAnsi="楷体" w:hint="eastAsia"/>
          <w:b/>
          <w:bCs/>
          <w:kern w:val="0"/>
          <w:sz w:val="28"/>
          <w:szCs w:val="28"/>
        </w:rPr>
        <w:t>《</w:t>
      </w:r>
      <w:r w:rsidR="001C74F3" w:rsidRPr="00DE4EAA">
        <w:rPr>
          <w:rFonts w:ascii="楷体" w:eastAsia="楷体" w:hAnsi="楷体" w:hint="eastAsia"/>
          <w:b/>
          <w:bCs/>
          <w:kern w:val="0"/>
          <w:sz w:val="28"/>
          <w:szCs w:val="28"/>
        </w:rPr>
        <w:t>场外份额折算及开放申购赎回结果公告</w:t>
      </w:r>
      <w:r w:rsidR="006D5F68">
        <w:rPr>
          <w:rFonts w:ascii="楷体" w:eastAsia="楷体" w:hAnsi="楷体" w:hint="eastAsia"/>
          <w:b/>
          <w:bCs/>
          <w:kern w:val="0"/>
          <w:sz w:val="28"/>
          <w:szCs w:val="28"/>
        </w:rPr>
        <w:t>》</w:t>
      </w:r>
      <w:r>
        <w:rPr>
          <w:rFonts w:ascii="楷体" w:eastAsia="楷体" w:hAnsi="楷体" w:hint="eastAsia"/>
          <w:b/>
          <w:bCs/>
          <w:kern w:val="0"/>
          <w:sz w:val="28"/>
          <w:szCs w:val="28"/>
        </w:rPr>
        <w:t>信息披露流程</w:t>
      </w:r>
    </w:p>
    <w:p w:rsidR="001C74F3"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L+1日，基金管理人通过基金业务专区中的“业务办理</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&gt;信息披露</w:t>
      </w:r>
      <w:r w:rsidRPr="00DE4EAA">
        <w:rPr>
          <w:rFonts w:ascii="楷体" w:eastAsia="楷体" w:hAnsi="楷体"/>
          <w:color w:val="000000"/>
          <w:kern w:val="0"/>
          <w:sz w:val="24"/>
          <w:szCs w:val="24"/>
        </w:rPr>
        <w:t>—</w:t>
      </w:r>
      <w:r w:rsidRPr="00DE4EAA">
        <w:rPr>
          <w:rFonts w:ascii="楷体" w:eastAsia="楷体" w:hAnsi="楷体" w:hint="eastAsia"/>
          <w:color w:val="000000"/>
          <w:kern w:val="0"/>
          <w:sz w:val="24"/>
          <w:szCs w:val="24"/>
        </w:rPr>
        <w:t>&gt;</w:t>
      </w:r>
      <w:r w:rsidRPr="00DE4EAA">
        <w:rPr>
          <w:rFonts w:ascii="楷体" w:eastAsia="楷体" w:hAnsi="楷体" w:hint="eastAsia"/>
          <w:kern w:val="0"/>
          <w:sz w:val="24"/>
          <w:szCs w:val="24"/>
        </w:rPr>
        <w:t>基金临时报告—&gt;分级基金折算—&gt;分级基金场外份额折算或开放申赎”</w:t>
      </w:r>
      <w:r>
        <w:rPr>
          <w:rFonts w:ascii="楷体" w:eastAsia="楷体" w:hAnsi="楷体" w:hint="eastAsia"/>
          <w:kern w:val="0"/>
          <w:sz w:val="24"/>
          <w:szCs w:val="24"/>
        </w:rPr>
        <w:t>发起</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p>
    <w:p w:rsidR="001C74F3" w:rsidRPr="00DE4EAA" w:rsidRDefault="001C74F3" w:rsidP="001C74F3">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AB12AD">
        <w:rPr>
          <w:rFonts w:ascii="楷体" w:eastAsia="楷体" w:hAnsi="楷体" w:hint="eastAsia"/>
          <w:kern w:val="0"/>
          <w:sz w:val="24"/>
          <w:szCs w:val="24"/>
        </w:rPr>
        <w:t>次</w:t>
      </w:r>
      <w:r w:rsidRPr="00DE4EAA">
        <w:rPr>
          <w:rFonts w:ascii="楷体" w:eastAsia="楷体" w:hAnsi="楷体" w:hint="eastAsia"/>
          <w:kern w:val="0"/>
          <w:sz w:val="24"/>
          <w:szCs w:val="24"/>
        </w:rPr>
        <w:t>日在</w:t>
      </w:r>
      <w:r>
        <w:rPr>
          <w:rFonts w:ascii="楷体" w:eastAsia="楷体" w:hAnsi="楷体" w:hint="eastAsia"/>
          <w:kern w:val="0"/>
          <w:sz w:val="24"/>
          <w:szCs w:val="24"/>
        </w:rPr>
        <w:t>中国证监会</w:t>
      </w:r>
      <w:r w:rsidRPr="00DE4EAA">
        <w:rPr>
          <w:rFonts w:ascii="楷体" w:eastAsia="楷体" w:hAnsi="楷体" w:hint="eastAsia"/>
          <w:kern w:val="0"/>
          <w:sz w:val="24"/>
          <w:szCs w:val="24"/>
        </w:rPr>
        <w:t>指定媒体上</w:t>
      </w:r>
      <w:r>
        <w:rPr>
          <w:rFonts w:ascii="楷体" w:eastAsia="楷体" w:hAnsi="楷体" w:hint="eastAsia"/>
          <w:kern w:val="0"/>
          <w:sz w:val="24"/>
          <w:szCs w:val="24"/>
        </w:rPr>
        <w:t>披露</w:t>
      </w:r>
      <w:r w:rsidRPr="00DE4EAA">
        <w:rPr>
          <w:rFonts w:ascii="楷体" w:eastAsia="楷体" w:hAnsi="楷体" w:hint="eastAsia"/>
          <w:kern w:val="0"/>
          <w:sz w:val="24"/>
          <w:szCs w:val="24"/>
        </w:rPr>
        <w:t>该公告。</w:t>
      </w:r>
    </w:p>
    <w:p w:rsidR="001C74F3" w:rsidRPr="009A33F5" w:rsidRDefault="001C74F3" w:rsidP="001C74F3">
      <w:pPr>
        <w:widowControl/>
        <w:snapToGrid w:val="0"/>
        <w:spacing w:line="360" w:lineRule="auto"/>
        <w:jc w:val="left"/>
        <w:rPr>
          <w:rFonts w:ascii="楷体" w:eastAsia="楷体" w:hAnsi="楷体"/>
          <w:kern w:val="0"/>
          <w:sz w:val="24"/>
          <w:szCs w:val="24"/>
        </w:rPr>
      </w:pPr>
      <w:r w:rsidRPr="00DE4EAA">
        <w:rPr>
          <w:rFonts w:ascii="楷体" w:eastAsia="楷体" w:hAnsi="楷体" w:hint="eastAsia"/>
          <w:kern w:val="0"/>
          <w:sz w:val="24"/>
          <w:szCs w:val="24"/>
        </w:rPr>
        <w:t>注:1、</w:t>
      </w:r>
      <w:r w:rsidRPr="0094330F">
        <w:rPr>
          <w:rFonts w:ascii="楷体" w:eastAsia="楷体" w:hAnsi="楷体" w:hint="eastAsia"/>
          <w:kern w:val="0"/>
          <w:sz w:val="24"/>
          <w:szCs w:val="24"/>
        </w:rPr>
        <w:t>本业务适用于分开募集债券型分级基金。</w:t>
      </w:r>
    </w:p>
    <w:p w:rsidR="001C74F3" w:rsidRDefault="001C74F3" w:rsidP="001C74F3">
      <w:pPr>
        <w:widowControl/>
        <w:snapToGrid w:val="0"/>
        <w:spacing w:line="360" w:lineRule="auto"/>
        <w:ind w:firstLineChars="150" w:firstLine="360"/>
        <w:jc w:val="left"/>
        <w:rPr>
          <w:rFonts w:ascii="楷体" w:eastAsia="楷体" w:hAnsi="楷体"/>
          <w:kern w:val="0"/>
          <w:sz w:val="24"/>
          <w:szCs w:val="24"/>
        </w:rPr>
      </w:pPr>
      <w:r>
        <w:rPr>
          <w:rFonts w:ascii="楷体" w:eastAsia="楷体" w:hAnsi="楷体" w:hint="eastAsia"/>
          <w:kern w:val="0"/>
          <w:sz w:val="24"/>
          <w:szCs w:val="24"/>
        </w:rPr>
        <w:t>2、</w:t>
      </w:r>
      <w:r w:rsidRPr="00DE4EAA">
        <w:rPr>
          <w:rFonts w:ascii="楷体" w:eastAsia="楷体" w:hAnsi="楷体" w:hint="eastAsia"/>
          <w:kern w:val="0"/>
          <w:sz w:val="24"/>
          <w:szCs w:val="24"/>
        </w:rPr>
        <w:t>R日为场外份额折算基准日或开放申购与赎回起始日；</w:t>
      </w:r>
    </w:p>
    <w:p w:rsidR="001C74F3" w:rsidRPr="001C74F3" w:rsidRDefault="001C74F3" w:rsidP="005A7D4E">
      <w:pPr>
        <w:widowControl/>
        <w:snapToGrid w:val="0"/>
        <w:spacing w:line="360" w:lineRule="auto"/>
        <w:ind w:firstLineChars="150" w:firstLine="360"/>
        <w:jc w:val="left"/>
        <w:rPr>
          <w:rFonts w:ascii="楷体" w:eastAsia="楷体" w:hAnsi="楷体"/>
          <w:kern w:val="0"/>
          <w:sz w:val="24"/>
          <w:szCs w:val="24"/>
        </w:rPr>
      </w:pPr>
      <w:r>
        <w:rPr>
          <w:rFonts w:ascii="楷体" w:eastAsia="楷体" w:hAnsi="楷体" w:hint="eastAsia"/>
          <w:kern w:val="0"/>
          <w:sz w:val="24"/>
          <w:szCs w:val="24"/>
        </w:rPr>
        <w:t>3</w:t>
      </w:r>
      <w:r w:rsidRPr="00DE4EAA">
        <w:rPr>
          <w:rFonts w:ascii="楷体" w:eastAsia="楷体" w:hAnsi="楷体" w:hint="eastAsia"/>
          <w:kern w:val="0"/>
          <w:sz w:val="24"/>
          <w:szCs w:val="24"/>
        </w:rPr>
        <w:t>、L日为场外份额折算或开放申购与赎回截止日。</w:t>
      </w:r>
    </w:p>
    <w:p w:rsidR="00396F7C" w:rsidRDefault="00396F7C" w:rsidP="005A7D4E">
      <w:pPr>
        <w:pStyle w:val="a3"/>
        <w:rPr>
          <w:rFonts w:ascii="楷体" w:hAnsi="楷体"/>
        </w:rPr>
      </w:pPr>
      <w:bookmarkStart w:id="38" w:name="_Toc369873908"/>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396F7C" w:rsidRDefault="00396F7C" w:rsidP="005A7D4E">
      <w:pPr>
        <w:pStyle w:val="a3"/>
        <w:rPr>
          <w:rFonts w:ascii="楷体" w:hAnsi="楷体"/>
        </w:rPr>
      </w:pPr>
    </w:p>
    <w:p w:rsidR="0083074B" w:rsidRPr="005A7D4E" w:rsidRDefault="0083074B" w:rsidP="005A7D4E">
      <w:pPr>
        <w:pStyle w:val="a3"/>
        <w:rPr>
          <w:rFonts w:ascii="楷体" w:hAnsi="楷体"/>
        </w:rPr>
      </w:pPr>
      <w:bookmarkStart w:id="39" w:name="_Toc458785057"/>
      <w:r w:rsidRPr="00DE4EAA">
        <w:rPr>
          <w:rFonts w:ascii="楷体" w:hAnsi="楷体" w:hint="eastAsia"/>
        </w:rPr>
        <w:t>第十</w:t>
      </w:r>
      <w:r w:rsidR="00E22D3C">
        <w:rPr>
          <w:rFonts w:ascii="楷体" w:hAnsi="楷体" w:hint="eastAsia"/>
        </w:rPr>
        <w:t>一</w:t>
      </w:r>
      <w:r w:rsidRPr="00DE4EAA">
        <w:rPr>
          <w:rFonts w:ascii="楷体" w:hAnsi="楷体" w:hint="eastAsia"/>
        </w:rPr>
        <w:t xml:space="preserve">章 </w:t>
      </w:r>
      <w:r w:rsidRPr="00DE4EAA">
        <w:rPr>
          <w:rFonts w:ascii="楷体" w:hAnsi="楷体"/>
        </w:rPr>
        <w:t>封</w:t>
      </w:r>
      <w:r w:rsidRPr="00DE4EAA">
        <w:rPr>
          <w:rFonts w:ascii="楷体" w:hAnsi="楷体" w:hint="eastAsia"/>
        </w:rPr>
        <w:t>闭式基金</w:t>
      </w:r>
      <w:r w:rsidRPr="00DE4EAA">
        <w:rPr>
          <w:rFonts w:ascii="楷体" w:hAnsi="楷体"/>
        </w:rPr>
        <w:t>转</w:t>
      </w:r>
      <w:r w:rsidRPr="00DE4EAA">
        <w:rPr>
          <w:rFonts w:ascii="楷体" w:hAnsi="楷体" w:hint="eastAsia"/>
        </w:rPr>
        <w:t>开放</w:t>
      </w:r>
      <w:bookmarkEnd w:id="38"/>
      <w:bookmarkEnd w:id="39"/>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bookmarkStart w:id="40" w:name="_Toc329876105"/>
      <w:bookmarkStart w:id="41" w:name="_Toc367567848"/>
      <w:bookmarkStart w:id="42" w:name="_Toc377926891"/>
      <w:r w:rsidRPr="00DE4EAA">
        <w:rPr>
          <w:rFonts w:ascii="楷体" w:eastAsia="楷体" w:hAnsi="楷体" w:hint="eastAsia"/>
          <w:kern w:val="0"/>
          <w:sz w:val="24"/>
          <w:szCs w:val="24"/>
        </w:rPr>
        <w:t>一、封闭式基金转开放需要召开持有人大会的，基金管理人应按照本指南“</w:t>
      </w:r>
      <w:r>
        <w:rPr>
          <w:rFonts w:ascii="楷体" w:eastAsia="楷体" w:hAnsi="楷体" w:hint="eastAsia"/>
          <w:kern w:val="0"/>
          <w:sz w:val="24"/>
          <w:szCs w:val="24"/>
        </w:rPr>
        <w:t>第</w:t>
      </w:r>
      <w:r w:rsidR="00B76D14">
        <w:rPr>
          <w:rFonts w:ascii="楷体" w:eastAsia="楷体" w:hAnsi="楷体" w:hint="eastAsia"/>
          <w:kern w:val="0"/>
          <w:sz w:val="24"/>
          <w:szCs w:val="24"/>
        </w:rPr>
        <w:t>九</w:t>
      </w:r>
      <w:r w:rsidRPr="00DE4EAA">
        <w:rPr>
          <w:rFonts w:ascii="楷体" w:eastAsia="楷体" w:hAnsi="楷体" w:hint="eastAsia"/>
          <w:kern w:val="0"/>
          <w:sz w:val="24"/>
          <w:szCs w:val="24"/>
        </w:rPr>
        <w:t>章 基金份额持有人大会”办理相关信息披露。</w:t>
      </w:r>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二、基金持有人大会决议</w:t>
      </w:r>
      <w:r>
        <w:rPr>
          <w:rFonts w:ascii="楷体" w:eastAsia="楷体" w:hAnsi="楷体" w:hint="eastAsia"/>
          <w:kern w:val="0"/>
          <w:sz w:val="24"/>
          <w:szCs w:val="24"/>
        </w:rPr>
        <w:t>通过并</w:t>
      </w:r>
      <w:r w:rsidRPr="00DE4EAA">
        <w:rPr>
          <w:rFonts w:ascii="楷体" w:eastAsia="楷体" w:hAnsi="楷体" w:hint="eastAsia"/>
          <w:kern w:val="0"/>
          <w:sz w:val="24"/>
          <w:szCs w:val="24"/>
        </w:rPr>
        <w:t>公告后，基金管理人应按照本指南“</w:t>
      </w:r>
      <w:r>
        <w:rPr>
          <w:rFonts w:ascii="楷体" w:eastAsia="楷体" w:hAnsi="楷体" w:hint="eastAsia"/>
          <w:kern w:val="0"/>
          <w:sz w:val="24"/>
          <w:szCs w:val="24"/>
        </w:rPr>
        <w:t>第七</w:t>
      </w:r>
      <w:r w:rsidRPr="00DE4EAA">
        <w:rPr>
          <w:rFonts w:ascii="楷体" w:eastAsia="楷体" w:hAnsi="楷体" w:hint="eastAsia"/>
          <w:kern w:val="0"/>
          <w:sz w:val="24"/>
          <w:szCs w:val="24"/>
        </w:rPr>
        <w:t>章 基金终止</w:t>
      </w:r>
      <w:r w:rsidR="000E075B" w:rsidRPr="00DE4EAA">
        <w:rPr>
          <w:rFonts w:ascii="楷体" w:eastAsia="楷体" w:hAnsi="楷体" w:hint="eastAsia"/>
          <w:kern w:val="0"/>
          <w:sz w:val="24"/>
          <w:szCs w:val="24"/>
        </w:rPr>
        <w:t>上市</w:t>
      </w:r>
      <w:r>
        <w:rPr>
          <w:rFonts w:ascii="楷体" w:eastAsia="楷体" w:hAnsi="楷体" w:hint="eastAsia"/>
          <w:kern w:val="0"/>
          <w:sz w:val="24"/>
          <w:szCs w:val="24"/>
        </w:rPr>
        <w:t>和</w:t>
      </w:r>
      <w:r w:rsidR="000E075B">
        <w:rPr>
          <w:rFonts w:ascii="楷体" w:eastAsia="楷体" w:hAnsi="楷体" w:hint="eastAsia"/>
          <w:kern w:val="0"/>
          <w:sz w:val="24"/>
          <w:szCs w:val="24"/>
        </w:rPr>
        <w:t>申购赎回</w:t>
      </w:r>
      <w:r w:rsidRPr="00DE4EAA">
        <w:rPr>
          <w:rFonts w:ascii="楷体" w:eastAsia="楷体" w:hAnsi="楷体" w:hint="eastAsia"/>
          <w:kern w:val="0"/>
          <w:sz w:val="24"/>
          <w:szCs w:val="24"/>
        </w:rPr>
        <w:t>”办理封闭式基金终止上市的相关事宜。</w:t>
      </w:r>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三、若基金转型为在</w:t>
      </w:r>
      <w:r>
        <w:rPr>
          <w:rFonts w:ascii="楷体" w:eastAsia="楷体" w:hAnsi="楷体" w:hint="eastAsia"/>
          <w:kern w:val="0"/>
          <w:sz w:val="24"/>
          <w:szCs w:val="24"/>
        </w:rPr>
        <w:t>深交</w:t>
      </w:r>
      <w:r w:rsidRPr="00DE4EAA">
        <w:rPr>
          <w:rFonts w:ascii="楷体" w:eastAsia="楷体" w:hAnsi="楷体" w:hint="eastAsia"/>
          <w:kern w:val="0"/>
          <w:sz w:val="24"/>
          <w:szCs w:val="24"/>
        </w:rPr>
        <w:t>所上市的开放式基金，基金管理人应按照本指南“第一章 基金简称、代码申请”、“第二章 基金发售”、“第三章 基金上市”、“第四章 基金申购、赎回”等业务指南办理新基金的相关业务。</w:t>
      </w:r>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需要注意事项：</w:t>
      </w:r>
    </w:p>
    <w:p w:rsidR="000C62ED"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w:t>
      </w:r>
      <w:r>
        <w:rPr>
          <w:rFonts w:ascii="楷体" w:eastAsia="楷体" w:hAnsi="楷体" w:hint="eastAsia"/>
          <w:kern w:val="0"/>
          <w:sz w:val="24"/>
          <w:szCs w:val="24"/>
        </w:rPr>
        <w:t>在</w:t>
      </w:r>
      <w:r w:rsidRPr="00DE4EAA">
        <w:rPr>
          <w:rFonts w:ascii="楷体" w:eastAsia="楷体" w:hAnsi="楷体" w:hint="eastAsia"/>
          <w:kern w:val="0"/>
          <w:sz w:val="24"/>
          <w:szCs w:val="24"/>
        </w:rPr>
        <w:t>新基金发售完成</w:t>
      </w:r>
      <w:r>
        <w:rPr>
          <w:rFonts w:ascii="楷体" w:eastAsia="楷体" w:hAnsi="楷体" w:hint="eastAsia"/>
          <w:kern w:val="0"/>
          <w:sz w:val="24"/>
          <w:szCs w:val="24"/>
        </w:rPr>
        <w:t>之</w:t>
      </w:r>
      <w:r w:rsidRPr="00DE4EAA">
        <w:rPr>
          <w:rFonts w:ascii="楷体" w:eastAsia="楷体" w:hAnsi="楷体" w:hint="eastAsia"/>
          <w:kern w:val="0"/>
          <w:sz w:val="24"/>
          <w:szCs w:val="24"/>
        </w:rPr>
        <w:t>后</w:t>
      </w:r>
      <w:r>
        <w:rPr>
          <w:rFonts w:ascii="楷体" w:eastAsia="楷体" w:hAnsi="楷体" w:hint="eastAsia"/>
          <w:kern w:val="0"/>
          <w:sz w:val="24"/>
          <w:szCs w:val="24"/>
        </w:rPr>
        <w:t>、</w:t>
      </w:r>
      <w:r w:rsidRPr="00DE4EAA">
        <w:rPr>
          <w:rFonts w:ascii="楷体" w:eastAsia="楷体" w:hAnsi="楷体" w:hint="eastAsia"/>
          <w:kern w:val="0"/>
          <w:sz w:val="24"/>
          <w:szCs w:val="24"/>
        </w:rPr>
        <w:t>上市之前，若原封闭式基金需要进行折算</w:t>
      </w:r>
      <w:r>
        <w:rPr>
          <w:rFonts w:ascii="楷体" w:eastAsia="楷体" w:hAnsi="楷体" w:hint="eastAsia"/>
          <w:kern w:val="0"/>
          <w:sz w:val="24"/>
          <w:szCs w:val="24"/>
        </w:rPr>
        <w:t>的</w:t>
      </w:r>
      <w:r w:rsidRPr="00DE4EAA">
        <w:rPr>
          <w:rFonts w:ascii="楷体" w:eastAsia="楷体" w:hAnsi="楷体" w:hint="eastAsia"/>
          <w:kern w:val="0"/>
          <w:sz w:val="24"/>
          <w:szCs w:val="24"/>
        </w:rPr>
        <w:t>，基金管理人应在折算基准日前一交易日通过基金业务专区中</w:t>
      </w:r>
      <w:r w:rsidRPr="0083074B">
        <w:rPr>
          <w:rFonts w:ascii="楷体" w:eastAsia="楷体" w:hAnsi="楷体" w:hint="eastAsia"/>
          <w:kern w:val="0"/>
          <w:sz w:val="24"/>
          <w:szCs w:val="24"/>
        </w:rPr>
        <w:t>的“信息披露—&gt;基金募集—&gt;募集份额折算事项”</w:t>
      </w:r>
      <w:r>
        <w:rPr>
          <w:rFonts w:ascii="楷体" w:eastAsia="楷体" w:hAnsi="楷体" w:hint="eastAsia"/>
          <w:kern w:val="0"/>
          <w:sz w:val="24"/>
          <w:szCs w:val="24"/>
        </w:rPr>
        <w:t>发起《</w:t>
      </w:r>
      <w:r w:rsidRPr="0083074B">
        <w:rPr>
          <w:rFonts w:ascii="楷体" w:eastAsia="楷体" w:hAnsi="楷体" w:hint="eastAsia"/>
          <w:kern w:val="0"/>
          <w:sz w:val="24"/>
          <w:szCs w:val="24"/>
        </w:rPr>
        <w:t>基金份</w:t>
      </w:r>
      <w:r>
        <w:rPr>
          <w:rFonts w:ascii="楷体" w:eastAsia="楷体" w:hAnsi="楷体" w:hint="eastAsia"/>
          <w:kern w:val="0"/>
          <w:sz w:val="24"/>
          <w:szCs w:val="24"/>
        </w:rPr>
        <w:t>额折算</w:t>
      </w:r>
      <w:r w:rsidRPr="00DE4EAA">
        <w:rPr>
          <w:rFonts w:ascii="楷体" w:eastAsia="楷体" w:hAnsi="楷体" w:hint="eastAsia"/>
          <w:kern w:val="0"/>
          <w:sz w:val="24"/>
          <w:szCs w:val="24"/>
        </w:rPr>
        <w:t>公告</w:t>
      </w:r>
      <w:r>
        <w:rPr>
          <w:rFonts w:ascii="楷体" w:eastAsia="楷体" w:hAnsi="楷体" w:hint="eastAsia"/>
          <w:kern w:val="0"/>
          <w:sz w:val="24"/>
          <w:szCs w:val="24"/>
        </w:rPr>
        <w:t>》</w:t>
      </w:r>
      <w:r w:rsidRPr="0083074B">
        <w:rPr>
          <w:rFonts w:ascii="楷体" w:eastAsia="楷体" w:hAnsi="楷体" w:hint="eastAsia"/>
          <w:kern w:val="0"/>
          <w:sz w:val="24"/>
          <w:szCs w:val="24"/>
        </w:rPr>
        <w:t>信息披露</w:t>
      </w:r>
      <w:r>
        <w:rPr>
          <w:rFonts w:ascii="楷体" w:eastAsia="楷体" w:hAnsi="楷体" w:hint="eastAsia"/>
          <w:kern w:val="0"/>
          <w:sz w:val="24"/>
          <w:szCs w:val="24"/>
        </w:rPr>
        <w:t>流程</w:t>
      </w:r>
      <w:r w:rsidRPr="0083074B">
        <w:rPr>
          <w:rFonts w:ascii="楷体" w:eastAsia="楷体" w:hAnsi="楷体" w:hint="eastAsia"/>
          <w:kern w:val="0"/>
          <w:sz w:val="24"/>
          <w:szCs w:val="24"/>
        </w:rPr>
        <w:t>，次日</w:t>
      </w:r>
      <w:r w:rsidRPr="00DE4EAA">
        <w:rPr>
          <w:rFonts w:ascii="楷体" w:eastAsia="楷体" w:hAnsi="楷体" w:hint="eastAsia"/>
          <w:kern w:val="0"/>
          <w:sz w:val="24"/>
          <w:szCs w:val="24"/>
        </w:rPr>
        <w:t>公告。</w:t>
      </w:r>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折算完成后，基金管理人应通过基金业务专区中的“信息披露—&gt;基金募集—&gt;募集份额折算事项”</w:t>
      </w:r>
      <w:r w:rsidRPr="0058124D">
        <w:rPr>
          <w:rFonts w:ascii="楷体" w:eastAsia="楷体" w:hAnsi="楷体" w:hint="eastAsia"/>
          <w:kern w:val="0"/>
          <w:sz w:val="24"/>
          <w:szCs w:val="24"/>
        </w:rPr>
        <w:t xml:space="preserve"> </w:t>
      </w:r>
      <w:r>
        <w:rPr>
          <w:rFonts w:ascii="楷体" w:eastAsia="楷体" w:hAnsi="楷体" w:hint="eastAsia"/>
          <w:kern w:val="0"/>
          <w:sz w:val="24"/>
          <w:szCs w:val="24"/>
        </w:rPr>
        <w:t>发起《基金份额折算结果</w:t>
      </w:r>
      <w:r w:rsidRPr="00DE4EAA">
        <w:rPr>
          <w:rFonts w:ascii="楷体" w:eastAsia="楷体" w:hAnsi="楷体" w:hint="eastAsia"/>
          <w:kern w:val="0"/>
          <w:sz w:val="24"/>
          <w:szCs w:val="24"/>
        </w:rPr>
        <w:t>公告</w:t>
      </w:r>
      <w:r>
        <w:rPr>
          <w:rFonts w:ascii="楷体" w:eastAsia="楷体" w:hAnsi="楷体" w:hint="eastAsia"/>
          <w:kern w:val="0"/>
          <w:sz w:val="24"/>
          <w:szCs w:val="24"/>
        </w:rPr>
        <w:t>》</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，次日公告。</w:t>
      </w:r>
    </w:p>
    <w:p w:rsidR="000C62ED" w:rsidRPr="00DE4EAA" w:rsidRDefault="000C62ED" w:rsidP="000C62ED">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2、本章所称的封闭式基金</w:t>
      </w:r>
      <w:r w:rsidR="002B43F3">
        <w:rPr>
          <w:rFonts w:ascii="楷体" w:eastAsia="楷体" w:hAnsi="楷体" w:hint="eastAsia"/>
          <w:kern w:val="0"/>
          <w:sz w:val="24"/>
          <w:szCs w:val="24"/>
        </w:rPr>
        <w:t>是</w:t>
      </w:r>
      <w:r w:rsidRPr="00DE4EAA">
        <w:rPr>
          <w:rFonts w:ascii="楷体" w:eastAsia="楷体" w:hAnsi="楷体" w:hint="eastAsia"/>
          <w:kern w:val="0"/>
          <w:sz w:val="24"/>
          <w:szCs w:val="24"/>
        </w:rPr>
        <w:t>指2002年以前在</w:t>
      </w:r>
      <w:r>
        <w:rPr>
          <w:rFonts w:ascii="楷体" w:eastAsia="楷体" w:hAnsi="楷体" w:hint="eastAsia"/>
          <w:kern w:val="0"/>
          <w:sz w:val="24"/>
          <w:szCs w:val="24"/>
        </w:rPr>
        <w:t>深交</w:t>
      </w:r>
      <w:r w:rsidRPr="00DE4EAA">
        <w:rPr>
          <w:rFonts w:ascii="楷体" w:eastAsia="楷体" w:hAnsi="楷体" w:hint="eastAsia"/>
          <w:kern w:val="0"/>
          <w:sz w:val="24"/>
          <w:szCs w:val="24"/>
        </w:rPr>
        <w:t>所上市的传统封闭式基金。</w:t>
      </w:r>
    </w:p>
    <w:p w:rsidR="000C62ED" w:rsidRPr="0083074B" w:rsidRDefault="000C62ED" w:rsidP="000C62ED">
      <w:pPr>
        <w:widowControl/>
        <w:jc w:val="left"/>
        <w:rPr>
          <w:rFonts w:ascii="楷体" w:eastAsia="楷体" w:hAnsi="楷体"/>
          <w:kern w:val="0"/>
          <w:sz w:val="24"/>
          <w:szCs w:val="24"/>
        </w:rPr>
      </w:pPr>
      <w:r>
        <w:rPr>
          <w:rFonts w:ascii="楷体" w:eastAsia="楷体" w:hAnsi="楷体"/>
          <w:kern w:val="0"/>
          <w:sz w:val="24"/>
          <w:szCs w:val="24"/>
        </w:rPr>
        <w:br w:type="page"/>
      </w:r>
    </w:p>
    <w:p w:rsidR="0083074B" w:rsidRDefault="0083074B" w:rsidP="0083074B">
      <w:pPr>
        <w:pStyle w:val="a3"/>
        <w:rPr>
          <w:rFonts w:ascii="楷体" w:hAnsi="楷体"/>
        </w:rPr>
      </w:pPr>
      <w:bookmarkStart w:id="43" w:name="_Toc458785058"/>
      <w:r w:rsidRPr="00DE4EAA">
        <w:rPr>
          <w:rFonts w:ascii="楷体" w:hAnsi="楷体" w:hint="eastAsia"/>
        </w:rPr>
        <w:t>第十</w:t>
      </w:r>
      <w:r w:rsidR="00E22D3C">
        <w:rPr>
          <w:rFonts w:ascii="楷体" w:hAnsi="楷体" w:hint="eastAsia"/>
        </w:rPr>
        <w:t>二</w:t>
      </w:r>
      <w:r w:rsidRPr="00DE4EAA">
        <w:rPr>
          <w:rFonts w:ascii="楷体" w:hAnsi="楷体" w:hint="eastAsia"/>
        </w:rPr>
        <w:t>章分级</w:t>
      </w:r>
      <w:r w:rsidRPr="00DE4EAA">
        <w:rPr>
          <w:rFonts w:ascii="楷体" w:hAnsi="楷体"/>
        </w:rPr>
        <w:t>基金</w:t>
      </w:r>
      <w:bookmarkEnd w:id="40"/>
      <w:bookmarkEnd w:id="41"/>
      <w:bookmarkEnd w:id="42"/>
      <w:r w:rsidRPr="00DE4EAA">
        <w:rPr>
          <w:rFonts w:ascii="楷体" w:hAnsi="楷体" w:hint="eastAsia"/>
        </w:rPr>
        <w:t>转型</w:t>
      </w:r>
      <w:bookmarkEnd w:id="43"/>
    </w:p>
    <w:p w:rsidR="00EF5A9F" w:rsidRDefault="00EF5A9F" w:rsidP="00EF5A9F">
      <w:pPr>
        <w:widowControl/>
        <w:spacing w:line="360" w:lineRule="auto"/>
        <w:ind w:firstLineChars="236" w:firstLine="566"/>
        <w:jc w:val="left"/>
        <w:rPr>
          <w:rFonts w:ascii="楷体" w:eastAsia="楷体" w:hAnsi="楷体"/>
          <w:kern w:val="0"/>
          <w:sz w:val="24"/>
          <w:szCs w:val="24"/>
        </w:rPr>
      </w:pPr>
    </w:p>
    <w:p w:rsidR="00EF5A9F" w:rsidRPr="00E64719" w:rsidRDefault="00EF5A9F" w:rsidP="00EF5A9F">
      <w:pPr>
        <w:widowControl/>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针对分级基金转型业务，基金管理人应提前与深交所基金管理部商议确定转型方案（转型为LOF/场外基金）和转型时间安排表。如有变更，应及时告知基金管理部。</w:t>
      </w:r>
    </w:p>
    <w:p w:rsidR="00EF5A9F" w:rsidRPr="00EF5A9F" w:rsidRDefault="00EF5A9F" w:rsidP="00104B61"/>
    <w:p w:rsidR="00EF5A9F" w:rsidRDefault="00EF5A9F" w:rsidP="00EF5A9F">
      <w:pPr>
        <w:pStyle w:val="a4"/>
        <w:numPr>
          <w:ilvl w:val="0"/>
          <w:numId w:val="23"/>
        </w:numPr>
        <w:spacing w:line="360" w:lineRule="auto"/>
        <w:ind w:firstLineChars="0"/>
        <w:rPr>
          <w:rFonts w:ascii="楷体" w:eastAsia="楷体" w:hAnsi="楷体"/>
          <w:b/>
          <w:bCs/>
          <w:kern w:val="0"/>
          <w:sz w:val="28"/>
          <w:szCs w:val="28"/>
        </w:rPr>
      </w:pPr>
      <w:r w:rsidRPr="00EF5A9F">
        <w:rPr>
          <w:rFonts w:ascii="楷体" w:eastAsia="楷体" w:hAnsi="楷体" w:hint="eastAsia"/>
          <w:b/>
          <w:bCs/>
          <w:kern w:val="0"/>
          <w:sz w:val="28"/>
          <w:szCs w:val="28"/>
        </w:rPr>
        <w:t>分开募集分级基金转型为LOF</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（一）</w:t>
      </w:r>
      <w:r w:rsidR="007C0274">
        <w:rPr>
          <w:rFonts w:ascii="楷体" w:eastAsia="楷体" w:hAnsi="楷体" w:hint="eastAsia"/>
          <w:b/>
          <w:bCs/>
          <w:kern w:val="0"/>
          <w:sz w:val="28"/>
          <w:szCs w:val="28"/>
        </w:rPr>
        <w:t>发起</w:t>
      </w:r>
      <w:r w:rsidR="00F43064">
        <w:rPr>
          <w:rFonts w:ascii="楷体" w:eastAsia="楷体" w:hAnsi="楷体" w:hint="eastAsia"/>
          <w:b/>
          <w:bCs/>
          <w:kern w:val="0"/>
          <w:sz w:val="28"/>
          <w:szCs w:val="28"/>
        </w:rPr>
        <w:t>《</w:t>
      </w:r>
      <w:r w:rsidR="00F43064" w:rsidRPr="00DE4EAA">
        <w:rPr>
          <w:rFonts w:ascii="楷体" w:eastAsia="楷体" w:hAnsi="楷体" w:hint="eastAsia"/>
          <w:b/>
          <w:bCs/>
          <w:kern w:val="0"/>
          <w:sz w:val="28"/>
          <w:szCs w:val="28"/>
        </w:rPr>
        <w:t>基金份额转型公告</w:t>
      </w:r>
      <w:r w:rsidR="00F43064">
        <w:rPr>
          <w:rFonts w:ascii="楷体" w:eastAsia="楷体" w:hAnsi="楷体" w:hint="eastAsia"/>
          <w:b/>
          <w:bCs/>
          <w:kern w:val="0"/>
          <w:sz w:val="28"/>
          <w:szCs w:val="28"/>
        </w:rPr>
        <w:t>》</w:t>
      </w:r>
      <w:r w:rsidR="007C0274">
        <w:rPr>
          <w:rFonts w:ascii="楷体" w:eastAsia="楷体" w:hAnsi="楷体" w:hint="eastAsia"/>
          <w:b/>
          <w:bCs/>
          <w:kern w:val="0"/>
          <w:sz w:val="28"/>
          <w:szCs w:val="28"/>
        </w:rPr>
        <w:t>信息披露流程</w:t>
      </w:r>
    </w:p>
    <w:p w:rsidR="0083074B" w:rsidRPr="00DE4EAA"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基金管理人在基金合同规定的时间内，应通过基金业务专区中的“业务办理—&gt;信息披露—&gt;基金临时报告—&gt;</w:t>
      </w:r>
      <w:r w:rsidR="001A0E0B">
        <w:rPr>
          <w:rFonts w:ascii="楷体" w:eastAsia="楷体" w:hAnsi="楷体" w:hint="eastAsia"/>
          <w:kern w:val="0"/>
          <w:sz w:val="24"/>
          <w:szCs w:val="24"/>
        </w:rPr>
        <w:t>基金转型</w:t>
      </w:r>
      <w:r w:rsidR="00104B61">
        <w:rPr>
          <w:rFonts w:ascii="楷体" w:eastAsia="楷体" w:hAnsi="楷体" w:hint="eastAsia"/>
          <w:kern w:val="0"/>
          <w:sz w:val="24"/>
          <w:szCs w:val="24"/>
        </w:rPr>
        <w:t>公告</w:t>
      </w:r>
      <w:r w:rsidRPr="00DE4EAA">
        <w:rPr>
          <w:rFonts w:ascii="楷体" w:eastAsia="楷体" w:hAnsi="楷体" w:hint="eastAsia"/>
          <w:kern w:val="0"/>
          <w:sz w:val="24"/>
          <w:szCs w:val="24"/>
        </w:rPr>
        <w:t>”发起信息披露</w:t>
      </w:r>
      <w:r>
        <w:rPr>
          <w:rFonts w:ascii="楷体" w:eastAsia="楷体" w:hAnsi="楷体" w:hint="eastAsia"/>
          <w:kern w:val="0"/>
          <w:sz w:val="24"/>
          <w:szCs w:val="24"/>
        </w:rPr>
        <w:t>流程</w:t>
      </w:r>
      <w:r w:rsidRPr="00DE4EAA">
        <w:rPr>
          <w:rFonts w:ascii="楷体" w:eastAsia="楷体" w:hAnsi="楷体" w:hint="eastAsia"/>
          <w:kern w:val="0"/>
          <w:sz w:val="24"/>
          <w:szCs w:val="24"/>
        </w:rPr>
        <w:t>，之后可视情况刊登提示性公告，信息披露的文件包括：</w:t>
      </w:r>
    </w:p>
    <w:p w:rsidR="0083074B" w:rsidRPr="00DE4EAA"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1、公告文件（电子文档）；</w:t>
      </w:r>
    </w:p>
    <w:p w:rsidR="0083074B" w:rsidRPr="00DE4EAA"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2、基金合同（电子文档）。</w:t>
      </w:r>
    </w:p>
    <w:p w:rsidR="0083074B" w:rsidRPr="00DE4EAA" w:rsidRDefault="001A0E0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sidR="0083074B" w:rsidRPr="00DE4EAA">
        <w:rPr>
          <w:rFonts w:ascii="楷体" w:eastAsia="楷体" w:hAnsi="楷体" w:hint="eastAsia"/>
          <w:kern w:val="0"/>
          <w:sz w:val="24"/>
          <w:szCs w:val="24"/>
        </w:rPr>
        <w:t>，基金管理人在指定媒体刊登</w:t>
      </w:r>
      <w:r w:rsidR="00F24DB0">
        <w:rPr>
          <w:rFonts w:ascii="楷体" w:eastAsia="楷体" w:hAnsi="楷体" w:hint="eastAsia"/>
          <w:kern w:val="0"/>
          <w:sz w:val="24"/>
          <w:szCs w:val="24"/>
        </w:rPr>
        <w:t>该</w:t>
      </w:r>
      <w:r w:rsidR="0083074B" w:rsidRPr="00DE4EAA">
        <w:rPr>
          <w:rFonts w:ascii="楷体" w:eastAsia="楷体" w:hAnsi="楷体" w:hint="eastAsia"/>
          <w:kern w:val="0"/>
          <w:sz w:val="24"/>
          <w:szCs w:val="24"/>
        </w:rPr>
        <w:t>公告。</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（二）</w:t>
      </w:r>
      <w:r w:rsidR="0083074B" w:rsidRPr="00DE4EAA">
        <w:rPr>
          <w:rFonts w:ascii="楷体" w:eastAsia="楷体" w:hAnsi="楷体" w:hint="eastAsia"/>
          <w:b/>
          <w:bCs/>
          <w:kern w:val="0"/>
          <w:sz w:val="28"/>
          <w:szCs w:val="28"/>
        </w:rPr>
        <w:t>办理A份额开放赎回</w:t>
      </w:r>
    </w:p>
    <w:p w:rsidR="0083074B" w:rsidRPr="00104B61"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基金管理人根据基金合同确定A份额开放赎回的日期</w:t>
      </w:r>
      <w:r>
        <w:rPr>
          <w:rFonts w:ascii="楷体" w:eastAsia="楷体" w:hAnsi="楷体" w:hint="eastAsia"/>
          <w:kern w:val="0"/>
          <w:sz w:val="24"/>
          <w:szCs w:val="24"/>
        </w:rPr>
        <w:t>（</w:t>
      </w:r>
      <w:r w:rsidR="00EF5A9F">
        <w:rPr>
          <w:rFonts w:ascii="楷体" w:eastAsia="楷体" w:hAnsi="楷体" w:hint="eastAsia"/>
          <w:kern w:val="0"/>
          <w:sz w:val="24"/>
          <w:szCs w:val="24"/>
        </w:rPr>
        <w:t>T</w:t>
      </w:r>
      <w:r w:rsidRPr="00DE4EAA">
        <w:rPr>
          <w:rFonts w:ascii="楷体" w:eastAsia="楷体" w:hAnsi="楷体" w:hint="eastAsia"/>
          <w:kern w:val="0"/>
          <w:sz w:val="24"/>
          <w:szCs w:val="24"/>
        </w:rPr>
        <w:t>日</w:t>
      </w:r>
      <w:r>
        <w:rPr>
          <w:rFonts w:ascii="楷体" w:eastAsia="楷体" w:hAnsi="楷体" w:hint="eastAsia"/>
          <w:kern w:val="0"/>
          <w:sz w:val="24"/>
          <w:szCs w:val="24"/>
        </w:rPr>
        <w:t>）</w:t>
      </w:r>
      <w:r w:rsidRPr="00DE4EAA">
        <w:rPr>
          <w:rFonts w:ascii="楷体" w:eastAsia="楷体" w:hAnsi="楷体" w:hint="eastAsia"/>
          <w:kern w:val="0"/>
          <w:sz w:val="24"/>
          <w:szCs w:val="24"/>
        </w:rPr>
        <w:t>，</w:t>
      </w:r>
      <w:r w:rsidR="00EF5A9F">
        <w:rPr>
          <w:rFonts w:ascii="楷体" w:eastAsia="楷体" w:hAnsi="楷体" w:hint="eastAsia"/>
          <w:kern w:val="0"/>
          <w:sz w:val="24"/>
          <w:szCs w:val="24"/>
        </w:rPr>
        <w:t>T</w:t>
      </w:r>
      <w:r w:rsidRPr="00DE4EAA">
        <w:rPr>
          <w:rFonts w:ascii="楷体" w:eastAsia="楷体" w:hAnsi="楷体" w:hint="eastAsia"/>
          <w:kern w:val="0"/>
          <w:sz w:val="24"/>
          <w:szCs w:val="24"/>
        </w:rPr>
        <w:t>-</w:t>
      </w:r>
      <w:r w:rsidR="00BB0538">
        <w:rPr>
          <w:rFonts w:ascii="楷体" w:eastAsia="楷体" w:hAnsi="楷体" w:hint="eastAsia"/>
          <w:kern w:val="0"/>
          <w:sz w:val="24"/>
          <w:szCs w:val="24"/>
        </w:rPr>
        <w:t>3</w:t>
      </w:r>
      <w:r w:rsidRPr="00DE4EAA">
        <w:rPr>
          <w:rFonts w:ascii="楷体" w:eastAsia="楷体" w:hAnsi="楷体" w:hint="eastAsia"/>
          <w:kern w:val="0"/>
          <w:sz w:val="24"/>
          <w:szCs w:val="24"/>
        </w:rPr>
        <w:t>日</w:t>
      </w:r>
      <w:r w:rsidR="00BB0538">
        <w:rPr>
          <w:rFonts w:ascii="楷体" w:eastAsia="楷体" w:hAnsi="楷体" w:hint="eastAsia"/>
          <w:kern w:val="0"/>
          <w:sz w:val="24"/>
          <w:szCs w:val="24"/>
        </w:rPr>
        <w:t>或</w:t>
      </w:r>
      <w:r w:rsidRPr="00DE4EAA">
        <w:rPr>
          <w:rFonts w:ascii="楷体" w:eastAsia="楷体" w:hAnsi="楷体" w:hint="eastAsia"/>
          <w:kern w:val="0"/>
          <w:sz w:val="24"/>
          <w:szCs w:val="24"/>
        </w:rPr>
        <w:t>之前，</w:t>
      </w:r>
      <w:r w:rsidRPr="00DE4EAA">
        <w:rPr>
          <w:rFonts w:ascii="楷体" w:eastAsia="楷体" w:hAnsi="楷体"/>
          <w:kern w:val="0"/>
          <w:sz w:val="24"/>
          <w:szCs w:val="24"/>
        </w:rPr>
        <w:t>通过</w:t>
      </w:r>
      <w:r w:rsidRPr="00DE4EAA">
        <w:rPr>
          <w:rFonts w:ascii="楷体" w:eastAsia="楷体" w:hAnsi="楷体" w:hint="eastAsia"/>
          <w:kern w:val="0"/>
          <w:sz w:val="24"/>
          <w:szCs w:val="24"/>
        </w:rPr>
        <w:t>基金业务专区“业务办理—&gt;信息披</w:t>
      </w:r>
      <w:r w:rsidRPr="00104B61">
        <w:rPr>
          <w:rFonts w:ascii="楷体" w:eastAsia="楷体" w:hAnsi="楷体" w:hint="eastAsia"/>
          <w:kern w:val="0"/>
          <w:sz w:val="24"/>
          <w:szCs w:val="24"/>
        </w:rPr>
        <w:t>露—&gt;分级基金折算—&gt;分级基金场外份额折算或开放申赎”发起信息披露流程</w:t>
      </w:r>
      <w:r w:rsidR="00104B61">
        <w:rPr>
          <w:rFonts w:ascii="楷体" w:eastAsia="楷体" w:hAnsi="楷体" w:hint="eastAsia"/>
          <w:kern w:val="0"/>
          <w:sz w:val="24"/>
          <w:szCs w:val="24"/>
        </w:rPr>
        <w:t>，</w:t>
      </w:r>
      <w:r w:rsidR="00E654F0">
        <w:rPr>
          <w:rFonts w:ascii="楷体" w:eastAsia="楷体" w:hAnsi="楷体" w:hint="eastAsia"/>
          <w:kern w:val="0"/>
          <w:sz w:val="24"/>
          <w:szCs w:val="24"/>
        </w:rPr>
        <w:t>并申请公告日开市至10：30停牌1小时，</w:t>
      </w:r>
      <w:r w:rsidR="00ED79F5" w:rsidRPr="00104B61">
        <w:rPr>
          <w:rFonts w:ascii="楷体" w:eastAsia="楷体" w:hAnsi="楷体" w:hint="eastAsia"/>
          <w:kern w:val="0"/>
          <w:sz w:val="24"/>
          <w:szCs w:val="24"/>
        </w:rPr>
        <w:t>申请</w:t>
      </w:r>
      <w:r w:rsidRPr="00104B61">
        <w:rPr>
          <w:rFonts w:ascii="楷体" w:eastAsia="楷体" w:hAnsi="楷体" w:hint="eastAsia"/>
          <w:kern w:val="0"/>
          <w:sz w:val="24"/>
          <w:szCs w:val="24"/>
        </w:rPr>
        <w:t>材料包括：</w:t>
      </w:r>
    </w:p>
    <w:p w:rsidR="0083074B" w:rsidRPr="00104B61" w:rsidRDefault="0083074B" w:rsidP="0083074B">
      <w:pPr>
        <w:widowControl/>
        <w:snapToGrid w:val="0"/>
        <w:spacing w:line="360" w:lineRule="auto"/>
        <w:ind w:firstLineChars="236" w:firstLine="566"/>
        <w:jc w:val="left"/>
        <w:rPr>
          <w:rFonts w:ascii="楷体" w:eastAsia="楷体" w:hAnsi="楷体"/>
          <w:kern w:val="0"/>
          <w:sz w:val="24"/>
          <w:szCs w:val="24"/>
        </w:rPr>
      </w:pPr>
      <w:r w:rsidRPr="00104B61">
        <w:rPr>
          <w:rFonts w:ascii="楷体" w:eastAsia="楷体" w:hAnsi="楷体" w:hint="eastAsia"/>
          <w:kern w:val="0"/>
          <w:sz w:val="24"/>
          <w:szCs w:val="24"/>
        </w:rPr>
        <w:t>1、公告文件（B份额的风险提示公告）（电子文档）；</w:t>
      </w:r>
    </w:p>
    <w:p w:rsidR="0083074B" w:rsidRDefault="0083074B" w:rsidP="0083074B">
      <w:pPr>
        <w:widowControl/>
        <w:snapToGrid w:val="0"/>
        <w:spacing w:line="360" w:lineRule="auto"/>
        <w:ind w:firstLineChars="236" w:firstLine="566"/>
        <w:jc w:val="left"/>
        <w:rPr>
          <w:rFonts w:ascii="楷体" w:eastAsia="楷体" w:hAnsi="楷体"/>
          <w:kern w:val="0"/>
          <w:sz w:val="24"/>
          <w:szCs w:val="24"/>
        </w:rPr>
      </w:pPr>
      <w:r w:rsidRPr="00104B61">
        <w:rPr>
          <w:rFonts w:ascii="楷体" w:eastAsia="楷体" w:hAnsi="楷体" w:hint="eastAsia"/>
          <w:kern w:val="0"/>
          <w:sz w:val="24"/>
          <w:szCs w:val="24"/>
        </w:rPr>
        <w:t>2、A份额开放赎回业务的公告（电子文档）；</w:t>
      </w:r>
    </w:p>
    <w:p w:rsidR="00E654F0" w:rsidRPr="00E654F0" w:rsidRDefault="00E654F0" w:rsidP="00E654F0">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3</w:t>
      </w:r>
      <w:r w:rsidRPr="00DE4EAA">
        <w:rPr>
          <w:rFonts w:ascii="楷体" w:eastAsia="楷体" w:hAnsi="楷体" w:hint="eastAsia"/>
          <w:kern w:val="0"/>
          <w:sz w:val="24"/>
          <w:szCs w:val="24"/>
        </w:rPr>
        <w:t>、停复牌申请（盖章扫描件）。</w:t>
      </w:r>
    </w:p>
    <w:p w:rsidR="0083074B" w:rsidRPr="00DE4EAA" w:rsidRDefault="00963613" w:rsidP="0083074B">
      <w:pPr>
        <w:spacing w:line="360" w:lineRule="auto"/>
        <w:ind w:firstLine="420"/>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83074B" w:rsidRPr="00DE4EAA">
        <w:rPr>
          <w:rFonts w:ascii="楷体" w:eastAsia="楷体" w:hAnsi="楷体" w:hint="eastAsia"/>
          <w:kern w:val="0"/>
          <w:sz w:val="24"/>
          <w:szCs w:val="24"/>
        </w:rPr>
        <w:t>次日，基金管理人在中国证监会指定媒体上刊登</w:t>
      </w:r>
      <w:r w:rsidR="00F24DB0">
        <w:rPr>
          <w:rFonts w:ascii="楷体" w:eastAsia="楷体" w:hAnsi="楷体" w:hint="eastAsia"/>
          <w:kern w:val="0"/>
          <w:sz w:val="24"/>
          <w:szCs w:val="24"/>
        </w:rPr>
        <w:t>上述</w:t>
      </w:r>
      <w:r w:rsidR="0083074B" w:rsidRPr="00DE4EAA">
        <w:rPr>
          <w:rFonts w:ascii="楷体" w:eastAsia="楷体" w:hAnsi="楷体" w:hint="eastAsia"/>
          <w:kern w:val="0"/>
          <w:sz w:val="24"/>
          <w:szCs w:val="24"/>
        </w:rPr>
        <w:t>公告。</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（三）</w:t>
      </w:r>
      <w:r w:rsidR="0083074B" w:rsidRPr="00DE4EAA">
        <w:rPr>
          <w:rFonts w:ascii="楷体" w:eastAsia="楷体" w:hAnsi="楷体" w:hint="eastAsia"/>
          <w:b/>
          <w:bCs/>
          <w:kern w:val="0"/>
          <w:sz w:val="28"/>
          <w:szCs w:val="28"/>
        </w:rPr>
        <w:t>办理B份额终止上市</w:t>
      </w:r>
    </w:p>
    <w:p w:rsidR="0083074B" w:rsidRPr="00DE4EAA"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基金管理人根据基金合同确定B份额终止上市日，按照“</w:t>
      </w:r>
      <w:r w:rsidR="00104B61" w:rsidRPr="00DE4EAA">
        <w:rPr>
          <w:rFonts w:ascii="楷体" w:eastAsia="楷体" w:hAnsi="楷体" w:hint="eastAsia"/>
          <w:kern w:val="0"/>
          <w:sz w:val="24"/>
          <w:szCs w:val="24"/>
        </w:rPr>
        <w:t>第</w:t>
      </w:r>
      <w:r w:rsidR="00104B61">
        <w:rPr>
          <w:rFonts w:ascii="楷体" w:eastAsia="楷体" w:hAnsi="楷体" w:hint="eastAsia"/>
          <w:kern w:val="0"/>
          <w:sz w:val="24"/>
          <w:szCs w:val="24"/>
        </w:rPr>
        <w:t>八</w:t>
      </w:r>
      <w:r w:rsidR="00104B61" w:rsidRPr="00DE4EAA">
        <w:rPr>
          <w:rFonts w:ascii="楷体" w:eastAsia="楷体" w:hAnsi="楷体" w:hint="eastAsia"/>
          <w:kern w:val="0"/>
          <w:sz w:val="24"/>
          <w:szCs w:val="24"/>
        </w:rPr>
        <w:t xml:space="preserve">章 </w:t>
      </w:r>
      <w:r w:rsidRPr="00DE4EAA">
        <w:rPr>
          <w:rFonts w:ascii="楷体" w:eastAsia="楷体" w:hAnsi="楷体" w:hint="eastAsia"/>
          <w:kern w:val="0"/>
          <w:sz w:val="24"/>
          <w:szCs w:val="24"/>
        </w:rPr>
        <w:t>基金终止</w:t>
      </w:r>
      <w:r w:rsidR="001A0E0B" w:rsidRPr="00DE4EAA">
        <w:rPr>
          <w:rFonts w:ascii="楷体" w:eastAsia="楷体" w:hAnsi="楷体" w:hint="eastAsia"/>
          <w:kern w:val="0"/>
          <w:sz w:val="24"/>
          <w:szCs w:val="24"/>
        </w:rPr>
        <w:t>上市</w:t>
      </w:r>
      <w:r w:rsidR="001A0E0B">
        <w:rPr>
          <w:rFonts w:ascii="楷体" w:eastAsia="楷体" w:hAnsi="楷体" w:hint="eastAsia"/>
          <w:kern w:val="0"/>
          <w:sz w:val="24"/>
          <w:szCs w:val="24"/>
        </w:rPr>
        <w:t>和</w:t>
      </w:r>
      <w:r>
        <w:rPr>
          <w:rFonts w:ascii="楷体" w:eastAsia="楷体" w:hAnsi="楷体" w:hint="eastAsia"/>
          <w:kern w:val="0"/>
          <w:sz w:val="24"/>
          <w:szCs w:val="24"/>
        </w:rPr>
        <w:t>申购赎回</w:t>
      </w:r>
      <w:r w:rsidRPr="00DE4EAA">
        <w:rPr>
          <w:rFonts w:ascii="楷体" w:eastAsia="楷体" w:hAnsi="楷体" w:hint="eastAsia"/>
          <w:kern w:val="0"/>
          <w:sz w:val="24"/>
          <w:szCs w:val="24"/>
        </w:rPr>
        <w:t>”办理相关业务。</w:t>
      </w:r>
    </w:p>
    <w:p w:rsidR="0083074B" w:rsidRPr="0083074B"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（四）</w:t>
      </w:r>
      <w:r w:rsidR="0083074B" w:rsidRPr="00DE4EAA">
        <w:rPr>
          <w:rFonts w:ascii="楷体" w:eastAsia="楷体" w:hAnsi="楷体" w:hint="eastAsia"/>
          <w:b/>
          <w:bCs/>
          <w:kern w:val="0"/>
          <w:sz w:val="28"/>
          <w:szCs w:val="28"/>
        </w:rPr>
        <w:t>办</w:t>
      </w:r>
      <w:r w:rsidR="0083074B" w:rsidRPr="0083074B">
        <w:rPr>
          <w:rFonts w:ascii="楷体" w:eastAsia="楷体" w:hAnsi="楷体" w:hint="eastAsia"/>
          <w:b/>
          <w:bCs/>
          <w:kern w:val="0"/>
          <w:sz w:val="28"/>
          <w:szCs w:val="28"/>
        </w:rPr>
        <w:t>理暂停跨系统转托管</w:t>
      </w:r>
    </w:p>
    <w:p w:rsidR="0061573F" w:rsidRDefault="0083074B" w:rsidP="0083074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基金管理人根据基金合同确定份额转换基准日</w:t>
      </w:r>
      <w:r>
        <w:rPr>
          <w:rFonts w:ascii="楷体" w:eastAsia="楷体" w:hAnsi="楷体" w:hint="eastAsia"/>
          <w:kern w:val="0"/>
          <w:sz w:val="24"/>
          <w:szCs w:val="24"/>
        </w:rPr>
        <w:t>（</w:t>
      </w:r>
      <w:r w:rsidR="00EF5A9F">
        <w:rPr>
          <w:rFonts w:ascii="楷体" w:eastAsia="楷体" w:hAnsi="楷体" w:hint="eastAsia"/>
          <w:kern w:val="0"/>
          <w:sz w:val="24"/>
          <w:szCs w:val="24"/>
        </w:rPr>
        <w:t>R</w:t>
      </w:r>
      <w:r w:rsidRPr="0083074B">
        <w:rPr>
          <w:rFonts w:ascii="楷体" w:eastAsia="楷体" w:hAnsi="楷体" w:hint="eastAsia"/>
          <w:kern w:val="0"/>
          <w:sz w:val="24"/>
          <w:szCs w:val="24"/>
        </w:rPr>
        <w:t>日</w:t>
      </w:r>
      <w:r>
        <w:rPr>
          <w:rFonts w:ascii="楷体" w:eastAsia="楷体" w:hAnsi="楷体" w:hint="eastAsia"/>
          <w:kern w:val="0"/>
          <w:sz w:val="24"/>
          <w:szCs w:val="24"/>
        </w:rPr>
        <w:t>）</w:t>
      </w:r>
      <w:r w:rsidRPr="0083074B">
        <w:rPr>
          <w:rFonts w:ascii="楷体" w:eastAsia="楷体" w:hAnsi="楷体" w:hint="eastAsia"/>
          <w:kern w:val="0"/>
          <w:sz w:val="24"/>
          <w:szCs w:val="24"/>
        </w:rPr>
        <w:t>。</w:t>
      </w:r>
      <w:r w:rsidR="00EF5A9F">
        <w:rPr>
          <w:rFonts w:ascii="楷体" w:eastAsia="楷体" w:hAnsi="楷体" w:hint="eastAsia"/>
          <w:kern w:val="0"/>
          <w:sz w:val="24"/>
          <w:szCs w:val="24"/>
        </w:rPr>
        <w:t>R</w:t>
      </w:r>
      <w:r w:rsidRPr="0083074B">
        <w:rPr>
          <w:rFonts w:ascii="楷体" w:eastAsia="楷体" w:hAnsi="楷体" w:hint="eastAsia"/>
          <w:kern w:val="0"/>
          <w:sz w:val="24"/>
          <w:szCs w:val="24"/>
        </w:rPr>
        <w:t>-1日，</w:t>
      </w:r>
      <w:r w:rsidR="009D22F7" w:rsidRPr="009D22F7">
        <w:rPr>
          <w:rFonts w:ascii="楷体" w:eastAsia="楷体" w:hAnsi="楷体" w:hint="eastAsia"/>
          <w:kern w:val="0"/>
          <w:sz w:val="24"/>
          <w:szCs w:val="24"/>
        </w:rPr>
        <w:t>基金管理人向中国结算、深圳结算申请R日、R+1日暂停办理</w:t>
      </w:r>
      <w:r w:rsidR="009D22F7">
        <w:rPr>
          <w:rFonts w:ascii="楷体" w:eastAsia="楷体" w:hAnsi="楷体" w:hint="eastAsia"/>
          <w:kern w:val="0"/>
          <w:sz w:val="24"/>
          <w:szCs w:val="24"/>
        </w:rPr>
        <w:t>B份额</w:t>
      </w:r>
      <w:r w:rsidR="009D22F7" w:rsidRPr="009D22F7">
        <w:rPr>
          <w:rFonts w:ascii="楷体" w:eastAsia="楷体" w:hAnsi="楷体" w:hint="eastAsia"/>
          <w:kern w:val="0"/>
          <w:sz w:val="24"/>
          <w:szCs w:val="24"/>
        </w:rPr>
        <w:t>跨系统转托管。</w:t>
      </w:r>
      <w:r w:rsidRPr="0083074B">
        <w:rPr>
          <w:rFonts w:ascii="楷体" w:eastAsia="楷体" w:hAnsi="楷体" w:hint="eastAsia"/>
          <w:kern w:val="0"/>
          <w:sz w:val="24"/>
          <w:szCs w:val="24"/>
        </w:rPr>
        <w:t>基金管理人通过基金业务专区“业务办理—&gt;信息披露—&gt;基金临时报告—&gt;跨系统转托管”发起</w:t>
      </w:r>
      <w:r w:rsidR="00104B61">
        <w:rPr>
          <w:rFonts w:ascii="楷体" w:eastAsia="楷体" w:hAnsi="楷体" w:hint="eastAsia"/>
          <w:kern w:val="0"/>
          <w:sz w:val="24"/>
          <w:szCs w:val="24"/>
        </w:rPr>
        <w:t>《</w:t>
      </w:r>
      <w:r w:rsidR="00104B61" w:rsidRPr="0083074B">
        <w:rPr>
          <w:rFonts w:ascii="楷体" w:eastAsia="楷体" w:hAnsi="楷体" w:hint="eastAsia"/>
          <w:kern w:val="0"/>
          <w:sz w:val="24"/>
          <w:szCs w:val="24"/>
        </w:rPr>
        <w:t>暂停跨系统转托管公告</w:t>
      </w:r>
      <w:r w:rsidR="00104B61">
        <w:rPr>
          <w:rFonts w:ascii="楷体" w:eastAsia="楷体" w:hAnsi="楷体" w:hint="eastAsia"/>
          <w:kern w:val="0"/>
          <w:sz w:val="24"/>
          <w:szCs w:val="24"/>
        </w:rPr>
        <w:t>》</w:t>
      </w:r>
      <w:r w:rsidRPr="0083074B">
        <w:rPr>
          <w:rFonts w:ascii="楷体" w:eastAsia="楷体" w:hAnsi="楷体" w:hint="eastAsia"/>
          <w:kern w:val="0"/>
          <w:sz w:val="24"/>
          <w:szCs w:val="24"/>
        </w:rPr>
        <w:t>信息披露</w:t>
      </w:r>
      <w:r>
        <w:rPr>
          <w:rFonts w:ascii="楷体" w:eastAsia="楷体" w:hAnsi="楷体" w:hint="eastAsia"/>
          <w:kern w:val="0"/>
          <w:sz w:val="24"/>
          <w:szCs w:val="24"/>
        </w:rPr>
        <w:t>流程</w:t>
      </w:r>
      <w:r w:rsidRPr="0083074B">
        <w:rPr>
          <w:rFonts w:ascii="楷体" w:eastAsia="楷体" w:hAnsi="楷体" w:hint="eastAsia"/>
          <w:kern w:val="0"/>
          <w:sz w:val="24"/>
          <w:szCs w:val="24"/>
        </w:rPr>
        <w:t>。</w:t>
      </w:r>
    </w:p>
    <w:p w:rsidR="0083074B" w:rsidRPr="0083074B" w:rsidRDefault="00264530"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9D22F7">
        <w:rPr>
          <w:rFonts w:ascii="楷体" w:eastAsia="楷体" w:hAnsi="楷体" w:hint="eastAsia"/>
          <w:kern w:val="0"/>
          <w:sz w:val="24"/>
          <w:szCs w:val="24"/>
        </w:rPr>
        <w:t>次日</w:t>
      </w:r>
      <w:r w:rsidR="0083074B" w:rsidRPr="0083074B">
        <w:rPr>
          <w:rFonts w:ascii="楷体" w:eastAsia="楷体" w:hAnsi="楷体" w:hint="eastAsia"/>
          <w:kern w:val="0"/>
          <w:sz w:val="24"/>
          <w:szCs w:val="24"/>
        </w:rPr>
        <w:t>，基金管理人在中国证监会指定媒体上刊登</w:t>
      </w:r>
      <w:r w:rsidR="00A65F79">
        <w:rPr>
          <w:rFonts w:ascii="楷体" w:eastAsia="楷体" w:hAnsi="楷体" w:hint="eastAsia"/>
          <w:kern w:val="0"/>
          <w:sz w:val="24"/>
          <w:szCs w:val="24"/>
        </w:rPr>
        <w:t>该</w:t>
      </w:r>
      <w:r w:rsidR="0083074B" w:rsidRPr="0083074B">
        <w:rPr>
          <w:rFonts w:ascii="楷体" w:eastAsia="楷体" w:hAnsi="楷体" w:hint="eastAsia"/>
          <w:kern w:val="0"/>
          <w:sz w:val="24"/>
          <w:szCs w:val="24"/>
        </w:rPr>
        <w:t>公告。</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（五）</w:t>
      </w:r>
      <w:r w:rsidR="0083074B" w:rsidRPr="00DE4EAA">
        <w:rPr>
          <w:rFonts w:ascii="楷体" w:eastAsia="楷体" w:hAnsi="楷体" w:hint="eastAsia"/>
          <w:b/>
          <w:bCs/>
          <w:kern w:val="0"/>
          <w:sz w:val="28"/>
          <w:szCs w:val="28"/>
        </w:rPr>
        <w:t>办理基金名称简称变更</w:t>
      </w:r>
    </w:p>
    <w:p w:rsidR="0083074B" w:rsidRPr="00DE4EAA" w:rsidRDefault="00EF5A9F" w:rsidP="00183771">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R</w:t>
      </w:r>
      <w:r w:rsidR="0083074B" w:rsidRPr="00DE4EAA">
        <w:rPr>
          <w:rFonts w:ascii="楷体" w:eastAsia="楷体" w:hAnsi="楷体" w:hint="eastAsia"/>
          <w:kern w:val="0"/>
          <w:sz w:val="24"/>
          <w:szCs w:val="24"/>
        </w:rPr>
        <w:t>日前，基金管理人</w:t>
      </w:r>
      <w:r w:rsidR="0083074B" w:rsidRPr="00DE4EAA">
        <w:rPr>
          <w:rFonts w:ascii="楷体" w:eastAsia="楷体" w:hAnsi="楷体"/>
          <w:kern w:val="0"/>
          <w:sz w:val="24"/>
          <w:szCs w:val="24"/>
        </w:rPr>
        <w:t>通过基金</w:t>
      </w:r>
      <w:r w:rsidR="0083074B" w:rsidRPr="00DE4EAA">
        <w:rPr>
          <w:rFonts w:ascii="楷体" w:eastAsia="楷体" w:hAnsi="楷体" w:hint="eastAsia"/>
          <w:kern w:val="0"/>
          <w:sz w:val="24"/>
          <w:szCs w:val="24"/>
        </w:rPr>
        <w:t>业务专区“业务办理—&gt;信息披露—&gt;基金临时报告—&gt;基金名称简称变更”发起信息披露</w:t>
      </w:r>
      <w:r w:rsidR="0083074B">
        <w:rPr>
          <w:rFonts w:ascii="楷体" w:eastAsia="楷体" w:hAnsi="楷体" w:hint="eastAsia"/>
          <w:kern w:val="0"/>
          <w:sz w:val="24"/>
          <w:szCs w:val="24"/>
        </w:rPr>
        <w:t>流程</w:t>
      </w:r>
      <w:r w:rsidR="0083074B" w:rsidRPr="00DE4EAA">
        <w:rPr>
          <w:rFonts w:ascii="楷体" w:eastAsia="楷体" w:hAnsi="楷体" w:hint="eastAsia"/>
          <w:kern w:val="0"/>
          <w:sz w:val="24"/>
          <w:szCs w:val="24"/>
        </w:rPr>
        <w:t>，</w:t>
      </w:r>
      <w:r w:rsidR="0025247B" w:rsidRPr="0025247B">
        <w:rPr>
          <w:rFonts w:ascii="楷体" w:eastAsia="楷体" w:hAnsi="楷体" w:hint="eastAsia"/>
          <w:kern w:val="0"/>
          <w:sz w:val="24"/>
          <w:szCs w:val="24"/>
        </w:rPr>
        <w:t>附母基金名称或简称变更申请，</w:t>
      </w:r>
      <w:r w:rsidR="0083074B" w:rsidRPr="00DE4EAA">
        <w:rPr>
          <w:rFonts w:ascii="楷体" w:eastAsia="楷体" w:hAnsi="楷体" w:hint="eastAsia"/>
          <w:kern w:val="0"/>
          <w:sz w:val="24"/>
          <w:szCs w:val="24"/>
        </w:rPr>
        <w:t>申请表单中“基金更名启用日期”为</w:t>
      </w:r>
      <w:r>
        <w:rPr>
          <w:rFonts w:ascii="楷体" w:eastAsia="楷体" w:hAnsi="楷体" w:hint="eastAsia"/>
          <w:kern w:val="0"/>
          <w:sz w:val="24"/>
          <w:szCs w:val="24"/>
        </w:rPr>
        <w:t>R</w:t>
      </w:r>
      <w:r w:rsidR="0083074B" w:rsidRPr="00DE4EAA">
        <w:rPr>
          <w:rFonts w:ascii="楷体" w:eastAsia="楷体" w:hAnsi="楷体" w:hint="eastAsia"/>
          <w:kern w:val="0"/>
          <w:sz w:val="24"/>
          <w:szCs w:val="24"/>
        </w:rPr>
        <w:t>+1日。</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（六）</w:t>
      </w:r>
      <w:r w:rsidR="0083074B" w:rsidRPr="00DE4EAA">
        <w:rPr>
          <w:rFonts w:ascii="楷体" w:eastAsia="楷体" w:hAnsi="楷体" w:hint="eastAsia"/>
          <w:b/>
          <w:bCs/>
          <w:kern w:val="0"/>
          <w:sz w:val="28"/>
          <w:szCs w:val="28"/>
        </w:rPr>
        <w:t>办理基金业务类别变更</w:t>
      </w:r>
    </w:p>
    <w:p w:rsidR="0083074B" w:rsidRPr="00DE4EAA" w:rsidRDefault="00EF5A9F" w:rsidP="0083074B">
      <w:pPr>
        <w:pStyle w:val="a4"/>
        <w:spacing w:line="360" w:lineRule="auto"/>
        <w:ind w:firstLineChars="236" w:firstLine="566"/>
        <w:rPr>
          <w:rFonts w:ascii="楷体" w:eastAsia="楷体" w:hAnsi="楷体"/>
          <w:b/>
          <w:bCs/>
          <w:kern w:val="0"/>
          <w:sz w:val="28"/>
          <w:szCs w:val="28"/>
        </w:rPr>
      </w:pPr>
      <w:r>
        <w:rPr>
          <w:rFonts w:ascii="楷体" w:eastAsia="楷体" w:hAnsi="楷体" w:hint="eastAsia"/>
          <w:kern w:val="0"/>
          <w:sz w:val="24"/>
          <w:szCs w:val="24"/>
        </w:rPr>
        <w:t>R</w:t>
      </w:r>
      <w:r w:rsidR="0083074B" w:rsidRPr="00DE4EAA">
        <w:rPr>
          <w:rFonts w:ascii="楷体" w:eastAsia="楷体" w:hAnsi="楷体" w:hint="eastAsia"/>
          <w:kern w:val="0"/>
          <w:sz w:val="24"/>
          <w:szCs w:val="24"/>
        </w:rPr>
        <w:t>日</w:t>
      </w:r>
      <w:r w:rsidR="00104B61">
        <w:rPr>
          <w:rFonts w:ascii="楷体" w:eastAsia="楷体" w:hAnsi="楷体" w:hint="eastAsia"/>
          <w:kern w:val="0"/>
          <w:sz w:val="24"/>
          <w:szCs w:val="24"/>
        </w:rPr>
        <w:t>收市后</w:t>
      </w:r>
      <w:r w:rsidR="0083074B" w:rsidRPr="00DE4EAA">
        <w:rPr>
          <w:rFonts w:ascii="楷体" w:eastAsia="楷体" w:hAnsi="楷体" w:hint="eastAsia"/>
          <w:kern w:val="0"/>
          <w:sz w:val="24"/>
          <w:szCs w:val="24"/>
        </w:rPr>
        <w:t>，基金管理人</w:t>
      </w:r>
      <w:r w:rsidR="0083074B" w:rsidRPr="00DE4EAA">
        <w:rPr>
          <w:rFonts w:ascii="楷体" w:eastAsia="楷体" w:hAnsi="楷体"/>
          <w:kern w:val="0"/>
          <w:sz w:val="24"/>
          <w:szCs w:val="24"/>
        </w:rPr>
        <w:t>通过基金</w:t>
      </w:r>
      <w:r w:rsidR="0083074B" w:rsidRPr="00DE4EAA">
        <w:rPr>
          <w:rFonts w:ascii="楷体" w:eastAsia="楷体" w:hAnsi="楷体" w:hint="eastAsia"/>
          <w:kern w:val="0"/>
          <w:sz w:val="24"/>
          <w:szCs w:val="24"/>
        </w:rPr>
        <w:t>业务专区“发行上市—&gt;基金类别变更”</w:t>
      </w:r>
      <w:r w:rsidR="00BB0538">
        <w:rPr>
          <w:rFonts w:ascii="楷体" w:eastAsia="楷体" w:hAnsi="楷体" w:hint="eastAsia"/>
          <w:kern w:val="0"/>
          <w:sz w:val="24"/>
          <w:szCs w:val="24"/>
        </w:rPr>
        <w:t>提交</w:t>
      </w:r>
      <w:r w:rsidR="0083074B" w:rsidRPr="00DE4EAA">
        <w:rPr>
          <w:rFonts w:ascii="楷体" w:eastAsia="楷体" w:hAnsi="楷体" w:hint="eastAsia"/>
          <w:kern w:val="0"/>
          <w:sz w:val="24"/>
          <w:szCs w:val="24"/>
        </w:rPr>
        <w:t>基金业务类别变更业务，将母基金业务类别由“分级基金（母基金）”变更为“LOF（标准）”</w:t>
      </w:r>
      <w:r w:rsidR="00104B61">
        <w:rPr>
          <w:rFonts w:ascii="楷体" w:eastAsia="楷体" w:hAnsi="楷体" w:hint="eastAsia"/>
          <w:kern w:val="0"/>
          <w:sz w:val="24"/>
          <w:szCs w:val="24"/>
        </w:rPr>
        <w:t>，附</w:t>
      </w:r>
      <w:r w:rsidR="00E97B13">
        <w:rPr>
          <w:rFonts w:ascii="楷体" w:eastAsia="楷体" w:hAnsi="楷体" w:hint="eastAsia"/>
          <w:kern w:val="0"/>
          <w:sz w:val="24"/>
          <w:szCs w:val="24"/>
        </w:rPr>
        <w:t>基金业务类别变更申请</w:t>
      </w:r>
      <w:r w:rsidR="0083074B" w:rsidRPr="00DE4EAA">
        <w:rPr>
          <w:rFonts w:ascii="楷体" w:eastAsia="楷体" w:hAnsi="楷体" w:hint="eastAsia"/>
          <w:kern w:val="0"/>
          <w:sz w:val="24"/>
          <w:szCs w:val="24"/>
        </w:rPr>
        <w:t>。</w:t>
      </w:r>
    </w:p>
    <w:p w:rsidR="0061573F"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（七）</w:t>
      </w:r>
      <w:r w:rsidR="0061573F">
        <w:rPr>
          <w:rFonts w:ascii="楷体" w:eastAsia="楷体" w:hAnsi="楷体" w:hint="eastAsia"/>
          <w:b/>
          <w:bCs/>
          <w:kern w:val="0"/>
          <w:sz w:val="28"/>
          <w:szCs w:val="28"/>
        </w:rPr>
        <w:t>办理折算业务</w:t>
      </w:r>
    </w:p>
    <w:p w:rsidR="0061573F" w:rsidRPr="00DE4EAA" w:rsidRDefault="0061573F" w:rsidP="0061573F">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日，基金管理人将折算申请发送中</w:t>
      </w:r>
      <w:r>
        <w:rPr>
          <w:rFonts w:ascii="楷体" w:eastAsia="楷体" w:hAnsi="楷体" w:hint="eastAsia"/>
          <w:kern w:val="0"/>
          <w:sz w:val="24"/>
          <w:szCs w:val="24"/>
        </w:rPr>
        <w:t>国结算</w:t>
      </w:r>
      <w:r w:rsidRPr="00DE4EAA">
        <w:rPr>
          <w:rFonts w:ascii="楷体" w:eastAsia="楷体" w:hAnsi="楷体" w:hint="eastAsia"/>
          <w:kern w:val="0"/>
          <w:sz w:val="24"/>
          <w:szCs w:val="24"/>
        </w:rPr>
        <w:t>。</w:t>
      </w:r>
    </w:p>
    <w:p w:rsidR="0061573F" w:rsidRPr="00DE4EAA" w:rsidRDefault="0061573F" w:rsidP="0061573F">
      <w:pPr>
        <w:spacing w:line="360" w:lineRule="auto"/>
        <w:ind w:firstLine="567"/>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+1日，基金管理人填写《基金份额折算申请表》发送深圳结算发行人业务部。</w:t>
      </w:r>
    </w:p>
    <w:p w:rsidR="0083074B" w:rsidRPr="00DE4EAA" w:rsidRDefault="0061573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（八）</w:t>
      </w:r>
      <w:r w:rsidR="00C367AA">
        <w:rPr>
          <w:rFonts w:ascii="楷体" w:eastAsia="楷体" w:hAnsi="楷体" w:hint="eastAsia"/>
          <w:b/>
          <w:bCs/>
          <w:kern w:val="0"/>
          <w:sz w:val="28"/>
          <w:szCs w:val="28"/>
        </w:rPr>
        <w:t>发起</w:t>
      </w:r>
      <w:r w:rsidR="00C367AA" w:rsidRPr="00C367AA">
        <w:rPr>
          <w:rFonts w:ascii="楷体" w:eastAsia="楷体" w:hAnsi="楷体" w:hint="eastAsia"/>
          <w:b/>
          <w:bCs/>
          <w:kern w:val="0"/>
          <w:sz w:val="28"/>
          <w:szCs w:val="28"/>
        </w:rPr>
        <w:t>《基金份额转换结果公告》信息披露流程</w:t>
      </w:r>
    </w:p>
    <w:p w:rsidR="0083074B" w:rsidRPr="00DE4EAA" w:rsidRDefault="00EF5A9F" w:rsidP="00C367AA">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R</w:t>
      </w:r>
      <w:r w:rsidR="0083074B" w:rsidRPr="00DE4EAA">
        <w:rPr>
          <w:rFonts w:ascii="楷体" w:eastAsia="楷体" w:hAnsi="楷体" w:hint="eastAsia"/>
          <w:kern w:val="0"/>
          <w:sz w:val="24"/>
          <w:szCs w:val="24"/>
        </w:rPr>
        <w:t>+1日，基金管理人通过基金业务专区“业务办理—&gt;信息披露—&gt;分级基金折算—&gt;</w:t>
      </w:r>
      <w:r w:rsidRPr="00104B61">
        <w:rPr>
          <w:rFonts w:ascii="楷体" w:eastAsia="楷体" w:hAnsi="楷体" w:hint="eastAsia"/>
          <w:kern w:val="0"/>
          <w:sz w:val="24"/>
          <w:szCs w:val="24"/>
        </w:rPr>
        <w:t>基金份额转换结果公告</w:t>
      </w:r>
      <w:r w:rsidR="0083074B" w:rsidRPr="00DE4EAA">
        <w:rPr>
          <w:rFonts w:ascii="楷体" w:eastAsia="楷体" w:hAnsi="楷体" w:hint="eastAsia"/>
          <w:kern w:val="0"/>
          <w:sz w:val="24"/>
          <w:szCs w:val="24"/>
        </w:rPr>
        <w:t>”发起</w:t>
      </w:r>
      <w:r w:rsidR="00104B61">
        <w:rPr>
          <w:rFonts w:ascii="楷体" w:eastAsia="楷体" w:hAnsi="楷体" w:hint="eastAsia"/>
          <w:kern w:val="0"/>
          <w:sz w:val="24"/>
          <w:szCs w:val="24"/>
        </w:rPr>
        <w:t>《</w:t>
      </w:r>
      <w:r w:rsidR="00104B61" w:rsidRPr="00DE4EAA">
        <w:rPr>
          <w:rFonts w:ascii="楷体" w:eastAsia="楷体" w:hAnsi="楷体" w:hint="eastAsia"/>
          <w:kern w:val="0"/>
          <w:sz w:val="24"/>
          <w:szCs w:val="24"/>
        </w:rPr>
        <w:t>基金份额转换结果公告</w:t>
      </w:r>
      <w:r w:rsidR="00104B61">
        <w:rPr>
          <w:rFonts w:ascii="楷体" w:eastAsia="楷体" w:hAnsi="楷体" w:hint="eastAsia"/>
          <w:kern w:val="0"/>
          <w:sz w:val="24"/>
          <w:szCs w:val="24"/>
        </w:rPr>
        <w:t>》</w:t>
      </w:r>
      <w:r w:rsidR="0083074B" w:rsidRPr="00DE4EAA">
        <w:rPr>
          <w:rFonts w:ascii="楷体" w:eastAsia="楷体" w:hAnsi="楷体" w:hint="eastAsia"/>
          <w:kern w:val="0"/>
          <w:sz w:val="24"/>
          <w:szCs w:val="24"/>
        </w:rPr>
        <w:t>信息披露</w:t>
      </w:r>
      <w:r w:rsidR="0083074B">
        <w:rPr>
          <w:rFonts w:ascii="楷体" w:eastAsia="楷体" w:hAnsi="楷体" w:hint="eastAsia"/>
          <w:kern w:val="0"/>
          <w:sz w:val="24"/>
          <w:szCs w:val="24"/>
        </w:rPr>
        <w:t>流程</w:t>
      </w:r>
      <w:r w:rsidR="0083074B" w:rsidRPr="00DE4EAA">
        <w:rPr>
          <w:rFonts w:ascii="楷体" w:eastAsia="楷体" w:hAnsi="楷体" w:hint="eastAsia"/>
          <w:kern w:val="0"/>
          <w:sz w:val="24"/>
          <w:szCs w:val="24"/>
        </w:rPr>
        <w:t>。</w:t>
      </w:r>
    </w:p>
    <w:p w:rsidR="0083074B" w:rsidRPr="00DE4EAA" w:rsidRDefault="00264530"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104B61">
        <w:rPr>
          <w:rFonts w:ascii="楷体" w:eastAsia="楷体" w:hAnsi="楷体" w:hint="eastAsia"/>
          <w:kern w:val="0"/>
          <w:sz w:val="24"/>
          <w:szCs w:val="24"/>
        </w:rPr>
        <w:t>次</w:t>
      </w:r>
      <w:r w:rsidR="0083074B" w:rsidRPr="00DE4EAA">
        <w:rPr>
          <w:rFonts w:ascii="楷体" w:eastAsia="楷体" w:hAnsi="楷体" w:hint="eastAsia"/>
          <w:kern w:val="0"/>
          <w:sz w:val="24"/>
          <w:szCs w:val="24"/>
        </w:rPr>
        <w:t>日，基金管理人在中国证监会指定媒体上刊登</w:t>
      </w:r>
      <w:r w:rsidR="00A65F79">
        <w:rPr>
          <w:rFonts w:ascii="楷体" w:eastAsia="楷体" w:hAnsi="楷体" w:hint="eastAsia"/>
          <w:kern w:val="0"/>
          <w:sz w:val="24"/>
          <w:szCs w:val="24"/>
        </w:rPr>
        <w:t>该</w:t>
      </w:r>
      <w:r w:rsidR="0083074B" w:rsidRPr="00DE4EAA">
        <w:rPr>
          <w:rFonts w:ascii="楷体" w:eastAsia="楷体" w:hAnsi="楷体" w:hint="eastAsia"/>
          <w:kern w:val="0"/>
          <w:sz w:val="24"/>
          <w:szCs w:val="24"/>
        </w:rPr>
        <w:t>公告。</w:t>
      </w:r>
    </w:p>
    <w:p w:rsidR="0083074B" w:rsidRPr="00DE4EAA" w:rsidRDefault="00EF5A9F" w:rsidP="00104B61">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bCs/>
          <w:kern w:val="0"/>
          <w:sz w:val="28"/>
          <w:szCs w:val="28"/>
        </w:rPr>
        <w:t>（</w:t>
      </w:r>
      <w:r w:rsidR="0061573F">
        <w:rPr>
          <w:rFonts w:ascii="楷体" w:eastAsia="楷体" w:hAnsi="楷体" w:hint="eastAsia"/>
          <w:b/>
          <w:bCs/>
          <w:kern w:val="0"/>
          <w:sz w:val="28"/>
          <w:szCs w:val="28"/>
        </w:rPr>
        <w:t>九</w:t>
      </w:r>
      <w:r>
        <w:rPr>
          <w:rFonts w:ascii="楷体" w:eastAsia="楷体" w:hAnsi="楷体" w:hint="eastAsia"/>
          <w:b/>
          <w:bCs/>
          <w:kern w:val="0"/>
          <w:sz w:val="28"/>
          <w:szCs w:val="28"/>
        </w:rPr>
        <w:t>）</w:t>
      </w:r>
      <w:r w:rsidR="0083074B" w:rsidRPr="00DE4EAA">
        <w:rPr>
          <w:rFonts w:ascii="楷体" w:eastAsia="楷体" w:hAnsi="楷体" w:hint="eastAsia"/>
          <w:b/>
          <w:bCs/>
          <w:kern w:val="0"/>
          <w:sz w:val="28"/>
          <w:szCs w:val="28"/>
        </w:rPr>
        <w:t>基金转型后开放申赎、上市</w:t>
      </w:r>
    </w:p>
    <w:p w:rsidR="0083074B" w:rsidRPr="0083074B"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基金管理人按照</w:t>
      </w:r>
      <w:r>
        <w:rPr>
          <w:rFonts w:ascii="楷体" w:eastAsia="楷体" w:hAnsi="楷体" w:hint="eastAsia"/>
          <w:kern w:val="0"/>
          <w:sz w:val="24"/>
          <w:szCs w:val="24"/>
        </w:rPr>
        <w:t>本指南</w:t>
      </w:r>
      <w:r w:rsidRPr="00DE4EAA">
        <w:rPr>
          <w:rFonts w:ascii="楷体" w:eastAsia="楷体" w:hAnsi="楷体" w:hint="eastAsia"/>
          <w:kern w:val="0"/>
          <w:sz w:val="24"/>
          <w:szCs w:val="24"/>
        </w:rPr>
        <w:t>“第三章：基金上市”，“第四章：基金申购、赎回”办理转型后</w:t>
      </w:r>
      <w:r>
        <w:rPr>
          <w:rFonts w:ascii="楷体" w:eastAsia="楷体" w:hAnsi="楷体" w:hint="eastAsia"/>
          <w:kern w:val="0"/>
          <w:sz w:val="24"/>
          <w:szCs w:val="24"/>
        </w:rPr>
        <w:t>的</w:t>
      </w:r>
      <w:r w:rsidRPr="00DE4EAA">
        <w:rPr>
          <w:rFonts w:ascii="楷体" w:eastAsia="楷体" w:hAnsi="楷体" w:hint="eastAsia"/>
          <w:kern w:val="0"/>
          <w:sz w:val="24"/>
          <w:szCs w:val="24"/>
        </w:rPr>
        <w:t>基金上市和开通申购赎回业务。</w:t>
      </w:r>
    </w:p>
    <w:p w:rsidR="0083074B" w:rsidRPr="00DE4EAA" w:rsidRDefault="0083074B" w:rsidP="0083074B">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w:t>
      </w:r>
      <w:r w:rsidR="00EF5A9F" w:rsidRPr="00DE4EAA">
        <w:rPr>
          <w:rFonts w:ascii="楷体" w:eastAsia="楷体" w:hAnsi="楷体"/>
          <w:kern w:val="0"/>
          <w:sz w:val="24"/>
          <w:szCs w:val="24"/>
        </w:rPr>
        <w:t>T</w:t>
      </w:r>
      <w:r w:rsidRPr="00DE4EAA">
        <w:rPr>
          <w:rFonts w:ascii="楷体" w:eastAsia="楷体" w:hAnsi="楷体" w:hint="eastAsia"/>
          <w:kern w:val="0"/>
          <w:sz w:val="24"/>
          <w:szCs w:val="24"/>
        </w:rPr>
        <w:t>日为A份额开放赎回日，</w:t>
      </w:r>
      <w:r w:rsidR="00EF5A9F" w:rsidRPr="00DE4EAA">
        <w:rPr>
          <w:rFonts w:ascii="楷体" w:eastAsia="楷体" w:hAnsi="楷体" w:hint="eastAsia"/>
          <w:kern w:val="0"/>
          <w:sz w:val="24"/>
          <w:szCs w:val="24"/>
        </w:rPr>
        <w:t>R</w:t>
      </w:r>
      <w:r w:rsidRPr="00DE4EAA">
        <w:rPr>
          <w:rFonts w:ascii="楷体" w:eastAsia="楷体" w:hAnsi="楷体"/>
          <w:kern w:val="0"/>
          <w:sz w:val="24"/>
          <w:szCs w:val="24"/>
        </w:rPr>
        <w:t>日</w:t>
      </w:r>
      <w:r w:rsidRPr="00DE4EAA">
        <w:rPr>
          <w:rFonts w:ascii="楷体" w:eastAsia="楷体" w:hAnsi="楷体" w:hint="eastAsia"/>
          <w:kern w:val="0"/>
          <w:sz w:val="24"/>
          <w:szCs w:val="24"/>
        </w:rPr>
        <w:t>为份额转换基准</w:t>
      </w:r>
      <w:r w:rsidRPr="00DE4EAA">
        <w:rPr>
          <w:rFonts w:ascii="楷体" w:eastAsia="楷体" w:hAnsi="楷体"/>
          <w:kern w:val="0"/>
          <w:sz w:val="24"/>
          <w:szCs w:val="24"/>
        </w:rPr>
        <w:t>日</w:t>
      </w:r>
      <w:r w:rsidRPr="00DE4EAA">
        <w:rPr>
          <w:rFonts w:ascii="楷体" w:eastAsia="楷体" w:hAnsi="楷体" w:hint="eastAsia"/>
          <w:kern w:val="0"/>
          <w:sz w:val="24"/>
          <w:szCs w:val="24"/>
        </w:rPr>
        <w:t>；</w:t>
      </w:r>
    </w:p>
    <w:p w:rsidR="0083074B" w:rsidRDefault="0083074B" w:rsidP="006E4172">
      <w:pPr>
        <w:spacing w:line="360" w:lineRule="auto"/>
        <w:ind w:left="420" w:firstLineChars="250" w:firstLine="600"/>
        <w:rPr>
          <w:rFonts w:ascii="楷体" w:eastAsia="楷体" w:hAnsi="楷体"/>
          <w:kern w:val="0"/>
          <w:sz w:val="24"/>
          <w:szCs w:val="24"/>
        </w:rPr>
      </w:pPr>
      <w:r w:rsidRPr="00DE4EAA">
        <w:rPr>
          <w:rFonts w:ascii="楷体" w:eastAsia="楷体" w:hAnsi="楷体" w:hint="eastAsia"/>
          <w:kern w:val="0"/>
          <w:sz w:val="24"/>
          <w:szCs w:val="24"/>
        </w:rPr>
        <w:t>2、分开募集分级基金是指两类子份额分开募集、A类定期开放、B类在分级存续期内封闭的分级基金。</w:t>
      </w:r>
    </w:p>
    <w:p w:rsidR="00EF5A9F" w:rsidRPr="0083074B" w:rsidRDefault="00EF5A9F" w:rsidP="00104B61">
      <w:pPr>
        <w:pStyle w:val="a4"/>
        <w:numPr>
          <w:ilvl w:val="0"/>
          <w:numId w:val="23"/>
        </w:numPr>
        <w:spacing w:line="360" w:lineRule="auto"/>
        <w:ind w:firstLineChars="0"/>
        <w:rPr>
          <w:rFonts w:ascii="楷体" w:eastAsia="楷体" w:hAnsi="楷体"/>
          <w:b/>
          <w:bCs/>
          <w:kern w:val="0"/>
          <w:sz w:val="28"/>
          <w:szCs w:val="28"/>
        </w:rPr>
      </w:pPr>
      <w:r>
        <w:rPr>
          <w:rFonts w:ascii="楷体" w:eastAsia="楷体" w:hAnsi="楷体" w:hint="eastAsia"/>
          <w:b/>
          <w:bCs/>
          <w:kern w:val="0"/>
          <w:sz w:val="28"/>
          <w:szCs w:val="28"/>
        </w:rPr>
        <w:t>开放式分级基金转型为LOF</w:t>
      </w:r>
    </w:p>
    <w:p w:rsidR="00EF5A9F" w:rsidRPr="002A2DB2" w:rsidRDefault="00EF5A9F" w:rsidP="00EF5A9F">
      <w:pPr>
        <w:widowControl/>
        <w:spacing w:line="360" w:lineRule="auto"/>
        <w:ind w:firstLineChars="236" w:firstLine="569"/>
        <w:jc w:val="left"/>
        <w:rPr>
          <w:rFonts w:ascii="楷体" w:eastAsia="楷体" w:hAnsi="楷体"/>
          <w:b/>
          <w:kern w:val="0"/>
          <w:sz w:val="24"/>
          <w:szCs w:val="24"/>
        </w:rPr>
      </w:pPr>
      <w:r w:rsidRPr="002A2DB2">
        <w:rPr>
          <w:rFonts w:ascii="楷体" w:eastAsia="楷体" w:hAnsi="楷体" w:hint="eastAsia"/>
          <w:b/>
          <w:kern w:val="0"/>
          <w:sz w:val="24"/>
          <w:szCs w:val="24"/>
        </w:rPr>
        <w:t>（一）召开持有人大会</w:t>
      </w:r>
    </w:p>
    <w:p w:rsidR="00EF5A9F" w:rsidRPr="002A2DB2" w:rsidRDefault="00EF5A9F" w:rsidP="00EF5A9F">
      <w:pPr>
        <w:widowControl/>
        <w:spacing w:line="360" w:lineRule="auto"/>
        <w:ind w:leftChars="50" w:left="105" w:firstLineChars="200" w:firstLine="480"/>
        <w:jc w:val="left"/>
        <w:rPr>
          <w:rFonts w:ascii="楷体" w:eastAsia="楷体" w:hAnsi="楷体"/>
          <w:kern w:val="0"/>
          <w:sz w:val="24"/>
          <w:szCs w:val="24"/>
        </w:rPr>
      </w:pPr>
      <w:r>
        <w:rPr>
          <w:rFonts w:ascii="楷体" w:eastAsia="楷体" w:hAnsi="楷体" w:hint="eastAsia"/>
          <w:kern w:val="0"/>
          <w:sz w:val="24"/>
          <w:szCs w:val="24"/>
        </w:rPr>
        <w:t>按照“第十章 基金份额持有人大会”办理召开持有人大会相关业务。</w:t>
      </w:r>
    </w:p>
    <w:p w:rsidR="00EF5A9F" w:rsidRDefault="00EF5A9F" w:rsidP="00EF5A9F">
      <w:pPr>
        <w:widowControl/>
        <w:snapToGrid w:val="0"/>
        <w:spacing w:line="360" w:lineRule="auto"/>
        <w:ind w:firstLineChars="236" w:firstLine="569"/>
        <w:jc w:val="left"/>
        <w:rPr>
          <w:rFonts w:ascii="楷体" w:eastAsia="楷体" w:hAnsi="楷体"/>
          <w:b/>
          <w:kern w:val="0"/>
          <w:sz w:val="24"/>
          <w:szCs w:val="24"/>
        </w:rPr>
      </w:pPr>
      <w:r>
        <w:rPr>
          <w:rFonts w:ascii="楷体" w:eastAsia="楷体" w:hAnsi="楷体" w:hint="eastAsia"/>
          <w:b/>
          <w:kern w:val="0"/>
          <w:sz w:val="24"/>
          <w:szCs w:val="24"/>
        </w:rPr>
        <w:t>（二）</w:t>
      </w:r>
      <w:r w:rsidR="00F35A2C">
        <w:rPr>
          <w:rFonts w:ascii="楷体" w:eastAsia="楷体" w:hAnsi="楷体" w:hint="eastAsia"/>
          <w:b/>
          <w:kern w:val="0"/>
          <w:sz w:val="24"/>
          <w:szCs w:val="24"/>
        </w:rPr>
        <w:t>发起</w:t>
      </w:r>
      <w:r>
        <w:rPr>
          <w:rFonts w:ascii="楷体" w:eastAsia="楷体" w:hAnsi="楷体" w:hint="eastAsia"/>
          <w:b/>
          <w:kern w:val="0"/>
          <w:sz w:val="24"/>
          <w:szCs w:val="24"/>
        </w:rPr>
        <w:t>《基金转型公告》</w:t>
      </w:r>
      <w:r w:rsidR="00F35A2C">
        <w:rPr>
          <w:rFonts w:ascii="楷体" w:eastAsia="楷体" w:hAnsi="楷体" w:hint="eastAsia"/>
          <w:b/>
          <w:kern w:val="0"/>
          <w:sz w:val="24"/>
          <w:szCs w:val="24"/>
        </w:rPr>
        <w:t>信息披露流程</w:t>
      </w:r>
    </w:p>
    <w:p w:rsidR="00EF5A9F" w:rsidRDefault="001A0E0B" w:rsidP="00EF5A9F">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基金管理人根据基金合同及转型方案确定份额转换基准日（</w:t>
      </w:r>
      <w:r w:rsidR="00104B61">
        <w:rPr>
          <w:rFonts w:ascii="楷体" w:eastAsia="楷体" w:hAnsi="楷体" w:hint="eastAsia"/>
          <w:kern w:val="0"/>
          <w:sz w:val="24"/>
          <w:szCs w:val="24"/>
        </w:rPr>
        <w:t>即</w:t>
      </w:r>
      <w:r>
        <w:rPr>
          <w:rFonts w:ascii="楷体" w:eastAsia="楷体" w:hAnsi="楷体" w:hint="eastAsia"/>
          <w:kern w:val="0"/>
          <w:sz w:val="24"/>
          <w:szCs w:val="24"/>
        </w:rPr>
        <w:t>A、B份额终止上市日）为R日</w:t>
      </w:r>
      <w:r w:rsidR="00104B61">
        <w:rPr>
          <w:rFonts w:ascii="楷体" w:eastAsia="楷体" w:hAnsi="楷体" w:hint="eastAsia"/>
          <w:kern w:val="0"/>
          <w:sz w:val="24"/>
          <w:szCs w:val="24"/>
        </w:rPr>
        <w:t>，</w:t>
      </w:r>
      <w:r w:rsidR="00EF5A9F">
        <w:rPr>
          <w:rFonts w:ascii="楷体" w:eastAsia="楷体" w:hAnsi="楷体" w:hint="eastAsia"/>
          <w:kern w:val="0"/>
          <w:sz w:val="24"/>
          <w:szCs w:val="24"/>
        </w:rPr>
        <w:t>R</w:t>
      </w:r>
      <w:r w:rsidR="00EF5A9F" w:rsidRPr="002A2DB2">
        <w:rPr>
          <w:rFonts w:ascii="楷体" w:eastAsia="楷体" w:hAnsi="楷体" w:hint="eastAsia"/>
          <w:kern w:val="0"/>
          <w:sz w:val="24"/>
          <w:szCs w:val="24"/>
        </w:rPr>
        <w:t>-4日</w:t>
      </w:r>
      <w:r w:rsidR="00EF5A9F">
        <w:rPr>
          <w:rFonts w:ascii="楷体" w:eastAsia="楷体" w:hAnsi="楷体" w:hint="eastAsia"/>
          <w:kern w:val="0"/>
          <w:sz w:val="24"/>
          <w:szCs w:val="24"/>
        </w:rPr>
        <w:t>前</w:t>
      </w:r>
      <w:r w:rsidR="00EF5A9F" w:rsidRPr="002A2DB2">
        <w:rPr>
          <w:rFonts w:ascii="楷体" w:eastAsia="楷体" w:hAnsi="楷体" w:hint="eastAsia"/>
          <w:kern w:val="0"/>
          <w:sz w:val="24"/>
          <w:szCs w:val="24"/>
        </w:rPr>
        <w:t>，</w:t>
      </w:r>
      <w:r w:rsidR="00EF5A9F">
        <w:rPr>
          <w:rFonts w:ascii="楷体" w:eastAsia="楷体" w:hAnsi="楷体" w:hint="eastAsia"/>
          <w:kern w:val="0"/>
          <w:sz w:val="24"/>
          <w:szCs w:val="24"/>
        </w:rPr>
        <w:t>基金管理人通过业务专区中的“业务办理</w:t>
      </w:r>
      <w:r w:rsidR="00EF5A9F" w:rsidRPr="00DE4EAA">
        <w:rPr>
          <w:rFonts w:ascii="楷体" w:eastAsia="楷体" w:hAnsi="楷体"/>
          <w:kern w:val="0"/>
          <w:sz w:val="24"/>
          <w:szCs w:val="24"/>
        </w:rPr>
        <w:t>—</w:t>
      </w:r>
      <w:r w:rsidR="00EF5A9F" w:rsidRPr="00DE4EAA">
        <w:rPr>
          <w:rFonts w:ascii="楷体" w:eastAsia="楷体" w:hAnsi="楷体" w:hint="eastAsia"/>
          <w:kern w:val="0"/>
          <w:sz w:val="24"/>
          <w:szCs w:val="24"/>
        </w:rPr>
        <w:t>&gt;</w:t>
      </w:r>
      <w:r w:rsidR="00EF5A9F">
        <w:rPr>
          <w:rFonts w:ascii="楷体" w:eastAsia="楷体" w:hAnsi="楷体" w:hint="eastAsia"/>
          <w:kern w:val="0"/>
          <w:sz w:val="24"/>
          <w:szCs w:val="24"/>
        </w:rPr>
        <w:t>信息披露</w:t>
      </w:r>
      <w:r w:rsidR="00EF5A9F" w:rsidRPr="00DE4EAA">
        <w:rPr>
          <w:rFonts w:ascii="楷体" w:eastAsia="楷体" w:hAnsi="楷体"/>
          <w:kern w:val="0"/>
          <w:sz w:val="24"/>
          <w:szCs w:val="24"/>
        </w:rPr>
        <w:t>—</w:t>
      </w:r>
      <w:r w:rsidR="00EF5A9F" w:rsidRPr="00DE4EAA">
        <w:rPr>
          <w:rFonts w:ascii="楷体" w:eastAsia="楷体" w:hAnsi="楷体" w:hint="eastAsia"/>
          <w:kern w:val="0"/>
          <w:sz w:val="24"/>
          <w:szCs w:val="24"/>
        </w:rPr>
        <w:t>&gt;</w:t>
      </w:r>
      <w:r w:rsidR="00EF5A9F">
        <w:rPr>
          <w:rFonts w:ascii="楷体" w:eastAsia="楷体" w:hAnsi="楷体" w:hint="eastAsia"/>
          <w:kern w:val="0"/>
          <w:sz w:val="24"/>
          <w:szCs w:val="24"/>
        </w:rPr>
        <w:t>基金临时报告</w:t>
      </w:r>
      <w:r w:rsidR="00EF5A9F" w:rsidRPr="00DE4EAA">
        <w:rPr>
          <w:rFonts w:ascii="楷体" w:eastAsia="楷体" w:hAnsi="楷体"/>
          <w:kern w:val="0"/>
          <w:sz w:val="24"/>
          <w:szCs w:val="24"/>
        </w:rPr>
        <w:t>—</w:t>
      </w:r>
      <w:r w:rsidR="00EF5A9F" w:rsidRPr="00DE4EAA">
        <w:rPr>
          <w:rFonts w:ascii="楷体" w:eastAsia="楷体" w:hAnsi="楷体" w:hint="eastAsia"/>
          <w:kern w:val="0"/>
          <w:sz w:val="24"/>
          <w:szCs w:val="24"/>
        </w:rPr>
        <w:t>&gt;</w:t>
      </w:r>
      <w:r w:rsidR="00104B61">
        <w:rPr>
          <w:rFonts w:ascii="楷体" w:eastAsia="楷体" w:hAnsi="楷体" w:hint="eastAsia"/>
          <w:kern w:val="0"/>
          <w:sz w:val="24"/>
          <w:szCs w:val="24"/>
        </w:rPr>
        <w:t>基金转型公告</w:t>
      </w:r>
      <w:r w:rsidR="00EF5A9F">
        <w:rPr>
          <w:rFonts w:ascii="楷体" w:eastAsia="楷体" w:hAnsi="楷体" w:hint="eastAsia"/>
          <w:kern w:val="0"/>
          <w:sz w:val="24"/>
          <w:szCs w:val="24"/>
        </w:rPr>
        <w:t>”</w:t>
      </w:r>
      <w:r w:rsidR="00F43064">
        <w:rPr>
          <w:rFonts w:ascii="楷体" w:eastAsia="楷体" w:hAnsi="楷体" w:hint="eastAsia"/>
          <w:kern w:val="0"/>
          <w:sz w:val="24"/>
          <w:szCs w:val="24"/>
        </w:rPr>
        <w:t>发起《基金转型公告》信息披露流程</w:t>
      </w:r>
      <w:r w:rsidR="00EF5A9F">
        <w:rPr>
          <w:rFonts w:ascii="楷体" w:eastAsia="楷体" w:hAnsi="楷体" w:hint="eastAsia"/>
          <w:kern w:val="0"/>
          <w:sz w:val="24"/>
          <w:szCs w:val="24"/>
        </w:rPr>
        <w:t>。</w:t>
      </w:r>
    </w:p>
    <w:p w:rsidR="00EF5A9F" w:rsidRPr="0043033F" w:rsidRDefault="00F35A2C" w:rsidP="00EF5A9F">
      <w:pPr>
        <w:widowControl/>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EF5A9F">
        <w:rPr>
          <w:rFonts w:ascii="楷体" w:eastAsia="楷体" w:hAnsi="楷体" w:hint="eastAsia"/>
          <w:kern w:val="0"/>
          <w:sz w:val="24"/>
          <w:szCs w:val="24"/>
        </w:rPr>
        <w:t>次日,基金管理人在中国证监会指定</w:t>
      </w:r>
      <w:r w:rsidR="00104B61">
        <w:rPr>
          <w:rFonts w:ascii="楷体" w:eastAsia="楷体" w:hAnsi="楷体" w:hint="eastAsia"/>
          <w:kern w:val="0"/>
          <w:sz w:val="24"/>
          <w:szCs w:val="24"/>
        </w:rPr>
        <w:t>媒体</w:t>
      </w:r>
      <w:r w:rsidR="00EF5A9F">
        <w:rPr>
          <w:rFonts w:ascii="楷体" w:eastAsia="楷体" w:hAnsi="楷体" w:hint="eastAsia"/>
          <w:kern w:val="0"/>
          <w:sz w:val="24"/>
          <w:szCs w:val="24"/>
        </w:rPr>
        <w:t>刊登</w:t>
      </w:r>
      <w:r w:rsidR="008003E3">
        <w:rPr>
          <w:rFonts w:ascii="楷体" w:eastAsia="楷体" w:hAnsi="楷体" w:hint="eastAsia"/>
          <w:kern w:val="0"/>
          <w:sz w:val="24"/>
          <w:szCs w:val="24"/>
        </w:rPr>
        <w:t>该公告</w:t>
      </w:r>
      <w:r w:rsidR="00EF5A9F">
        <w:rPr>
          <w:rFonts w:ascii="楷体" w:eastAsia="楷体" w:hAnsi="楷体" w:hint="eastAsia"/>
          <w:kern w:val="0"/>
          <w:sz w:val="24"/>
          <w:szCs w:val="24"/>
        </w:rPr>
        <w:t>。</w:t>
      </w:r>
    </w:p>
    <w:p w:rsidR="00EF5A9F" w:rsidRPr="00DE4EAA" w:rsidRDefault="00EF5A9F" w:rsidP="00EF5A9F">
      <w:pPr>
        <w:widowControl/>
        <w:spacing w:line="360" w:lineRule="auto"/>
        <w:ind w:firstLineChars="236" w:firstLine="569"/>
        <w:jc w:val="left"/>
        <w:rPr>
          <w:rFonts w:ascii="楷体" w:eastAsia="楷体" w:hAnsi="楷体"/>
          <w:b/>
          <w:kern w:val="0"/>
          <w:sz w:val="24"/>
          <w:szCs w:val="24"/>
        </w:rPr>
      </w:pPr>
      <w:r>
        <w:rPr>
          <w:rFonts w:ascii="楷体" w:eastAsia="楷体" w:hAnsi="楷体" w:hint="eastAsia"/>
          <w:b/>
          <w:kern w:val="0"/>
          <w:sz w:val="24"/>
          <w:szCs w:val="24"/>
        </w:rPr>
        <w:t>（三）办理A、B份额终止上市</w:t>
      </w:r>
    </w:p>
    <w:p w:rsidR="00EF5A9F" w:rsidRPr="002A3AA0" w:rsidRDefault="00EF5A9F" w:rsidP="00EF5A9F">
      <w:pPr>
        <w:widowControl/>
        <w:spacing w:line="360" w:lineRule="auto"/>
        <w:ind w:leftChars="50" w:left="105" w:firstLineChars="250" w:firstLine="600"/>
        <w:jc w:val="left"/>
        <w:rPr>
          <w:rFonts w:ascii="楷体" w:eastAsia="楷体" w:hAnsi="楷体"/>
          <w:kern w:val="0"/>
          <w:sz w:val="24"/>
          <w:szCs w:val="24"/>
        </w:rPr>
      </w:pPr>
      <w:r>
        <w:rPr>
          <w:rFonts w:ascii="楷体" w:eastAsia="楷体" w:hAnsi="楷体" w:hint="eastAsia"/>
          <w:kern w:val="0"/>
          <w:sz w:val="24"/>
          <w:szCs w:val="24"/>
        </w:rPr>
        <w:t>R-4日前，基金管理人按照“第八章 基金终止上市和申购赎回”中的终止上市流程办理</w:t>
      </w:r>
      <w:r w:rsidR="00104B61" w:rsidRPr="00104B61">
        <w:rPr>
          <w:rFonts w:ascii="楷体" w:eastAsia="楷体" w:hAnsi="楷体" w:hint="eastAsia"/>
          <w:kern w:val="0"/>
          <w:sz w:val="24"/>
          <w:szCs w:val="24"/>
        </w:rPr>
        <w:t>A、B份额终止上市</w:t>
      </w:r>
      <w:r>
        <w:rPr>
          <w:rFonts w:ascii="楷体" w:eastAsia="楷体" w:hAnsi="楷体" w:hint="eastAsia"/>
          <w:kern w:val="0"/>
          <w:sz w:val="24"/>
          <w:szCs w:val="24"/>
        </w:rPr>
        <w:t>业务。</w:t>
      </w:r>
    </w:p>
    <w:p w:rsidR="00EF5A9F" w:rsidRPr="00DE4EAA"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（四）办理母基金暂停申购、赎回及暂停跨系统转托管业务</w:t>
      </w:r>
    </w:p>
    <w:p w:rsidR="00104B61" w:rsidRDefault="00EF5A9F" w:rsidP="00EF5A9F">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R</w:t>
      </w:r>
      <w:r w:rsidRPr="001909C8">
        <w:rPr>
          <w:rFonts w:ascii="楷体" w:eastAsia="楷体" w:hAnsi="楷体" w:hint="eastAsia"/>
          <w:kern w:val="0"/>
          <w:sz w:val="24"/>
          <w:szCs w:val="24"/>
        </w:rPr>
        <w:t>-1日前，基金管理人</w:t>
      </w:r>
      <w:r w:rsidR="00FD7D15">
        <w:rPr>
          <w:rFonts w:ascii="楷体" w:eastAsia="楷体" w:hAnsi="楷体" w:hint="eastAsia"/>
          <w:kern w:val="0"/>
          <w:sz w:val="24"/>
          <w:szCs w:val="24"/>
        </w:rPr>
        <w:t>向</w:t>
      </w:r>
      <w:r w:rsidR="008003E3">
        <w:rPr>
          <w:rFonts w:ascii="楷体" w:eastAsia="楷体" w:hAnsi="楷体" w:hint="eastAsia"/>
          <w:kern w:val="0"/>
          <w:sz w:val="24"/>
          <w:szCs w:val="24"/>
        </w:rPr>
        <w:t>中国结算</w:t>
      </w:r>
      <w:r w:rsidR="00104B61" w:rsidRPr="001909C8">
        <w:rPr>
          <w:rFonts w:ascii="楷体" w:eastAsia="楷体" w:hAnsi="楷体" w:hint="eastAsia"/>
          <w:kern w:val="0"/>
          <w:sz w:val="24"/>
          <w:szCs w:val="24"/>
        </w:rPr>
        <w:t>、</w:t>
      </w:r>
      <w:r w:rsidR="005A3B6B">
        <w:rPr>
          <w:rFonts w:ascii="楷体" w:eastAsia="楷体" w:hAnsi="楷体" w:hint="eastAsia"/>
          <w:kern w:val="0"/>
          <w:sz w:val="24"/>
          <w:szCs w:val="24"/>
        </w:rPr>
        <w:t>深圳结算</w:t>
      </w:r>
      <w:r w:rsidR="00FD7D15">
        <w:rPr>
          <w:rFonts w:ascii="楷体" w:eastAsia="楷体" w:hAnsi="楷体" w:hint="eastAsia"/>
          <w:kern w:val="0"/>
          <w:sz w:val="24"/>
          <w:szCs w:val="24"/>
        </w:rPr>
        <w:t>申请</w:t>
      </w:r>
      <w:r w:rsidR="00104B61">
        <w:rPr>
          <w:rFonts w:ascii="楷体" w:eastAsia="楷体" w:hAnsi="楷体" w:hint="eastAsia"/>
          <w:kern w:val="0"/>
          <w:sz w:val="24"/>
          <w:szCs w:val="24"/>
        </w:rPr>
        <w:t>R</w:t>
      </w:r>
      <w:r w:rsidR="00104B61" w:rsidRPr="001909C8">
        <w:rPr>
          <w:rFonts w:ascii="楷体" w:eastAsia="楷体" w:hAnsi="楷体" w:hint="eastAsia"/>
          <w:kern w:val="0"/>
          <w:sz w:val="24"/>
          <w:szCs w:val="24"/>
        </w:rPr>
        <w:t>日、</w:t>
      </w:r>
      <w:r w:rsidR="00104B61">
        <w:rPr>
          <w:rFonts w:ascii="楷体" w:eastAsia="楷体" w:hAnsi="楷体" w:hint="eastAsia"/>
          <w:kern w:val="0"/>
          <w:sz w:val="24"/>
          <w:szCs w:val="24"/>
        </w:rPr>
        <w:t>R</w:t>
      </w:r>
      <w:r w:rsidR="00104B61" w:rsidRPr="001909C8">
        <w:rPr>
          <w:rFonts w:ascii="楷体" w:eastAsia="楷体" w:hAnsi="楷体" w:hint="eastAsia"/>
          <w:kern w:val="0"/>
          <w:sz w:val="24"/>
          <w:szCs w:val="24"/>
        </w:rPr>
        <w:t>+1日暂停办理跨系统转托管。</w:t>
      </w:r>
      <w:r w:rsidR="00104B61">
        <w:rPr>
          <w:rFonts w:ascii="楷体" w:eastAsia="楷体" w:hAnsi="楷体" w:hint="eastAsia"/>
          <w:kern w:val="0"/>
          <w:sz w:val="24"/>
          <w:szCs w:val="24"/>
        </w:rPr>
        <w:t>基金管理人</w:t>
      </w:r>
      <w:r w:rsidRPr="001909C8">
        <w:rPr>
          <w:rFonts w:ascii="楷体" w:eastAsia="楷体" w:hAnsi="楷体" w:hint="eastAsia"/>
          <w:kern w:val="0"/>
          <w:sz w:val="24"/>
          <w:szCs w:val="24"/>
        </w:rPr>
        <w:t>通过基金业务</w:t>
      </w:r>
      <w:r w:rsidR="00F43064" w:rsidRPr="001909C8">
        <w:rPr>
          <w:rFonts w:ascii="楷体" w:eastAsia="楷体" w:hAnsi="楷体" w:hint="eastAsia"/>
          <w:kern w:val="0"/>
          <w:sz w:val="24"/>
          <w:szCs w:val="24"/>
        </w:rPr>
        <w:t>专区</w:t>
      </w:r>
      <w:r w:rsidRPr="001909C8">
        <w:rPr>
          <w:rFonts w:ascii="楷体" w:eastAsia="楷体" w:hAnsi="楷体" w:hint="eastAsia"/>
          <w:kern w:val="0"/>
          <w:sz w:val="24"/>
          <w:szCs w:val="24"/>
        </w:rPr>
        <w:t>“业务办理—&gt;基金申购赎回—&gt;暂停恢复申购、赎回”提交暂停母基金</w:t>
      </w:r>
      <w:r>
        <w:rPr>
          <w:rFonts w:ascii="楷体" w:eastAsia="楷体" w:hAnsi="楷体" w:hint="eastAsia"/>
          <w:kern w:val="0"/>
          <w:sz w:val="24"/>
          <w:szCs w:val="24"/>
        </w:rPr>
        <w:t>R</w:t>
      </w:r>
      <w:r w:rsidRPr="001909C8">
        <w:rPr>
          <w:rFonts w:ascii="楷体" w:eastAsia="楷体" w:hAnsi="楷体" w:hint="eastAsia"/>
          <w:kern w:val="0"/>
          <w:sz w:val="24"/>
          <w:szCs w:val="24"/>
        </w:rPr>
        <w:t>日至</w:t>
      </w:r>
      <w:r>
        <w:rPr>
          <w:rFonts w:ascii="楷体" w:eastAsia="楷体" w:hAnsi="楷体" w:hint="eastAsia"/>
          <w:kern w:val="0"/>
          <w:sz w:val="24"/>
          <w:szCs w:val="24"/>
        </w:rPr>
        <w:t>R</w:t>
      </w:r>
      <w:r w:rsidRPr="001909C8">
        <w:rPr>
          <w:rFonts w:ascii="楷体" w:eastAsia="楷体" w:hAnsi="楷体" w:hint="eastAsia"/>
          <w:kern w:val="0"/>
          <w:sz w:val="24"/>
          <w:szCs w:val="24"/>
        </w:rPr>
        <w:t>+1日申购、赎回业务申请</w:t>
      </w:r>
      <w:r w:rsidR="00104B61">
        <w:rPr>
          <w:rFonts w:ascii="楷体" w:eastAsia="楷体" w:hAnsi="楷体" w:hint="eastAsia"/>
          <w:kern w:val="0"/>
          <w:sz w:val="24"/>
          <w:szCs w:val="24"/>
        </w:rPr>
        <w:t>。</w:t>
      </w:r>
    </w:p>
    <w:p w:rsidR="00EF5A9F" w:rsidRDefault="00104B61" w:rsidP="00EF5A9F">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经基金管理部核对后</w:t>
      </w:r>
      <w:r w:rsidR="00EF5A9F">
        <w:rPr>
          <w:rFonts w:ascii="楷体" w:eastAsia="楷体" w:hAnsi="楷体" w:hint="eastAsia"/>
          <w:kern w:val="0"/>
          <w:sz w:val="24"/>
          <w:szCs w:val="24"/>
        </w:rPr>
        <w:t>，</w:t>
      </w:r>
      <w:r w:rsidR="00EF5A9F" w:rsidRPr="001909C8">
        <w:rPr>
          <w:rFonts w:ascii="楷体" w:eastAsia="楷体" w:hAnsi="楷体" w:hint="eastAsia"/>
          <w:kern w:val="0"/>
          <w:sz w:val="24"/>
          <w:szCs w:val="24"/>
        </w:rPr>
        <w:t>基金管理人通过基金业务专区“业务办理</w:t>
      </w:r>
      <w:r w:rsidR="00EF5A9F" w:rsidRPr="001909C8">
        <w:rPr>
          <w:rFonts w:ascii="楷体" w:eastAsia="楷体" w:hAnsi="楷体"/>
          <w:kern w:val="0"/>
          <w:sz w:val="24"/>
          <w:szCs w:val="24"/>
        </w:rPr>
        <w:t>—</w:t>
      </w:r>
      <w:r w:rsidR="00EF5A9F" w:rsidRPr="001909C8">
        <w:rPr>
          <w:rFonts w:ascii="楷体" w:eastAsia="楷体" w:hAnsi="楷体" w:hint="eastAsia"/>
          <w:kern w:val="0"/>
          <w:sz w:val="24"/>
          <w:szCs w:val="24"/>
        </w:rPr>
        <w:t>&gt;信息披露</w:t>
      </w:r>
      <w:r w:rsidR="00EF5A9F" w:rsidRPr="001909C8">
        <w:rPr>
          <w:rFonts w:ascii="楷体" w:eastAsia="楷体" w:hAnsi="楷体"/>
          <w:kern w:val="0"/>
          <w:sz w:val="24"/>
          <w:szCs w:val="24"/>
        </w:rPr>
        <w:t>—</w:t>
      </w:r>
      <w:r w:rsidR="00EF5A9F" w:rsidRPr="001909C8">
        <w:rPr>
          <w:rFonts w:ascii="楷体" w:eastAsia="楷体" w:hAnsi="楷体" w:hint="eastAsia"/>
          <w:kern w:val="0"/>
          <w:sz w:val="24"/>
          <w:szCs w:val="24"/>
        </w:rPr>
        <w:t>&gt;开放式基金申购赎回—</w:t>
      </w:r>
      <w:r w:rsidR="00EF5A9F" w:rsidRPr="001909C8">
        <w:rPr>
          <w:rFonts w:ascii="楷体" w:eastAsia="楷体" w:hAnsi="楷体"/>
          <w:kern w:val="0"/>
          <w:sz w:val="24"/>
          <w:szCs w:val="24"/>
        </w:rPr>
        <w:t>&gt;</w:t>
      </w:r>
      <w:r w:rsidR="00EF5A9F" w:rsidRPr="001909C8">
        <w:rPr>
          <w:rFonts w:ascii="楷体" w:eastAsia="楷体" w:hAnsi="楷体" w:hint="eastAsia"/>
          <w:kern w:val="0"/>
          <w:sz w:val="24"/>
          <w:szCs w:val="24"/>
        </w:rPr>
        <w:t>开放、暂停、恢复申购、赎回”发起</w:t>
      </w:r>
      <w:r w:rsidR="007C1FEF" w:rsidRPr="001909C8">
        <w:rPr>
          <w:rFonts w:ascii="楷体" w:eastAsia="楷体" w:hAnsi="楷体" w:hint="eastAsia"/>
          <w:kern w:val="0"/>
          <w:sz w:val="24"/>
          <w:szCs w:val="24"/>
        </w:rPr>
        <w:t>《暂停办理申购/赎回、转换、转托管等相关业务的公告</w:t>
      </w:r>
      <w:r w:rsidR="007C1FEF">
        <w:rPr>
          <w:rFonts w:ascii="楷体" w:eastAsia="楷体" w:hAnsi="楷体" w:hint="eastAsia"/>
          <w:kern w:val="0"/>
          <w:sz w:val="24"/>
          <w:szCs w:val="24"/>
        </w:rPr>
        <w:t>》</w:t>
      </w:r>
      <w:r w:rsidR="00EF5A9F" w:rsidRPr="001909C8">
        <w:rPr>
          <w:rFonts w:ascii="楷体" w:eastAsia="楷体" w:hAnsi="楷体" w:hint="eastAsia"/>
          <w:kern w:val="0"/>
          <w:sz w:val="24"/>
          <w:szCs w:val="24"/>
        </w:rPr>
        <w:t>信息披露</w:t>
      </w:r>
      <w:r w:rsidR="00F43064">
        <w:rPr>
          <w:rFonts w:ascii="楷体" w:eastAsia="楷体" w:hAnsi="楷体" w:hint="eastAsia"/>
          <w:kern w:val="0"/>
          <w:sz w:val="24"/>
          <w:szCs w:val="24"/>
        </w:rPr>
        <w:t>流程</w:t>
      </w:r>
      <w:r w:rsidR="00EF5A9F">
        <w:rPr>
          <w:rFonts w:ascii="楷体" w:eastAsia="楷体" w:hAnsi="楷体" w:hint="eastAsia"/>
          <w:kern w:val="0"/>
          <w:sz w:val="24"/>
          <w:szCs w:val="24"/>
        </w:rPr>
        <w:t>。</w:t>
      </w:r>
    </w:p>
    <w:p w:rsidR="00EF5A9F" w:rsidRPr="001909C8" w:rsidRDefault="00F35A2C" w:rsidP="00EF5A9F">
      <w:pPr>
        <w:snapToGrid w:val="0"/>
        <w:spacing w:line="360" w:lineRule="auto"/>
        <w:ind w:firstLineChars="235" w:firstLine="564"/>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EF5A9F">
        <w:rPr>
          <w:rFonts w:ascii="楷体" w:eastAsia="楷体" w:hAnsi="楷体" w:hint="eastAsia"/>
          <w:kern w:val="0"/>
          <w:sz w:val="24"/>
          <w:szCs w:val="24"/>
        </w:rPr>
        <w:t>次日，</w:t>
      </w:r>
      <w:r w:rsidR="00EF5A9F" w:rsidRPr="00DE4EAA">
        <w:rPr>
          <w:rFonts w:ascii="楷体" w:eastAsia="楷体" w:hAnsi="楷体" w:hint="eastAsia"/>
          <w:kern w:val="0"/>
          <w:sz w:val="24"/>
          <w:szCs w:val="24"/>
        </w:rPr>
        <w:t>基金管理人在中国证监会指定媒体上刊登</w:t>
      </w:r>
      <w:r w:rsidR="003B7642">
        <w:rPr>
          <w:rFonts w:ascii="楷体" w:eastAsia="楷体" w:hAnsi="楷体" w:hint="eastAsia"/>
          <w:kern w:val="0"/>
          <w:sz w:val="24"/>
          <w:szCs w:val="24"/>
        </w:rPr>
        <w:t>该</w:t>
      </w:r>
      <w:r w:rsidR="00EF5A9F" w:rsidRPr="00DE4EAA">
        <w:rPr>
          <w:rFonts w:ascii="楷体" w:eastAsia="楷体" w:hAnsi="楷体" w:hint="eastAsia"/>
          <w:kern w:val="0"/>
          <w:sz w:val="24"/>
          <w:szCs w:val="24"/>
        </w:rPr>
        <w:t>公告。</w:t>
      </w:r>
    </w:p>
    <w:p w:rsidR="00EF5A9F"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（五）办理母基金名称简称变更</w:t>
      </w:r>
    </w:p>
    <w:p w:rsidR="0067003D" w:rsidRPr="00DE4EAA" w:rsidRDefault="0067003D" w:rsidP="0067003D">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日前，基金管理人</w:t>
      </w:r>
      <w:r w:rsidRPr="00DE4EAA">
        <w:rPr>
          <w:rFonts w:ascii="楷体" w:eastAsia="楷体" w:hAnsi="楷体"/>
          <w:kern w:val="0"/>
          <w:sz w:val="24"/>
          <w:szCs w:val="24"/>
        </w:rPr>
        <w:t>通过基金</w:t>
      </w:r>
      <w:r w:rsidRPr="00DE4EAA">
        <w:rPr>
          <w:rFonts w:ascii="楷体" w:eastAsia="楷体" w:hAnsi="楷体" w:hint="eastAsia"/>
          <w:kern w:val="0"/>
          <w:sz w:val="24"/>
          <w:szCs w:val="24"/>
        </w:rPr>
        <w:t>业务专区“业务办理—&gt;信息披露—&gt;基金临时报告—&gt;基金名称简称变更”发起信息披露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r w:rsidRPr="0025247B">
        <w:rPr>
          <w:rFonts w:ascii="楷体" w:eastAsia="楷体" w:hAnsi="楷体" w:hint="eastAsia"/>
          <w:kern w:val="0"/>
          <w:sz w:val="24"/>
          <w:szCs w:val="24"/>
        </w:rPr>
        <w:t>附母基金名称或简称变更申请，</w:t>
      </w:r>
      <w:r w:rsidRPr="00DE4EAA">
        <w:rPr>
          <w:rFonts w:ascii="楷体" w:eastAsia="楷体" w:hAnsi="楷体" w:hint="eastAsia"/>
          <w:kern w:val="0"/>
          <w:sz w:val="24"/>
          <w:szCs w:val="24"/>
        </w:rPr>
        <w:t>申请表单中“基金更名启用日期”为</w:t>
      </w:r>
      <w:r>
        <w:rPr>
          <w:rFonts w:ascii="楷体" w:eastAsia="楷体" w:hAnsi="楷体" w:hint="eastAsia"/>
          <w:kern w:val="0"/>
          <w:sz w:val="24"/>
          <w:szCs w:val="24"/>
        </w:rPr>
        <w:t>R</w:t>
      </w:r>
      <w:r w:rsidRPr="00DE4EAA">
        <w:rPr>
          <w:rFonts w:ascii="楷体" w:eastAsia="楷体" w:hAnsi="楷体" w:hint="eastAsia"/>
          <w:kern w:val="0"/>
          <w:sz w:val="24"/>
          <w:szCs w:val="24"/>
        </w:rPr>
        <w:t>+1日。</w:t>
      </w:r>
    </w:p>
    <w:p w:rsidR="00EF5A9F"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（六）办理母基金业务类别变更</w:t>
      </w:r>
    </w:p>
    <w:p w:rsidR="00EF5A9F" w:rsidRDefault="00EF5A9F" w:rsidP="00EF5A9F">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日</w:t>
      </w:r>
      <w:r>
        <w:rPr>
          <w:rFonts w:ascii="楷体" w:eastAsia="楷体" w:hAnsi="楷体" w:hint="eastAsia"/>
          <w:kern w:val="0"/>
          <w:sz w:val="24"/>
          <w:szCs w:val="24"/>
        </w:rPr>
        <w:t>收市后</w:t>
      </w:r>
      <w:r w:rsidRPr="00DE4EAA">
        <w:rPr>
          <w:rFonts w:ascii="楷体" w:eastAsia="楷体" w:hAnsi="楷体" w:hint="eastAsia"/>
          <w:kern w:val="0"/>
          <w:sz w:val="24"/>
          <w:szCs w:val="24"/>
        </w:rPr>
        <w:t>，基金管理人</w:t>
      </w:r>
      <w:r w:rsidRPr="00DE4EAA">
        <w:rPr>
          <w:rFonts w:ascii="楷体" w:eastAsia="楷体" w:hAnsi="楷体"/>
          <w:kern w:val="0"/>
          <w:sz w:val="24"/>
          <w:szCs w:val="24"/>
        </w:rPr>
        <w:t>通过基金</w:t>
      </w:r>
      <w:r w:rsidRPr="00DE4EAA">
        <w:rPr>
          <w:rFonts w:ascii="楷体" w:eastAsia="楷体" w:hAnsi="楷体" w:hint="eastAsia"/>
          <w:kern w:val="0"/>
          <w:sz w:val="24"/>
          <w:szCs w:val="24"/>
        </w:rPr>
        <w:t>业务专区“发行上市—&gt;基金类别变更”</w:t>
      </w:r>
      <w:r w:rsidR="001A0E0B">
        <w:rPr>
          <w:rFonts w:ascii="楷体" w:eastAsia="楷体" w:hAnsi="楷体" w:hint="eastAsia"/>
          <w:kern w:val="0"/>
          <w:sz w:val="24"/>
          <w:szCs w:val="24"/>
        </w:rPr>
        <w:t>提交</w:t>
      </w:r>
      <w:r w:rsidRPr="00DE4EAA">
        <w:rPr>
          <w:rFonts w:ascii="楷体" w:eastAsia="楷体" w:hAnsi="楷体" w:hint="eastAsia"/>
          <w:kern w:val="0"/>
          <w:sz w:val="24"/>
          <w:szCs w:val="24"/>
        </w:rPr>
        <w:t>基金业务类别变更业务，将母基金业务类别由“分级基金（母基金）”变更为“LOF（标准）”</w:t>
      </w:r>
      <w:r w:rsidR="00104B61" w:rsidRPr="00DE4EAA">
        <w:rPr>
          <w:rFonts w:ascii="楷体" w:eastAsia="楷体" w:hAnsi="楷体" w:hint="eastAsia"/>
          <w:kern w:val="0"/>
          <w:sz w:val="24"/>
          <w:szCs w:val="24"/>
        </w:rPr>
        <w:t>，</w:t>
      </w:r>
      <w:r w:rsidR="00104B61">
        <w:rPr>
          <w:rFonts w:ascii="楷体" w:eastAsia="楷体" w:hAnsi="楷体" w:hint="eastAsia"/>
          <w:kern w:val="0"/>
          <w:sz w:val="24"/>
          <w:szCs w:val="24"/>
        </w:rPr>
        <w:t>附</w:t>
      </w:r>
      <w:r w:rsidR="00104B61" w:rsidRPr="00DE4EAA">
        <w:rPr>
          <w:rFonts w:ascii="楷体" w:eastAsia="楷体" w:hAnsi="楷体" w:hint="eastAsia"/>
          <w:kern w:val="0"/>
          <w:sz w:val="24"/>
          <w:szCs w:val="24"/>
        </w:rPr>
        <w:t>基金业务类别变更申请</w:t>
      </w:r>
      <w:r>
        <w:rPr>
          <w:rFonts w:ascii="楷体" w:eastAsia="楷体" w:hAnsi="楷体" w:hint="eastAsia"/>
          <w:kern w:val="0"/>
          <w:sz w:val="24"/>
          <w:szCs w:val="24"/>
        </w:rPr>
        <w:t>。</w:t>
      </w:r>
    </w:p>
    <w:p w:rsidR="00EF5A9F"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（七）办理折算业务</w:t>
      </w:r>
    </w:p>
    <w:p w:rsidR="00EF5A9F" w:rsidRPr="001909C8" w:rsidRDefault="00EF5A9F" w:rsidP="00EF5A9F">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R</w:t>
      </w:r>
      <w:r w:rsidRPr="001909C8">
        <w:rPr>
          <w:rFonts w:ascii="楷体" w:eastAsia="楷体" w:hAnsi="楷体" w:hint="eastAsia"/>
          <w:kern w:val="0"/>
          <w:sz w:val="24"/>
          <w:szCs w:val="24"/>
        </w:rPr>
        <w:t>日，基金管理人将折算申请发送</w:t>
      </w:r>
      <w:r w:rsidR="008003E3">
        <w:rPr>
          <w:rFonts w:ascii="楷体" w:eastAsia="楷体" w:hAnsi="楷体" w:hint="eastAsia"/>
          <w:kern w:val="0"/>
          <w:sz w:val="24"/>
          <w:szCs w:val="24"/>
        </w:rPr>
        <w:t>中国结算</w:t>
      </w:r>
      <w:r w:rsidRPr="002D1C86">
        <w:rPr>
          <w:rFonts w:ascii="楷体" w:eastAsia="楷体" w:hAnsi="楷体" w:hint="eastAsia"/>
          <w:kern w:val="0"/>
          <w:sz w:val="24"/>
          <w:szCs w:val="24"/>
        </w:rPr>
        <w:t>（若转换后母基金净值折算为1</w:t>
      </w:r>
      <w:r>
        <w:rPr>
          <w:rFonts w:ascii="楷体" w:eastAsia="楷体" w:hAnsi="楷体" w:hint="eastAsia"/>
          <w:kern w:val="0"/>
          <w:sz w:val="24"/>
          <w:szCs w:val="24"/>
        </w:rPr>
        <w:t>元，需要办理此业务</w:t>
      </w:r>
      <w:r w:rsidRPr="002D1C86">
        <w:rPr>
          <w:rFonts w:ascii="楷体" w:eastAsia="楷体" w:hAnsi="楷体" w:hint="eastAsia"/>
          <w:kern w:val="0"/>
          <w:sz w:val="24"/>
          <w:szCs w:val="24"/>
        </w:rPr>
        <w:t>）</w:t>
      </w:r>
      <w:r w:rsidRPr="001909C8">
        <w:rPr>
          <w:rFonts w:ascii="楷体" w:eastAsia="楷体" w:hAnsi="楷体" w:hint="eastAsia"/>
          <w:kern w:val="0"/>
          <w:sz w:val="24"/>
          <w:szCs w:val="24"/>
        </w:rPr>
        <w:t>。</w:t>
      </w:r>
    </w:p>
    <w:p w:rsidR="00EF5A9F" w:rsidRDefault="00EF5A9F" w:rsidP="00EF5A9F">
      <w:pPr>
        <w:spacing w:line="360" w:lineRule="auto"/>
        <w:ind w:firstLine="567"/>
        <w:rPr>
          <w:rFonts w:ascii="楷体" w:eastAsia="楷体" w:hAnsi="楷体"/>
          <w:kern w:val="0"/>
          <w:sz w:val="24"/>
          <w:szCs w:val="24"/>
        </w:rPr>
      </w:pPr>
      <w:r>
        <w:rPr>
          <w:rFonts w:ascii="楷体" w:eastAsia="楷体" w:hAnsi="楷体" w:hint="eastAsia"/>
          <w:kern w:val="0"/>
          <w:sz w:val="24"/>
          <w:szCs w:val="24"/>
        </w:rPr>
        <w:t>R+1</w:t>
      </w:r>
      <w:r w:rsidRPr="00DE4EAA">
        <w:rPr>
          <w:rFonts w:ascii="楷体" w:eastAsia="楷体" w:hAnsi="楷体" w:hint="eastAsia"/>
          <w:kern w:val="0"/>
          <w:sz w:val="24"/>
          <w:szCs w:val="24"/>
        </w:rPr>
        <w:t>日，基金管理人填写《基金份额折算申请表》发送深圳结算发行人业务部。</w:t>
      </w:r>
    </w:p>
    <w:p w:rsidR="00F35A2C" w:rsidRPr="00DE4EAA" w:rsidRDefault="00EF5A9F" w:rsidP="00F35A2C">
      <w:pPr>
        <w:pStyle w:val="a4"/>
        <w:spacing w:line="360" w:lineRule="auto"/>
        <w:ind w:left="420" w:firstLineChars="0" w:firstLine="0"/>
        <w:rPr>
          <w:rFonts w:ascii="楷体" w:eastAsia="楷体" w:hAnsi="楷体"/>
          <w:b/>
          <w:bCs/>
          <w:kern w:val="0"/>
          <w:sz w:val="28"/>
          <w:szCs w:val="28"/>
        </w:rPr>
      </w:pPr>
      <w:r>
        <w:rPr>
          <w:rFonts w:ascii="楷体" w:eastAsia="楷体" w:hAnsi="楷体" w:hint="eastAsia"/>
          <w:b/>
          <w:kern w:val="0"/>
          <w:sz w:val="24"/>
          <w:szCs w:val="24"/>
        </w:rPr>
        <w:t>（八）</w:t>
      </w:r>
      <w:r w:rsidR="00F35A2C">
        <w:rPr>
          <w:rFonts w:ascii="楷体" w:eastAsia="楷体" w:hAnsi="楷体" w:hint="eastAsia"/>
          <w:b/>
          <w:bCs/>
          <w:kern w:val="0"/>
          <w:sz w:val="28"/>
          <w:szCs w:val="28"/>
        </w:rPr>
        <w:t>发起《</w:t>
      </w:r>
      <w:r w:rsidR="00F35A2C" w:rsidRPr="00AB384E">
        <w:rPr>
          <w:rFonts w:ascii="楷体" w:eastAsia="楷体" w:hAnsi="楷体" w:hint="eastAsia"/>
          <w:b/>
          <w:bCs/>
          <w:kern w:val="0"/>
          <w:sz w:val="28"/>
          <w:szCs w:val="28"/>
        </w:rPr>
        <w:t>基金份额转换结果公告</w:t>
      </w:r>
      <w:r w:rsidR="00F35A2C">
        <w:rPr>
          <w:rFonts w:ascii="楷体" w:eastAsia="楷体" w:hAnsi="楷体" w:hint="eastAsia"/>
          <w:b/>
          <w:bCs/>
          <w:kern w:val="0"/>
          <w:sz w:val="28"/>
          <w:szCs w:val="28"/>
        </w:rPr>
        <w:t>》</w:t>
      </w:r>
      <w:r w:rsidR="00F35A2C" w:rsidRPr="00AB384E">
        <w:rPr>
          <w:rFonts w:ascii="楷体" w:eastAsia="楷体" w:hAnsi="楷体" w:hint="eastAsia"/>
          <w:b/>
          <w:bCs/>
          <w:kern w:val="0"/>
          <w:sz w:val="28"/>
          <w:szCs w:val="28"/>
        </w:rPr>
        <w:t>信息披露流程</w:t>
      </w:r>
    </w:p>
    <w:p w:rsidR="00EF5A9F" w:rsidRDefault="00EF5A9F" w:rsidP="00F35A2C">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+1日，基金管理人通过基金业务专区“业务办理—&gt;信息披露—&gt;分级基金折算—&gt;</w:t>
      </w:r>
      <w:r w:rsidRPr="00104B61">
        <w:rPr>
          <w:rFonts w:ascii="楷体" w:eastAsia="楷体" w:hAnsi="楷体" w:hint="eastAsia"/>
          <w:kern w:val="0"/>
          <w:sz w:val="24"/>
          <w:szCs w:val="24"/>
        </w:rPr>
        <w:t>基金份额转换结果公告</w:t>
      </w:r>
      <w:r w:rsidRPr="00DE4EAA">
        <w:rPr>
          <w:rFonts w:ascii="楷体" w:eastAsia="楷体" w:hAnsi="楷体" w:hint="eastAsia"/>
          <w:kern w:val="0"/>
          <w:sz w:val="24"/>
          <w:szCs w:val="24"/>
        </w:rPr>
        <w:t>”发起</w:t>
      </w:r>
      <w:r w:rsidR="001519D7">
        <w:rPr>
          <w:rFonts w:ascii="楷体" w:eastAsia="楷体" w:hAnsi="楷体" w:hint="eastAsia"/>
          <w:kern w:val="0"/>
          <w:sz w:val="24"/>
          <w:szCs w:val="24"/>
        </w:rPr>
        <w:t>《</w:t>
      </w:r>
      <w:r w:rsidR="001519D7" w:rsidRPr="00DE4EAA">
        <w:rPr>
          <w:rFonts w:ascii="楷体" w:eastAsia="楷体" w:hAnsi="楷体" w:hint="eastAsia"/>
          <w:kern w:val="0"/>
          <w:sz w:val="24"/>
          <w:szCs w:val="24"/>
        </w:rPr>
        <w:t>基金份额转换结果公告</w:t>
      </w:r>
      <w:r w:rsidR="001519D7">
        <w:rPr>
          <w:rFonts w:ascii="楷体" w:eastAsia="楷体" w:hAnsi="楷体" w:hint="eastAsia"/>
          <w:kern w:val="0"/>
          <w:sz w:val="24"/>
          <w:szCs w:val="24"/>
        </w:rPr>
        <w:t>》</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p>
    <w:p w:rsidR="00EF5A9F" w:rsidRPr="00DE4EAA" w:rsidRDefault="00F35A2C" w:rsidP="00EF5A9F">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，次日，</w:t>
      </w:r>
      <w:r w:rsidR="00EF5A9F" w:rsidRPr="00DE4EAA">
        <w:rPr>
          <w:rFonts w:ascii="楷体" w:eastAsia="楷体" w:hAnsi="楷体" w:hint="eastAsia"/>
          <w:kern w:val="0"/>
          <w:sz w:val="24"/>
          <w:szCs w:val="24"/>
        </w:rPr>
        <w:t>基金管理人在中国证监会指定媒体上刊登</w:t>
      </w:r>
      <w:r w:rsidR="00E97B13">
        <w:rPr>
          <w:rFonts w:ascii="楷体" w:eastAsia="楷体" w:hAnsi="楷体" w:hint="eastAsia"/>
          <w:kern w:val="0"/>
          <w:sz w:val="24"/>
          <w:szCs w:val="24"/>
        </w:rPr>
        <w:t>该</w:t>
      </w:r>
      <w:r w:rsidR="00EF5A9F" w:rsidRPr="00DE4EAA">
        <w:rPr>
          <w:rFonts w:ascii="楷体" w:eastAsia="楷体" w:hAnsi="楷体" w:hint="eastAsia"/>
          <w:kern w:val="0"/>
          <w:sz w:val="24"/>
          <w:szCs w:val="24"/>
        </w:rPr>
        <w:t>公告。</w:t>
      </w:r>
    </w:p>
    <w:p w:rsidR="00EF5A9F"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（九）转型后开放申赎、上市</w:t>
      </w:r>
    </w:p>
    <w:p w:rsidR="00943FAE" w:rsidRPr="00943FAE" w:rsidRDefault="00EF5A9F" w:rsidP="00943FAE">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基金管理人按照</w:t>
      </w:r>
      <w:r>
        <w:rPr>
          <w:rFonts w:ascii="楷体" w:eastAsia="楷体" w:hAnsi="楷体" w:hint="eastAsia"/>
          <w:kern w:val="0"/>
          <w:sz w:val="24"/>
          <w:szCs w:val="24"/>
        </w:rPr>
        <w:t xml:space="preserve">“第三章 基金上市”“第四章 </w:t>
      </w:r>
      <w:r w:rsidRPr="00DE4EAA">
        <w:rPr>
          <w:rFonts w:ascii="楷体" w:eastAsia="楷体" w:hAnsi="楷体" w:hint="eastAsia"/>
          <w:kern w:val="0"/>
          <w:sz w:val="24"/>
          <w:szCs w:val="24"/>
        </w:rPr>
        <w:t>基金申购、赎回”办理转型后</w:t>
      </w:r>
      <w:r>
        <w:rPr>
          <w:rFonts w:ascii="楷体" w:eastAsia="楷体" w:hAnsi="楷体" w:hint="eastAsia"/>
          <w:kern w:val="0"/>
          <w:sz w:val="24"/>
          <w:szCs w:val="24"/>
        </w:rPr>
        <w:t>的</w:t>
      </w:r>
      <w:r w:rsidR="00943FAE">
        <w:rPr>
          <w:rFonts w:ascii="楷体" w:eastAsia="楷体" w:hAnsi="楷体" w:hint="eastAsia"/>
          <w:kern w:val="0"/>
          <w:sz w:val="24"/>
          <w:szCs w:val="24"/>
        </w:rPr>
        <w:t>基金上市和开通申购赎回业务</w:t>
      </w:r>
    </w:p>
    <w:p w:rsidR="001A0E0B" w:rsidRPr="001A0E0B" w:rsidRDefault="00EF5A9F" w:rsidP="00943FAE">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w:t>
      </w:r>
      <w:r>
        <w:rPr>
          <w:rFonts w:ascii="楷体" w:eastAsia="楷体" w:hAnsi="楷体" w:hint="eastAsia"/>
          <w:kern w:val="0"/>
          <w:sz w:val="24"/>
          <w:szCs w:val="24"/>
        </w:rPr>
        <w:t xml:space="preserve"> R</w:t>
      </w:r>
      <w:r w:rsidRPr="008512C7">
        <w:rPr>
          <w:rFonts w:ascii="楷体" w:eastAsia="楷体" w:hAnsi="楷体" w:hint="eastAsia"/>
          <w:kern w:val="0"/>
          <w:sz w:val="24"/>
          <w:szCs w:val="24"/>
        </w:rPr>
        <w:t>日为份额转换基准日及A、B份额终止上市日</w:t>
      </w:r>
      <w:r w:rsidR="00E97B13">
        <w:rPr>
          <w:rFonts w:ascii="楷体" w:eastAsia="楷体" w:hAnsi="楷体" w:hint="eastAsia"/>
          <w:kern w:val="0"/>
          <w:sz w:val="24"/>
          <w:szCs w:val="24"/>
        </w:rPr>
        <w:t>。</w:t>
      </w:r>
    </w:p>
    <w:p w:rsidR="00EF5A9F" w:rsidRPr="00262D0F" w:rsidRDefault="00EF5A9F" w:rsidP="00104B61">
      <w:pPr>
        <w:pStyle w:val="a4"/>
        <w:numPr>
          <w:ilvl w:val="0"/>
          <w:numId w:val="23"/>
        </w:numPr>
        <w:spacing w:line="360" w:lineRule="auto"/>
        <w:ind w:firstLineChars="0"/>
        <w:rPr>
          <w:rFonts w:ascii="楷体" w:eastAsia="楷体" w:hAnsi="楷体"/>
          <w:b/>
          <w:bCs/>
          <w:kern w:val="0"/>
          <w:sz w:val="28"/>
          <w:szCs w:val="28"/>
        </w:rPr>
      </w:pPr>
      <w:r w:rsidRPr="00262D0F">
        <w:rPr>
          <w:rFonts w:ascii="楷体" w:eastAsia="楷体" w:hAnsi="楷体" w:hint="eastAsia"/>
          <w:b/>
          <w:bCs/>
          <w:kern w:val="0"/>
          <w:sz w:val="28"/>
          <w:szCs w:val="28"/>
        </w:rPr>
        <w:t>分级基金转型为场外基金</w:t>
      </w:r>
    </w:p>
    <w:p w:rsidR="00EF5A9F" w:rsidRPr="00262D0F" w:rsidRDefault="00EF5A9F" w:rsidP="00EF5A9F">
      <w:pPr>
        <w:pStyle w:val="a4"/>
        <w:widowControl/>
        <w:spacing w:line="360" w:lineRule="auto"/>
        <w:ind w:left="420" w:firstLineChars="50" w:firstLine="120"/>
        <w:jc w:val="left"/>
        <w:rPr>
          <w:rFonts w:ascii="楷体" w:eastAsia="楷体" w:hAnsi="楷体"/>
          <w:b/>
          <w:kern w:val="0"/>
          <w:sz w:val="24"/>
          <w:szCs w:val="24"/>
        </w:rPr>
      </w:pPr>
      <w:r w:rsidRPr="00262D0F">
        <w:rPr>
          <w:rFonts w:ascii="楷体" w:eastAsia="楷体" w:hAnsi="楷体" w:hint="eastAsia"/>
          <w:b/>
          <w:kern w:val="0"/>
          <w:sz w:val="24"/>
          <w:szCs w:val="24"/>
        </w:rPr>
        <w:t>（一）召开持有人大会</w:t>
      </w:r>
    </w:p>
    <w:p w:rsidR="00EF5A9F" w:rsidRPr="00262D0F" w:rsidRDefault="00EF5A9F" w:rsidP="00EF5A9F">
      <w:pPr>
        <w:widowControl/>
        <w:spacing w:line="360" w:lineRule="auto"/>
        <w:ind w:firstLineChars="250" w:firstLine="600"/>
        <w:jc w:val="left"/>
        <w:rPr>
          <w:rFonts w:ascii="楷体" w:eastAsia="楷体" w:hAnsi="楷体"/>
          <w:kern w:val="0"/>
          <w:sz w:val="24"/>
          <w:szCs w:val="24"/>
        </w:rPr>
      </w:pPr>
      <w:r w:rsidRPr="00262D0F">
        <w:rPr>
          <w:rFonts w:ascii="楷体" w:eastAsia="楷体" w:hAnsi="楷体" w:hint="eastAsia"/>
          <w:kern w:val="0"/>
          <w:sz w:val="24"/>
          <w:szCs w:val="24"/>
        </w:rPr>
        <w:t>按照“第十章 基金份额持有人大会”办理召开持有人大会相关业务。</w:t>
      </w:r>
    </w:p>
    <w:p w:rsidR="00EF5A9F" w:rsidRPr="00262D0F" w:rsidRDefault="00EF5A9F" w:rsidP="00EF5A9F">
      <w:pPr>
        <w:pStyle w:val="a4"/>
        <w:widowControl/>
        <w:snapToGrid w:val="0"/>
        <w:spacing w:line="360" w:lineRule="auto"/>
        <w:ind w:left="420" w:firstLineChars="0" w:firstLine="0"/>
        <w:jc w:val="left"/>
        <w:rPr>
          <w:rFonts w:ascii="楷体" w:eastAsia="楷体" w:hAnsi="楷体"/>
          <w:b/>
          <w:kern w:val="0"/>
          <w:sz w:val="24"/>
          <w:szCs w:val="24"/>
        </w:rPr>
      </w:pPr>
      <w:r w:rsidRPr="00262D0F">
        <w:rPr>
          <w:rFonts w:ascii="楷体" w:eastAsia="楷体" w:hAnsi="楷体" w:hint="eastAsia"/>
          <w:b/>
          <w:kern w:val="0"/>
          <w:sz w:val="24"/>
          <w:szCs w:val="24"/>
        </w:rPr>
        <w:t>（二）</w:t>
      </w:r>
      <w:r w:rsidR="001A3A89">
        <w:rPr>
          <w:rFonts w:ascii="楷体" w:eastAsia="楷体" w:hAnsi="楷体" w:hint="eastAsia"/>
          <w:b/>
          <w:kern w:val="0"/>
          <w:sz w:val="24"/>
          <w:szCs w:val="24"/>
        </w:rPr>
        <w:t>发起</w:t>
      </w:r>
      <w:r w:rsidRPr="00262D0F">
        <w:rPr>
          <w:rFonts w:ascii="楷体" w:eastAsia="楷体" w:hAnsi="楷体" w:hint="eastAsia"/>
          <w:b/>
          <w:kern w:val="0"/>
          <w:sz w:val="24"/>
          <w:szCs w:val="24"/>
        </w:rPr>
        <w:t>《基金转型公告》</w:t>
      </w:r>
      <w:r w:rsidR="001A3A89">
        <w:rPr>
          <w:rFonts w:ascii="楷体" w:eastAsia="楷体" w:hAnsi="楷体" w:hint="eastAsia"/>
          <w:b/>
          <w:kern w:val="0"/>
          <w:sz w:val="24"/>
          <w:szCs w:val="24"/>
        </w:rPr>
        <w:t>信息披露流程</w:t>
      </w:r>
    </w:p>
    <w:p w:rsidR="00EF5A9F" w:rsidRDefault="001A0E0B" w:rsidP="00EF5A9F">
      <w:pPr>
        <w:widowControl/>
        <w:spacing w:line="360" w:lineRule="auto"/>
        <w:ind w:firstLineChars="250" w:firstLine="600"/>
        <w:jc w:val="left"/>
        <w:rPr>
          <w:rFonts w:ascii="楷体" w:eastAsia="楷体" w:hAnsi="楷体"/>
          <w:kern w:val="0"/>
          <w:sz w:val="24"/>
          <w:szCs w:val="24"/>
        </w:rPr>
      </w:pPr>
      <w:r w:rsidRPr="00262D0F">
        <w:rPr>
          <w:rFonts w:ascii="楷体" w:eastAsia="楷体" w:hAnsi="楷体" w:hint="eastAsia"/>
          <w:kern w:val="0"/>
          <w:sz w:val="24"/>
          <w:szCs w:val="24"/>
        </w:rPr>
        <w:t>基金管理人根据基金合同及转型方案确定份额转换基准日（</w:t>
      </w:r>
      <w:r>
        <w:rPr>
          <w:rFonts w:ascii="楷体" w:eastAsia="楷体" w:hAnsi="楷体" w:hint="eastAsia"/>
          <w:kern w:val="0"/>
          <w:sz w:val="24"/>
          <w:szCs w:val="24"/>
        </w:rPr>
        <w:t>上市</w:t>
      </w:r>
      <w:r w:rsidRPr="00262D0F">
        <w:rPr>
          <w:rFonts w:ascii="楷体" w:eastAsia="楷体" w:hAnsi="楷体" w:hint="eastAsia"/>
          <w:kern w:val="0"/>
          <w:sz w:val="24"/>
          <w:szCs w:val="24"/>
        </w:rPr>
        <w:t>份额终止上市日）为R日</w:t>
      </w:r>
      <w:r>
        <w:rPr>
          <w:rFonts w:ascii="楷体" w:eastAsia="楷体" w:hAnsi="楷体" w:hint="eastAsia"/>
          <w:kern w:val="0"/>
          <w:sz w:val="24"/>
          <w:szCs w:val="24"/>
        </w:rPr>
        <w:t>。</w:t>
      </w:r>
      <w:r w:rsidR="00EF5A9F" w:rsidRPr="00262D0F">
        <w:rPr>
          <w:rFonts w:ascii="楷体" w:eastAsia="楷体" w:hAnsi="楷体" w:hint="eastAsia"/>
          <w:kern w:val="0"/>
          <w:sz w:val="24"/>
          <w:szCs w:val="24"/>
        </w:rPr>
        <w:t>R-4</w:t>
      </w:r>
      <w:r w:rsidR="007C1FEF">
        <w:rPr>
          <w:rFonts w:ascii="楷体" w:eastAsia="楷体" w:hAnsi="楷体" w:hint="eastAsia"/>
          <w:kern w:val="0"/>
          <w:sz w:val="24"/>
          <w:szCs w:val="24"/>
        </w:rPr>
        <w:t>日前，基金管理人通过业务专区中</w:t>
      </w:r>
      <w:r w:rsidR="00EF5A9F" w:rsidRPr="00262D0F">
        <w:rPr>
          <w:rFonts w:ascii="楷体" w:eastAsia="楷体" w:hAnsi="楷体" w:hint="eastAsia"/>
          <w:kern w:val="0"/>
          <w:sz w:val="24"/>
          <w:szCs w:val="24"/>
        </w:rPr>
        <w:t>“业务办理</w:t>
      </w:r>
      <w:r w:rsidR="00EF5A9F" w:rsidRPr="00262D0F">
        <w:rPr>
          <w:rFonts w:ascii="楷体" w:eastAsia="楷体" w:hAnsi="楷体"/>
          <w:kern w:val="0"/>
          <w:sz w:val="24"/>
          <w:szCs w:val="24"/>
        </w:rPr>
        <w:t>—</w:t>
      </w:r>
      <w:r w:rsidR="00EF5A9F" w:rsidRPr="00262D0F">
        <w:rPr>
          <w:rFonts w:ascii="楷体" w:eastAsia="楷体" w:hAnsi="楷体" w:hint="eastAsia"/>
          <w:kern w:val="0"/>
          <w:sz w:val="24"/>
          <w:szCs w:val="24"/>
        </w:rPr>
        <w:t>&gt;信息披露</w:t>
      </w:r>
      <w:r w:rsidR="00EF5A9F" w:rsidRPr="00262D0F">
        <w:rPr>
          <w:rFonts w:ascii="楷体" w:eastAsia="楷体" w:hAnsi="楷体"/>
          <w:kern w:val="0"/>
          <w:sz w:val="24"/>
          <w:szCs w:val="24"/>
        </w:rPr>
        <w:t>—</w:t>
      </w:r>
      <w:r w:rsidR="00EF5A9F" w:rsidRPr="00262D0F">
        <w:rPr>
          <w:rFonts w:ascii="楷体" w:eastAsia="楷体" w:hAnsi="楷体" w:hint="eastAsia"/>
          <w:kern w:val="0"/>
          <w:sz w:val="24"/>
          <w:szCs w:val="24"/>
        </w:rPr>
        <w:t>&gt;基金临时报告</w:t>
      </w:r>
      <w:r w:rsidR="00EF5A9F" w:rsidRPr="00262D0F">
        <w:rPr>
          <w:rFonts w:ascii="楷体" w:eastAsia="楷体" w:hAnsi="楷体"/>
          <w:kern w:val="0"/>
          <w:sz w:val="24"/>
          <w:szCs w:val="24"/>
        </w:rPr>
        <w:t>—</w:t>
      </w:r>
      <w:r w:rsidR="00EF5A9F" w:rsidRPr="00262D0F">
        <w:rPr>
          <w:rFonts w:ascii="楷体" w:eastAsia="楷体" w:hAnsi="楷体" w:hint="eastAsia"/>
          <w:kern w:val="0"/>
          <w:sz w:val="24"/>
          <w:szCs w:val="24"/>
        </w:rPr>
        <w:t>&gt;</w:t>
      </w:r>
      <w:r w:rsidR="00104B61">
        <w:rPr>
          <w:rFonts w:ascii="楷体" w:eastAsia="楷体" w:hAnsi="楷体" w:hint="eastAsia"/>
          <w:kern w:val="0"/>
          <w:sz w:val="24"/>
          <w:szCs w:val="24"/>
        </w:rPr>
        <w:t>基金转型公告</w:t>
      </w:r>
      <w:r w:rsidR="00EF5A9F" w:rsidRPr="00262D0F">
        <w:rPr>
          <w:rFonts w:ascii="楷体" w:eastAsia="楷体" w:hAnsi="楷体" w:hint="eastAsia"/>
          <w:kern w:val="0"/>
          <w:sz w:val="24"/>
          <w:szCs w:val="24"/>
        </w:rPr>
        <w:t>”</w:t>
      </w:r>
      <w:r w:rsidR="007C1FEF">
        <w:rPr>
          <w:rFonts w:ascii="楷体" w:eastAsia="楷体" w:hAnsi="楷体" w:hint="eastAsia"/>
          <w:kern w:val="0"/>
          <w:sz w:val="24"/>
          <w:szCs w:val="24"/>
        </w:rPr>
        <w:t>发起</w:t>
      </w:r>
      <w:r w:rsidR="00EF5A9F" w:rsidRPr="00262D0F">
        <w:rPr>
          <w:rFonts w:ascii="楷体" w:eastAsia="楷体" w:hAnsi="楷体" w:hint="eastAsia"/>
          <w:kern w:val="0"/>
          <w:sz w:val="24"/>
          <w:szCs w:val="24"/>
        </w:rPr>
        <w:t>《基金转型公告》信息披露</w:t>
      </w:r>
      <w:r w:rsidR="007C1FEF">
        <w:rPr>
          <w:rFonts w:ascii="楷体" w:eastAsia="楷体" w:hAnsi="楷体" w:hint="eastAsia"/>
          <w:kern w:val="0"/>
          <w:sz w:val="24"/>
          <w:szCs w:val="24"/>
        </w:rPr>
        <w:t>流程</w:t>
      </w:r>
      <w:r w:rsidR="00EF5A9F" w:rsidRPr="00262D0F">
        <w:rPr>
          <w:rFonts w:ascii="楷体" w:eastAsia="楷体" w:hAnsi="楷体" w:hint="eastAsia"/>
          <w:kern w:val="0"/>
          <w:sz w:val="24"/>
          <w:szCs w:val="24"/>
        </w:rPr>
        <w:t>。</w:t>
      </w:r>
    </w:p>
    <w:p w:rsidR="00EF5A9F" w:rsidRPr="0043033F" w:rsidRDefault="00935E66" w:rsidP="00EF5A9F">
      <w:pPr>
        <w:widowControl/>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EF5A9F">
        <w:rPr>
          <w:rFonts w:ascii="楷体" w:eastAsia="楷体" w:hAnsi="楷体" w:hint="eastAsia"/>
          <w:kern w:val="0"/>
          <w:sz w:val="24"/>
          <w:szCs w:val="24"/>
        </w:rPr>
        <w:t>次日,基金管理人在中国证监会指定</w:t>
      </w:r>
      <w:r w:rsidR="00104B61">
        <w:rPr>
          <w:rFonts w:ascii="楷体" w:eastAsia="楷体" w:hAnsi="楷体" w:hint="eastAsia"/>
          <w:kern w:val="0"/>
          <w:sz w:val="24"/>
          <w:szCs w:val="24"/>
        </w:rPr>
        <w:t>媒体</w:t>
      </w:r>
      <w:r w:rsidR="0034117E">
        <w:rPr>
          <w:rFonts w:ascii="楷体" w:eastAsia="楷体" w:hAnsi="楷体" w:hint="eastAsia"/>
          <w:kern w:val="0"/>
          <w:sz w:val="24"/>
          <w:szCs w:val="24"/>
        </w:rPr>
        <w:t>上</w:t>
      </w:r>
      <w:r w:rsidR="00EF5A9F">
        <w:rPr>
          <w:rFonts w:ascii="楷体" w:eastAsia="楷体" w:hAnsi="楷体" w:hint="eastAsia"/>
          <w:kern w:val="0"/>
          <w:sz w:val="24"/>
          <w:szCs w:val="24"/>
        </w:rPr>
        <w:t>刊登</w:t>
      </w:r>
      <w:r w:rsidR="0034117E">
        <w:rPr>
          <w:rFonts w:ascii="楷体" w:eastAsia="楷体" w:hAnsi="楷体" w:hint="eastAsia"/>
          <w:kern w:val="0"/>
          <w:sz w:val="24"/>
          <w:szCs w:val="24"/>
        </w:rPr>
        <w:t>该公告</w:t>
      </w:r>
      <w:r w:rsidR="00EF5A9F">
        <w:rPr>
          <w:rFonts w:ascii="楷体" w:eastAsia="楷体" w:hAnsi="楷体" w:hint="eastAsia"/>
          <w:kern w:val="0"/>
          <w:sz w:val="24"/>
          <w:szCs w:val="24"/>
        </w:rPr>
        <w:t>。</w:t>
      </w:r>
    </w:p>
    <w:p w:rsidR="00EF5A9F" w:rsidRPr="00262D0F" w:rsidRDefault="00EF5A9F" w:rsidP="00EF5A9F">
      <w:pPr>
        <w:widowControl/>
        <w:spacing w:line="360" w:lineRule="auto"/>
        <w:ind w:firstLineChars="250" w:firstLine="602"/>
        <w:jc w:val="left"/>
        <w:rPr>
          <w:rFonts w:ascii="楷体" w:eastAsia="楷体" w:hAnsi="楷体"/>
          <w:b/>
          <w:kern w:val="0"/>
          <w:sz w:val="24"/>
          <w:szCs w:val="24"/>
        </w:rPr>
      </w:pPr>
      <w:r w:rsidRPr="00262D0F">
        <w:rPr>
          <w:rFonts w:ascii="楷体" w:eastAsia="楷体" w:hAnsi="楷体" w:hint="eastAsia"/>
          <w:b/>
          <w:kern w:val="0"/>
          <w:sz w:val="24"/>
          <w:szCs w:val="24"/>
        </w:rPr>
        <w:t>（三）办理</w:t>
      </w:r>
      <w:r w:rsidR="00104B61">
        <w:rPr>
          <w:rFonts w:ascii="楷体" w:eastAsia="楷体" w:hAnsi="楷体" w:hint="eastAsia"/>
          <w:b/>
          <w:kern w:val="0"/>
          <w:sz w:val="24"/>
          <w:szCs w:val="24"/>
        </w:rPr>
        <w:t>上市</w:t>
      </w:r>
      <w:r w:rsidRPr="00262D0F">
        <w:rPr>
          <w:rFonts w:ascii="楷体" w:eastAsia="楷体" w:hAnsi="楷体" w:hint="eastAsia"/>
          <w:b/>
          <w:kern w:val="0"/>
          <w:sz w:val="24"/>
          <w:szCs w:val="24"/>
        </w:rPr>
        <w:t>份额终止上市</w:t>
      </w:r>
      <w:r w:rsidR="001A0E0B">
        <w:rPr>
          <w:rFonts w:ascii="楷体" w:eastAsia="楷体" w:hAnsi="楷体" w:hint="eastAsia"/>
          <w:b/>
          <w:kern w:val="0"/>
          <w:sz w:val="24"/>
          <w:szCs w:val="24"/>
        </w:rPr>
        <w:t>及母基金终止申购赎回</w:t>
      </w:r>
    </w:p>
    <w:p w:rsidR="00EF5A9F" w:rsidRPr="00104B61" w:rsidRDefault="00EF5A9F" w:rsidP="00EF5A9F">
      <w:pPr>
        <w:widowControl/>
        <w:spacing w:line="360" w:lineRule="auto"/>
        <w:ind w:firstLineChars="250" w:firstLine="600"/>
        <w:jc w:val="left"/>
        <w:rPr>
          <w:rFonts w:ascii="楷体" w:eastAsia="楷体" w:hAnsi="楷体"/>
          <w:kern w:val="0"/>
          <w:sz w:val="24"/>
          <w:szCs w:val="24"/>
        </w:rPr>
      </w:pPr>
      <w:r w:rsidRPr="00104B61">
        <w:rPr>
          <w:rFonts w:ascii="楷体" w:eastAsia="楷体" w:hAnsi="楷体" w:hint="eastAsia"/>
          <w:kern w:val="0"/>
          <w:sz w:val="24"/>
          <w:szCs w:val="24"/>
        </w:rPr>
        <w:t>R-4日前，基金管理人按照“第八章 基金终止上市和申购赎回”中的终止上市流程办理</w:t>
      </w:r>
      <w:r w:rsidR="00104B61" w:rsidRPr="00104B61">
        <w:rPr>
          <w:rFonts w:ascii="楷体" w:eastAsia="楷体" w:hAnsi="楷体" w:hint="eastAsia"/>
          <w:kern w:val="0"/>
          <w:sz w:val="24"/>
          <w:szCs w:val="24"/>
        </w:rPr>
        <w:t>上市份额终止上市及母基金终止申购赎回业务</w:t>
      </w:r>
      <w:r w:rsidRPr="00104B61">
        <w:rPr>
          <w:rFonts w:ascii="楷体" w:eastAsia="楷体" w:hAnsi="楷体" w:hint="eastAsia"/>
          <w:kern w:val="0"/>
          <w:sz w:val="24"/>
          <w:szCs w:val="24"/>
        </w:rPr>
        <w:t>。</w:t>
      </w:r>
    </w:p>
    <w:p w:rsidR="00EF5A9F" w:rsidRPr="00104B61" w:rsidRDefault="00EF5A9F" w:rsidP="00EF5A9F">
      <w:pPr>
        <w:widowControl/>
        <w:spacing w:line="360" w:lineRule="auto"/>
        <w:ind w:firstLineChars="150" w:firstLine="361"/>
        <w:rPr>
          <w:rFonts w:ascii="楷体" w:eastAsia="楷体" w:hAnsi="楷体"/>
          <w:b/>
          <w:kern w:val="0"/>
          <w:sz w:val="24"/>
          <w:szCs w:val="24"/>
        </w:rPr>
      </w:pPr>
      <w:r w:rsidRPr="00C15D73">
        <w:rPr>
          <w:rFonts w:ascii="楷体" w:eastAsia="楷体" w:hAnsi="楷体" w:hint="eastAsia"/>
          <w:b/>
          <w:kern w:val="0"/>
          <w:sz w:val="24"/>
          <w:szCs w:val="24"/>
        </w:rPr>
        <w:t>（</w:t>
      </w:r>
      <w:r w:rsidR="00104B61">
        <w:rPr>
          <w:rFonts w:ascii="楷体" w:eastAsia="楷体" w:hAnsi="楷体" w:hint="eastAsia"/>
          <w:b/>
          <w:kern w:val="0"/>
          <w:sz w:val="24"/>
          <w:szCs w:val="24"/>
        </w:rPr>
        <w:t>四</w:t>
      </w:r>
      <w:r w:rsidRPr="00C15D73">
        <w:rPr>
          <w:rFonts w:ascii="楷体" w:eastAsia="楷体" w:hAnsi="楷体" w:hint="eastAsia"/>
          <w:b/>
          <w:kern w:val="0"/>
          <w:sz w:val="24"/>
          <w:szCs w:val="24"/>
        </w:rPr>
        <w:t>）</w:t>
      </w:r>
      <w:r w:rsidR="00935E66">
        <w:rPr>
          <w:rFonts w:ascii="楷体" w:eastAsia="楷体" w:hAnsi="楷体" w:hint="eastAsia"/>
          <w:b/>
          <w:kern w:val="0"/>
          <w:sz w:val="24"/>
          <w:szCs w:val="24"/>
        </w:rPr>
        <w:t>发起</w:t>
      </w:r>
      <w:r w:rsidRPr="00C15D73">
        <w:rPr>
          <w:rFonts w:ascii="楷体" w:eastAsia="楷体" w:hAnsi="楷体" w:hint="eastAsia"/>
          <w:b/>
          <w:kern w:val="0"/>
          <w:sz w:val="24"/>
          <w:szCs w:val="24"/>
        </w:rPr>
        <w:t>《R日至R+1日暂停办理场外申购、赎回、转换、转托管等相关业务的公告》</w:t>
      </w:r>
      <w:r w:rsidR="00935E66" w:rsidRPr="00344CA1">
        <w:rPr>
          <w:rFonts w:ascii="楷体" w:eastAsia="楷体" w:hAnsi="楷体" w:hint="eastAsia"/>
          <w:b/>
          <w:kern w:val="0"/>
          <w:sz w:val="24"/>
          <w:szCs w:val="24"/>
        </w:rPr>
        <w:t>信息披露流程</w:t>
      </w:r>
    </w:p>
    <w:p w:rsidR="00104B61" w:rsidRDefault="00EF5A9F" w:rsidP="00EF5A9F">
      <w:pPr>
        <w:snapToGrid w:val="0"/>
        <w:spacing w:line="360" w:lineRule="auto"/>
        <w:ind w:firstLineChars="235" w:firstLine="564"/>
        <w:rPr>
          <w:rFonts w:ascii="楷体" w:eastAsia="楷体" w:hAnsi="楷体"/>
          <w:kern w:val="0"/>
          <w:sz w:val="24"/>
          <w:szCs w:val="24"/>
        </w:rPr>
      </w:pPr>
      <w:r>
        <w:rPr>
          <w:rFonts w:ascii="楷体" w:eastAsia="楷体" w:hAnsi="楷体" w:hint="eastAsia"/>
          <w:kern w:val="0"/>
          <w:sz w:val="24"/>
          <w:szCs w:val="24"/>
        </w:rPr>
        <w:t xml:space="preserve"> R-1</w:t>
      </w:r>
      <w:r w:rsidRPr="001909C8">
        <w:rPr>
          <w:rFonts w:ascii="楷体" w:eastAsia="楷体" w:hAnsi="楷体" w:hint="eastAsia"/>
          <w:kern w:val="0"/>
          <w:sz w:val="24"/>
          <w:szCs w:val="24"/>
        </w:rPr>
        <w:t>日前</w:t>
      </w:r>
      <w:r>
        <w:rPr>
          <w:rFonts w:ascii="楷体" w:eastAsia="楷体" w:hAnsi="楷体" w:hint="eastAsia"/>
          <w:kern w:val="0"/>
          <w:sz w:val="24"/>
          <w:szCs w:val="24"/>
        </w:rPr>
        <w:t>，</w:t>
      </w:r>
      <w:r w:rsidR="00DA75C2">
        <w:rPr>
          <w:rFonts w:ascii="楷体" w:eastAsia="楷体" w:hAnsi="楷体" w:hint="eastAsia"/>
          <w:kern w:val="0"/>
          <w:sz w:val="24"/>
          <w:szCs w:val="24"/>
        </w:rPr>
        <w:t>基金管理人向</w:t>
      </w:r>
      <w:r w:rsidR="008003E3">
        <w:rPr>
          <w:rFonts w:ascii="楷体" w:eastAsia="楷体" w:hAnsi="楷体" w:hint="eastAsia"/>
          <w:kern w:val="0"/>
          <w:sz w:val="24"/>
          <w:szCs w:val="24"/>
        </w:rPr>
        <w:t>中国结算</w:t>
      </w:r>
      <w:r w:rsidR="00104B61" w:rsidRPr="001909C8">
        <w:rPr>
          <w:rFonts w:ascii="楷体" w:eastAsia="楷体" w:hAnsi="楷体" w:hint="eastAsia"/>
          <w:kern w:val="0"/>
          <w:sz w:val="24"/>
          <w:szCs w:val="24"/>
        </w:rPr>
        <w:t>、</w:t>
      </w:r>
      <w:r w:rsidR="005A3B6B">
        <w:rPr>
          <w:rFonts w:ascii="楷体" w:eastAsia="楷体" w:hAnsi="楷体" w:hint="eastAsia"/>
          <w:kern w:val="0"/>
          <w:sz w:val="24"/>
          <w:szCs w:val="24"/>
        </w:rPr>
        <w:t>深圳结算</w:t>
      </w:r>
      <w:r w:rsidR="00DA75C2">
        <w:rPr>
          <w:rFonts w:ascii="楷体" w:eastAsia="楷体" w:hAnsi="楷体" w:hint="eastAsia"/>
          <w:kern w:val="0"/>
          <w:sz w:val="24"/>
          <w:szCs w:val="24"/>
        </w:rPr>
        <w:t>申请</w:t>
      </w:r>
      <w:r w:rsidR="00104B61" w:rsidRPr="001909C8">
        <w:rPr>
          <w:rFonts w:ascii="楷体" w:eastAsia="楷体" w:hAnsi="楷体" w:hint="eastAsia"/>
          <w:kern w:val="0"/>
          <w:sz w:val="24"/>
          <w:szCs w:val="24"/>
        </w:rPr>
        <w:t>R日、R+1日暂停办理跨系统转托管。</w:t>
      </w:r>
      <w:r w:rsidRPr="001909C8">
        <w:rPr>
          <w:rFonts w:ascii="楷体" w:eastAsia="楷体" w:hAnsi="楷体" w:hint="eastAsia"/>
          <w:kern w:val="0"/>
          <w:sz w:val="24"/>
          <w:szCs w:val="24"/>
        </w:rPr>
        <w:t>基金管理人通过基金业务专区“业务办理</w:t>
      </w:r>
      <w:r w:rsidRPr="001909C8">
        <w:rPr>
          <w:rFonts w:ascii="楷体" w:eastAsia="楷体" w:hAnsi="楷体"/>
          <w:kern w:val="0"/>
          <w:sz w:val="24"/>
          <w:szCs w:val="24"/>
        </w:rPr>
        <w:t>—</w:t>
      </w:r>
      <w:r w:rsidRPr="001909C8">
        <w:rPr>
          <w:rFonts w:ascii="楷体" w:eastAsia="楷体" w:hAnsi="楷体" w:hint="eastAsia"/>
          <w:kern w:val="0"/>
          <w:sz w:val="24"/>
          <w:szCs w:val="24"/>
        </w:rPr>
        <w:t>&gt;信息披露</w:t>
      </w:r>
      <w:r w:rsidRPr="001909C8">
        <w:rPr>
          <w:rFonts w:ascii="楷体" w:eastAsia="楷体" w:hAnsi="楷体"/>
          <w:kern w:val="0"/>
          <w:sz w:val="24"/>
          <w:szCs w:val="24"/>
        </w:rPr>
        <w:t>—</w:t>
      </w:r>
      <w:r w:rsidRPr="001909C8">
        <w:rPr>
          <w:rFonts w:ascii="楷体" w:eastAsia="楷体" w:hAnsi="楷体" w:hint="eastAsia"/>
          <w:kern w:val="0"/>
          <w:sz w:val="24"/>
          <w:szCs w:val="24"/>
        </w:rPr>
        <w:t>&gt;开放式基金申购赎回—</w:t>
      </w:r>
      <w:r w:rsidRPr="001909C8">
        <w:rPr>
          <w:rFonts w:ascii="楷体" w:eastAsia="楷体" w:hAnsi="楷体"/>
          <w:kern w:val="0"/>
          <w:sz w:val="24"/>
          <w:szCs w:val="24"/>
        </w:rPr>
        <w:t>&gt;</w:t>
      </w:r>
      <w:r>
        <w:rPr>
          <w:rFonts w:ascii="楷体" w:eastAsia="楷体" w:hAnsi="楷体" w:hint="eastAsia"/>
          <w:kern w:val="0"/>
          <w:sz w:val="24"/>
          <w:szCs w:val="24"/>
        </w:rPr>
        <w:t>其他申购赎回</w:t>
      </w:r>
      <w:r w:rsidRPr="001909C8">
        <w:rPr>
          <w:rFonts w:ascii="楷体" w:eastAsia="楷体" w:hAnsi="楷体" w:hint="eastAsia"/>
          <w:kern w:val="0"/>
          <w:sz w:val="24"/>
          <w:szCs w:val="24"/>
        </w:rPr>
        <w:t>”发起信息披露</w:t>
      </w:r>
      <w:r w:rsidR="0025247B">
        <w:rPr>
          <w:rFonts w:ascii="楷体" w:eastAsia="楷体" w:hAnsi="楷体" w:hint="eastAsia"/>
          <w:kern w:val="0"/>
          <w:sz w:val="24"/>
          <w:szCs w:val="24"/>
        </w:rPr>
        <w:t>流程</w:t>
      </w:r>
      <w:r>
        <w:rPr>
          <w:rFonts w:ascii="楷体" w:eastAsia="楷体" w:hAnsi="楷体" w:hint="eastAsia"/>
          <w:kern w:val="0"/>
          <w:sz w:val="24"/>
          <w:szCs w:val="24"/>
        </w:rPr>
        <w:t>。</w:t>
      </w:r>
    </w:p>
    <w:p w:rsidR="00EF5A9F" w:rsidRPr="00C15D73" w:rsidRDefault="00935E66" w:rsidP="00EF5A9F">
      <w:pPr>
        <w:snapToGrid w:val="0"/>
        <w:spacing w:line="360" w:lineRule="auto"/>
        <w:ind w:firstLineChars="235" w:firstLine="564"/>
        <w:rPr>
          <w:rFonts w:ascii="楷体" w:eastAsia="楷体" w:hAnsi="楷体"/>
          <w:b/>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EF5A9F" w:rsidRPr="00262D0F">
        <w:rPr>
          <w:rFonts w:ascii="楷体" w:eastAsia="楷体" w:hAnsi="楷体" w:hint="eastAsia"/>
          <w:kern w:val="0"/>
          <w:sz w:val="24"/>
          <w:szCs w:val="24"/>
        </w:rPr>
        <w:t>次日</w:t>
      </w:r>
      <w:r w:rsidR="00EF5A9F">
        <w:rPr>
          <w:rFonts w:ascii="楷体" w:eastAsia="楷体" w:hAnsi="楷体" w:hint="eastAsia"/>
          <w:kern w:val="0"/>
          <w:sz w:val="24"/>
          <w:szCs w:val="24"/>
        </w:rPr>
        <w:t>，</w:t>
      </w:r>
      <w:r w:rsidR="00EF5A9F" w:rsidRPr="001909C8">
        <w:rPr>
          <w:rFonts w:ascii="楷体" w:eastAsia="楷体" w:hAnsi="楷体" w:hint="eastAsia"/>
          <w:kern w:val="0"/>
          <w:sz w:val="24"/>
          <w:szCs w:val="24"/>
        </w:rPr>
        <w:t>基金管理人</w:t>
      </w:r>
      <w:r w:rsidR="00EF5A9F">
        <w:rPr>
          <w:rFonts w:ascii="楷体" w:eastAsia="楷体" w:hAnsi="楷体" w:hint="eastAsia"/>
          <w:kern w:val="0"/>
          <w:sz w:val="24"/>
          <w:szCs w:val="24"/>
        </w:rPr>
        <w:t>在</w:t>
      </w:r>
      <w:r w:rsidR="00183771" w:rsidRPr="00DE4EAA">
        <w:rPr>
          <w:rFonts w:ascii="楷体" w:eastAsia="楷体" w:hAnsi="楷体" w:hint="eastAsia"/>
          <w:kern w:val="0"/>
          <w:sz w:val="24"/>
          <w:szCs w:val="24"/>
        </w:rPr>
        <w:t>中国证</w:t>
      </w:r>
      <w:r w:rsidR="00EF5A9F" w:rsidRPr="00262D0F">
        <w:rPr>
          <w:rFonts w:ascii="楷体" w:eastAsia="楷体" w:hAnsi="楷体" w:hint="eastAsia"/>
          <w:kern w:val="0"/>
          <w:sz w:val="24"/>
          <w:szCs w:val="24"/>
        </w:rPr>
        <w:t>监会指定</w:t>
      </w:r>
      <w:r w:rsidR="00183771" w:rsidRPr="00183771">
        <w:rPr>
          <w:rFonts w:ascii="楷体" w:eastAsia="楷体" w:hAnsi="楷体" w:hint="eastAsia"/>
          <w:kern w:val="0"/>
          <w:sz w:val="24"/>
          <w:szCs w:val="24"/>
        </w:rPr>
        <w:t>媒体上</w:t>
      </w:r>
      <w:r w:rsidR="00EF5A9F" w:rsidRPr="00262D0F">
        <w:rPr>
          <w:rFonts w:ascii="楷体" w:eastAsia="楷体" w:hAnsi="楷体" w:hint="eastAsia"/>
          <w:kern w:val="0"/>
          <w:sz w:val="24"/>
          <w:szCs w:val="24"/>
        </w:rPr>
        <w:t>刊登</w:t>
      </w:r>
      <w:r w:rsidR="00DA75C2">
        <w:rPr>
          <w:rFonts w:ascii="楷体" w:eastAsia="楷体" w:hAnsi="楷体" w:hint="eastAsia"/>
          <w:kern w:val="0"/>
          <w:sz w:val="24"/>
          <w:szCs w:val="24"/>
        </w:rPr>
        <w:t>该</w:t>
      </w:r>
      <w:r w:rsidR="0025247B">
        <w:rPr>
          <w:rFonts w:ascii="楷体" w:eastAsia="楷体" w:hAnsi="楷体" w:hint="eastAsia"/>
          <w:kern w:val="0"/>
          <w:sz w:val="24"/>
          <w:szCs w:val="24"/>
        </w:rPr>
        <w:t>公告</w:t>
      </w:r>
      <w:r w:rsidR="00EF5A9F" w:rsidRPr="00262D0F">
        <w:rPr>
          <w:rFonts w:ascii="楷体" w:eastAsia="楷体" w:hAnsi="楷体" w:hint="eastAsia"/>
          <w:kern w:val="0"/>
          <w:sz w:val="24"/>
          <w:szCs w:val="24"/>
        </w:rPr>
        <w:t>。</w:t>
      </w:r>
    </w:p>
    <w:p w:rsidR="00EF5A9F" w:rsidRPr="00DE4EAA" w:rsidRDefault="00EF5A9F" w:rsidP="00EF5A9F">
      <w:pPr>
        <w:pStyle w:val="a4"/>
        <w:widowControl/>
        <w:spacing w:line="360" w:lineRule="auto"/>
        <w:ind w:left="420" w:firstLineChars="0" w:firstLine="0"/>
        <w:jc w:val="left"/>
        <w:rPr>
          <w:rFonts w:ascii="楷体" w:eastAsia="楷体" w:hAnsi="楷体"/>
          <w:b/>
          <w:kern w:val="0"/>
          <w:sz w:val="24"/>
          <w:szCs w:val="24"/>
        </w:rPr>
      </w:pPr>
      <w:r>
        <w:rPr>
          <w:rFonts w:ascii="楷体" w:eastAsia="楷体" w:hAnsi="楷体" w:hint="eastAsia"/>
          <w:b/>
          <w:kern w:val="0"/>
          <w:sz w:val="24"/>
          <w:szCs w:val="24"/>
        </w:rPr>
        <w:t>（六）办理折算业务</w:t>
      </w:r>
    </w:p>
    <w:p w:rsidR="00EF5A9F" w:rsidRPr="001909C8" w:rsidRDefault="00EF5A9F" w:rsidP="00EF5A9F">
      <w:pPr>
        <w:snapToGrid w:val="0"/>
        <w:spacing w:line="360" w:lineRule="auto"/>
        <w:ind w:firstLineChars="235" w:firstLine="564"/>
        <w:rPr>
          <w:rFonts w:ascii="楷体" w:eastAsia="楷体" w:hAnsi="楷体"/>
          <w:kern w:val="0"/>
          <w:sz w:val="24"/>
          <w:szCs w:val="24"/>
        </w:rPr>
      </w:pPr>
      <w:r w:rsidRPr="001909C8">
        <w:rPr>
          <w:rFonts w:ascii="楷体" w:eastAsia="楷体" w:hAnsi="楷体" w:hint="eastAsia"/>
          <w:kern w:val="0"/>
          <w:sz w:val="24"/>
          <w:szCs w:val="24"/>
        </w:rPr>
        <w:t>R日，基金管理人将折算申请发送</w:t>
      </w:r>
      <w:r w:rsidR="008003E3">
        <w:rPr>
          <w:rFonts w:ascii="楷体" w:eastAsia="楷体" w:hAnsi="楷体" w:hint="eastAsia"/>
          <w:kern w:val="0"/>
          <w:sz w:val="24"/>
          <w:szCs w:val="24"/>
        </w:rPr>
        <w:t>中国结算</w:t>
      </w:r>
      <w:r w:rsidRPr="002D1C86">
        <w:rPr>
          <w:rFonts w:ascii="楷体" w:eastAsia="楷体" w:hAnsi="楷体" w:hint="eastAsia"/>
          <w:kern w:val="0"/>
          <w:sz w:val="24"/>
          <w:szCs w:val="24"/>
        </w:rPr>
        <w:t>（若转换后母基金净值折算为1</w:t>
      </w:r>
      <w:r>
        <w:rPr>
          <w:rFonts w:ascii="楷体" w:eastAsia="楷体" w:hAnsi="楷体" w:hint="eastAsia"/>
          <w:kern w:val="0"/>
          <w:sz w:val="24"/>
          <w:szCs w:val="24"/>
        </w:rPr>
        <w:t>元，需要办理此业务</w:t>
      </w:r>
      <w:r w:rsidRPr="002D1C86">
        <w:rPr>
          <w:rFonts w:ascii="楷体" w:eastAsia="楷体" w:hAnsi="楷体" w:hint="eastAsia"/>
          <w:kern w:val="0"/>
          <w:sz w:val="24"/>
          <w:szCs w:val="24"/>
        </w:rPr>
        <w:t>）</w:t>
      </w:r>
      <w:r w:rsidRPr="001909C8">
        <w:rPr>
          <w:rFonts w:ascii="楷体" w:eastAsia="楷体" w:hAnsi="楷体" w:hint="eastAsia"/>
          <w:kern w:val="0"/>
          <w:sz w:val="24"/>
          <w:szCs w:val="24"/>
        </w:rPr>
        <w:t>。</w:t>
      </w:r>
    </w:p>
    <w:p w:rsidR="00EF5A9F" w:rsidRDefault="00EF5A9F" w:rsidP="00EF5A9F">
      <w:pPr>
        <w:spacing w:line="360" w:lineRule="auto"/>
        <w:ind w:firstLine="567"/>
        <w:rPr>
          <w:rFonts w:ascii="楷体" w:eastAsia="楷体" w:hAnsi="楷体"/>
          <w:kern w:val="0"/>
          <w:sz w:val="24"/>
          <w:szCs w:val="24"/>
        </w:rPr>
      </w:pPr>
      <w:r>
        <w:rPr>
          <w:rFonts w:ascii="楷体" w:eastAsia="楷体" w:hAnsi="楷体" w:hint="eastAsia"/>
          <w:kern w:val="0"/>
          <w:sz w:val="24"/>
          <w:szCs w:val="24"/>
        </w:rPr>
        <w:t>R+1</w:t>
      </w:r>
      <w:r w:rsidRPr="00DE4EAA">
        <w:rPr>
          <w:rFonts w:ascii="楷体" w:eastAsia="楷体" w:hAnsi="楷体" w:hint="eastAsia"/>
          <w:kern w:val="0"/>
          <w:sz w:val="24"/>
          <w:szCs w:val="24"/>
        </w:rPr>
        <w:t>日，基金管理人填写《基金份额折算申请表》发送深圳结算发行人业务部。</w:t>
      </w:r>
    </w:p>
    <w:p w:rsidR="00EF5A9F" w:rsidRDefault="00EF5A9F" w:rsidP="00EF5A9F">
      <w:pPr>
        <w:snapToGrid w:val="0"/>
        <w:spacing w:line="360" w:lineRule="auto"/>
        <w:ind w:firstLineChars="235" w:firstLine="566"/>
        <w:rPr>
          <w:rFonts w:ascii="楷体" w:eastAsia="楷体" w:hAnsi="楷体"/>
          <w:b/>
          <w:kern w:val="0"/>
          <w:sz w:val="24"/>
          <w:szCs w:val="24"/>
        </w:rPr>
      </w:pPr>
      <w:r>
        <w:rPr>
          <w:rFonts w:ascii="楷体" w:eastAsia="楷体" w:hAnsi="楷体" w:hint="eastAsia"/>
          <w:b/>
          <w:kern w:val="0"/>
          <w:sz w:val="24"/>
          <w:szCs w:val="24"/>
        </w:rPr>
        <w:t>（七）</w:t>
      </w:r>
      <w:r w:rsidR="00935E66" w:rsidRPr="00935E66">
        <w:rPr>
          <w:rFonts w:ascii="楷体" w:eastAsia="楷体" w:hAnsi="楷体" w:hint="eastAsia"/>
          <w:b/>
          <w:kern w:val="0"/>
          <w:sz w:val="24"/>
          <w:szCs w:val="24"/>
        </w:rPr>
        <w:t>发起《基金份额转换结果公告》信息披露流程</w:t>
      </w:r>
    </w:p>
    <w:p w:rsidR="00EF5A9F" w:rsidRDefault="00EF5A9F" w:rsidP="00EF5A9F">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R</w:t>
      </w:r>
      <w:r w:rsidRPr="00DE4EAA">
        <w:rPr>
          <w:rFonts w:ascii="楷体" w:eastAsia="楷体" w:hAnsi="楷体" w:hint="eastAsia"/>
          <w:kern w:val="0"/>
          <w:sz w:val="24"/>
          <w:szCs w:val="24"/>
        </w:rPr>
        <w:t>+1日，基金管理人通过基金业务专区“业务办理—&gt;信息披露—&gt;分级基金折算—&gt;</w:t>
      </w:r>
      <w:r w:rsidRPr="00104B61">
        <w:rPr>
          <w:rFonts w:ascii="楷体" w:eastAsia="楷体" w:hAnsi="楷体" w:hint="eastAsia"/>
          <w:kern w:val="0"/>
          <w:sz w:val="24"/>
          <w:szCs w:val="24"/>
        </w:rPr>
        <w:t>基金份额转换结果公告</w:t>
      </w:r>
      <w:r w:rsidRPr="00DE4EAA">
        <w:rPr>
          <w:rFonts w:ascii="楷体" w:eastAsia="楷体" w:hAnsi="楷体" w:hint="eastAsia"/>
          <w:kern w:val="0"/>
          <w:sz w:val="24"/>
          <w:szCs w:val="24"/>
        </w:rPr>
        <w:t>”发起</w:t>
      </w:r>
      <w:r w:rsidR="00DA75C2">
        <w:rPr>
          <w:rFonts w:ascii="楷体" w:eastAsia="楷体" w:hAnsi="楷体" w:hint="eastAsia"/>
          <w:kern w:val="0"/>
          <w:sz w:val="24"/>
          <w:szCs w:val="24"/>
        </w:rPr>
        <w:t>《</w:t>
      </w:r>
      <w:r w:rsidR="00DA75C2" w:rsidRPr="00DE4EAA">
        <w:rPr>
          <w:rFonts w:ascii="楷体" w:eastAsia="楷体" w:hAnsi="楷体" w:hint="eastAsia"/>
          <w:kern w:val="0"/>
          <w:sz w:val="24"/>
          <w:szCs w:val="24"/>
        </w:rPr>
        <w:t>基金份额转换结果公告</w:t>
      </w:r>
      <w:r w:rsidR="00DA75C2">
        <w:rPr>
          <w:rFonts w:ascii="楷体" w:eastAsia="楷体" w:hAnsi="楷体" w:hint="eastAsia"/>
          <w:kern w:val="0"/>
          <w:sz w:val="24"/>
          <w:szCs w:val="24"/>
        </w:rPr>
        <w:t>》</w:t>
      </w:r>
      <w:r w:rsidRPr="00DE4EAA">
        <w:rPr>
          <w:rFonts w:ascii="楷体" w:eastAsia="楷体" w:hAnsi="楷体" w:hint="eastAsia"/>
          <w:kern w:val="0"/>
          <w:sz w:val="24"/>
          <w:szCs w:val="24"/>
        </w:rPr>
        <w:t>信息披露</w:t>
      </w:r>
      <w:r>
        <w:rPr>
          <w:rFonts w:ascii="楷体" w:eastAsia="楷体" w:hAnsi="楷体" w:hint="eastAsia"/>
          <w:kern w:val="0"/>
          <w:sz w:val="24"/>
          <w:szCs w:val="24"/>
        </w:rPr>
        <w:t>流程</w:t>
      </w:r>
      <w:r w:rsidRPr="00DE4EAA">
        <w:rPr>
          <w:rFonts w:ascii="楷体" w:eastAsia="楷体" w:hAnsi="楷体" w:hint="eastAsia"/>
          <w:kern w:val="0"/>
          <w:sz w:val="24"/>
          <w:szCs w:val="24"/>
        </w:rPr>
        <w:t>。</w:t>
      </w:r>
    </w:p>
    <w:p w:rsidR="00EF5A9F" w:rsidRPr="00DA75C2" w:rsidRDefault="00935E66" w:rsidP="00DA75C2">
      <w:pPr>
        <w:widowControl/>
        <w:snapToGrid w:val="0"/>
        <w:spacing w:line="360" w:lineRule="auto"/>
        <w:ind w:firstLineChars="236" w:firstLine="566"/>
        <w:jc w:val="left"/>
        <w:rPr>
          <w:rFonts w:ascii="楷体" w:eastAsia="楷体" w:hAnsi="楷体"/>
          <w:kern w:val="0"/>
          <w:sz w:val="24"/>
          <w:szCs w:val="24"/>
        </w:rPr>
      </w:pPr>
      <w:r>
        <w:rPr>
          <w:rFonts w:ascii="楷体" w:eastAsia="楷体" w:hAnsi="楷体" w:hint="eastAsia"/>
          <w:kern w:val="0"/>
          <w:sz w:val="24"/>
          <w:szCs w:val="24"/>
        </w:rPr>
        <w:t>次</w:t>
      </w: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EF5A9F">
        <w:rPr>
          <w:rFonts w:ascii="楷体" w:eastAsia="楷体" w:hAnsi="楷体" w:hint="eastAsia"/>
          <w:kern w:val="0"/>
          <w:sz w:val="24"/>
          <w:szCs w:val="24"/>
        </w:rPr>
        <w:t>日，</w:t>
      </w:r>
      <w:r w:rsidR="00EF5A9F" w:rsidRPr="00DE4EAA">
        <w:rPr>
          <w:rFonts w:ascii="楷体" w:eastAsia="楷体" w:hAnsi="楷体" w:hint="eastAsia"/>
          <w:kern w:val="0"/>
          <w:sz w:val="24"/>
          <w:szCs w:val="24"/>
        </w:rPr>
        <w:t>基金管理人在中国证监会指定媒体上刊登</w:t>
      </w:r>
      <w:r w:rsidR="00DA75C2">
        <w:rPr>
          <w:rFonts w:ascii="楷体" w:eastAsia="楷体" w:hAnsi="楷体" w:hint="eastAsia"/>
          <w:kern w:val="0"/>
          <w:sz w:val="24"/>
          <w:szCs w:val="24"/>
        </w:rPr>
        <w:t>该</w:t>
      </w:r>
      <w:r w:rsidR="00EF5A9F" w:rsidRPr="00DE4EAA">
        <w:rPr>
          <w:rFonts w:ascii="楷体" w:eastAsia="楷体" w:hAnsi="楷体" w:hint="eastAsia"/>
          <w:kern w:val="0"/>
          <w:sz w:val="24"/>
          <w:szCs w:val="24"/>
        </w:rPr>
        <w:t>公告。</w:t>
      </w:r>
    </w:p>
    <w:p w:rsidR="00EF5A9F" w:rsidRDefault="00EF5A9F" w:rsidP="00104B61">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w:t>
      </w:r>
      <w:r w:rsidR="001A0E0B" w:rsidRPr="00DE4EAA">
        <w:rPr>
          <w:rFonts w:ascii="楷体" w:eastAsia="楷体" w:hAnsi="楷体" w:hint="eastAsia"/>
          <w:kern w:val="0"/>
          <w:sz w:val="24"/>
          <w:szCs w:val="24"/>
        </w:rPr>
        <w:t xml:space="preserve"> </w:t>
      </w:r>
      <w:r w:rsidRPr="00DE4EAA">
        <w:rPr>
          <w:rFonts w:ascii="楷体" w:eastAsia="楷体" w:hAnsi="楷体" w:hint="eastAsia"/>
          <w:kern w:val="0"/>
          <w:sz w:val="24"/>
          <w:szCs w:val="24"/>
        </w:rPr>
        <w:t>R</w:t>
      </w:r>
      <w:r>
        <w:rPr>
          <w:rFonts w:ascii="楷体" w:eastAsia="楷体" w:hAnsi="楷体" w:hint="eastAsia"/>
          <w:kern w:val="0"/>
          <w:sz w:val="24"/>
          <w:szCs w:val="24"/>
        </w:rPr>
        <w:t>日为份额转换基准日、母基金终止申购赎回日及</w:t>
      </w:r>
      <w:r w:rsidR="001A0E0B">
        <w:rPr>
          <w:rFonts w:ascii="楷体" w:eastAsia="楷体" w:hAnsi="楷体" w:hint="eastAsia"/>
          <w:kern w:val="0"/>
          <w:sz w:val="24"/>
          <w:szCs w:val="24"/>
        </w:rPr>
        <w:t>上市</w:t>
      </w:r>
      <w:r>
        <w:rPr>
          <w:rFonts w:ascii="楷体" w:eastAsia="楷体" w:hAnsi="楷体" w:hint="eastAsia"/>
          <w:kern w:val="0"/>
          <w:sz w:val="24"/>
          <w:szCs w:val="24"/>
        </w:rPr>
        <w:t>份额终止上市日</w:t>
      </w:r>
    </w:p>
    <w:p w:rsidR="0083074B" w:rsidRDefault="0083074B" w:rsidP="0083074B">
      <w:pPr>
        <w:widowControl/>
        <w:jc w:val="left"/>
        <w:rPr>
          <w:rFonts w:ascii="楷体" w:eastAsia="楷体" w:hAnsi="楷体"/>
          <w:kern w:val="0"/>
          <w:sz w:val="24"/>
          <w:szCs w:val="24"/>
        </w:rPr>
      </w:pPr>
    </w:p>
    <w:p w:rsidR="00F278DA" w:rsidRDefault="00F278DA" w:rsidP="00EF5A9F">
      <w:pPr>
        <w:pStyle w:val="a3"/>
        <w:rPr>
          <w:rFonts w:ascii="楷体" w:hAnsi="楷体"/>
        </w:rPr>
      </w:pPr>
    </w:p>
    <w:p w:rsidR="00F278DA" w:rsidRDefault="00F278DA" w:rsidP="00EF5A9F">
      <w:pPr>
        <w:pStyle w:val="a3"/>
        <w:rPr>
          <w:rFonts w:ascii="楷体" w:hAnsi="楷体"/>
        </w:rPr>
      </w:pPr>
    </w:p>
    <w:p w:rsidR="00F278DA" w:rsidRDefault="00F278DA" w:rsidP="00EF5A9F">
      <w:pPr>
        <w:pStyle w:val="a3"/>
        <w:rPr>
          <w:rFonts w:ascii="楷体" w:hAnsi="楷体"/>
        </w:rPr>
      </w:pPr>
    </w:p>
    <w:p w:rsidR="00F278DA" w:rsidRDefault="00F278DA" w:rsidP="00EF5A9F">
      <w:pPr>
        <w:pStyle w:val="a3"/>
        <w:rPr>
          <w:rFonts w:ascii="楷体" w:hAnsi="楷体"/>
        </w:rPr>
      </w:pPr>
    </w:p>
    <w:p w:rsidR="00F278DA" w:rsidRDefault="00F278DA" w:rsidP="00EF5A9F">
      <w:pPr>
        <w:pStyle w:val="a3"/>
        <w:rPr>
          <w:rFonts w:ascii="楷体" w:hAnsi="楷体"/>
        </w:rPr>
      </w:pPr>
    </w:p>
    <w:p w:rsidR="00F278DA" w:rsidRDefault="00F278DA" w:rsidP="00EF5A9F">
      <w:pPr>
        <w:pStyle w:val="a3"/>
        <w:rPr>
          <w:rFonts w:ascii="楷体" w:hAnsi="楷体"/>
        </w:rPr>
      </w:pPr>
    </w:p>
    <w:p w:rsidR="00DA75C2" w:rsidRDefault="00DA75C2" w:rsidP="00E22D3C">
      <w:pPr>
        <w:pStyle w:val="a3"/>
        <w:jc w:val="both"/>
        <w:rPr>
          <w:rFonts w:ascii="楷体" w:hAnsi="楷体"/>
        </w:rPr>
      </w:pPr>
    </w:p>
    <w:p w:rsidR="009D241E" w:rsidRPr="009D241E" w:rsidRDefault="009D241E" w:rsidP="009D241E"/>
    <w:p w:rsidR="00EF5A9F" w:rsidRPr="007E7747" w:rsidRDefault="00EF5A9F" w:rsidP="00EF5A9F">
      <w:pPr>
        <w:pStyle w:val="a3"/>
        <w:rPr>
          <w:rFonts w:ascii="楷体" w:hAnsi="楷体"/>
        </w:rPr>
      </w:pPr>
      <w:bookmarkStart w:id="44" w:name="_Toc458785059"/>
      <w:r w:rsidRPr="0083074B">
        <w:rPr>
          <w:rFonts w:ascii="楷体" w:hAnsi="楷体" w:hint="eastAsia"/>
        </w:rPr>
        <w:t>第十</w:t>
      </w:r>
      <w:r w:rsidR="00E22D3C">
        <w:rPr>
          <w:rFonts w:ascii="楷体" w:hAnsi="楷体" w:hint="eastAsia"/>
        </w:rPr>
        <w:t>三</w:t>
      </w:r>
      <w:r w:rsidRPr="0083074B">
        <w:rPr>
          <w:rFonts w:ascii="楷体" w:hAnsi="楷体" w:hint="eastAsia"/>
        </w:rPr>
        <w:t xml:space="preserve">章 </w:t>
      </w:r>
      <w:r>
        <w:rPr>
          <w:rFonts w:ascii="楷体" w:hAnsi="楷体" w:hint="eastAsia"/>
        </w:rPr>
        <w:t>基金</w:t>
      </w:r>
      <w:r w:rsidRPr="007E7747">
        <w:rPr>
          <w:rFonts w:ascii="楷体" w:hAnsi="楷体" w:hint="eastAsia"/>
        </w:rPr>
        <w:t>清盘</w:t>
      </w:r>
      <w:bookmarkEnd w:id="44"/>
    </w:p>
    <w:p w:rsidR="005469F6" w:rsidRPr="001E6409" w:rsidRDefault="003E18FB" w:rsidP="005469F6">
      <w:pPr>
        <w:widowControl/>
        <w:snapToGrid w:val="0"/>
        <w:spacing w:line="360" w:lineRule="auto"/>
        <w:jc w:val="left"/>
        <w:rPr>
          <w:rFonts w:ascii="楷体" w:eastAsia="楷体" w:hAnsi="楷体"/>
          <w:kern w:val="0"/>
          <w:sz w:val="24"/>
          <w:szCs w:val="24"/>
        </w:rPr>
      </w:pPr>
      <w:r>
        <w:rPr>
          <w:rFonts w:ascii="楷体" w:eastAsia="楷体" w:hAnsi="楷体" w:hint="eastAsia"/>
          <w:kern w:val="0"/>
          <w:sz w:val="24"/>
          <w:szCs w:val="24"/>
        </w:rPr>
        <w:t xml:space="preserve">     </w:t>
      </w:r>
      <w:r w:rsidRPr="003E18FB">
        <w:rPr>
          <w:rFonts w:ascii="楷体" w:eastAsia="楷体" w:hAnsi="楷体" w:hint="eastAsia"/>
          <w:kern w:val="0"/>
          <w:sz w:val="24"/>
          <w:szCs w:val="24"/>
        </w:rPr>
        <w:t>针对基金清盘，基金管理人应提前与深交所基金管理部商议确定清盘方案和清盘时间安排表。如有变更，应及时告知基金管理部。</w:t>
      </w:r>
    </w:p>
    <w:p w:rsidR="005469F6" w:rsidRPr="00262D0F" w:rsidRDefault="005469F6" w:rsidP="005469F6">
      <w:pPr>
        <w:pStyle w:val="a4"/>
        <w:widowControl/>
        <w:spacing w:line="360" w:lineRule="auto"/>
        <w:ind w:left="420" w:firstLineChars="0" w:firstLine="0"/>
        <w:jc w:val="left"/>
        <w:rPr>
          <w:rFonts w:ascii="楷体" w:eastAsia="楷体" w:hAnsi="楷体"/>
          <w:b/>
          <w:kern w:val="0"/>
          <w:sz w:val="24"/>
          <w:szCs w:val="24"/>
        </w:rPr>
      </w:pPr>
      <w:r w:rsidRPr="00262D0F">
        <w:rPr>
          <w:rFonts w:ascii="楷体" w:eastAsia="楷体" w:hAnsi="楷体" w:hint="eastAsia"/>
          <w:b/>
          <w:kern w:val="0"/>
          <w:sz w:val="24"/>
          <w:szCs w:val="24"/>
        </w:rPr>
        <w:t>（一）召开持有人大会</w:t>
      </w:r>
    </w:p>
    <w:p w:rsidR="005469F6" w:rsidRDefault="005469F6" w:rsidP="005469F6">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如需召开持有人大会，</w:t>
      </w:r>
      <w:r w:rsidRPr="00A37941">
        <w:rPr>
          <w:rFonts w:ascii="楷体" w:eastAsia="楷体" w:hAnsi="楷体" w:hint="eastAsia"/>
          <w:kern w:val="0"/>
          <w:sz w:val="24"/>
          <w:szCs w:val="24"/>
        </w:rPr>
        <w:t>按照“第十章 基金份额持有人大会”办理召开持有人大会相关业务。</w:t>
      </w:r>
    </w:p>
    <w:p w:rsidR="003E18FB" w:rsidRDefault="003E18FB" w:rsidP="003E18FB">
      <w:pPr>
        <w:widowControl/>
        <w:spacing w:line="360" w:lineRule="auto"/>
        <w:ind w:firstLineChars="250" w:firstLine="602"/>
        <w:jc w:val="left"/>
        <w:rPr>
          <w:rFonts w:ascii="楷体" w:eastAsia="楷体" w:hAnsi="楷体"/>
          <w:b/>
          <w:kern w:val="0"/>
          <w:sz w:val="24"/>
          <w:szCs w:val="24"/>
        </w:rPr>
      </w:pPr>
      <w:r w:rsidRPr="00104B61">
        <w:rPr>
          <w:rFonts w:ascii="楷体" w:eastAsia="楷体" w:hAnsi="楷体" w:hint="eastAsia"/>
          <w:b/>
          <w:kern w:val="0"/>
          <w:sz w:val="24"/>
          <w:szCs w:val="24"/>
        </w:rPr>
        <w:t>（</w:t>
      </w:r>
      <w:r w:rsidR="00EB04CD">
        <w:rPr>
          <w:rFonts w:ascii="楷体" w:eastAsia="楷体" w:hAnsi="楷体" w:hint="eastAsia"/>
          <w:b/>
          <w:kern w:val="0"/>
          <w:sz w:val="24"/>
          <w:szCs w:val="24"/>
        </w:rPr>
        <w:t>一</w:t>
      </w:r>
      <w:r w:rsidRPr="00104B61">
        <w:rPr>
          <w:rFonts w:ascii="楷体" w:eastAsia="楷体" w:hAnsi="楷体" w:hint="eastAsia"/>
          <w:b/>
          <w:kern w:val="0"/>
          <w:sz w:val="24"/>
          <w:szCs w:val="24"/>
        </w:rPr>
        <w:t>）</w:t>
      </w:r>
      <w:r w:rsidRPr="003E18FB">
        <w:rPr>
          <w:rFonts w:ascii="楷体" w:eastAsia="楷体" w:hAnsi="楷体" w:hint="eastAsia"/>
          <w:b/>
          <w:kern w:val="0"/>
          <w:sz w:val="24"/>
          <w:szCs w:val="24"/>
        </w:rPr>
        <w:t>可能触发基金合同终止情形</w:t>
      </w:r>
    </w:p>
    <w:p w:rsidR="003E18FB" w:rsidRPr="003E18FB" w:rsidRDefault="003E18FB" w:rsidP="003E18FB">
      <w:pPr>
        <w:widowControl/>
        <w:spacing w:line="360" w:lineRule="auto"/>
        <w:ind w:firstLineChars="250" w:firstLine="600"/>
        <w:jc w:val="left"/>
        <w:rPr>
          <w:rFonts w:ascii="楷体" w:eastAsia="楷体" w:hAnsi="楷体"/>
          <w:kern w:val="0"/>
          <w:sz w:val="24"/>
          <w:szCs w:val="24"/>
        </w:rPr>
      </w:pPr>
      <w:r w:rsidRPr="003E18FB">
        <w:rPr>
          <w:rFonts w:ascii="楷体" w:eastAsia="楷体" w:hAnsi="楷体" w:hint="eastAsia"/>
          <w:kern w:val="0"/>
          <w:sz w:val="24"/>
          <w:szCs w:val="24"/>
        </w:rPr>
        <w:t>如基金有较大可能触发基金合同终止情形，基金管理人应提前通过“业务办理—&gt;信息披露—&gt;基金临时报告—&gt;基金合同终止及清算”发起《基金可能触发基金合同终止情形的提示性公告》信息披露流程。</w:t>
      </w:r>
      <w:r w:rsidR="00D031AA" w:rsidRPr="00DE4EAA">
        <w:rPr>
          <w:rFonts w:ascii="楷体" w:eastAsia="楷体" w:hAnsi="楷体" w:hint="eastAsia"/>
          <w:kern w:val="0"/>
          <w:sz w:val="24"/>
          <w:szCs w:val="24"/>
        </w:rPr>
        <w:t>经基金管理部</w:t>
      </w:r>
      <w:r w:rsidR="00D031AA">
        <w:rPr>
          <w:rFonts w:ascii="楷体" w:eastAsia="楷体" w:hAnsi="楷体" w:hint="eastAsia"/>
          <w:kern w:val="0"/>
          <w:sz w:val="24"/>
          <w:szCs w:val="24"/>
        </w:rPr>
        <w:t>核对</w:t>
      </w:r>
      <w:r w:rsidR="00D031AA" w:rsidRPr="00DE4EAA">
        <w:rPr>
          <w:rFonts w:ascii="楷体" w:eastAsia="楷体" w:hAnsi="楷体" w:hint="eastAsia"/>
          <w:kern w:val="0"/>
          <w:sz w:val="24"/>
          <w:szCs w:val="24"/>
        </w:rPr>
        <w:t>后</w:t>
      </w:r>
      <w:r w:rsidR="00D031AA">
        <w:rPr>
          <w:rFonts w:ascii="楷体" w:eastAsia="楷体" w:hAnsi="楷体" w:hint="eastAsia"/>
          <w:kern w:val="0"/>
          <w:sz w:val="24"/>
          <w:szCs w:val="24"/>
        </w:rPr>
        <w:t>，</w:t>
      </w:r>
      <w:r w:rsidRPr="003E18FB">
        <w:rPr>
          <w:rFonts w:ascii="楷体" w:eastAsia="楷体" w:hAnsi="楷体" w:hint="eastAsia"/>
          <w:kern w:val="0"/>
          <w:sz w:val="24"/>
          <w:szCs w:val="24"/>
        </w:rPr>
        <w:t>次日，基金管理人在中国证监会指定媒体上刊登该公告。</w:t>
      </w:r>
    </w:p>
    <w:p w:rsidR="005469F6" w:rsidRPr="00104B61" w:rsidRDefault="005469F6" w:rsidP="005469F6">
      <w:pPr>
        <w:pStyle w:val="a4"/>
        <w:widowControl/>
        <w:snapToGrid w:val="0"/>
        <w:spacing w:line="360" w:lineRule="auto"/>
        <w:ind w:left="420" w:firstLineChars="0" w:firstLine="0"/>
        <w:jc w:val="left"/>
        <w:rPr>
          <w:rFonts w:ascii="楷体" w:eastAsia="楷体" w:hAnsi="楷体"/>
          <w:b/>
          <w:kern w:val="0"/>
          <w:sz w:val="24"/>
          <w:szCs w:val="24"/>
        </w:rPr>
      </w:pPr>
      <w:r w:rsidRPr="00104B61">
        <w:rPr>
          <w:rFonts w:ascii="楷体" w:eastAsia="楷体" w:hAnsi="楷体" w:hint="eastAsia"/>
          <w:b/>
          <w:kern w:val="0"/>
          <w:sz w:val="24"/>
          <w:szCs w:val="24"/>
        </w:rPr>
        <w:t>（二）办理上市份额终止上市及基金（或母基金）终止申购赎回</w:t>
      </w:r>
    </w:p>
    <w:p w:rsidR="005469F6" w:rsidRPr="00434F9A" w:rsidRDefault="003E18FB" w:rsidP="003E18FB">
      <w:pPr>
        <w:widowControl/>
        <w:spacing w:line="360" w:lineRule="auto"/>
        <w:ind w:firstLineChars="250" w:firstLine="600"/>
        <w:jc w:val="left"/>
        <w:rPr>
          <w:rFonts w:ascii="楷体" w:eastAsia="楷体" w:hAnsi="楷体"/>
          <w:kern w:val="0"/>
          <w:sz w:val="24"/>
          <w:szCs w:val="24"/>
        </w:rPr>
      </w:pPr>
      <w:r w:rsidRPr="003E18FB">
        <w:rPr>
          <w:rFonts w:ascii="楷体" w:eastAsia="楷体" w:hAnsi="楷体" w:hint="eastAsia"/>
          <w:kern w:val="0"/>
          <w:sz w:val="24"/>
          <w:szCs w:val="24"/>
        </w:rPr>
        <w:t>基金召开持有人大会决定基金清盘或者基金触发基金合同终止情形的，</w:t>
      </w:r>
      <w:r w:rsidR="005469F6" w:rsidRPr="00104B61">
        <w:rPr>
          <w:rFonts w:ascii="楷体" w:eastAsia="楷体" w:hAnsi="楷体" w:hint="eastAsia"/>
          <w:kern w:val="0"/>
          <w:sz w:val="24"/>
          <w:szCs w:val="24"/>
        </w:rPr>
        <w:t>基金管理人根据</w:t>
      </w:r>
      <w:r w:rsidRPr="003E18FB">
        <w:rPr>
          <w:rFonts w:ascii="楷体" w:eastAsia="楷体" w:hAnsi="楷体" w:hint="eastAsia"/>
          <w:kern w:val="0"/>
          <w:sz w:val="24"/>
          <w:szCs w:val="24"/>
        </w:rPr>
        <w:t>持有人大会决议或基金合同</w:t>
      </w:r>
      <w:r w:rsidR="005469F6" w:rsidRPr="00104B61">
        <w:rPr>
          <w:rFonts w:ascii="楷体" w:eastAsia="楷体" w:hAnsi="楷体" w:hint="eastAsia"/>
          <w:kern w:val="0"/>
          <w:sz w:val="24"/>
          <w:szCs w:val="24"/>
        </w:rPr>
        <w:t>确定终止上市日</w:t>
      </w:r>
      <w:r w:rsidRPr="003E18FB">
        <w:rPr>
          <w:rFonts w:ascii="楷体" w:eastAsia="楷体" w:hAnsi="楷体" w:hint="eastAsia"/>
          <w:kern w:val="0"/>
          <w:sz w:val="24"/>
          <w:szCs w:val="24"/>
        </w:rPr>
        <w:t>及终止申购赎回日</w:t>
      </w:r>
      <w:r w:rsidR="00D031AA">
        <w:rPr>
          <w:rFonts w:ascii="楷体" w:eastAsia="楷体" w:hAnsi="楷体" w:hint="eastAsia"/>
          <w:kern w:val="0"/>
          <w:sz w:val="24"/>
          <w:szCs w:val="24"/>
        </w:rPr>
        <w:t>（</w:t>
      </w:r>
      <w:r w:rsidR="005469F6" w:rsidRPr="00104B61">
        <w:rPr>
          <w:rFonts w:ascii="楷体" w:eastAsia="楷体" w:hAnsi="楷体" w:hint="eastAsia"/>
          <w:kern w:val="0"/>
          <w:sz w:val="24"/>
          <w:szCs w:val="24"/>
        </w:rPr>
        <w:t>R日</w:t>
      </w:r>
      <w:r w:rsidR="00D031AA">
        <w:rPr>
          <w:rFonts w:ascii="楷体" w:eastAsia="楷体" w:hAnsi="楷体" w:hint="eastAsia"/>
          <w:kern w:val="0"/>
          <w:sz w:val="24"/>
          <w:szCs w:val="24"/>
        </w:rPr>
        <w:t>）</w:t>
      </w:r>
      <w:r w:rsidR="005469F6" w:rsidRPr="00104B61">
        <w:rPr>
          <w:rFonts w:ascii="楷体" w:eastAsia="楷体" w:hAnsi="楷体" w:hint="eastAsia"/>
          <w:kern w:val="0"/>
          <w:sz w:val="24"/>
          <w:szCs w:val="24"/>
        </w:rPr>
        <w:t>，R-</w:t>
      </w:r>
      <w:r>
        <w:rPr>
          <w:rFonts w:ascii="楷体" w:eastAsia="楷体" w:hAnsi="楷体" w:hint="eastAsia"/>
          <w:kern w:val="0"/>
          <w:sz w:val="24"/>
          <w:szCs w:val="24"/>
        </w:rPr>
        <w:t>5</w:t>
      </w:r>
      <w:r w:rsidR="005469F6" w:rsidRPr="00104B61">
        <w:rPr>
          <w:rFonts w:ascii="楷体" w:eastAsia="楷体" w:hAnsi="楷体" w:hint="eastAsia"/>
          <w:kern w:val="0"/>
          <w:sz w:val="24"/>
          <w:szCs w:val="24"/>
        </w:rPr>
        <w:t>日前，基金管理人按照“第八章 基金终止上市和申购赎回”办理上市份额终止上市及终止申购赎回业务。</w:t>
      </w:r>
    </w:p>
    <w:p w:rsidR="005469F6" w:rsidRPr="00DE4EAA" w:rsidRDefault="005469F6" w:rsidP="005469F6">
      <w:pPr>
        <w:widowControl/>
        <w:spacing w:line="360" w:lineRule="auto"/>
        <w:ind w:firstLineChars="250" w:firstLine="602"/>
        <w:jc w:val="left"/>
        <w:rPr>
          <w:rFonts w:ascii="楷体" w:eastAsia="楷体" w:hAnsi="楷体"/>
          <w:b/>
          <w:kern w:val="0"/>
          <w:sz w:val="24"/>
          <w:szCs w:val="24"/>
        </w:rPr>
      </w:pPr>
      <w:r>
        <w:rPr>
          <w:rFonts w:ascii="楷体" w:eastAsia="楷体" w:hAnsi="楷体" w:hint="eastAsia"/>
          <w:b/>
          <w:kern w:val="0"/>
          <w:sz w:val="24"/>
          <w:szCs w:val="24"/>
        </w:rPr>
        <w:t>（三）发起《基金清算公告》信息披露业务流程</w:t>
      </w:r>
    </w:p>
    <w:p w:rsidR="005469F6" w:rsidRDefault="003E18FB" w:rsidP="003E18FB">
      <w:pPr>
        <w:widowControl/>
        <w:spacing w:line="360" w:lineRule="auto"/>
        <w:ind w:firstLineChars="250" w:firstLine="600"/>
        <w:jc w:val="left"/>
        <w:rPr>
          <w:rFonts w:ascii="楷体" w:eastAsia="楷体" w:hAnsi="楷体"/>
          <w:kern w:val="0"/>
          <w:sz w:val="24"/>
          <w:szCs w:val="24"/>
        </w:rPr>
      </w:pPr>
      <w:r w:rsidRPr="003E18FB">
        <w:rPr>
          <w:rFonts w:ascii="楷体" w:eastAsia="楷体" w:hAnsi="楷体" w:hint="eastAsia"/>
          <w:kern w:val="0"/>
          <w:sz w:val="24"/>
          <w:szCs w:val="24"/>
        </w:rPr>
        <w:t>基金进入清算程序前，</w:t>
      </w:r>
      <w:r w:rsidR="005469F6" w:rsidRPr="0028234E">
        <w:rPr>
          <w:rFonts w:ascii="楷体" w:eastAsia="楷体" w:hAnsi="楷体" w:hint="eastAsia"/>
          <w:kern w:val="0"/>
          <w:sz w:val="24"/>
          <w:szCs w:val="24"/>
        </w:rPr>
        <w:t>基金管理人通过基金业务专区“</w:t>
      </w:r>
      <w:r w:rsidR="005469F6" w:rsidRPr="000945A6">
        <w:rPr>
          <w:rFonts w:ascii="楷体" w:eastAsia="楷体" w:hAnsi="楷体" w:hint="eastAsia"/>
          <w:kern w:val="0"/>
          <w:sz w:val="24"/>
          <w:szCs w:val="24"/>
        </w:rPr>
        <w:t>业务办理</w:t>
      </w:r>
      <w:r w:rsidR="005469F6" w:rsidRPr="000945A6">
        <w:rPr>
          <w:rFonts w:ascii="楷体" w:eastAsia="楷体" w:hAnsi="楷体"/>
          <w:kern w:val="0"/>
          <w:sz w:val="24"/>
          <w:szCs w:val="24"/>
        </w:rPr>
        <w:t>—</w:t>
      </w:r>
      <w:r w:rsidR="005469F6" w:rsidRPr="000945A6">
        <w:rPr>
          <w:rFonts w:ascii="楷体" w:eastAsia="楷体" w:hAnsi="楷体" w:hint="eastAsia"/>
          <w:kern w:val="0"/>
          <w:sz w:val="24"/>
          <w:szCs w:val="24"/>
        </w:rPr>
        <w:t>&gt;信息披露</w:t>
      </w:r>
      <w:r w:rsidR="005469F6" w:rsidRPr="000945A6">
        <w:rPr>
          <w:rFonts w:ascii="楷体" w:eastAsia="楷体" w:hAnsi="楷体"/>
          <w:kern w:val="0"/>
          <w:sz w:val="24"/>
          <w:szCs w:val="24"/>
        </w:rPr>
        <w:t>—</w:t>
      </w:r>
      <w:r w:rsidR="005469F6" w:rsidRPr="000945A6">
        <w:rPr>
          <w:rFonts w:ascii="楷体" w:eastAsia="楷体" w:hAnsi="楷体" w:hint="eastAsia"/>
          <w:kern w:val="0"/>
          <w:sz w:val="24"/>
          <w:szCs w:val="24"/>
        </w:rPr>
        <w:t>&gt;</w:t>
      </w:r>
      <w:r w:rsidR="005469F6" w:rsidRPr="00104B61">
        <w:rPr>
          <w:rFonts w:ascii="楷体" w:eastAsia="楷体" w:hAnsi="楷体" w:hint="eastAsia"/>
          <w:kern w:val="0"/>
          <w:sz w:val="24"/>
          <w:szCs w:val="24"/>
        </w:rPr>
        <w:t>基金合同终止及清算</w:t>
      </w:r>
      <w:r w:rsidR="005469F6" w:rsidRPr="0028234E">
        <w:rPr>
          <w:rFonts w:ascii="楷体" w:eastAsia="楷体" w:hAnsi="楷体" w:hint="eastAsia"/>
          <w:kern w:val="0"/>
          <w:sz w:val="24"/>
          <w:szCs w:val="24"/>
        </w:rPr>
        <w:t>”</w:t>
      </w:r>
      <w:r w:rsidR="00CD21EC">
        <w:rPr>
          <w:rFonts w:ascii="楷体" w:eastAsia="楷体" w:hAnsi="楷体" w:hint="eastAsia"/>
          <w:kern w:val="0"/>
          <w:sz w:val="24"/>
          <w:szCs w:val="24"/>
        </w:rPr>
        <w:t>发起</w:t>
      </w:r>
      <w:r w:rsidR="005469F6" w:rsidRPr="0028234E">
        <w:rPr>
          <w:rFonts w:ascii="楷体" w:eastAsia="楷体" w:hAnsi="楷体" w:hint="eastAsia"/>
          <w:kern w:val="0"/>
          <w:sz w:val="24"/>
          <w:szCs w:val="24"/>
        </w:rPr>
        <w:t>《基金清算公告》信息披露</w:t>
      </w:r>
      <w:r w:rsidR="00CD21EC">
        <w:rPr>
          <w:rFonts w:ascii="楷体" w:eastAsia="楷体" w:hAnsi="楷体" w:hint="eastAsia"/>
          <w:kern w:val="0"/>
          <w:sz w:val="24"/>
          <w:szCs w:val="24"/>
        </w:rPr>
        <w:t>流程</w:t>
      </w:r>
      <w:r w:rsidR="005469F6" w:rsidRPr="0028234E">
        <w:rPr>
          <w:rFonts w:ascii="楷体" w:eastAsia="楷体" w:hAnsi="楷体" w:hint="eastAsia"/>
          <w:kern w:val="0"/>
          <w:sz w:val="24"/>
          <w:szCs w:val="24"/>
        </w:rPr>
        <w:t>。</w:t>
      </w:r>
    </w:p>
    <w:p w:rsidR="00C931E4" w:rsidRDefault="00D031AA" w:rsidP="005469F6">
      <w:pPr>
        <w:widowControl/>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5469F6">
        <w:rPr>
          <w:rFonts w:ascii="楷体" w:eastAsia="楷体" w:hAnsi="楷体" w:hint="eastAsia"/>
          <w:kern w:val="0"/>
          <w:sz w:val="24"/>
          <w:szCs w:val="24"/>
        </w:rPr>
        <w:t>次日，</w:t>
      </w:r>
      <w:r w:rsidR="005469F6" w:rsidRPr="0028234E">
        <w:rPr>
          <w:rFonts w:ascii="楷体" w:eastAsia="楷体" w:hAnsi="楷体" w:hint="eastAsia"/>
          <w:kern w:val="0"/>
          <w:sz w:val="24"/>
          <w:szCs w:val="24"/>
        </w:rPr>
        <w:t>基金管理人</w:t>
      </w:r>
      <w:r w:rsidR="005469F6" w:rsidRPr="00262D0F">
        <w:rPr>
          <w:rFonts w:ascii="楷体" w:eastAsia="楷体" w:hAnsi="楷体" w:hint="eastAsia"/>
          <w:kern w:val="0"/>
          <w:sz w:val="24"/>
          <w:szCs w:val="24"/>
        </w:rPr>
        <w:t>在中国证监会指定</w:t>
      </w:r>
      <w:r w:rsidR="005469F6">
        <w:rPr>
          <w:rFonts w:ascii="楷体" w:eastAsia="楷体" w:hAnsi="楷体" w:hint="eastAsia"/>
          <w:kern w:val="0"/>
          <w:sz w:val="24"/>
          <w:szCs w:val="24"/>
        </w:rPr>
        <w:t>媒体</w:t>
      </w:r>
      <w:r w:rsidR="00CD21EC">
        <w:rPr>
          <w:rFonts w:ascii="楷体" w:eastAsia="楷体" w:hAnsi="楷体" w:hint="eastAsia"/>
          <w:kern w:val="0"/>
          <w:sz w:val="24"/>
          <w:szCs w:val="24"/>
        </w:rPr>
        <w:t>上</w:t>
      </w:r>
      <w:r w:rsidR="005469F6" w:rsidRPr="00262D0F">
        <w:rPr>
          <w:rFonts w:ascii="楷体" w:eastAsia="楷体" w:hAnsi="楷体" w:hint="eastAsia"/>
          <w:kern w:val="0"/>
          <w:sz w:val="24"/>
          <w:szCs w:val="24"/>
        </w:rPr>
        <w:t>刊登</w:t>
      </w:r>
      <w:r>
        <w:rPr>
          <w:rFonts w:ascii="楷体" w:eastAsia="楷体" w:hAnsi="楷体" w:hint="eastAsia"/>
          <w:kern w:val="0"/>
          <w:sz w:val="24"/>
          <w:szCs w:val="24"/>
        </w:rPr>
        <w:t>该公告</w:t>
      </w:r>
      <w:r w:rsidR="005469F6">
        <w:rPr>
          <w:rFonts w:ascii="楷体" w:eastAsia="楷体" w:hAnsi="楷体" w:hint="eastAsia"/>
          <w:kern w:val="0"/>
          <w:sz w:val="24"/>
          <w:szCs w:val="24"/>
        </w:rPr>
        <w:t>。</w:t>
      </w:r>
    </w:p>
    <w:p w:rsidR="005469F6" w:rsidRDefault="00C931E4" w:rsidP="005469F6">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注：《基金清算公告》可合并至《持有人大会决议公告》</w:t>
      </w:r>
    </w:p>
    <w:p w:rsidR="005469F6" w:rsidRDefault="005469F6" w:rsidP="005469F6">
      <w:pPr>
        <w:pStyle w:val="a4"/>
        <w:widowControl/>
        <w:spacing w:line="360" w:lineRule="auto"/>
        <w:ind w:left="420" w:firstLineChars="0" w:firstLine="0"/>
        <w:jc w:val="left"/>
        <w:rPr>
          <w:rFonts w:ascii="楷体" w:eastAsia="楷体" w:hAnsi="楷体"/>
          <w:b/>
          <w:kern w:val="0"/>
          <w:sz w:val="24"/>
          <w:szCs w:val="24"/>
        </w:rPr>
      </w:pPr>
      <w:r>
        <w:rPr>
          <w:rFonts w:ascii="楷体" w:eastAsia="楷体" w:hAnsi="楷体" w:hint="eastAsia"/>
          <w:b/>
          <w:kern w:val="0"/>
          <w:sz w:val="24"/>
          <w:szCs w:val="24"/>
        </w:rPr>
        <w:t>（四）办理基金清算相关事宜</w:t>
      </w:r>
    </w:p>
    <w:p w:rsidR="00D14EF1" w:rsidRDefault="00D14EF1" w:rsidP="00D14EF1">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1.</w:t>
      </w:r>
      <w:r w:rsidRPr="00AF5E65">
        <w:rPr>
          <w:rFonts w:ascii="楷体" w:eastAsia="楷体" w:hAnsi="楷体" w:hint="eastAsia"/>
          <w:kern w:val="0"/>
          <w:sz w:val="24"/>
          <w:szCs w:val="24"/>
        </w:rPr>
        <w:t>基金进入清算程序</w:t>
      </w:r>
      <w:r>
        <w:rPr>
          <w:rFonts w:ascii="楷体" w:eastAsia="楷体" w:hAnsi="楷体" w:hint="eastAsia"/>
          <w:kern w:val="0"/>
          <w:sz w:val="24"/>
          <w:szCs w:val="24"/>
        </w:rPr>
        <w:t>后，基金管理人制作《基金清算报告》，并</w:t>
      </w:r>
      <w:r w:rsidRPr="00377E97">
        <w:rPr>
          <w:rFonts w:ascii="楷体" w:eastAsia="楷体" w:hAnsi="楷体" w:hint="eastAsia"/>
          <w:kern w:val="0"/>
          <w:sz w:val="24"/>
          <w:szCs w:val="24"/>
        </w:rPr>
        <w:t>报中国证监会备案。</w:t>
      </w:r>
    </w:p>
    <w:p w:rsidR="00D14EF1" w:rsidRDefault="00D14EF1" w:rsidP="00D14EF1">
      <w:pPr>
        <w:widowControl/>
        <w:spacing w:line="360" w:lineRule="auto"/>
        <w:ind w:firstLineChars="250" w:firstLine="600"/>
        <w:jc w:val="left"/>
        <w:rPr>
          <w:rFonts w:ascii="楷体" w:eastAsia="楷体" w:hAnsi="楷体"/>
          <w:kern w:val="0"/>
          <w:sz w:val="24"/>
          <w:szCs w:val="24"/>
        </w:rPr>
      </w:pPr>
      <w:r w:rsidRPr="00377E97">
        <w:rPr>
          <w:rFonts w:ascii="楷体" w:eastAsia="楷体" w:hAnsi="楷体" w:hint="eastAsia"/>
          <w:kern w:val="0"/>
          <w:sz w:val="24"/>
          <w:szCs w:val="24"/>
        </w:rPr>
        <w:t>收到证监会备案回复</w:t>
      </w:r>
      <w:r w:rsidR="003E18FB">
        <w:rPr>
          <w:rFonts w:ascii="楷体" w:eastAsia="楷体" w:hAnsi="楷体" w:hint="eastAsia"/>
          <w:kern w:val="0"/>
          <w:sz w:val="24"/>
          <w:szCs w:val="24"/>
        </w:rPr>
        <w:t>后</w:t>
      </w:r>
      <w:r w:rsidRPr="00377E97">
        <w:rPr>
          <w:rFonts w:ascii="楷体" w:eastAsia="楷体" w:hAnsi="楷体" w:hint="eastAsia"/>
          <w:kern w:val="0"/>
          <w:sz w:val="24"/>
          <w:szCs w:val="24"/>
        </w:rPr>
        <w:t>，</w:t>
      </w:r>
      <w:r w:rsidRPr="0028234E">
        <w:rPr>
          <w:rFonts w:ascii="楷体" w:eastAsia="楷体" w:hAnsi="楷体" w:hint="eastAsia"/>
          <w:kern w:val="0"/>
          <w:sz w:val="24"/>
          <w:szCs w:val="24"/>
        </w:rPr>
        <w:t>通过基金业务专区“</w:t>
      </w:r>
      <w:r w:rsidRPr="000945A6">
        <w:rPr>
          <w:rFonts w:ascii="楷体" w:eastAsia="楷体" w:hAnsi="楷体" w:hint="eastAsia"/>
          <w:kern w:val="0"/>
          <w:sz w:val="24"/>
          <w:szCs w:val="24"/>
        </w:rPr>
        <w:t>业务办理</w:t>
      </w:r>
      <w:r w:rsidRPr="000945A6">
        <w:rPr>
          <w:rFonts w:ascii="楷体" w:eastAsia="楷体" w:hAnsi="楷体"/>
          <w:kern w:val="0"/>
          <w:sz w:val="24"/>
          <w:szCs w:val="24"/>
        </w:rPr>
        <w:t>—</w:t>
      </w:r>
      <w:r w:rsidRPr="000945A6">
        <w:rPr>
          <w:rFonts w:ascii="楷体" w:eastAsia="楷体" w:hAnsi="楷体" w:hint="eastAsia"/>
          <w:kern w:val="0"/>
          <w:sz w:val="24"/>
          <w:szCs w:val="24"/>
        </w:rPr>
        <w:t>&gt;信息披露</w:t>
      </w:r>
      <w:r w:rsidRPr="000945A6">
        <w:rPr>
          <w:rFonts w:ascii="楷体" w:eastAsia="楷体" w:hAnsi="楷体"/>
          <w:kern w:val="0"/>
          <w:sz w:val="24"/>
          <w:szCs w:val="24"/>
        </w:rPr>
        <w:t>—</w:t>
      </w:r>
      <w:r w:rsidRPr="000945A6">
        <w:rPr>
          <w:rFonts w:ascii="楷体" w:eastAsia="楷体" w:hAnsi="楷体" w:hint="eastAsia"/>
          <w:kern w:val="0"/>
          <w:sz w:val="24"/>
          <w:szCs w:val="24"/>
        </w:rPr>
        <w:t>&gt;</w:t>
      </w:r>
      <w:r w:rsidRPr="00102AED">
        <w:rPr>
          <w:rFonts w:ascii="楷体" w:eastAsia="楷体" w:hAnsi="楷体" w:hint="eastAsia"/>
          <w:kern w:val="0"/>
          <w:sz w:val="24"/>
          <w:szCs w:val="24"/>
        </w:rPr>
        <w:t>基金合同终止及清</w:t>
      </w:r>
      <w:r>
        <w:rPr>
          <w:rFonts w:ascii="楷体" w:eastAsia="楷体" w:hAnsi="楷体" w:hint="eastAsia"/>
          <w:kern w:val="0"/>
          <w:sz w:val="24"/>
          <w:szCs w:val="24"/>
        </w:rPr>
        <w:t>算</w:t>
      </w:r>
      <w:r w:rsidRPr="0028234E">
        <w:rPr>
          <w:rFonts w:ascii="楷体" w:eastAsia="楷体" w:hAnsi="楷体" w:hint="eastAsia"/>
          <w:kern w:val="0"/>
          <w:sz w:val="24"/>
          <w:szCs w:val="24"/>
        </w:rPr>
        <w:t>”</w:t>
      </w:r>
      <w:r>
        <w:rPr>
          <w:rFonts w:ascii="楷体" w:eastAsia="楷体" w:hAnsi="楷体" w:hint="eastAsia"/>
          <w:kern w:val="0"/>
          <w:sz w:val="24"/>
          <w:szCs w:val="24"/>
        </w:rPr>
        <w:t>发起《基金清算报告》信息披露流程。</w:t>
      </w:r>
    </w:p>
    <w:p w:rsidR="00D14EF1" w:rsidRDefault="00D031AA" w:rsidP="00D14EF1">
      <w:pPr>
        <w:widowControl/>
        <w:spacing w:line="360" w:lineRule="auto"/>
        <w:ind w:firstLineChars="250" w:firstLine="600"/>
        <w:jc w:val="left"/>
        <w:rPr>
          <w:rFonts w:ascii="楷体" w:eastAsia="楷体" w:hAnsi="楷体"/>
          <w:kern w:val="0"/>
          <w:sz w:val="24"/>
          <w:szCs w:val="24"/>
        </w:rPr>
      </w:pPr>
      <w:r w:rsidRPr="00DE4EAA">
        <w:rPr>
          <w:rFonts w:ascii="楷体" w:eastAsia="楷体" w:hAnsi="楷体" w:hint="eastAsia"/>
          <w:kern w:val="0"/>
          <w:sz w:val="24"/>
          <w:szCs w:val="24"/>
        </w:rPr>
        <w:t>经基金管理部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w:t>
      </w:r>
      <w:r>
        <w:rPr>
          <w:rFonts w:ascii="楷体" w:eastAsia="楷体" w:hAnsi="楷体" w:hint="eastAsia"/>
          <w:kern w:val="0"/>
          <w:sz w:val="24"/>
          <w:szCs w:val="24"/>
        </w:rPr>
        <w:t>，</w:t>
      </w:r>
      <w:r w:rsidR="00D14EF1">
        <w:rPr>
          <w:rFonts w:ascii="楷体" w:eastAsia="楷体" w:hAnsi="楷体" w:hint="eastAsia"/>
          <w:kern w:val="0"/>
          <w:sz w:val="24"/>
          <w:szCs w:val="24"/>
        </w:rPr>
        <w:t>次日，</w:t>
      </w:r>
      <w:r w:rsidR="00D14EF1" w:rsidRPr="00377E97">
        <w:rPr>
          <w:rFonts w:ascii="楷体" w:eastAsia="楷体" w:hAnsi="楷体"/>
          <w:kern w:val="0"/>
          <w:sz w:val="24"/>
          <w:szCs w:val="24"/>
        </w:rPr>
        <w:t>基金管理人</w:t>
      </w:r>
      <w:r w:rsidR="00D14EF1" w:rsidRPr="00262D0F">
        <w:rPr>
          <w:rFonts w:ascii="楷体" w:eastAsia="楷体" w:hAnsi="楷体" w:hint="eastAsia"/>
          <w:kern w:val="0"/>
          <w:sz w:val="24"/>
          <w:szCs w:val="24"/>
        </w:rPr>
        <w:t>在中国证监会指定</w:t>
      </w:r>
      <w:r w:rsidR="00D14EF1">
        <w:rPr>
          <w:rFonts w:ascii="楷体" w:eastAsia="楷体" w:hAnsi="楷体" w:hint="eastAsia"/>
          <w:kern w:val="0"/>
          <w:sz w:val="24"/>
          <w:szCs w:val="24"/>
        </w:rPr>
        <w:t>媒体上</w:t>
      </w:r>
      <w:r w:rsidR="00D14EF1" w:rsidRPr="00262D0F">
        <w:rPr>
          <w:rFonts w:ascii="楷体" w:eastAsia="楷体" w:hAnsi="楷体" w:hint="eastAsia"/>
          <w:kern w:val="0"/>
          <w:sz w:val="24"/>
          <w:szCs w:val="24"/>
        </w:rPr>
        <w:t>刊登</w:t>
      </w:r>
      <w:r>
        <w:rPr>
          <w:rFonts w:ascii="楷体" w:eastAsia="楷体" w:hAnsi="楷体" w:hint="eastAsia"/>
          <w:kern w:val="0"/>
          <w:sz w:val="24"/>
          <w:szCs w:val="24"/>
        </w:rPr>
        <w:t>该公告</w:t>
      </w:r>
      <w:r w:rsidR="00D14EF1">
        <w:rPr>
          <w:rFonts w:ascii="楷体" w:eastAsia="楷体" w:hAnsi="楷体" w:hint="eastAsia"/>
          <w:kern w:val="0"/>
          <w:sz w:val="24"/>
          <w:szCs w:val="24"/>
        </w:rPr>
        <w:t>。</w:t>
      </w:r>
    </w:p>
    <w:p w:rsidR="00D14EF1" w:rsidRDefault="00EB04CD" w:rsidP="00D031AA">
      <w:pPr>
        <w:widowControl/>
        <w:spacing w:line="360" w:lineRule="auto"/>
        <w:ind w:firstLineChars="250" w:firstLine="600"/>
        <w:jc w:val="left"/>
        <w:rPr>
          <w:rFonts w:ascii="楷体" w:eastAsia="楷体" w:hAnsi="楷体"/>
          <w:kern w:val="0"/>
          <w:sz w:val="24"/>
          <w:szCs w:val="24"/>
        </w:rPr>
      </w:pPr>
      <w:r>
        <w:rPr>
          <w:rFonts w:ascii="楷体" w:eastAsia="楷体" w:hAnsi="楷体" w:hint="eastAsia"/>
          <w:kern w:val="0"/>
          <w:sz w:val="24"/>
          <w:szCs w:val="24"/>
        </w:rPr>
        <w:t>2</w:t>
      </w:r>
      <w:r w:rsidR="00D14EF1">
        <w:rPr>
          <w:rFonts w:ascii="楷体" w:eastAsia="楷体" w:hAnsi="楷体" w:hint="eastAsia"/>
          <w:kern w:val="0"/>
          <w:sz w:val="24"/>
          <w:szCs w:val="24"/>
        </w:rPr>
        <w:t>.</w:t>
      </w:r>
      <w:r w:rsidR="00D14EF1" w:rsidRPr="00377E97">
        <w:rPr>
          <w:rFonts w:ascii="楷体" w:eastAsia="楷体" w:hAnsi="楷体" w:hint="eastAsia"/>
          <w:kern w:val="0"/>
          <w:sz w:val="24"/>
          <w:szCs w:val="24"/>
        </w:rPr>
        <w:t>基金</w:t>
      </w:r>
      <w:r w:rsidR="00D14EF1">
        <w:rPr>
          <w:rFonts w:ascii="楷体" w:eastAsia="楷体" w:hAnsi="楷体" w:hint="eastAsia"/>
          <w:kern w:val="0"/>
          <w:sz w:val="24"/>
          <w:szCs w:val="24"/>
        </w:rPr>
        <w:t>管理人按照中国结算总部和深圳分公司相关规定办理清算资金发放并及时履行信息披露义务</w:t>
      </w:r>
      <w:r w:rsidR="00D14EF1" w:rsidRPr="00377E97">
        <w:rPr>
          <w:rFonts w:ascii="楷体" w:eastAsia="楷体" w:hAnsi="楷体" w:hint="eastAsia"/>
          <w:kern w:val="0"/>
          <w:sz w:val="24"/>
          <w:szCs w:val="24"/>
        </w:rPr>
        <w:t>。</w:t>
      </w:r>
    </w:p>
    <w:p w:rsidR="00D14EF1" w:rsidRDefault="00D031AA" w:rsidP="00D14EF1">
      <w:pPr>
        <w:widowControl/>
        <w:snapToGrid w:val="0"/>
        <w:spacing w:line="360" w:lineRule="auto"/>
        <w:ind w:firstLineChars="200" w:firstLine="482"/>
        <w:jc w:val="left"/>
        <w:rPr>
          <w:rFonts w:ascii="楷体" w:eastAsia="楷体" w:hAnsi="楷体"/>
          <w:b/>
          <w:kern w:val="0"/>
          <w:sz w:val="24"/>
          <w:szCs w:val="24"/>
        </w:rPr>
      </w:pPr>
      <w:r>
        <w:rPr>
          <w:rFonts w:ascii="楷体" w:eastAsia="楷体" w:hAnsi="楷体" w:hint="eastAsia"/>
          <w:b/>
          <w:kern w:val="0"/>
          <w:sz w:val="24"/>
          <w:szCs w:val="24"/>
        </w:rPr>
        <w:t>（五）</w:t>
      </w:r>
      <w:r w:rsidR="00EB04CD" w:rsidRPr="00EB04CD">
        <w:rPr>
          <w:rFonts w:ascii="楷体" w:eastAsia="楷体" w:hAnsi="楷体" w:hint="eastAsia"/>
          <w:b/>
          <w:kern w:val="0"/>
          <w:sz w:val="24"/>
          <w:szCs w:val="24"/>
        </w:rPr>
        <w:t>发布相关提示公告</w:t>
      </w:r>
    </w:p>
    <w:p w:rsidR="00EB04CD" w:rsidRPr="00EB04CD" w:rsidRDefault="00EB04CD" w:rsidP="00EB04CD">
      <w:pPr>
        <w:widowControl/>
        <w:snapToGrid w:val="0"/>
        <w:spacing w:line="360" w:lineRule="auto"/>
        <w:ind w:firstLineChars="200" w:firstLine="480"/>
        <w:jc w:val="left"/>
        <w:rPr>
          <w:rFonts w:ascii="楷体" w:eastAsia="楷体" w:hAnsi="楷体"/>
          <w:kern w:val="0"/>
          <w:sz w:val="24"/>
          <w:szCs w:val="24"/>
        </w:rPr>
      </w:pPr>
      <w:r w:rsidRPr="00EB04CD">
        <w:rPr>
          <w:rFonts w:ascii="楷体" w:eastAsia="楷体" w:hAnsi="楷体" w:hint="eastAsia"/>
          <w:kern w:val="0"/>
          <w:sz w:val="24"/>
          <w:szCs w:val="24"/>
        </w:rPr>
        <w:t>若基金管理人决定自持有人大会决议生效日次一交易日或者基金触发基金合同终止情形后次一交易日开始停牌及暂停申购、赎回，且不再恢复的，请基金管理人提前发布公告充分提示信息。</w:t>
      </w:r>
    </w:p>
    <w:p w:rsidR="005469F6" w:rsidRPr="00EF5A9F" w:rsidRDefault="005469F6" w:rsidP="005469F6">
      <w:pPr>
        <w:widowControl/>
        <w:jc w:val="left"/>
        <w:rPr>
          <w:rFonts w:ascii="楷体" w:eastAsia="楷体" w:hAnsi="楷体"/>
          <w:kern w:val="0"/>
          <w:sz w:val="24"/>
          <w:szCs w:val="24"/>
        </w:rPr>
      </w:pPr>
    </w:p>
    <w:p w:rsidR="00B57C38" w:rsidRDefault="00B57C38"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Default="006D2A79" w:rsidP="00221803"/>
    <w:p w:rsidR="006D2A79" w:rsidRPr="00A36630" w:rsidRDefault="006D2A79" w:rsidP="00221803"/>
    <w:p w:rsidR="003454AB" w:rsidRPr="00DE4EAA" w:rsidRDefault="003454AB" w:rsidP="003454AB">
      <w:pPr>
        <w:pStyle w:val="a3"/>
        <w:rPr>
          <w:rFonts w:ascii="楷体" w:hAnsi="楷体"/>
        </w:rPr>
      </w:pPr>
      <w:bookmarkStart w:id="45" w:name="_Toc458785060"/>
      <w:r w:rsidRPr="00DE4EAA">
        <w:rPr>
          <w:rFonts w:ascii="楷体" w:hAnsi="楷体" w:hint="eastAsia"/>
        </w:rPr>
        <w:t>第十</w:t>
      </w:r>
      <w:r w:rsidR="00E22D3C">
        <w:rPr>
          <w:rFonts w:ascii="楷体" w:hAnsi="楷体" w:hint="eastAsia"/>
        </w:rPr>
        <w:t>四</w:t>
      </w:r>
      <w:r w:rsidRPr="00DE4EAA">
        <w:rPr>
          <w:rFonts w:ascii="楷体" w:hAnsi="楷体" w:hint="eastAsia"/>
        </w:rPr>
        <w:t>章 基金认购、申购赎回业务权限办理</w:t>
      </w:r>
      <w:bookmarkEnd w:id="45"/>
    </w:p>
    <w:p w:rsidR="005E6EE5" w:rsidRPr="00DE4EAA" w:rsidRDefault="005E6EE5" w:rsidP="00E93124">
      <w:pPr>
        <w:pStyle w:val="a4"/>
        <w:numPr>
          <w:ilvl w:val="0"/>
          <w:numId w:val="15"/>
        </w:numPr>
        <w:spacing w:beforeLines="50" w:afterLines="50"/>
        <w:ind w:firstLineChars="0"/>
        <w:outlineLvl w:val="1"/>
        <w:rPr>
          <w:rFonts w:ascii="楷体" w:eastAsia="楷体" w:hAnsi="楷体"/>
          <w:b/>
          <w:bCs/>
          <w:kern w:val="0"/>
          <w:sz w:val="28"/>
          <w:szCs w:val="28"/>
        </w:rPr>
      </w:pPr>
      <w:bookmarkStart w:id="46" w:name="_Toc331076446"/>
      <w:bookmarkStart w:id="47" w:name="_Toc378083095"/>
      <w:bookmarkStart w:id="48" w:name="_Toc458785061"/>
      <w:bookmarkStart w:id="49" w:name="_Toc378083111"/>
      <w:r w:rsidRPr="00C73FFD">
        <w:rPr>
          <w:rFonts w:ascii="楷体" w:eastAsia="楷体" w:hAnsi="楷体" w:hint="eastAsia"/>
          <w:b/>
          <w:bCs/>
          <w:kern w:val="0"/>
          <w:sz w:val="28"/>
          <w:szCs w:val="28"/>
        </w:rPr>
        <w:t>交易单元开通</w:t>
      </w:r>
      <w:r w:rsidRPr="00DE4EAA">
        <w:rPr>
          <w:rFonts w:ascii="楷体" w:eastAsia="楷体" w:hAnsi="楷体"/>
          <w:b/>
          <w:bCs/>
          <w:kern w:val="0"/>
          <w:sz w:val="28"/>
          <w:szCs w:val="28"/>
        </w:rPr>
        <w:t>LOF认购业务权限</w:t>
      </w:r>
      <w:bookmarkEnd w:id="46"/>
      <w:bookmarkEnd w:id="47"/>
      <w:bookmarkEnd w:id="48"/>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1、T-2日前，会员将开通LOF认购权限的申请</w:t>
      </w:r>
      <w:r>
        <w:rPr>
          <w:rFonts w:ascii="楷体" w:eastAsia="楷体" w:hAnsi="楷体" w:hint="eastAsia"/>
          <w:kern w:val="0"/>
          <w:sz w:val="24"/>
          <w:szCs w:val="24"/>
        </w:rPr>
        <w:t>书</w:t>
      </w:r>
      <w:r w:rsidRPr="00DE4EAA">
        <w:rPr>
          <w:rFonts w:ascii="楷体" w:eastAsia="楷体" w:hAnsi="楷体" w:hint="eastAsia"/>
          <w:kern w:val="0"/>
          <w:sz w:val="24"/>
          <w:szCs w:val="24"/>
        </w:rPr>
        <w:t>、证监会关于基金销售业务资格的核准文件、深圳证券交易所开放式基金场内销售代理主协议等材料寄送至基金管理部。</w:t>
      </w:r>
      <w:r w:rsidRPr="00C73FFD">
        <w:rPr>
          <w:rFonts w:ascii="楷体" w:eastAsia="楷体" w:hAnsi="楷体" w:hint="eastAsia"/>
          <w:kern w:val="0"/>
          <w:sz w:val="24"/>
          <w:szCs w:val="24"/>
        </w:rPr>
        <w:t>特殊</w:t>
      </w:r>
      <w:r w:rsidRPr="00DE4EAA">
        <w:rPr>
          <w:rFonts w:ascii="楷体" w:eastAsia="楷体" w:hAnsi="楷体" w:hint="eastAsia"/>
          <w:kern w:val="0"/>
          <w:sz w:val="24"/>
          <w:szCs w:val="24"/>
        </w:rPr>
        <w:t>机构投资者将开通LOF认购权限的申请</w:t>
      </w:r>
      <w:r>
        <w:rPr>
          <w:rFonts w:ascii="楷体" w:eastAsia="楷体" w:hAnsi="楷体" w:hint="eastAsia"/>
          <w:kern w:val="0"/>
          <w:sz w:val="24"/>
          <w:szCs w:val="24"/>
        </w:rPr>
        <w:t>书</w:t>
      </w:r>
      <w:r w:rsidRPr="00DE4EAA">
        <w:rPr>
          <w:rFonts w:ascii="楷体" w:eastAsia="楷体" w:hAnsi="楷体" w:hint="eastAsia"/>
          <w:kern w:val="0"/>
          <w:sz w:val="24"/>
          <w:szCs w:val="24"/>
        </w:rPr>
        <w:t>寄送至基金管理部。</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T-2日前，会员或</w:t>
      </w:r>
      <w:r w:rsidRPr="00C73FFD">
        <w:rPr>
          <w:rFonts w:ascii="楷体" w:eastAsia="楷体" w:hAnsi="楷体" w:hint="eastAsia"/>
          <w:kern w:val="0"/>
          <w:sz w:val="24"/>
          <w:szCs w:val="24"/>
        </w:rPr>
        <w:t>特殊</w:t>
      </w:r>
      <w:r w:rsidRPr="00DE4EAA">
        <w:rPr>
          <w:rFonts w:ascii="楷体" w:eastAsia="楷体" w:hAnsi="楷体" w:hint="eastAsia"/>
          <w:kern w:val="0"/>
          <w:sz w:val="24"/>
          <w:szCs w:val="24"/>
        </w:rPr>
        <w:t>机构投资者收到基金管理部</w:t>
      </w:r>
      <w:r>
        <w:rPr>
          <w:rFonts w:ascii="楷体" w:eastAsia="楷体" w:hAnsi="楷体" w:hint="eastAsia"/>
          <w:kern w:val="0"/>
          <w:sz w:val="24"/>
          <w:szCs w:val="24"/>
        </w:rPr>
        <w:t>的</w:t>
      </w:r>
      <w:r w:rsidRPr="00DE4EAA">
        <w:rPr>
          <w:rFonts w:ascii="楷体" w:eastAsia="楷体" w:hAnsi="楷体" w:hint="eastAsia"/>
          <w:kern w:val="0"/>
          <w:sz w:val="24"/>
          <w:szCs w:val="24"/>
        </w:rPr>
        <w:t>确认通知后，通过会员业务专区的</w:t>
      </w:r>
      <w:r w:rsidRPr="00DE4EAA">
        <w:rPr>
          <w:rFonts w:ascii="楷体" w:eastAsia="楷体" w:hAnsi="楷体"/>
          <w:kern w:val="0"/>
          <w:sz w:val="24"/>
          <w:szCs w:val="24"/>
        </w:rPr>
        <w:t>“</w:t>
      </w:r>
      <w:r w:rsidRPr="00DE4EAA">
        <w:rPr>
          <w:rFonts w:ascii="楷体" w:eastAsia="楷体" w:hAnsi="楷体" w:hint="eastAsia"/>
          <w:kern w:val="0"/>
          <w:sz w:val="24"/>
          <w:szCs w:val="24"/>
        </w:rPr>
        <w:t>交易单元LOF/ETF权限变更业务</w:t>
      </w:r>
      <w:r w:rsidRPr="00DE4EAA">
        <w:rPr>
          <w:rFonts w:ascii="楷体" w:eastAsia="楷体" w:hAnsi="楷体"/>
          <w:kern w:val="0"/>
          <w:sz w:val="24"/>
          <w:szCs w:val="24"/>
        </w:rPr>
        <w:t>”</w:t>
      </w:r>
      <w:r w:rsidRPr="00DE4EAA">
        <w:rPr>
          <w:rFonts w:ascii="楷体" w:eastAsia="楷体" w:hAnsi="楷体" w:hint="eastAsia"/>
          <w:kern w:val="0"/>
          <w:sz w:val="24"/>
          <w:szCs w:val="24"/>
        </w:rPr>
        <w:t>提交</w:t>
      </w:r>
      <w:r>
        <w:rPr>
          <w:rFonts w:ascii="楷体" w:eastAsia="楷体" w:hAnsi="楷体" w:hint="eastAsia"/>
          <w:kern w:val="0"/>
          <w:sz w:val="24"/>
          <w:szCs w:val="24"/>
        </w:rPr>
        <w:t>开通</w:t>
      </w:r>
      <w:r w:rsidRPr="00DE4EAA">
        <w:rPr>
          <w:rFonts w:ascii="楷体" w:eastAsia="楷体" w:hAnsi="楷体" w:hint="eastAsia"/>
          <w:kern w:val="0"/>
          <w:sz w:val="24"/>
          <w:szCs w:val="24"/>
        </w:rPr>
        <w:t>LOF认购权限的申请，申请材料包括：</w:t>
      </w:r>
      <w:r>
        <w:rPr>
          <w:rFonts w:ascii="楷体" w:eastAsia="楷体" w:hAnsi="楷体" w:hint="eastAsia"/>
          <w:kern w:val="0"/>
          <w:sz w:val="24"/>
          <w:szCs w:val="24"/>
        </w:rPr>
        <w:t>开通</w:t>
      </w:r>
      <w:r w:rsidRPr="00DE4EAA">
        <w:rPr>
          <w:rFonts w:ascii="楷体" w:eastAsia="楷体" w:hAnsi="楷体" w:hint="eastAsia"/>
          <w:kern w:val="0"/>
          <w:sz w:val="24"/>
          <w:szCs w:val="24"/>
        </w:rPr>
        <w:t>LOF认购权限的申请</w:t>
      </w:r>
      <w:r>
        <w:rPr>
          <w:rFonts w:ascii="楷体" w:eastAsia="楷体" w:hAnsi="楷体" w:hint="eastAsia"/>
          <w:kern w:val="0"/>
          <w:sz w:val="24"/>
          <w:szCs w:val="24"/>
        </w:rPr>
        <w:t>书</w:t>
      </w:r>
      <w:r w:rsidRPr="00DE4EAA">
        <w:rPr>
          <w:rFonts w:ascii="楷体" w:eastAsia="楷体" w:hAnsi="楷体" w:hint="eastAsia"/>
          <w:kern w:val="0"/>
          <w:sz w:val="24"/>
          <w:szCs w:val="24"/>
        </w:rPr>
        <w:t>、证监会关于基金销售业务资格的核准文件、深圳证券交易所开放式基金场内销售代理主协议等材料的电子扫描版。</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2、T-1日，</w:t>
      </w:r>
      <w:r w:rsidRPr="00C73FFD">
        <w:rPr>
          <w:rFonts w:ascii="楷体" w:eastAsia="楷体" w:hAnsi="楷体" w:hint="eastAsia"/>
          <w:kern w:val="0"/>
          <w:sz w:val="24"/>
          <w:szCs w:val="24"/>
        </w:rPr>
        <w:t>会员或特殊机构投资者可通过会员业务专区查询开通结果。</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注：（1）T日指业务权限生效日</w:t>
      </w:r>
      <w:r>
        <w:rPr>
          <w:rFonts w:ascii="楷体" w:eastAsia="楷体" w:hAnsi="楷体" w:hint="eastAsia"/>
          <w:kern w:val="0"/>
          <w:sz w:val="24"/>
          <w:szCs w:val="24"/>
        </w:rPr>
        <w:t>；</w:t>
      </w:r>
    </w:p>
    <w:p w:rsidR="005E6EE5" w:rsidRPr="00DE4EAA" w:rsidRDefault="005E6EE5" w:rsidP="005E6EE5">
      <w:pPr>
        <w:widowControl/>
        <w:snapToGrid w:val="0"/>
        <w:spacing w:line="360" w:lineRule="auto"/>
        <w:ind w:firstLineChars="413" w:firstLine="991"/>
        <w:jc w:val="left"/>
        <w:rPr>
          <w:rFonts w:ascii="楷体" w:eastAsia="楷体" w:hAnsi="楷体"/>
          <w:kern w:val="0"/>
          <w:sz w:val="24"/>
          <w:szCs w:val="24"/>
        </w:rPr>
      </w:pPr>
      <w:r w:rsidRPr="00DE4EAA">
        <w:rPr>
          <w:rFonts w:ascii="楷体" w:eastAsia="楷体" w:hAnsi="楷体" w:hint="eastAsia"/>
          <w:kern w:val="0"/>
          <w:sz w:val="24"/>
          <w:szCs w:val="24"/>
        </w:rPr>
        <w:t>（2）</w:t>
      </w:r>
      <w:r w:rsidRPr="00C73FFD">
        <w:rPr>
          <w:rFonts w:ascii="楷体" w:eastAsia="楷体" w:hAnsi="楷体" w:hint="eastAsia"/>
          <w:kern w:val="0"/>
          <w:sz w:val="24"/>
          <w:szCs w:val="24"/>
        </w:rPr>
        <w:t>特殊</w:t>
      </w:r>
      <w:r w:rsidRPr="00DE4EAA">
        <w:rPr>
          <w:rFonts w:ascii="楷体" w:eastAsia="楷体" w:hAnsi="楷体" w:hint="eastAsia"/>
          <w:kern w:val="0"/>
          <w:sz w:val="24"/>
          <w:szCs w:val="24"/>
        </w:rPr>
        <w:t>机构投资者指租用我所交易单元的机构投资者</w:t>
      </w:r>
      <w:r>
        <w:rPr>
          <w:rFonts w:ascii="楷体" w:eastAsia="楷体" w:hAnsi="楷体" w:hint="eastAsia"/>
          <w:kern w:val="0"/>
          <w:sz w:val="24"/>
          <w:szCs w:val="24"/>
        </w:rPr>
        <w:t>。</w:t>
      </w:r>
    </w:p>
    <w:p w:rsidR="005E6EE5" w:rsidRPr="00DE4EAA" w:rsidRDefault="005E6EE5" w:rsidP="00E93124">
      <w:pPr>
        <w:pStyle w:val="a4"/>
        <w:numPr>
          <w:ilvl w:val="0"/>
          <w:numId w:val="15"/>
        </w:numPr>
        <w:spacing w:beforeLines="50" w:afterLines="50"/>
        <w:ind w:firstLineChars="0"/>
        <w:outlineLvl w:val="1"/>
        <w:rPr>
          <w:rFonts w:ascii="楷体" w:eastAsia="楷体" w:hAnsi="楷体"/>
          <w:b/>
          <w:bCs/>
          <w:kern w:val="0"/>
          <w:sz w:val="28"/>
          <w:szCs w:val="28"/>
        </w:rPr>
      </w:pPr>
      <w:bookmarkStart w:id="50" w:name="_Toc331076447"/>
      <w:bookmarkStart w:id="51" w:name="_Toc378083096"/>
      <w:bookmarkStart w:id="52" w:name="_Toc458785062"/>
      <w:r>
        <w:rPr>
          <w:rFonts w:ascii="楷体" w:eastAsia="楷体" w:hAnsi="楷体" w:hint="eastAsia"/>
          <w:b/>
          <w:bCs/>
          <w:kern w:val="0"/>
          <w:sz w:val="28"/>
          <w:szCs w:val="28"/>
        </w:rPr>
        <w:t>交易单元</w:t>
      </w:r>
      <w:r w:rsidRPr="00DE4EAA">
        <w:rPr>
          <w:rFonts w:ascii="楷体" w:eastAsia="楷体" w:hAnsi="楷体" w:hint="eastAsia"/>
          <w:b/>
          <w:bCs/>
          <w:kern w:val="0"/>
          <w:sz w:val="28"/>
          <w:szCs w:val="28"/>
        </w:rPr>
        <w:t>开通LOF申购赎回业务权限</w:t>
      </w:r>
      <w:bookmarkEnd w:id="50"/>
      <w:bookmarkEnd w:id="51"/>
      <w:bookmarkEnd w:id="52"/>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1、T-N日前，会员将</w:t>
      </w:r>
      <w:r>
        <w:rPr>
          <w:rFonts w:ascii="楷体" w:eastAsia="楷体" w:hAnsi="楷体" w:hint="eastAsia"/>
          <w:kern w:val="0"/>
          <w:sz w:val="24"/>
          <w:szCs w:val="24"/>
        </w:rPr>
        <w:t>开通</w:t>
      </w:r>
      <w:r w:rsidRPr="00DE4EAA">
        <w:rPr>
          <w:rFonts w:ascii="楷体" w:eastAsia="楷体" w:hAnsi="楷体" w:hint="eastAsia"/>
          <w:kern w:val="0"/>
          <w:sz w:val="24"/>
          <w:szCs w:val="24"/>
        </w:rPr>
        <w:t>LOF申购赎回权限的申请、证监会关于基金销售业务资格的核准文件、深圳证券交易所开放式基金场内销售代理主协议等材料</w:t>
      </w:r>
      <w:r w:rsidRPr="00C73FFD">
        <w:rPr>
          <w:rFonts w:ascii="楷体" w:eastAsia="楷体" w:hAnsi="楷体" w:hint="eastAsia"/>
          <w:kern w:val="0"/>
          <w:sz w:val="24"/>
          <w:szCs w:val="24"/>
        </w:rPr>
        <w:t>寄送至</w:t>
      </w:r>
      <w:r w:rsidRPr="00DE4EAA">
        <w:rPr>
          <w:rFonts w:ascii="楷体" w:eastAsia="楷体" w:hAnsi="楷体" w:hint="eastAsia"/>
          <w:kern w:val="0"/>
          <w:sz w:val="24"/>
          <w:szCs w:val="24"/>
        </w:rPr>
        <w:t>基金管理部。</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2、T-2日前，基金管理部和中国结算确认后，通知会员。会员通过会员业务专区的</w:t>
      </w:r>
      <w:r w:rsidRPr="00DE4EAA">
        <w:rPr>
          <w:rFonts w:ascii="楷体" w:eastAsia="楷体" w:hAnsi="楷体"/>
          <w:kern w:val="0"/>
          <w:sz w:val="24"/>
          <w:szCs w:val="24"/>
        </w:rPr>
        <w:t>“</w:t>
      </w:r>
      <w:r w:rsidRPr="00DE4EAA">
        <w:rPr>
          <w:rFonts w:ascii="楷体" w:eastAsia="楷体" w:hAnsi="楷体" w:hint="eastAsia"/>
          <w:kern w:val="0"/>
          <w:sz w:val="24"/>
          <w:szCs w:val="24"/>
        </w:rPr>
        <w:t>交易单元LOF/ETF权限变更业务</w:t>
      </w:r>
      <w:r w:rsidRPr="00DE4EAA">
        <w:rPr>
          <w:rFonts w:ascii="楷体" w:eastAsia="楷体" w:hAnsi="楷体"/>
          <w:kern w:val="0"/>
          <w:sz w:val="24"/>
          <w:szCs w:val="24"/>
        </w:rPr>
        <w:t>”</w:t>
      </w:r>
      <w:r w:rsidRPr="00DE4EAA">
        <w:rPr>
          <w:rFonts w:ascii="楷体" w:eastAsia="楷体" w:hAnsi="楷体" w:hint="eastAsia"/>
          <w:kern w:val="0"/>
          <w:sz w:val="24"/>
          <w:szCs w:val="24"/>
        </w:rPr>
        <w:t>提交</w:t>
      </w:r>
      <w:r>
        <w:rPr>
          <w:rFonts w:ascii="楷体" w:eastAsia="楷体" w:hAnsi="楷体" w:hint="eastAsia"/>
          <w:kern w:val="0"/>
          <w:sz w:val="24"/>
          <w:szCs w:val="24"/>
        </w:rPr>
        <w:t>开通</w:t>
      </w:r>
      <w:r w:rsidRPr="00DE4EAA">
        <w:rPr>
          <w:rFonts w:ascii="楷体" w:eastAsia="楷体" w:hAnsi="楷体" w:hint="eastAsia"/>
          <w:kern w:val="0"/>
          <w:sz w:val="24"/>
          <w:szCs w:val="24"/>
        </w:rPr>
        <w:t>该会员LOF申购赎回权限的申请，申请材料包括：</w:t>
      </w:r>
      <w:r>
        <w:rPr>
          <w:rFonts w:ascii="楷体" w:eastAsia="楷体" w:hAnsi="楷体" w:hint="eastAsia"/>
          <w:kern w:val="0"/>
          <w:sz w:val="24"/>
          <w:szCs w:val="24"/>
        </w:rPr>
        <w:t>开通</w:t>
      </w:r>
      <w:r w:rsidRPr="00DE4EAA">
        <w:rPr>
          <w:rFonts w:ascii="楷体" w:eastAsia="楷体" w:hAnsi="楷体"/>
          <w:kern w:val="0"/>
          <w:sz w:val="24"/>
          <w:szCs w:val="24"/>
        </w:rPr>
        <w:t>LOF申购赎回权限的申请</w:t>
      </w:r>
      <w:r>
        <w:rPr>
          <w:rFonts w:ascii="楷体" w:eastAsia="楷体" w:hAnsi="楷体" w:hint="eastAsia"/>
          <w:kern w:val="0"/>
          <w:sz w:val="24"/>
          <w:szCs w:val="24"/>
        </w:rPr>
        <w:t>书</w:t>
      </w:r>
      <w:r w:rsidRPr="00DE4EAA">
        <w:rPr>
          <w:rFonts w:ascii="楷体" w:eastAsia="楷体" w:hAnsi="楷体"/>
          <w:kern w:val="0"/>
          <w:sz w:val="24"/>
          <w:szCs w:val="24"/>
        </w:rPr>
        <w:t>、证监会关于基金销售业务资格的核准文件、深圳证券交易所开放式基金场内销售代理主协议</w:t>
      </w:r>
      <w:r w:rsidRPr="00DE4EAA">
        <w:rPr>
          <w:rFonts w:ascii="楷体" w:eastAsia="楷体" w:hAnsi="楷体" w:hint="eastAsia"/>
          <w:kern w:val="0"/>
          <w:sz w:val="24"/>
          <w:szCs w:val="24"/>
        </w:rPr>
        <w:t>。</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3、T-1日，</w:t>
      </w:r>
      <w:r w:rsidRPr="00C73FFD">
        <w:rPr>
          <w:rFonts w:ascii="楷体" w:eastAsia="楷体" w:hAnsi="楷体" w:hint="eastAsia"/>
          <w:kern w:val="0"/>
          <w:sz w:val="24"/>
          <w:szCs w:val="24"/>
        </w:rPr>
        <w:t>会员可通过会员业务专区查询开通结果。</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注：T日指业务权限生效日。</w:t>
      </w:r>
    </w:p>
    <w:p w:rsidR="005E6EE5" w:rsidRPr="00DE4EAA" w:rsidRDefault="005E6EE5" w:rsidP="00E93124">
      <w:pPr>
        <w:pStyle w:val="a4"/>
        <w:numPr>
          <w:ilvl w:val="0"/>
          <w:numId w:val="15"/>
        </w:numPr>
        <w:spacing w:beforeLines="50" w:afterLines="50"/>
        <w:ind w:firstLineChars="0"/>
        <w:outlineLvl w:val="1"/>
        <w:rPr>
          <w:rFonts w:ascii="楷体" w:eastAsia="楷体" w:hAnsi="楷体"/>
          <w:b/>
          <w:bCs/>
          <w:kern w:val="0"/>
          <w:sz w:val="30"/>
          <w:szCs w:val="32"/>
        </w:rPr>
      </w:pPr>
      <w:bookmarkStart w:id="53" w:name="_Toc378083097"/>
      <w:bookmarkStart w:id="54" w:name="_Toc458785063"/>
      <w:r w:rsidRPr="00C73FFD">
        <w:rPr>
          <w:rFonts w:ascii="楷体" w:eastAsia="楷体" w:hAnsi="楷体" w:hint="eastAsia"/>
          <w:b/>
          <w:bCs/>
          <w:kern w:val="0"/>
          <w:sz w:val="28"/>
          <w:szCs w:val="28"/>
        </w:rPr>
        <w:t>会员申请</w:t>
      </w:r>
      <w:r w:rsidRPr="00DE4EAA">
        <w:rPr>
          <w:rFonts w:ascii="楷体" w:eastAsia="楷体" w:hAnsi="楷体"/>
          <w:b/>
          <w:bCs/>
          <w:kern w:val="0"/>
          <w:sz w:val="28"/>
          <w:szCs w:val="28"/>
        </w:rPr>
        <w:t>ETF</w:t>
      </w:r>
      <w:r w:rsidRPr="00DE4EAA">
        <w:rPr>
          <w:rFonts w:ascii="楷体" w:eastAsia="楷体" w:hAnsi="楷体" w:hint="eastAsia"/>
          <w:b/>
          <w:bCs/>
          <w:kern w:val="0"/>
          <w:sz w:val="28"/>
          <w:szCs w:val="28"/>
        </w:rPr>
        <w:t>申购、赎回代办证券公司资格</w:t>
      </w:r>
      <w:bookmarkEnd w:id="53"/>
      <w:bookmarkEnd w:id="54"/>
    </w:p>
    <w:p w:rsidR="005E6EE5" w:rsidRPr="00DE4EAA" w:rsidRDefault="005E6EE5" w:rsidP="005E6EE5">
      <w:pPr>
        <w:snapToGrid w:val="0"/>
        <w:spacing w:line="360" w:lineRule="auto"/>
        <w:ind w:firstLineChars="235" w:firstLine="564"/>
        <w:rPr>
          <w:rFonts w:ascii="楷体" w:eastAsia="楷体" w:hAnsi="楷体"/>
          <w:kern w:val="0"/>
          <w:sz w:val="24"/>
          <w:szCs w:val="24"/>
        </w:rPr>
      </w:pPr>
      <w:r w:rsidRPr="00DE4EAA">
        <w:rPr>
          <w:rFonts w:ascii="楷体" w:eastAsia="楷体" w:hAnsi="楷体" w:hint="eastAsia"/>
          <w:kern w:val="0"/>
          <w:sz w:val="24"/>
          <w:szCs w:val="24"/>
        </w:rPr>
        <w:t>1、会员将</w:t>
      </w:r>
      <w:r w:rsidRPr="00C73FFD">
        <w:rPr>
          <w:rFonts w:ascii="楷体" w:eastAsia="楷体" w:hAnsi="楷体" w:hint="eastAsia"/>
          <w:kern w:val="0"/>
          <w:sz w:val="24"/>
          <w:szCs w:val="24"/>
        </w:rPr>
        <w:t>申请成为ETF申购赎回代办证券公司的申请书</w:t>
      </w:r>
      <w:r w:rsidRPr="00DE4EAA">
        <w:rPr>
          <w:rFonts w:ascii="楷体" w:eastAsia="楷体" w:hAnsi="楷体"/>
          <w:kern w:val="0"/>
          <w:sz w:val="24"/>
          <w:szCs w:val="24"/>
        </w:rPr>
        <w:t>和证监会关于基金销售业务资格的核准文件等材料寄送基金管理部。</w:t>
      </w:r>
    </w:p>
    <w:p w:rsidR="005E6EE5" w:rsidRPr="00DE4EAA" w:rsidRDefault="005E6EE5" w:rsidP="005E6EE5">
      <w:pPr>
        <w:snapToGrid w:val="0"/>
        <w:spacing w:line="360" w:lineRule="auto"/>
        <w:ind w:firstLineChars="235" w:firstLine="564"/>
        <w:rPr>
          <w:rFonts w:ascii="楷体" w:eastAsia="楷体" w:hAnsi="楷体"/>
          <w:kern w:val="0"/>
          <w:sz w:val="24"/>
          <w:szCs w:val="24"/>
        </w:rPr>
      </w:pPr>
      <w:r w:rsidRPr="00DE4EAA">
        <w:rPr>
          <w:rFonts w:ascii="楷体" w:eastAsia="楷体" w:hAnsi="楷体"/>
          <w:kern w:val="0"/>
          <w:sz w:val="24"/>
          <w:szCs w:val="24"/>
        </w:rPr>
        <w:t>2、</w:t>
      </w:r>
      <w:r w:rsidRPr="00DE4EAA">
        <w:rPr>
          <w:rFonts w:ascii="楷体" w:eastAsia="楷体" w:hAnsi="楷体" w:hint="eastAsia"/>
          <w:kern w:val="0"/>
          <w:sz w:val="24"/>
          <w:szCs w:val="24"/>
        </w:rPr>
        <w:t>基金管理部和中国结算确认后，通知会员。</w:t>
      </w:r>
    </w:p>
    <w:p w:rsidR="005E6EE5" w:rsidRPr="00DE4EAA" w:rsidRDefault="005E6EE5" w:rsidP="00E93124">
      <w:pPr>
        <w:pStyle w:val="a4"/>
        <w:numPr>
          <w:ilvl w:val="0"/>
          <w:numId w:val="15"/>
        </w:numPr>
        <w:spacing w:beforeLines="50" w:afterLines="50"/>
        <w:ind w:firstLineChars="0"/>
        <w:outlineLvl w:val="1"/>
        <w:rPr>
          <w:rFonts w:ascii="楷体" w:eastAsia="楷体" w:hAnsi="楷体"/>
          <w:b/>
          <w:bCs/>
          <w:kern w:val="0"/>
          <w:sz w:val="28"/>
          <w:szCs w:val="28"/>
        </w:rPr>
      </w:pPr>
      <w:bookmarkStart w:id="55" w:name="_Toc458785064"/>
      <w:r w:rsidRPr="00C73FFD">
        <w:rPr>
          <w:rFonts w:ascii="楷体" w:eastAsia="楷体" w:hAnsi="楷体" w:hint="eastAsia"/>
          <w:b/>
          <w:bCs/>
          <w:kern w:val="0"/>
          <w:sz w:val="28"/>
          <w:szCs w:val="28"/>
        </w:rPr>
        <w:t>交易单元开通</w:t>
      </w:r>
      <w:r w:rsidRPr="00DE4EAA">
        <w:rPr>
          <w:rFonts w:ascii="楷体" w:eastAsia="楷体" w:hAnsi="楷体" w:hint="eastAsia"/>
          <w:b/>
          <w:bCs/>
          <w:kern w:val="0"/>
          <w:sz w:val="28"/>
          <w:szCs w:val="28"/>
        </w:rPr>
        <w:t>ETF申购赎回</w:t>
      </w:r>
      <w:r>
        <w:rPr>
          <w:rFonts w:ascii="楷体" w:eastAsia="楷体" w:hAnsi="楷体" w:hint="eastAsia"/>
          <w:b/>
          <w:bCs/>
          <w:kern w:val="0"/>
          <w:sz w:val="28"/>
          <w:szCs w:val="28"/>
        </w:rPr>
        <w:t>业务</w:t>
      </w:r>
      <w:r w:rsidRPr="00DE4EAA">
        <w:rPr>
          <w:rFonts w:ascii="楷体" w:eastAsia="楷体" w:hAnsi="楷体" w:hint="eastAsia"/>
          <w:b/>
          <w:bCs/>
          <w:kern w:val="0"/>
          <w:sz w:val="28"/>
          <w:szCs w:val="28"/>
        </w:rPr>
        <w:t>权限</w:t>
      </w:r>
      <w:bookmarkEnd w:id="55"/>
    </w:p>
    <w:p w:rsidR="005E6EE5" w:rsidRPr="00DE4EAA" w:rsidRDefault="005E6EE5" w:rsidP="00E93124">
      <w:pPr>
        <w:snapToGrid w:val="0"/>
        <w:spacing w:beforeLines="50" w:afterLines="50"/>
        <w:ind w:firstLineChars="200" w:firstLine="480"/>
        <w:jc w:val="left"/>
        <w:rPr>
          <w:rFonts w:ascii="楷体" w:eastAsia="楷体" w:hAnsi="楷体"/>
          <w:kern w:val="0"/>
          <w:sz w:val="24"/>
          <w:szCs w:val="24"/>
        </w:rPr>
      </w:pPr>
      <w:r w:rsidRPr="00DE4EAA">
        <w:rPr>
          <w:rFonts w:ascii="楷体" w:eastAsia="楷体" w:hAnsi="楷体" w:hint="eastAsia"/>
          <w:kern w:val="0"/>
          <w:sz w:val="24"/>
          <w:szCs w:val="24"/>
        </w:rPr>
        <w:t>已获</w:t>
      </w:r>
      <w:r>
        <w:rPr>
          <w:rFonts w:ascii="楷体" w:eastAsia="楷体" w:hAnsi="楷体" w:hint="eastAsia"/>
          <w:kern w:val="0"/>
          <w:sz w:val="24"/>
          <w:szCs w:val="24"/>
        </w:rPr>
        <w:t>取</w:t>
      </w:r>
      <w:r w:rsidRPr="00DE4EAA">
        <w:rPr>
          <w:rFonts w:ascii="楷体" w:eastAsia="楷体" w:hAnsi="楷体" w:hint="eastAsia"/>
          <w:kern w:val="0"/>
          <w:sz w:val="24"/>
          <w:szCs w:val="24"/>
        </w:rPr>
        <w:t>ETF申购赎回代办券商资格的会员或</w:t>
      </w:r>
      <w:r w:rsidRPr="00C73FFD">
        <w:rPr>
          <w:rFonts w:ascii="楷体" w:eastAsia="楷体" w:hAnsi="楷体" w:hint="eastAsia"/>
          <w:bCs/>
          <w:kern w:val="0"/>
          <w:sz w:val="24"/>
          <w:szCs w:val="24"/>
        </w:rPr>
        <w:t>特殊</w:t>
      </w:r>
      <w:r w:rsidRPr="00DE4EAA">
        <w:rPr>
          <w:rFonts w:ascii="楷体" w:eastAsia="楷体" w:hAnsi="楷体" w:hint="eastAsia"/>
          <w:kern w:val="0"/>
          <w:sz w:val="24"/>
          <w:szCs w:val="24"/>
        </w:rPr>
        <w:t>机构投资者可与基金管理人协商申请开通某只ETF的申购赎回业务权限，协商一致后，按以下流程办理：</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1、T-5日前，基金管理人将《ETF业务权限维护表》（附件</w:t>
      </w:r>
      <w:r w:rsidR="00166489">
        <w:rPr>
          <w:rFonts w:ascii="楷体" w:eastAsia="楷体" w:hAnsi="楷体" w:hint="eastAsia"/>
          <w:kern w:val="0"/>
          <w:sz w:val="24"/>
          <w:szCs w:val="24"/>
        </w:rPr>
        <w:t>14</w:t>
      </w:r>
      <w:r>
        <w:rPr>
          <w:rFonts w:ascii="楷体" w:eastAsia="楷体" w:hAnsi="楷体" w:hint="eastAsia"/>
          <w:kern w:val="0"/>
          <w:sz w:val="24"/>
          <w:szCs w:val="24"/>
        </w:rPr>
        <w:t>-</w:t>
      </w:r>
      <w:r w:rsidRPr="00DE4EAA">
        <w:rPr>
          <w:rFonts w:ascii="楷体" w:eastAsia="楷体" w:hAnsi="楷体" w:hint="eastAsia"/>
          <w:kern w:val="0"/>
          <w:sz w:val="24"/>
          <w:szCs w:val="24"/>
        </w:rPr>
        <w:t>1）</w:t>
      </w:r>
      <w:r>
        <w:rPr>
          <w:rFonts w:ascii="楷体" w:eastAsia="楷体" w:hAnsi="楷体" w:hint="eastAsia"/>
          <w:kern w:val="0"/>
          <w:sz w:val="24"/>
          <w:szCs w:val="24"/>
        </w:rPr>
        <w:t>传真</w:t>
      </w:r>
      <w:r w:rsidRPr="00DE4EAA">
        <w:rPr>
          <w:rFonts w:ascii="楷体" w:eastAsia="楷体" w:hAnsi="楷体" w:hint="eastAsia"/>
          <w:kern w:val="0"/>
          <w:sz w:val="24"/>
          <w:szCs w:val="24"/>
        </w:rPr>
        <w:t>至基金管理部。</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2、T-5日前，基金管理人收到基金管理部确认后，通知会员或</w:t>
      </w:r>
      <w:r w:rsidRPr="00C73FFD">
        <w:rPr>
          <w:rFonts w:ascii="楷体" w:eastAsia="楷体" w:hAnsi="楷体" w:hint="eastAsia"/>
          <w:bCs/>
          <w:kern w:val="0"/>
          <w:sz w:val="24"/>
          <w:szCs w:val="24"/>
        </w:rPr>
        <w:t>特殊</w:t>
      </w:r>
      <w:r w:rsidRPr="00DE4EAA">
        <w:rPr>
          <w:rFonts w:ascii="楷体" w:eastAsia="楷体" w:hAnsi="楷体" w:hint="eastAsia"/>
          <w:kern w:val="0"/>
          <w:sz w:val="24"/>
          <w:szCs w:val="24"/>
        </w:rPr>
        <w:t>机构投资者通过我所会员业务专区提交业务申请。</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3、T-5日前，会员或</w:t>
      </w:r>
      <w:r w:rsidRPr="00C73FFD">
        <w:rPr>
          <w:rFonts w:ascii="楷体" w:eastAsia="楷体" w:hAnsi="楷体" w:hint="eastAsia"/>
          <w:bCs/>
          <w:kern w:val="0"/>
          <w:sz w:val="24"/>
          <w:szCs w:val="24"/>
        </w:rPr>
        <w:t>特殊</w:t>
      </w:r>
      <w:r w:rsidRPr="00DE4EAA">
        <w:rPr>
          <w:rFonts w:ascii="楷体" w:eastAsia="楷体" w:hAnsi="楷体" w:hint="eastAsia"/>
          <w:kern w:val="0"/>
          <w:sz w:val="24"/>
          <w:szCs w:val="24"/>
        </w:rPr>
        <w:t>机构投资者通过会员业务专区的“交易单元LOF/ETF权限变更业务”提交ETF申购赎回业务权限开通申请，申请材料包括：</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w:t>
      </w:r>
      <w:r w:rsidRPr="00DE4EAA">
        <w:rPr>
          <w:rFonts w:ascii="楷体" w:eastAsia="楷体" w:hAnsi="楷体"/>
          <w:kern w:val="0"/>
          <w:sz w:val="24"/>
          <w:szCs w:val="24"/>
        </w:rPr>
        <w:t>1）会员报送材料</w:t>
      </w:r>
      <w:r w:rsidRPr="00DE4EAA">
        <w:rPr>
          <w:rFonts w:ascii="楷体" w:eastAsia="楷体" w:hAnsi="楷体" w:hint="eastAsia"/>
          <w:kern w:val="0"/>
          <w:sz w:val="24"/>
          <w:szCs w:val="24"/>
        </w:rPr>
        <w:t>：申请书、中国证监会关于基金销售业务资格的核准文件、</w:t>
      </w:r>
      <w:r w:rsidRPr="00DE4EAA">
        <w:rPr>
          <w:rFonts w:ascii="楷体" w:eastAsia="楷体" w:hAnsi="楷体"/>
          <w:kern w:val="0"/>
          <w:sz w:val="24"/>
          <w:szCs w:val="24"/>
        </w:rPr>
        <w:t>ETF申购赎回代理协议。</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w:t>
      </w:r>
      <w:r w:rsidRPr="00DE4EAA">
        <w:rPr>
          <w:rFonts w:ascii="楷体" w:eastAsia="楷体" w:hAnsi="楷体"/>
          <w:kern w:val="0"/>
          <w:sz w:val="24"/>
          <w:szCs w:val="24"/>
        </w:rPr>
        <w:t>2）ETF联接基金报送</w:t>
      </w:r>
      <w:r w:rsidRPr="00DE4EAA">
        <w:rPr>
          <w:rFonts w:ascii="楷体" w:eastAsia="楷体" w:hAnsi="楷体" w:hint="eastAsia"/>
          <w:kern w:val="0"/>
          <w:sz w:val="24"/>
          <w:szCs w:val="24"/>
        </w:rPr>
        <w:t>材料：申请书（承诺</w:t>
      </w:r>
      <w:r w:rsidRPr="00DE4EAA">
        <w:rPr>
          <w:rFonts w:ascii="楷体" w:eastAsia="楷体" w:hAnsi="楷体"/>
          <w:kern w:val="0"/>
          <w:sz w:val="24"/>
          <w:szCs w:val="24"/>
        </w:rPr>
        <w:t>ETF申购赎回权限仅限于该ETF联接基金使用）</w:t>
      </w:r>
      <w:r w:rsidRPr="00DE4EAA">
        <w:rPr>
          <w:rFonts w:ascii="楷体" w:eastAsia="楷体" w:hAnsi="楷体" w:hint="eastAsia"/>
          <w:kern w:val="0"/>
          <w:sz w:val="24"/>
          <w:szCs w:val="24"/>
        </w:rPr>
        <w:t>、</w:t>
      </w:r>
      <w:r w:rsidRPr="00DE4EAA">
        <w:rPr>
          <w:rFonts w:ascii="楷体" w:eastAsia="楷体" w:hAnsi="楷体"/>
          <w:kern w:val="0"/>
          <w:sz w:val="24"/>
          <w:szCs w:val="24"/>
        </w:rPr>
        <w:t>中国证监会关于该联接基金募集的批</w:t>
      </w:r>
      <w:r w:rsidRPr="00DE4EAA">
        <w:rPr>
          <w:rFonts w:ascii="楷体" w:eastAsia="楷体" w:hAnsi="楷体" w:hint="eastAsia"/>
          <w:kern w:val="0"/>
          <w:sz w:val="24"/>
          <w:szCs w:val="24"/>
        </w:rPr>
        <w:t>复。</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（3）特殊机构投资者报送材料：申请书（承诺</w:t>
      </w:r>
      <w:r w:rsidRPr="00DE4EAA">
        <w:rPr>
          <w:rFonts w:ascii="楷体" w:eastAsia="楷体" w:hAnsi="楷体"/>
          <w:kern w:val="0"/>
          <w:sz w:val="24"/>
          <w:szCs w:val="24"/>
        </w:rPr>
        <w:t>ETF申购赎回权限仅限于自己的投资行为使用、不用于销售代理行为）</w:t>
      </w:r>
      <w:r w:rsidRPr="00DE4EAA">
        <w:rPr>
          <w:rFonts w:ascii="楷体" w:eastAsia="楷体" w:hAnsi="楷体" w:hint="eastAsia"/>
          <w:kern w:val="0"/>
          <w:sz w:val="24"/>
          <w:szCs w:val="24"/>
        </w:rPr>
        <w:t>、关于该机构具备基金投资资格的证明文件、ETF申购赎回协议。</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4、T-1日，基金管理人收到基金管理部开通结果通知后，将开通结果通知会员或</w:t>
      </w:r>
      <w:r>
        <w:rPr>
          <w:rFonts w:ascii="楷体" w:eastAsia="楷体" w:hAnsi="楷体" w:hint="eastAsia"/>
          <w:kern w:val="0"/>
          <w:sz w:val="24"/>
          <w:szCs w:val="24"/>
        </w:rPr>
        <w:t>特殊</w:t>
      </w:r>
      <w:r w:rsidRPr="00DE4EAA">
        <w:rPr>
          <w:rFonts w:ascii="楷体" w:eastAsia="楷体" w:hAnsi="楷体" w:hint="eastAsia"/>
          <w:kern w:val="0"/>
          <w:sz w:val="24"/>
          <w:szCs w:val="24"/>
        </w:rPr>
        <w:t>机构投资者</w:t>
      </w:r>
      <w:r>
        <w:rPr>
          <w:rFonts w:ascii="楷体" w:eastAsia="楷体" w:hAnsi="楷体" w:hint="eastAsia"/>
          <w:kern w:val="0"/>
          <w:sz w:val="24"/>
          <w:szCs w:val="24"/>
        </w:rPr>
        <w:t>。基金管理人</w:t>
      </w:r>
      <w:r w:rsidRPr="00DE4EAA">
        <w:rPr>
          <w:rFonts w:ascii="楷体" w:eastAsia="楷体" w:hAnsi="楷体" w:hint="eastAsia"/>
          <w:kern w:val="0"/>
          <w:sz w:val="24"/>
          <w:szCs w:val="24"/>
        </w:rPr>
        <w:t>通过基金业务专区“业务办理—&gt;信息披露—&gt;基金</w:t>
      </w:r>
      <w:r>
        <w:rPr>
          <w:rFonts w:ascii="楷体" w:eastAsia="楷体" w:hAnsi="楷体" w:hint="eastAsia"/>
          <w:kern w:val="0"/>
          <w:sz w:val="24"/>
          <w:szCs w:val="24"/>
        </w:rPr>
        <w:t>临时公告</w:t>
      </w:r>
      <w:r w:rsidRPr="00DE4EAA">
        <w:rPr>
          <w:rFonts w:ascii="楷体" w:eastAsia="楷体" w:hAnsi="楷体" w:hint="eastAsia"/>
          <w:kern w:val="0"/>
          <w:sz w:val="24"/>
          <w:szCs w:val="24"/>
        </w:rPr>
        <w:t>—&gt;</w:t>
      </w:r>
      <w:r>
        <w:rPr>
          <w:rFonts w:ascii="楷体" w:eastAsia="楷体" w:hAnsi="楷体" w:hint="eastAsia"/>
          <w:kern w:val="0"/>
          <w:sz w:val="24"/>
          <w:szCs w:val="24"/>
        </w:rPr>
        <w:t>新增、变更基金发售机构</w:t>
      </w:r>
      <w:r w:rsidRPr="00DE4EAA">
        <w:rPr>
          <w:rFonts w:ascii="楷体" w:eastAsia="楷体" w:hAnsi="楷体" w:hint="eastAsia"/>
          <w:kern w:val="0"/>
          <w:sz w:val="24"/>
          <w:szCs w:val="24"/>
        </w:rPr>
        <w:t>”发起信息披露</w:t>
      </w:r>
      <w:r>
        <w:rPr>
          <w:rFonts w:ascii="楷体" w:eastAsia="楷体" w:hAnsi="楷体" w:hint="eastAsia"/>
          <w:kern w:val="0"/>
          <w:sz w:val="24"/>
          <w:szCs w:val="24"/>
        </w:rPr>
        <w:t>流程</w:t>
      </w:r>
      <w:r w:rsidRPr="00DE4EAA">
        <w:rPr>
          <w:rFonts w:ascii="楷体" w:eastAsia="楷体" w:hAnsi="楷体" w:hint="eastAsia"/>
          <w:kern w:val="0"/>
          <w:sz w:val="24"/>
          <w:szCs w:val="24"/>
        </w:rPr>
        <w:t>，提交</w:t>
      </w:r>
      <w:r>
        <w:rPr>
          <w:rFonts w:ascii="楷体" w:eastAsia="楷体" w:hAnsi="楷体" w:hint="eastAsia"/>
          <w:kern w:val="0"/>
          <w:sz w:val="24"/>
          <w:szCs w:val="24"/>
        </w:rPr>
        <w:t>增加基金销售机构的</w:t>
      </w:r>
      <w:r w:rsidRPr="00DE4EAA">
        <w:rPr>
          <w:rFonts w:ascii="楷体" w:eastAsia="楷体" w:hAnsi="楷体" w:hint="eastAsia"/>
          <w:kern w:val="0"/>
          <w:sz w:val="24"/>
          <w:szCs w:val="24"/>
        </w:rPr>
        <w:t>公告</w:t>
      </w:r>
      <w:r w:rsidRPr="00BE0E8A">
        <w:rPr>
          <w:rFonts w:ascii="楷体" w:eastAsia="楷体" w:hAnsi="楷体" w:hint="eastAsia"/>
          <w:kern w:val="0"/>
          <w:sz w:val="24"/>
          <w:szCs w:val="24"/>
        </w:rPr>
        <w:t>。</w:t>
      </w:r>
      <w:r w:rsidRPr="00DE4EAA">
        <w:rPr>
          <w:rFonts w:ascii="楷体" w:eastAsia="楷体" w:hAnsi="楷体" w:hint="eastAsia"/>
          <w:kern w:val="0"/>
          <w:sz w:val="24"/>
          <w:szCs w:val="24"/>
        </w:rPr>
        <w:t>会员或</w:t>
      </w:r>
      <w:r>
        <w:rPr>
          <w:rFonts w:ascii="楷体" w:eastAsia="楷体" w:hAnsi="楷体" w:hint="eastAsia"/>
          <w:kern w:val="0"/>
          <w:sz w:val="24"/>
          <w:szCs w:val="24"/>
        </w:rPr>
        <w:t>特殊</w:t>
      </w:r>
      <w:r w:rsidRPr="00DE4EAA">
        <w:rPr>
          <w:rFonts w:ascii="楷体" w:eastAsia="楷体" w:hAnsi="楷体" w:hint="eastAsia"/>
          <w:kern w:val="0"/>
          <w:sz w:val="24"/>
          <w:szCs w:val="24"/>
        </w:rPr>
        <w:t>机构投资者也可在深交所会员业务专区查询开通结果。</w:t>
      </w:r>
    </w:p>
    <w:p w:rsidR="005E6EE5" w:rsidRPr="00DE4EAA" w:rsidRDefault="005E6EE5" w:rsidP="005E6EE5">
      <w:pPr>
        <w:widowControl/>
        <w:snapToGrid w:val="0"/>
        <w:spacing w:line="360" w:lineRule="auto"/>
        <w:ind w:firstLineChars="236" w:firstLine="566"/>
        <w:jc w:val="left"/>
        <w:rPr>
          <w:rFonts w:ascii="楷体" w:eastAsia="楷体" w:hAnsi="楷体"/>
          <w:kern w:val="0"/>
          <w:sz w:val="24"/>
          <w:szCs w:val="24"/>
        </w:rPr>
      </w:pPr>
      <w:r w:rsidRPr="00DE4EAA">
        <w:rPr>
          <w:rFonts w:ascii="楷体" w:eastAsia="楷体" w:hAnsi="楷体" w:hint="eastAsia"/>
          <w:kern w:val="0"/>
          <w:sz w:val="24"/>
          <w:szCs w:val="24"/>
        </w:rPr>
        <w:t>注：（1）T日指业务权限生效日</w:t>
      </w:r>
      <w:r>
        <w:rPr>
          <w:rFonts w:ascii="楷体" w:eastAsia="楷体" w:hAnsi="楷体" w:hint="eastAsia"/>
          <w:kern w:val="0"/>
          <w:sz w:val="24"/>
          <w:szCs w:val="24"/>
        </w:rPr>
        <w:t>；</w:t>
      </w:r>
    </w:p>
    <w:p w:rsidR="005E6EE5" w:rsidRPr="00DE4EAA" w:rsidRDefault="005E6EE5" w:rsidP="005E6EE5">
      <w:pPr>
        <w:widowControl/>
        <w:snapToGrid w:val="0"/>
        <w:spacing w:line="360" w:lineRule="auto"/>
        <w:ind w:firstLineChars="450" w:firstLine="1080"/>
        <w:jc w:val="left"/>
        <w:rPr>
          <w:rFonts w:ascii="楷体" w:eastAsia="楷体" w:hAnsi="楷体"/>
          <w:kern w:val="0"/>
          <w:sz w:val="24"/>
          <w:szCs w:val="24"/>
        </w:rPr>
      </w:pPr>
      <w:r w:rsidRPr="00DE4EAA">
        <w:rPr>
          <w:rFonts w:ascii="楷体" w:eastAsia="楷体" w:hAnsi="楷体" w:hint="eastAsia"/>
          <w:kern w:val="0"/>
          <w:sz w:val="24"/>
          <w:szCs w:val="24"/>
        </w:rPr>
        <w:t>（2）特殊机构投资者指</w:t>
      </w:r>
      <w:r>
        <w:rPr>
          <w:rFonts w:ascii="楷体" w:eastAsia="楷体" w:hAnsi="楷体" w:hint="eastAsia"/>
          <w:kern w:val="0"/>
          <w:sz w:val="24"/>
          <w:szCs w:val="24"/>
        </w:rPr>
        <w:t>保险公司等</w:t>
      </w:r>
      <w:r w:rsidRPr="00DE4EAA">
        <w:rPr>
          <w:rFonts w:ascii="楷体" w:eastAsia="楷体" w:hAnsi="楷体" w:hint="eastAsia"/>
          <w:kern w:val="0"/>
          <w:sz w:val="24"/>
          <w:szCs w:val="24"/>
        </w:rPr>
        <w:t>租用我所</w:t>
      </w:r>
      <w:r>
        <w:rPr>
          <w:rFonts w:ascii="楷体" w:eastAsia="楷体" w:hAnsi="楷体" w:hint="eastAsia"/>
          <w:kern w:val="0"/>
          <w:sz w:val="24"/>
          <w:szCs w:val="24"/>
        </w:rPr>
        <w:t>会员</w:t>
      </w:r>
      <w:r w:rsidRPr="00DE4EAA">
        <w:rPr>
          <w:rFonts w:ascii="楷体" w:eastAsia="楷体" w:hAnsi="楷体" w:hint="eastAsia"/>
          <w:kern w:val="0"/>
          <w:sz w:val="24"/>
          <w:szCs w:val="24"/>
        </w:rPr>
        <w:t>交易单元的机构投资者</w:t>
      </w:r>
      <w:r>
        <w:rPr>
          <w:rFonts w:ascii="楷体" w:eastAsia="楷体" w:hAnsi="楷体" w:hint="eastAsia"/>
          <w:kern w:val="0"/>
          <w:sz w:val="24"/>
          <w:szCs w:val="24"/>
        </w:rPr>
        <w:t>。</w:t>
      </w:r>
    </w:p>
    <w:p w:rsidR="005E6EE5" w:rsidRDefault="005E6EE5" w:rsidP="005E6EE5">
      <w:pPr>
        <w:widowControl/>
        <w:jc w:val="left"/>
        <w:rPr>
          <w:rFonts w:ascii="楷体" w:eastAsia="楷体" w:hAnsi="楷体"/>
          <w:b/>
          <w:kern w:val="0"/>
          <w:sz w:val="28"/>
          <w:szCs w:val="28"/>
        </w:rPr>
      </w:pPr>
      <w:r w:rsidRPr="00DE4EAA">
        <w:rPr>
          <w:rFonts w:ascii="楷体" w:eastAsia="楷体" w:hAnsi="楷体"/>
          <w:kern w:val="0"/>
          <w:sz w:val="24"/>
          <w:szCs w:val="24"/>
        </w:rPr>
        <w:br w:type="page"/>
      </w:r>
      <w:r w:rsidRPr="0083074B">
        <w:rPr>
          <w:rFonts w:ascii="楷体" w:eastAsia="楷体" w:hAnsi="楷体" w:hint="eastAsia"/>
          <w:b/>
          <w:sz w:val="28"/>
          <w:szCs w:val="28"/>
        </w:rPr>
        <w:t>附件1</w:t>
      </w:r>
      <w:r w:rsidR="00E22D3C">
        <w:rPr>
          <w:rFonts w:ascii="楷体" w:eastAsia="楷体" w:hAnsi="楷体" w:hint="eastAsia"/>
          <w:b/>
          <w:sz w:val="28"/>
          <w:szCs w:val="28"/>
        </w:rPr>
        <w:t>4</w:t>
      </w:r>
      <w:r w:rsidRPr="0083074B">
        <w:rPr>
          <w:rFonts w:ascii="楷体" w:eastAsia="楷体" w:hAnsi="楷体" w:hint="eastAsia"/>
          <w:b/>
          <w:sz w:val="28"/>
          <w:szCs w:val="28"/>
        </w:rPr>
        <w:t>-1  ETF业务权限维护表</w:t>
      </w:r>
    </w:p>
    <w:p w:rsidR="005E6EE5" w:rsidRPr="0083074B" w:rsidRDefault="005E6EE5" w:rsidP="005E6EE5">
      <w:pPr>
        <w:widowControl/>
        <w:jc w:val="left"/>
        <w:rPr>
          <w:rFonts w:ascii="楷体" w:eastAsia="楷体" w:hAnsi="楷体"/>
          <w:b/>
          <w:kern w:val="0"/>
          <w:sz w:val="28"/>
          <w:szCs w:val="28"/>
        </w:rPr>
      </w:pPr>
    </w:p>
    <w:p w:rsidR="005E6EE5" w:rsidRPr="00DE4EAA" w:rsidRDefault="005E6EE5" w:rsidP="005E6EE5">
      <w:pPr>
        <w:snapToGrid w:val="0"/>
        <w:spacing w:before="120" w:after="120"/>
        <w:ind w:right="-514"/>
        <w:jc w:val="center"/>
        <w:rPr>
          <w:rFonts w:ascii="楷体" w:eastAsia="楷体" w:hAnsi="楷体" w:cstheme="minorBidi"/>
          <w:sz w:val="32"/>
          <w:szCs w:val="32"/>
        </w:rPr>
      </w:pPr>
      <w:r w:rsidRPr="00DE4EAA">
        <w:rPr>
          <w:rFonts w:ascii="楷体" w:eastAsia="楷体" w:hAnsi="楷体" w:hint="eastAsia"/>
          <w:b/>
          <w:kern w:val="0"/>
          <w:sz w:val="28"/>
          <w:szCs w:val="28"/>
        </w:rPr>
        <w:t>《ETF业务权限维护表》</w:t>
      </w:r>
    </w:p>
    <w:p w:rsidR="005E6EE5" w:rsidRPr="00DE4EAA" w:rsidRDefault="005E6EE5" w:rsidP="005E6EE5">
      <w:pPr>
        <w:spacing w:before="120" w:after="60"/>
        <w:ind w:left="-120"/>
        <w:rPr>
          <w:rFonts w:ascii="楷体" w:eastAsia="楷体" w:hAnsi="楷体" w:cstheme="minorBidi"/>
          <w:szCs w:val="22"/>
        </w:rPr>
      </w:pPr>
      <w:r w:rsidRPr="00DE4EAA">
        <w:rPr>
          <w:rFonts w:ascii="楷体" w:eastAsia="楷体" w:hAnsi="楷体" w:cstheme="minorBidi" w:hint="eastAsia"/>
          <w:szCs w:val="22"/>
        </w:rPr>
        <w:t xml:space="preserve">                                                 日期：   年   月   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291"/>
        <w:gridCol w:w="519"/>
        <w:gridCol w:w="648"/>
        <w:gridCol w:w="583"/>
        <w:gridCol w:w="875"/>
        <w:gridCol w:w="234"/>
        <w:gridCol w:w="640"/>
        <w:gridCol w:w="584"/>
        <w:gridCol w:w="756"/>
        <w:gridCol w:w="410"/>
        <w:gridCol w:w="292"/>
        <w:gridCol w:w="1458"/>
      </w:tblGrid>
      <w:tr w:rsidR="005E6EE5" w:rsidRPr="00DE4EAA" w:rsidTr="00AA08E0">
        <w:tc>
          <w:tcPr>
            <w:tcW w:w="226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基金名称</w:t>
            </w:r>
          </w:p>
        </w:tc>
        <w:tc>
          <w:tcPr>
            <w:tcW w:w="6480" w:type="dxa"/>
            <w:gridSpan w:val="10"/>
            <w:vAlign w:val="center"/>
          </w:tcPr>
          <w:p w:rsidR="005E6EE5" w:rsidRPr="00DE4EAA" w:rsidRDefault="005E6EE5" w:rsidP="00AA08E0">
            <w:pPr>
              <w:spacing w:before="120" w:after="60"/>
              <w:rPr>
                <w:rFonts w:ascii="楷体" w:eastAsia="楷体" w:hAnsi="楷体" w:cstheme="minorBidi"/>
                <w:szCs w:val="22"/>
              </w:rPr>
            </w:pPr>
          </w:p>
        </w:tc>
      </w:tr>
      <w:tr w:rsidR="005E6EE5" w:rsidRPr="00DE4EAA" w:rsidTr="00AA08E0">
        <w:tc>
          <w:tcPr>
            <w:tcW w:w="226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基金代码</w:t>
            </w:r>
          </w:p>
        </w:tc>
        <w:tc>
          <w:tcPr>
            <w:tcW w:w="2340" w:type="dxa"/>
            <w:gridSpan w:val="4"/>
            <w:vAlign w:val="center"/>
          </w:tcPr>
          <w:p w:rsidR="005E6EE5" w:rsidRPr="00DE4EAA" w:rsidRDefault="005E6EE5" w:rsidP="00AA08E0">
            <w:pPr>
              <w:spacing w:before="120" w:after="60"/>
              <w:rPr>
                <w:rFonts w:ascii="楷体" w:eastAsia="楷体" w:hAnsi="楷体" w:cstheme="minorBidi"/>
                <w:szCs w:val="22"/>
              </w:rPr>
            </w:pPr>
          </w:p>
        </w:tc>
        <w:tc>
          <w:tcPr>
            <w:tcW w:w="1980"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中文简称</w:t>
            </w:r>
          </w:p>
        </w:tc>
        <w:tc>
          <w:tcPr>
            <w:tcW w:w="2160" w:type="dxa"/>
            <w:gridSpan w:val="3"/>
            <w:vAlign w:val="center"/>
          </w:tcPr>
          <w:p w:rsidR="005E6EE5" w:rsidRPr="00DE4EAA" w:rsidRDefault="005E6EE5" w:rsidP="00AA08E0">
            <w:pPr>
              <w:spacing w:before="120" w:after="60"/>
              <w:rPr>
                <w:rFonts w:ascii="楷体" w:eastAsia="楷体" w:hAnsi="楷体" w:cstheme="minorBidi"/>
                <w:szCs w:val="22"/>
              </w:rPr>
            </w:pPr>
          </w:p>
        </w:tc>
      </w:tr>
      <w:tr w:rsidR="005E6EE5" w:rsidRPr="00DE4EAA" w:rsidTr="00AA08E0">
        <w:tc>
          <w:tcPr>
            <w:tcW w:w="226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权限变更申请人</w:t>
            </w:r>
          </w:p>
        </w:tc>
        <w:tc>
          <w:tcPr>
            <w:tcW w:w="2340" w:type="dxa"/>
            <w:gridSpan w:val="4"/>
            <w:vAlign w:val="center"/>
          </w:tcPr>
          <w:p w:rsidR="005E6EE5" w:rsidRPr="00DE4EAA" w:rsidRDefault="005E6EE5" w:rsidP="00AA08E0">
            <w:pPr>
              <w:spacing w:before="120" w:after="60"/>
              <w:rPr>
                <w:rFonts w:ascii="楷体" w:eastAsia="楷体" w:hAnsi="楷体" w:cstheme="minorBidi"/>
                <w:szCs w:val="22"/>
              </w:rPr>
            </w:pPr>
          </w:p>
        </w:tc>
        <w:tc>
          <w:tcPr>
            <w:tcW w:w="1980"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联系人及电话</w:t>
            </w:r>
          </w:p>
        </w:tc>
        <w:tc>
          <w:tcPr>
            <w:tcW w:w="2160" w:type="dxa"/>
            <w:gridSpan w:val="3"/>
            <w:vAlign w:val="center"/>
          </w:tcPr>
          <w:p w:rsidR="005E6EE5" w:rsidRPr="00DE4EAA" w:rsidRDefault="005E6EE5" w:rsidP="00AA08E0">
            <w:pPr>
              <w:spacing w:before="120" w:after="60"/>
              <w:rPr>
                <w:rFonts w:ascii="楷体" w:eastAsia="楷体" w:hAnsi="楷体" w:cstheme="minorBidi"/>
                <w:szCs w:val="22"/>
              </w:rPr>
            </w:pPr>
          </w:p>
        </w:tc>
      </w:tr>
      <w:tr w:rsidR="005E6EE5" w:rsidRPr="00DE4EAA" w:rsidTr="00AA08E0">
        <w:tc>
          <w:tcPr>
            <w:tcW w:w="8748" w:type="dxa"/>
            <w:gridSpan w:val="1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权限变更</w:t>
            </w:r>
          </w:p>
        </w:tc>
      </w:tr>
      <w:tr w:rsidR="005E6EE5" w:rsidRPr="00DE4EAA" w:rsidTr="00AA08E0">
        <w:tc>
          <w:tcPr>
            <w:tcW w:w="1458" w:type="dxa"/>
            <w:vMerge w:val="restart"/>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会员或投资人名称</w:t>
            </w:r>
          </w:p>
        </w:tc>
        <w:tc>
          <w:tcPr>
            <w:tcW w:w="2916" w:type="dxa"/>
            <w:gridSpan w:val="5"/>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资格类型</w:t>
            </w:r>
          </w:p>
        </w:tc>
        <w:tc>
          <w:tcPr>
            <w:tcW w:w="2916" w:type="dxa"/>
            <w:gridSpan w:val="6"/>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业务类型</w:t>
            </w:r>
          </w:p>
        </w:tc>
        <w:tc>
          <w:tcPr>
            <w:tcW w:w="1458" w:type="dxa"/>
            <w:vMerge w:val="restart"/>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生效日期</w:t>
            </w:r>
          </w:p>
        </w:tc>
      </w:tr>
      <w:tr w:rsidR="005E6EE5" w:rsidRPr="00DE4EAA" w:rsidTr="00AA08E0">
        <w:tc>
          <w:tcPr>
            <w:tcW w:w="1458" w:type="dxa"/>
            <w:vMerge/>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申购</w:t>
            </w: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赎回</w:t>
            </w: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新增</w:t>
            </w: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撤销</w:t>
            </w:r>
          </w:p>
        </w:tc>
        <w:tc>
          <w:tcPr>
            <w:tcW w:w="1458" w:type="dxa"/>
            <w:vMerge/>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2"/>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gridSpan w:val="3"/>
            <w:vAlign w:val="center"/>
          </w:tcPr>
          <w:p w:rsidR="005E6EE5" w:rsidRPr="00DE4EAA" w:rsidRDefault="005E6EE5" w:rsidP="00AA08E0">
            <w:pPr>
              <w:spacing w:before="120" w:after="60"/>
              <w:jc w:val="center"/>
              <w:rPr>
                <w:rFonts w:ascii="楷体" w:eastAsia="楷体" w:hAnsi="楷体" w:cstheme="minorBidi"/>
                <w:szCs w:val="22"/>
              </w:rPr>
            </w:pPr>
          </w:p>
        </w:tc>
        <w:tc>
          <w:tcPr>
            <w:tcW w:w="1458" w:type="dxa"/>
            <w:vAlign w:val="center"/>
          </w:tcPr>
          <w:p w:rsidR="005E6EE5" w:rsidRPr="00DE4EAA" w:rsidRDefault="005E6EE5" w:rsidP="00AA08E0">
            <w:pPr>
              <w:spacing w:before="120" w:after="60"/>
              <w:jc w:val="center"/>
              <w:rPr>
                <w:rFonts w:ascii="楷体" w:eastAsia="楷体" w:hAnsi="楷体" w:cstheme="minorBidi"/>
                <w:szCs w:val="22"/>
              </w:rPr>
            </w:pPr>
          </w:p>
        </w:tc>
      </w:tr>
      <w:tr w:rsidR="005E6EE5" w:rsidRPr="00DE4EAA" w:rsidTr="00AA08E0">
        <w:trPr>
          <w:trHeight w:val="658"/>
        </w:trPr>
        <w:tc>
          <w:tcPr>
            <w:tcW w:w="8748" w:type="dxa"/>
            <w:gridSpan w:val="13"/>
            <w:vAlign w:val="center"/>
          </w:tcPr>
          <w:p w:rsidR="005E6EE5" w:rsidRPr="00DE4EAA" w:rsidRDefault="005E6EE5" w:rsidP="00AA08E0">
            <w:pPr>
              <w:spacing w:before="120" w:after="60"/>
              <w:rPr>
                <w:rFonts w:ascii="楷体" w:eastAsia="楷体" w:hAnsi="楷体" w:cstheme="minorBidi"/>
                <w:szCs w:val="22"/>
              </w:rPr>
            </w:pPr>
            <w:r w:rsidRPr="00DE4EAA">
              <w:rPr>
                <w:rFonts w:ascii="楷体" w:eastAsia="楷体" w:hAnsi="楷体" w:cstheme="minorBidi" w:hint="eastAsia"/>
                <w:szCs w:val="22"/>
              </w:rPr>
              <w:t>变更理由（申请人填写）：</w:t>
            </w:r>
          </w:p>
          <w:p w:rsidR="005E6EE5" w:rsidRPr="00DE4EAA" w:rsidRDefault="005E6EE5" w:rsidP="00AA08E0">
            <w:pPr>
              <w:spacing w:before="120" w:after="60"/>
              <w:rPr>
                <w:rFonts w:ascii="楷体" w:eastAsia="楷体" w:hAnsi="楷体" w:cstheme="minorBidi"/>
                <w:szCs w:val="22"/>
              </w:rPr>
            </w:pPr>
          </w:p>
          <w:p w:rsidR="005E6EE5" w:rsidRPr="00DE4EAA" w:rsidRDefault="005E6EE5" w:rsidP="00AA08E0">
            <w:pPr>
              <w:spacing w:before="120" w:after="60"/>
              <w:rPr>
                <w:rFonts w:ascii="楷体" w:eastAsia="楷体" w:hAnsi="楷体" w:cstheme="minorBidi"/>
                <w:szCs w:val="22"/>
              </w:rPr>
            </w:pPr>
          </w:p>
          <w:p w:rsidR="005E6EE5" w:rsidRPr="00DE4EAA" w:rsidRDefault="005E6EE5" w:rsidP="00AA08E0">
            <w:pPr>
              <w:spacing w:before="120" w:after="60"/>
              <w:rPr>
                <w:rFonts w:ascii="楷体" w:eastAsia="楷体" w:hAnsi="楷体" w:cstheme="minorBidi"/>
                <w:szCs w:val="22"/>
              </w:rPr>
            </w:pPr>
          </w:p>
          <w:p w:rsidR="005E6EE5" w:rsidRPr="00DE4EAA" w:rsidRDefault="005E6EE5" w:rsidP="00AA08E0">
            <w:pPr>
              <w:spacing w:before="120" w:after="60"/>
              <w:ind w:firstLineChars="2900" w:firstLine="6090"/>
              <w:rPr>
                <w:rFonts w:ascii="楷体" w:eastAsia="楷体" w:hAnsi="楷体" w:cstheme="minorBidi"/>
                <w:szCs w:val="22"/>
              </w:rPr>
            </w:pPr>
            <w:r w:rsidRPr="00DE4EAA">
              <w:rPr>
                <w:rFonts w:ascii="楷体" w:eastAsia="楷体" w:hAnsi="楷体" w:cstheme="minorBidi" w:hint="eastAsia"/>
                <w:szCs w:val="22"/>
              </w:rPr>
              <w:t>申请人（盖章）：</w:t>
            </w:r>
          </w:p>
          <w:p w:rsidR="005E6EE5" w:rsidRPr="00DE4EAA" w:rsidRDefault="005E6EE5" w:rsidP="00AA08E0">
            <w:pPr>
              <w:spacing w:before="120" w:after="60"/>
              <w:ind w:firstLineChars="2900" w:firstLine="6090"/>
              <w:rPr>
                <w:rFonts w:ascii="楷体" w:eastAsia="楷体" w:hAnsi="楷体" w:cstheme="minorBidi"/>
                <w:szCs w:val="22"/>
              </w:rPr>
            </w:pPr>
            <w:r w:rsidRPr="00DE4EAA">
              <w:rPr>
                <w:rFonts w:ascii="楷体" w:eastAsia="楷体" w:hAnsi="楷体" w:cstheme="minorBidi" w:hint="eastAsia"/>
                <w:szCs w:val="22"/>
              </w:rPr>
              <w:t xml:space="preserve">      年    月     日</w:t>
            </w:r>
          </w:p>
        </w:tc>
      </w:tr>
      <w:tr w:rsidR="005E6EE5" w:rsidRPr="00DE4EAA" w:rsidTr="00AA08E0">
        <w:trPr>
          <w:trHeight w:val="658"/>
        </w:trPr>
        <w:tc>
          <w:tcPr>
            <w:tcW w:w="1749" w:type="dxa"/>
            <w:gridSpan w:val="2"/>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基金管理部</w:t>
            </w:r>
          </w:p>
        </w:tc>
        <w:tc>
          <w:tcPr>
            <w:tcW w:w="1750"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经办人</w:t>
            </w:r>
          </w:p>
        </w:tc>
        <w:tc>
          <w:tcPr>
            <w:tcW w:w="1749" w:type="dxa"/>
            <w:gridSpan w:val="3"/>
            <w:vAlign w:val="center"/>
          </w:tcPr>
          <w:p w:rsidR="005E6EE5" w:rsidRPr="00DE4EAA" w:rsidRDefault="005E6EE5" w:rsidP="00AA08E0">
            <w:pPr>
              <w:spacing w:before="120" w:after="60"/>
              <w:rPr>
                <w:rFonts w:ascii="楷体" w:eastAsia="楷体" w:hAnsi="楷体" w:cstheme="minorBidi"/>
                <w:szCs w:val="22"/>
              </w:rPr>
            </w:pPr>
          </w:p>
        </w:tc>
        <w:tc>
          <w:tcPr>
            <w:tcW w:w="1750" w:type="dxa"/>
            <w:gridSpan w:val="3"/>
            <w:vAlign w:val="center"/>
          </w:tcPr>
          <w:p w:rsidR="005E6EE5" w:rsidRPr="00DE4EAA" w:rsidRDefault="005E6EE5" w:rsidP="00AA08E0">
            <w:pPr>
              <w:spacing w:before="120" w:after="60"/>
              <w:jc w:val="center"/>
              <w:rPr>
                <w:rFonts w:ascii="楷体" w:eastAsia="楷体" w:hAnsi="楷体" w:cstheme="minorBidi"/>
                <w:szCs w:val="22"/>
              </w:rPr>
            </w:pPr>
            <w:r w:rsidRPr="00DE4EAA">
              <w:rPr>
                <w:rFonts w:ascii="楷体" w:eastAsia="楷体" w:hAnsi="楷体" w:cstheme="minorBidi" w:hint="eastAsia"/>
                <w:szCs w:val="22"/>
              </w:rPr>
              <w:t>审批人</w:t>
            </w:r>
          </w:p>
        </w:tc>
        <w:tc>
          <w:tcPr>
            <w:tcW w:w="1750" w:type="dxa"/>
            <w:gridSpan w:val="2"/>
            <w:vAlign w:val="center"/>
          </w:tcPr>
          <w:p w:rsidR="005E6EE5" w:rsidRPr="00DE4EAA" w:rsidRDefault="005E6EE5" w:rsidP="00AA08E0">
            <w:pPr>
              <w:spacing w:before="120" w:after="60"/>
              <w:rPr>
                <w:rFonts w:ascii="楷体" w:eastAsia="楷体" w:hAnsi="楷体" w:cstheme="minorBidi"/>
                <w:szCs w:val="22"/>
              </w:rPr>
            </w:pPr>
          </w:p>
        </w:tc>
      </w:tr>
    </w:tbl>
    <w:p w:rsidR="005E6EE5" w:rsidRPr="00DE4EAA" w:rsidRDefault="005E6EE5" w:rsidP="005E6EE5">
      <w:pPr>
        <w:rPr>
          <w:rFonts w:ascii="楷体" w:eastAsia="楷体" w:hAnsi="楷体"/>
        </w:rPr>
      </w:pPr>
      <w:r w:rsidRPr="00DE4EAA">
        <w:rPr>
          <w:rFonts w:ascii="楷体" w:eastAsia="楷体" w:hAnsi="楷体" w:cstheme="minorBidi" w:hint="eastAsia"/>
          <w:szCs w:val="21"/>
        </w:rPr>
        <w:t>说明：在应选资格类型和业务类型中用</w:t>
      </w:r>
      <w:r w:rsidRPr="00DE4EAA">
        <w:rPr>
          <w:rFonts w:ascii="楷体" w:eastAsia="楷体" w:hAnsi="楷体" w:cstheme="minorBidi"/>
          <w:szCs w:val="21"/>
        </w:rPr>
        <w:t>√</w:t>
      </w:r>
      <w:r w:rsidRPr="00DE4EAA">
        <w:rPr>
          <w:rFonts w:ascii="楷体" w:eastAsia="楷体" w:hAnsi="楷体" w:cstheme="minorBidi" w:hint="eastAsia"/>
          <w:szCs w:val="21"/>
        </w:rPr>
        <w:t>标明</w:t>
      </w:r>
    </w:p>
    <w:p w:rsidR="0083074B" w:rsidRPr="005E6EE5" w:rsidRDefault="005E6EE5" w:rsidP="005E6EE5">
      <w:pPr>
        <w:pStyle w:val="a3"/>
        <w:rPr>
          <w:rFonts w:ascii="楷体" w:hAnsi="楷体"/>
          <w:b w:val="0"/>
          <w:bCs/>
          <w:kern w:val="36"/>
          <w:szCs w:val="36"/>
        </w:rPr>
      </w:pPr>
      <w:r w:rsidRPr="00DE4EAA">
        <w:rPr>
          <w:rFonts w:ascii="楷体" w:hAnsi="楷体"/>
          <w:b w:val="0"/>
          <w:bCs/>
          <w:kern w:val="36"/>
          <w:szCs w:val="36"/>
        </w:rPr>
        <w:br w:type="page"/>
      </w:r>
    </w:p>
    <w:p w:rsidR="0083074B" w:rsidRPr="00DE4EAA" w:rsidRDefault="0083074B" w:rsidP="0083074B">
      <w:pPr>
        <w:pStyle w:val="a3"/>
        <w:rPr>
          <w:rFonts w:ascii="楷体" w:hAnsi="楷体"/>
        </w:rPr>
      </w:pPr>
      <w:bookmarkStart w:id="56" w:name="_Toc458785068"/>
      <w:r w:rsidRPr="00DE4EAA">
        <w:rPr>
          <w:rFonts w:ascii="楷体" w:hAnsi="楷体" w:hint="eastAsia"/>
        </w:rPr>
        <w:t>第十</w:t>
      </w:r>
      <w:r w:rsidR="009F6B89">
        <w:rPr>
          <w:rFonts w:ascii="楷体" w:hAnsi="楷体" w:hint="eastAsia"/>
        </w:rPr>
        <w:t>五</w:t>
      </w:r>
      <w:r w:rsidRPr="00DE4EAA">
        <w:rPr>
          <w:rFonts w:ascii="楷体" w:hAnsi="楷体" w:hint="eastAsia"/>
        </w:rPr>
        <w:t xml:space="preserve">章 </w:t>
      </w:r>
      <w:r w:rsidRPr="00DE4EAA">
        <w:rPr>
          <w:rFonts w:ascii="楷体" w:hAnsi="楷体"/>
        </w:rPr>
        <w:t>基金名称</w:t>
      </w:r>
      <w:r w:rsidRPr="00DE4EAA">
        <w:rPr>
          <w:rFonts w:ascii="楷体" w:hAnsi="楷体" w:hint="eastAsia"/>
        </w:rPr>
        <w:t>、</w:t>
      </w:r>
      <w:r w:rsidRPr="00DE4EAA">
        <w:rPr>
          <w:rFonts w:ascii="楷体" w:hAnsi="楷体"/>
        </w:rPr>
        <w:t>简称变更</w:t>
      </w:r>
      <w:bookmarkEnd w:id="56"/>
    </w:p>
    <w:p w:rsidR="000C62ED" w:rsidRPr="00DE4EAA" w:rsidRDefault="000C62ED" w:rsidP="00E93124">
      <w:pPr>
        <w:pStyle w:val="a4"/>
        <w:numPr>
          <w:ilvl w:val="0"/>
          <w:numId w:val="21"/>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Pr="00DE4EAA">
        <w:rPr>
          <w:rFonts w:ascii="楷体" w:eastAsia="楷体" w:hAnsi="楷体" w:hint="eastAsia"/>
          <w:b/>
          <w:bCs/>
          <w:kern w:val="0"/>
          <w:sz w:val="28"/>
          <w:szCs w:val="28"/>
        </w:rPr>
        <w:t>基金更名信息披露</w:t>
      </w:r>
      <w:r>
        <w:rPr>
          <w:rFonts w:ascii="楷体" w:eastAsia="楷体" w:hAnsi="楷体" w:hint="eastAsia"/>
          <w:b/>
          <w:bCs/>
          <w:kern w:val="0"/>
          <w:sz w:val="28"/>
          <w:szCs w:val="28"/>
        </w:rPr>
        <w:t>流程</w:t>
      </w:r>
    </w:p>
    <w:p w:rsidR="000C62ED" w:rsidRPr="00DE4EAA" w:rsidRDefault="000C62ED" w:rsidP="000C62ED">
      <w:pPr>
        <w:spacing w:line="312" w:lineRule="auto"/>
        <w:ind w:firstLineChars="200" w:firstLine="480"/>
        <w:rPr>
          <w:rFonts w:ascii="楷体" w:eastAsia="楷体" w:hAnsi="楷体"/>
          <w:sz w:val="24"/>
          <w:szCs w:val="24"/>
        </w:rPr>
      </w:pPr>
      <w:r>
        <w:rPr>
          <w:rFonts w:ascii="楷体" w:eastAsia="楷体" w:hAnsi="楷体" w:hint="eastAsia"/>
          <w:sz w:val="24"/>
          <w:szCs w:val="24"/>
        </w:rPr>
        <w:t>公告日</w:t>
      </w:r>
      <w:r w:rsidRPr="00DE4EAA">
        <w:rPr>
          <w:rFonts w:ascii="楷体" w:eastAsia="楷体" w:hAnsi="楷体" w:hint="eastAsia"/>
          <w:sz w:val="24"/>
          <w:szCs w:val="24"/>
        </w:rPr>
        <w:t>前，基金管理人通过我所基金业务专区</w:t>
      </w:r>
      <w:r w:rsidRPr="00DE4EAA">
        <w:rPr>
          <w:rFonts w:ascii="楷体" w:eastAsia="楷体" w:hAnsi="楷体" w:hint="eastAsia"/>
          <w:kern w:val="0"/>
          <w:sz w:val="24"/>
          <w:szCs w:val="24"/>
        </w:rPr>
        <w:t>“业务办理—&gt;信息披露—&gt;基金临时报告—&gt;基金名称</w:t>
      </w:r>
      <w:r>
        <w:rPr>
          <w:rFonts w:ascii="楷体" w:eastAsia="楷体" w:hAnsi="楷体" w:hint="eastAsia"/>
          <w:kern w:val="0"/>
          <w:sz w:val="24"/>
          <w:szCs w:val="24"/>
        </w:rPr>
        <w:t>、</w:t>
      </w:r>
      <w:r w:rsidRPr="00DE4EAA">
        <w:rPr>
          <w:rFonts w:ascii="楷体" w:eastAsia="楷体" w:hAnsi="楷体" w:hint="eastAsia"/>
          <w:kern w:val="0"/>
          <w:sz w:val="24"/>
          <w:szCs w:val="24"/>
        </w:rPr>
        <w:t>简称变更”</w:t>
      </w:r>
      <w:r w:rsidRPr="00DE4EAA">
        <w:rPr>
          <w:rFonts w:ascii="楷体" w:eastAsia="楷体" w:hAnsi="楷体" w:hint="eastAsia"/>
          <w:sz w:val="24"/>
          <w:szCs w:val="24"/>
        </w:rPr>
        <w:t>发起信息披露</w:t>
      </w:r>
      <w:r>
        <w:rPr>
          <w:rFonts w:ascii="楷体" w:eastAsia="楷体" w:hAnsi="楷体" w:hint="eastAsia"/>
          <w:sz w:val="24"/>
          <w:szCs w:val="24"/>
        </w:rPr>
        <w:t>流程</w:t>
      </w:r>
      <w:r w:rsidRPr="00DE4EAA">
        <w:rPr>
          <w:rFonts w:ascii="楷体" w:eastAsia="楷体" w:hAnsi="楷体" w:hint="eastAsia"/>
          <w:sz w:val="24"/>
          <w:szCs w:val="24"/>
        </w:rPr>
        <w:t>。</w:t>
      </w:r>
      <w:r>
        <w:rPr>
          <w:rFonts w:ascii="楷体" w:eastAsia="楷体" w:hAnsi="楷体" w:hint="eastAsia"/>
          <w:sz w:val="24"/>
          <w:szCs w:val="24"/>
        </w:rPr>
        <w:t>勾选</w:t>
      </w:r>
      <w:r w:rsidRPr="00DE4EAA">
        <w:rPr>
          <w:rFonts w:ascii="楷体" w:eastAsia="楷体" w:hAnsi="楷体" w:hint="eastAsia"/>
          <w:sz w:val="24"/>
          <w:szCs w:val="24"/>
        </w:rPr>
        <w:t>需要</w:t>
      </w:r>
      <w:r>
        <w:rPr>
          <w:rFonts w:ascii="楷体" w:eastAsia="楷体" w:hAnsi="楷体" w:hint="eastAsia"/>
          <w:sz w:val="24"/>
          <w:szCs w:val="24"/>
        </w:rPr>
        <w:t>变更</w:t>
      </w:r>
      <w:r w:rsidRPr="00DE4EAA">
        <w:rPr>
          <w:rFonts w:ascii="楷体" w:eastAsia="楷体" w:hAnsi="楷体" w:hint="eastAsia"/>
          <w:sz w:val="24"/>
          <w:szCs w:val="24"/>
        </w:rPr>
        <w:t>的</w:t>
      </w:r>
      <w:r>
        <w:rPr>
          <w:rFonts w:ascii="楷体" w:eastAsia="楷体" w:hAnsi="楷体" w:hint="eastAsia"/>
          <w:sz w:val="24"/>
          <w:szCs w:val="24"/>
        </w:rPr>
        <w:t>基金名称（或简称）</w:t>
      </w:r>
      <w:r w:rsidRPr="00DE4EAA">
        <w:rPr>
          <w:rFonts w:ascii="楷体" w:eastAsia="楷体" w:hAnsi="楷体" w:hint="eastAsia"/>
          <w:sz w:val="24"/>
          <w:szCs w:val="24"/>
        </w:rPr>
        <w:t>，填写更改后的内容及基金更名启用日期</w:t>
      </w:r>
      <w:r>
        <w:rPr>
          <w:rFonts w:ascii="楷体" w:eastAsia="楷体" w:hAnsi="楷体" w:hint="eastAsia"/>
          <w:sz w:val="24"/>
          <w:szCs w:val="24"/>
        </w:rPr>
        <w:t>、恢复日期（若有）。</w:t>
      </w:r>
      <w:r w:rsidRPr="00DE4EAA">
        <w:rPr>
          <w:rFonts w:ascii="楷体" w:eastAsia="楷体" w:hAnsi="楷体" w:hint="eastAsia"/>
          <w:sz w:val="24"/>
          <w:szCs w:val="24"/>
        </w:rPr>
        <w:t>拟披露日期应小于等于基金更名启用日期。提供的材料包括：</w:t>
      </w:r>
    </w:p>
    <w:p w:rsidR="000C62ED" w:rsidRPr="00DE4EAA" w:rsidRDefault="000C62ED" w:rsidP="000C62ED">
      <w:pPr>
        <w:spacing w:line="312" w:lineRule="auto"/>
        <w:ind w:firstLineChars="200" w:firstLine="480"/>
        <w:rPr>
          <w:rFonts w:ascii="楷体" w:eastAsia="楷体" w:hAnsi="楷体"/>
          <w:sz w:val="24"/>
          <w:szCs w:val="24"/>
        </w:rPr>
      </w:pPr>
      <w:r w:rsidRPr="00DE4EAA">
        <w:rPr>
          <w:rFonts w:ascii="楷体" w:eastAsia="楷体" w:hAnsi="楷体" w:hint="eastAsia"/>
          <w:sz w:val="24"/>
          <w:szCs w:val="24"/>
        </w:rPr>
        <w:t>1、更名公告（电子文档）；</w:t>
      </w:r>
    </w:p>
    <w:p w:rsidR="000C62ED" w:rsidRPr="00DE4EAA" w:rsidRDefault="000C62ED" w:rsidP="000C62ED">
      <w:pPr>
        <w:spacing w:line="312" w:lineRule="auto"/>
        <w:ind w:firstLineChars="200" w:firstLine="480"/>
        <w:rPr>
          <w:rFonts w:ascii="楷体" w:eastAsia="楷体" w:hAnsi="楷体"/>
          <w:sz w:val="24"/>
          <w:szCs w:val="24"/>
        </w:rPr>
      </w:pPr>
      <w:r w:rsidRPr="00DE4EAA">
        <w:rPr>
          <w:rFonts w:ascii="楷体" w:eastAsia="楷体" w:hAnsi="楷体" w:hint="eastAsia"/>
          <w:sz w:val="24"/>
          <w:szCs w:val="24"/>
        </w:rPr>
        <w:t>2、</w:t>
      </w:r>
      <w:hyperlink r:id="rId19" w:tgtFrame="_blank" w:history="1">
        <w:r w:rsidRPr="00DE4EAA">
          <w:rPr>
            <w:rFonts w:ascii="楷体" w:eastAsia="楷体" w:hAnsi="楷体"/>
            <w:sz w:val="24"/>
            <w:szCs w:val="24"/>
          </w:rPr>
          <w:t>基金名称、简称变更申请</w:t>
        </w:r>
      </w:hyperlink>
      <w:r w:rsidRPr="00DE4EAA">
        <w:rPr>
          <w:rFonts w:ascii="楷体" w:eastAsia="楷体" w:hAnsi="楷体" w:hint="eastAsia"/>
          <w:sz w:val="24"/>
          <w:szCs w:val="24"/>
        </w:rPr>
        <w:t>（扫描件）；</w:t>
      </w:r>
    </w:p>
    <w:p w:rsidR="000C62ED" w:rsidRPr="00DE4EAA" w:rsidRDefault="000C62ED" w:rsidP="000C62ED">
      <w:pPr>
        <w:spacing w:line="312" w:lineRule="auto"/>
        <w:ind w:firstLineChars="200" w:firstLine="480"/>
        <w:rPr>
          <w:rFonts w:ascii="楷体" w:eastAsia="楷体" w:hAnsi="楷体"/>
          <w:sz w:val="24"/>
          <w:szCs w:val="24"/>
        </w:rPr>
      </w:pPr>
      <w:r w:rsidRPr="00DE4EAA">
        <w:rPr>
          <w:rFonts w:ascii="楷体" w:eastAsia="楷体" w:hAnsi="楷体" w:hint="eastAsia"/>
          <w:sz w:val="24"/>
          <w:szCs w:val="24"/>
        </w:rPr>
        <w:t>3、主管机构相关批复文件（扫描件，如有）；</w:t>
      </w:r>
    </w:p>
    <w:p w:rsidR="000C62ED" w:rsidRPr="00DE4EAA" w:rsidRDefault="000C62ED" w:rsidP="000C62ED">
      <w:pPr>
        <w:spacing w:line="312" w:lineRule="auto"/>
        <w:ind w:firstLineChars="200" w:firstLine="480"/>
        <w:rPr>
          <w:rFonts w:ascii="楷体" w:eastAsia="楷体" w:hAnsi="楷体"/>
          <w:sz w:val="24"/>
          <w:szCs w:val="24"/>
        </w:rPr>
      </w:pPr>
      <w:r w:rsidRPr="00DE4EAA">
        <w:rPr>
          <w:rFonts w:ascii="楷体" w:eastAsia="楷体" w:hAnsi="楷体" w:hint="eastAsia"/>
          <w:sz w:val="24"/>
          <w:szCs w:val="24"/>
        </w:rPr>
        <w:t>4、《基金合同》；</w:t>
      </w:r>
    </w:p>
    <w:p w:rsidR="000C62ED" w:rsidRPr="00DE4EAA" w:rsidRDefault="000C62ED" w:rsidP="000C62ED">
      <w:pPr>
        <w:spacing w:line="312" w:lineRule="auto"/>
        <w:ind w:firstLineChars="200" w:firstLine="480"/>
        <w:rPr>
          <w:rFonts w:ascii="楷体" w:eastAsia="楷体" w:hAnsi="楷体"/>
          <w:sz w:val="24"/>
          <w:szCs w:val="24"/>
        </w:rPr>
      </w:pPr>
      <w:r w:rsidRPr="00DE4EAA">
        <w:rPr>
          <w:rFonts w:ascii="楷体" w:eastAsia="楷体" w:hAnsi="楷体" w:hint="eastAsia"/>
          <w:sz w:val="24"/>
          <w:szCs w:val="24"/>
        </w:rPr>
        <w:t>5、持有人大会决议（如有）。</w:t>
      </w:r>
    </w:p>
    <w:p w:rsidR="000C62ED" w:rsidRPr="00DE4EAA" w:rsidRDefault="000C62ED" w:rsidP="00E93124">
      <w:pPr>
        <w:pStyle w:val="a4"/>
        <w:numPr>
          <w:ilvl w:val="0"/>
          <w:numId w:val="21"/>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刊登《基金名称简称变更公告》</w:t>
      </w:r>
    </w:p>
    <w:p w:rsidR="000C62ED" w:rsidRPr="009A33F5" w:rsidRDefault="000C62ED" w:rsidP="000C62ED">
      <w:pPr>
        <w:spacing w:line="360" w:lineRule="auto"/>
        <w:ind w:firstLineChars="200" w:firstLine="480"/>
        <w:rPr>
          <w:rFonts w:ascii="楷体" w:eastAsia="楷体" w:hAnsi="楷体"/>
          <w:sz w:val="24"/>
          <w:szCs w:val="24"/>
        </w:rPr>
      </w:pPr>
      <w:r w:rsidRPr="00DE4EAA">
        <w:rPr>
          <w:rFonts w:ascii="楷体" w:eastAsia="楷体" w:hAnsi="楷体" w:hint="eastAsia"/>
          <w:kern w:val="0"/>
          <w:sz w:val="24"/>
          <w:szCs w:val="24"/>
        </w:rPr>
        <w:t>经我所基金管理部</w:t>
      </w:r>
      <w:r>
        <w:rPr>
          <w:rFonts w:ascii="楷体" w:eastAsia="楷体" w:hAnsi="楷体" w:hint="eastAsia"/>
          <w:kern w:val="0"/>
          <w:sz w:val="24"/>
          <w:szCs w:val="24"/>
        </w:rPr>
        <w:t>核对</w:t>
      </w:r>
      <w:r w:rsidRPr="00DE4EAA">
        <w:rPr>
          <w:rFonts w:ascii="楷体" w:eastAsia="楷体" w:hAnsi="楷体" w:hint="eastAsia"/>
          <w:kern w:val="0"/>
          <w:sz w:val="24"/>
          <w:szCs w:val="24"/>
        </w:rPr>
        <w:t>后，基金管理人在中国证监会指定</w:t>
      </w:r>
      <w:r>
        <w:rPr>
          <w:rFonts w:ascii="楷体" w:eastAsia="楷体" w:hAnsi="楷体" w:hint="eastAsia"/>
          <w:sz w:val="24"/>
          <w:szCs w:val="24"/>
        </w:rPr>
        <w:t>媒体</w:t>
      </w:r>
      <w:r w:rsidR="006A249D">
        <w:rPr>
          <w:rFonts w:ascii="楷体" w:eastAsia="楷体" w:hAnsi="楷体" w:hint="eastAsia"/>
          <w:sz w:val="24"/>
          <w:szCs w:val="24"/>
        </w:rPr>
        <w:t>上</w:t>
      </w:r>
      <w:r>
        <w:rPr>
          <w:rFonts w:ascii="楷体" w:eastAsia="楷体" w:hAnsi="楷体" w:hint="eastAsia"/>
          <w:sz w:val="24"/>
          <w:szCs w:val="24"/>
        </w:rPr>
        <w:t>披露该公告。</w:t>
      </w:r>
    </w:p>
    <w:p w:rsidR="000C62ED" w:rsidRDefault="000C62ED" w:rsidP="000C62ED">
      <w:pPr>
        <w:widowControl/>
        <w:spacing w:line="312" w:lineRule="auto"/>
        <w:ind w:firstLineChars="236" w:firstLine="566"/>
        <w:jc w:val="left"/>
        <w:rPr>
          <w:rFonts w:ascii="楷体" w:eastAsia="楷体" w:hAnsi="楷体"/>
          <w:sz w:val="24"/>
          <w:szCs w:val="24"/>
        </w:rPr>
      </w:pPr>
      <w:r w:rsidRPr="00DE4EAA">
        <w:rPr>
          <w:rFonts w:ascii="楷体" w:eastAsia="楷体" w:hAnsi="楷体" w:hint="eastAsia"/>
          <w:sz w:val="24"/>
          <w:szCs w:val="24"/>
        </w:rPr>
        <w:t>注:T日为新名称、简称启用日</w:t>
      </w:r>
      <w:r>
        <w:rPr>
          <w:rFonts w:ascii="楷体" w:eastAsia="楷体" w:hAnsi="楷体" w:hint="eastAsia"/>
          <w:sz w:val="24"/>
          <w:szCs w:val="24"/>
        </w:rPr>
        <w:t>。</w:t>
      </w:r>
    </w:p>
    <w:p w:rsidR="000C62ED" w:rsidRPr="0083074B" w:rsidRDefault="000C62ED" w:rsidP="000C62ED">
      <w:pPr>
        <w:widowControl/>
        <w:jc w:val="left"/>
        <w:rPr>
          <w:rFonts w:ascii="楷体" w:eastAsia="楷体" w:hAnsi="楷体"/>
          <w:sz w:val="24"/>
          <w:szCs w:val="24"/>
        </w:rPr>
      </w:pPr>
      <w:r>
        <w:rPr>
          <w:rFonts w:ascii="楷体" w:eastAsia="楷体" w:hAnsi="楷体"/>
          <w:sz w:val="24"/>
          <w:szCs w:val="24"/>
        </w:rPr>
        <w:br w:type="page"/>
      </w:r>
    </w:p>
    <w:p w:rsidR="003454AB" w:rsidRPr="00DE4EAA" w:rsidRDefault="003454AB" w:rsidP="003454AB">
      <w:pPr>
        <w:pStyle w:val="a3"/>
        <w:rPr>
          <w:rFonts w:ascii="楷体" w:hAnsi="楷体"/>
        </w:rPr>
      </w:pPr>
      <w:bookmarkStart w:id="57" w:name="_Toc458785069"/>
      <w:r w:rsidRPr="00DE4EAA">
        <w:rPr>
          <w:rFonts w:ascii="楷体" w:hAnsi="楷体" w:hint="eastAsia"/>
        </w:rPr>
        <w:t>第十</w:t>
      </w:r>
      <w:r w:rsidR="009F6B89">
        <w:rPr>
          <w:rFonts w:ascii="楷体" w:hAnsi="楷体" w:hint="eastAsia"/>
        </w:rPr>
        <w:t>六</w:t>
      </w:r>
      <w:r w:rsidRPr="00DE4EAA">
        <w:rPr>
          <w:rFonts w:ascii="楷体" w:hAnsi="楷体" w:hint="eastAsia"/>
        </w:rPr>
        <w:t>章 封闭式</w:t>
      </w:r>
      <w:r w:rsidRPr="00DE4EAA">
        <w:rPr>
          <w:rFonts w:ascii="楷体" w:hAnsi="楷体"/>
        </w:rPr>
        <w:t>基金发起人份额</w:t>
      </w:r>
      <w:bookmarkEnd w:id="49"/>
      <w:r w:rsidRPr="00DE4EAA">
        <w:rPr>
          <w:rFonts w:ascii="楷体" w:hAnsi="楷体" w:hint="eastAsia"/>
        </w:rPr>
        <w:t>转流通</w:t>
      </w:r>
      <w:bookmarkEnd w:id="57"/>
    </w:p>
    <w:p w:rsidR="00B741CA" w:rsidRPr="00DE4EAA" w:rsidRDefault="00B741CA" w:rsidP="00E93124">
      <w:pPr>
        <w:pStyle w:val="a4"/>
        <w:numPr>
          <w:ilvl w:val="0"/>
          <w:numId w:val="22"/>
        </w:numPr>
        <w:spacing w:beforeLines="50" w:afterLines="50"/>
        <w:ind w:firstLineChars="0"/>
        <w:rPr>
          <w:rFonts w:ascii="楷体" w:eastAsia="楷体" w:hAnsi="楷体"/>
          <w:b/>
          <w:bCs/>
          <w:kern w:val="0"/>
          <w:sz w:val="28"/>
          <w:szCs w:val="28"/>
        </w:rPr>
      </w:pPr>
      <w:r w:rsidRPr="00DE4EAA">
        <w:rPr>
          <w:rFonts w:ascii="楷体" w:eastAsia="楷体" w:hAnsi="楷体" w:hint="eastAsia"/>
          <w:b/>
          <w:bCs/>
          <w:kern w:val="0"/>
          <w:sz w:val="28"/>
          <w:szCs w:val="28"/>
        </w:rPr>
        <w:t>提交封闭式基金发起人份额转流通申请</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基金管理人申请封闭式基金发起人份额转流通，应当于T-5日前</w:t>
      </w:r>
      <w:r>
        <w:rPr>
          <w:rFonts w:ascii="楷体" w:eastAsia="楷体" w:hAnsi="楷体" w:cs="宋体" w:hint="eastAsia"/>
          <w:kern w:val="0"/>
          <w:sz w:val="24"/>
          <w:szCs w:val="24"/>
        </w:rPr>
        <w:t>通过电子邮件</w:t>
      </w:r>
      <w:r w:rsidRPr="00DE4EAA">
        <w:rPr>
          <w:rFonts w:ascii="楷体" w:eastAsia="楷体" w:hAnsi="楷体" w:cs="宋体" w:hint="eastAsia"/>
          <w:kern w:val="0"/>
          <w:sz w:val="24"/>
          <w:szCs w:val="24"/>
        </w:rPr>
        <w:t>向</w:t>
      </w:r>
      <w:r>
        <w:rPr>
          <w:rFonts w:ascii="楷体" w:eastAsia="楷体" w:hAnsi="楷体" w:cs="宋体" w:hint="eastAsia"/>
          <w:kern w:val="0"/>
          <w:sz w:val="24"/>
          <w:szCs w:val="24"/>
        </w:rPr>
        <w:t>深交</w:t>
      </w:r>
      <w:r w:rsidRPr="00DE4EAA">
        <w:rPr>
          <w:rFonts w:ascii="楷体" w:eastAsia="楷体" w:hAnsi="楷体" w:cs="宋体" w:hint="eastAsia"/>
          <w:kern w:val="0"/>
          <w:sz w:val="24"/>
          <w:szCs w:val="24"/>
        </w:rPr>
        <w:t>所基金管理部提交下列材料：</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1、基金发起人持有份额转流通申请书（注明发起人名称、证券账户、持有份额、拟上市流通份额及拟托管交易单元等信息）；</w:t>
      </w:r>
      <w:r w:rsidRPr="00DE4EAA">
        <w:rPr>
          <w:rFonts w:ascii="楷体" w:eastAsia="楷体" w:hAnsi="楷体" w:cs="宋体"/>
          <w:kern w:val="0"/>
          <w:sz w:val="24"/>
          <w:szCs w:val="24"/>
        </w:rPr>
        <w:t xml:space="preserve"> </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2、</w:t>
      </w:r>
      <w:r w:rsidRPr="00DE4EAA">
        <w:rPr>
          <w:rFonts w:ascii="楷体" w:eastAsia="楷体" w:hAnsi="楷体" w:hint="eastAsia"/>
          <w:kern w:val="0"/>
          <w:sz w:val="24"/>
          <w:szCs w:val="24"/>
        </w:rPr>
        <w:t>深圳结算</w:t>
      </w:r>
      <w:r w:rsidRPr="00DE4EAA">
        <w:rPr>
          <w:rFonts w:ascii="楷体" w:eastAsia="楷体" w:hAnsi="楷体" w:cs="宋体" w:hint="eastAsia"/>
          <w:kern w:val="0"/>
          <w:sz w:val="24"/>
          <w:szCs w:val="24"/>
        </w:rPr>
        <w:t>出具的基金发起人持有基金份额明细表；</w:t>
      </w:r>
    </w:p>
    <w:p w:rsidR="00B741CA" w:rsidRPr="0091556D"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91556D">
        <w:rPr>
          <w:rFonts w:ascii="楷体" w:eastAsia="楷体" w:hAnsi="楷体" w:cs="宋体" w:hint="eastAsia"/>
          <w:kern w:val="0"/>
          <w:sz w:val="24"/>
          <w:szCs w:val="24"/>
        </w:rPr>
        <w:t>3、证监会同意基金募集的批复；</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91556D">
        <w:rPr>
          <w:rFonts w:ascii="楷体" w:eastAsia="楷体" w:hAnsi="楷体" w:cs="宋体" w:hint="eastAsia"/>
          <w:kern w:val="0"/>
          <w:sz w:val="24"/>
          <w:szCs w:val="24"/>
        </w:rPr>
        <w:t>4、基金封转开持有人大会决议（已转开放的）。</w:t>
      </w:r>
    </w:p>
    <w:p w:rsidR="00B741CA" w:rsidRPr="00DE4EAA" w:rsidRDefault="00D82E2C" w:rsidP="00E93124">
      <w:pPr>
        <w:pStyle w:val="a4"/>
        <w:numPr>
          <w:ilvl w:val="0"/>
          <w:numId w:val="22"/>
        </w:numPr>
        <w:spacing w:beforeLines="50" w:afterLines="50"/>
        <w:ind w:firstLineChars="0"/>
        <w:rPr>
          <w:rFonts w:ascii="楷体" w:eastAsia="楷体" w:hAnsi="楷体"/>
          <w:b/>
          <w:bCs/>
          <w:kern w:val="0"/>
          <w:sz w:val="28"/>
          <w:szCs w:val="28"/>
        </w:rPr>
      </w:pPr>
      <w:r>
        <w:rPr>
          <w:rFonts w:ascii="楷体" w:eastAsia="楷体" w:hAnsi="楷体" w:hint="eastAsia"/>
          <w:b/>
          <w:bCs/>
          <w:kern w:val="0"/>
          <w:sz w:val="28"/>
          <w:szCs w:val="28"/>
        </w:rPr>
        <w:t>发起</w:t>
      </w:r>
      <w:r w:rsidR="00B741CA" w:rsidRPr="00DE4EAA">
        <w:rPr>
          <w:rFonts w:ascii="楷体" w:eastAsia="楷体" w:hAnsi="楷体" w:hint="eastAsia"/>
          <w:b/>
          <w:bCs/>
          <w:kern w:val="0"/>
          <w:sz w:val="28"/>
          <w:szCs w:val="28"/>
        </w:rPr>
        <w:t>《关于基金发起人持有基金份额转流通的公告》</w:t>
      </w:r>
      <w:r>
        <w:rPr>
          <w:rFonts w:ascii="楷体" w:eastAsia="楷体" w:hAnsi="楷体" w:hint="eastAsia"/>
          <w:b/>
          <w:bCs/>
          <w:kern w:val="0"/>
          <w:sz w:val="28"/>
          <w:szCs w:val="28"/>
        </w:rPr>
        <w:t>信息披露流程</w:t>
      </w:r>
    </w:p>
    <w:p w:rsidR="00B741CA" w:rsidRPr="00DE4EAA" w:rsidRDefault="00B741CA" w:rsidP="00B741CA">
      <w:pPr>
        <w:widowControl/>
        <w:snapToGrid w:val="0"/>
        <w:spacing w:line="360" w:lineRule="auto"/>
        <w:ind w:left="144" w:firstLine="420"/>
        <w:jc w:val="left"/>
        <w:rPr>
          <w:rFonts w:ascii="楷体" w:eastAsia="楷体" w:hAnsi="楷体" w:cs="宋体"/>
          <w:kern w:val="0"/>
          <w:sz w:val="24"/>
          <w:szCs w:val="24"/>
        </w:rPr>
      </w:pPr>
      <w:r w:rsidRPr="00DE4EAA">
        <w:rPr>
          <w:rFonts w:ascii="楷体" w:eastAsia="楷体" w:hAnsi="楷体" w:cs="宋体" w:hint="eastAsia"/>
          <w:kern w:val="0"/>
          <w:sz w:val="24"/>
          <w:szCs w:val="24"/>
        </w:rPr>
        <w:t>我所</w:t>
      </w:r>
      <w:r>
        <w:rPr>
          <w:rFonts w:ascii="楷体" w:eastAsia="楷体" w:hAnsi="楷体" w:cs="宋体" w:hint="eastAsia"/>
          <w:kern w:val="0"/>
          <w:sz w:val="24"/>
          <w:szCs w:val="24"/>
        </w:rPr>
        <w:t>核对</w:t>
      </w:r>
      <w:r w:rsidRPr="00DE4EAA">
        <w:rPr>
          <w:rFonts w:ascii="楷体" w:eastAsia="楷体" w:hAnsi="楷体" w:cs="宋体" w:hint="eastAsia"/>
          <w:kern w:val="0"/>
          <w:sz w:val="24"/>
          <w:szCs w:val="24"/>
        </w:rPr>
        <w:t>后，通知基金管理人。T-4日，基金管理人</w:t>
      </w:r>
      <w:r>
        <w:rPr>
          <w:rFonts w:ascii="楷体" w:eastAsia="楷体" w:hAnsi="楷体" w:cs="宋体" w:hint="eastAsia"/>
          <w:kern w:val="0"/>
          <w:sz w:val="24"/>
          <w:szCs w:val="24"/>
        </w:rPr>
        <w:t>通过</w:t>
      </w:r>
      <w:r w:rsidRPr="00DE4EAA">
        <w:rPr>
          <w:rFonts w:ascii="楷体" w:eastAsia="楷体" w:hAnsi="楷体" w:cs="宋体" w:hint="eastAsia"/>
          <w:kern w:val="0"/>
          <w:sz w:val="24"/>
          <w:szCs w:val="24"/>
        </w:rPr>
        <w:t>基金业务专区“业务办理—&gt;信息披露—&gt;基金临时报告—&gt;发起人份额上市交易”发起信息披露流程，所需的文件为：</w:t>
      </w:r>
    </w:p>
    <w:p w:rsidR="00B741CA" w:rsidRPr="00DE4EAA" w:rsidRDefault="00B741CA" w:rsidP="00B741CA">
      <w:pPr>
        <w:widowControl/>
        <w:snapToGrid w:val="0"/>
        <w:spacing w:line="360" w:lineRule="auto"/>
        <w:ind w:left="144" w:firstLine="420"/>
        <w:jc w:val="left"/>
        <w:rPr>
          <w:rFonts w:ascii="楷体" w:eastAsia="楷体" w:hAnsi="楷体" w:cs="宋体"/>
          <w:kern w:val="0"/>
          <w:sz w:val="24"/>
          <w:szCs w:val="24"/>
        </w:rPr>
      </w:pPr>
      <w:r w:rsidRPr="00DE4EAA">
        <w:rPr>
          <w:rFonts w:ascii="楷体" w:eastAsia="楷体" w:hAnsi="楷体" w:hint="eastAsia"/>
          <w:kern w:val="0"/>
          <w:sz w:val="24"/>
          <w:szCs w:val="24"/>
        </w:rPr>
        <w:t>1、</w:t>
      </w:r>
      <w:r w:rsidRPr="00DE4EAA">
        <w:rPr>
          <w:rFonts w:ascii="楷体" w:eastAsia="楷体" w:hAnsi="楷体" w:cs="宋体" w:hint="eastAsia"/>
          <w:kern w:val="0"/>
          <w:sz w:val="24"/>
          <w:szCs w:val="24"/>
        </w:rPr>
        <w:t>《关于基金发起人持有基金份额上市流通的公告》；</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2</w:t>
      </w:r>
      <w:r w:rsidRPr="0091556D">
        <w:rPr>
          <w:rFonts w:ascii="楷体" w:eastAsia="楷体" w:hAnsi="楷体" w:cs="宋体" w:hint="eastAsia"/>
          <w:kern w:val="0"/>
          <w:sz w:val="24"/>
          <w:szCs w:val="24"/>
        </w:rPr>
        <w:t>、上述申请</w:t>
      </w:r>
      <w:r w:rsidRPr="0091556D">
        <w:rPr>
          <w:rFonts w:ascii="楷体" w:eastAsia="楷体" w:hAnsi="楷体" w:cs="宋体"/>
          <w:kern w:val="0"/>
          <w:sz w:val="24"/>
          <w:szCs w:val="24"/>
        </w:rPr>
        <w:t>材料</w:t>
      </w:r>
      <w:r w:rsidRPr="0091556D">
        <w:rPr>
          <w:rFonts w:ascii="楷体" w:eastAsia="楷体" w:hAnsi="楷体" w:cs="宋体" w:hint="eastAsia"/>
          <w:kern w:val="0"/>
          <w:sz w:val="24"/>
          <w:szCs w:val="24"/>
        </w:rPr>
        <w:t>中第</w:t>
      </w:r>
      <w:r w:rsidRPr="0091556D">
        <w:rPr>
          <w:rFonts w:ascii="楷体" w:eastAsia="楷体" w:hAnsi="楷体" w:cs="宋体"/>
          <w:kern w:val="0"/>
          <w:sz w:val="24"/>
          <w:szCs w:val="24"/>
        </w:rPr>
        <w:t>1-4项</w:t>
      </w:r>
      <w:r>
        <w:rPr>
          <w:rFonts w:ascii="楷体" w:eastAsia="楷体" w:hAnsi="楷体" w:cs="宋体" w:hint="eastAsia"/>
          <w:kern w:val="0"/>
          <w:sz w:val="24"/>
          <w:szCs w:val="24"/>
        </w:rPr>
        <w:t>；</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Pr>
          <w:rFonts w:ascii="楷体" w:eastAsia="楷体" w:hAnsi="楷体" w:cs="宋体" w:hint="eastAsia"/>
          <w:kern w:val="0"/>
          <w:sz w:val="24"/>
          <w:szCs w:val="24"/>
        </w:rPr>
        <w:t>3</w:t>
      </w:r>
      <w:r w:rsidRPr="00DE4EAA">
        <w:rPr>
          <w:rFonts w:ascii="楷体" w:eastAsia="楷体" w:hAnsi="楷体" w:cs="宋体" w:hint="eastAsia"/>
          <w:kern w:val="0"/>
          <w:sz w:val="24"/>
          <w:szCs w:val="24"/>
        </w:rPr>
        <w:t>、本所要求的其他材料（例如发起人</w:t>
      </w:r>
      <w:r>
        <w:rPr>
          <w:rFonts w:ascii="楷体" w:eastAsia="楷体" w:hAnsi="楷体" w:cs="宋体" w:hint="eastAsia"/>
          <w:kern w:val="0"/>
          <w:sz w:val="24"/>
          <w:szCs w:val="24"/>
        </w:rPr>
        <w:t>信息</w:t>
      </w:r>
      <w:r w:rsidRPr="00DE4EAA">
        <w:rPr>
          <w:rFonts w:ascii="楷体" w:eastAsia="楷体" w:hAnsi="楷体" w:cs="宋体" w:hint="eastAsia"/>
          <w:kern w:val="0"/>
          <w:sz w:val="24"/>
          <w:szCs w:val="24"/>
        </w:rPr>
        <w:t>发生变更的情况说明等）</w:t>
      </w:r>
      <w:r>
        <w:rPr>
          <w:rFonts w:ascii="楷体" w:eastAsia="楷体" w:hAnsi="楷体" w:cs="宋体" w:hint="eastAsia"/>
          <w:kern w:val="0"/>
          <w:sz w:val="24"/>
          <w:szCs w:val="24"/>
        </w:rPr>
        <w:t>。</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若封闭式基金已转型为仅通过我所申购赎回但不上市的开放式基金则不需要公告。</w:t>
      </w:r>
    </w:p>
    <w:p w:rsidR="00B741CA" w:rsidRPr="0083074B" w:rsidRDefault="00834D5E"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hint="eastAsia"/>
          <w:kern w:val="0"/>
          <w:sz w:val="24"/>
          <w:szCs w:val="24"/>
        </w:rPr>
        <w:t>经我所基金管理部</w:t>
      </w:r>
      <w:r>
        <w:rPr>
          <w:rFonts w:ascii="楷体" w:eastAsia="楷体" w:hAnsi="楷体" w:hint="eastAsia"/>
          <w:kern w:val="0"/>
          <w:sz w:val="24"/>
          <w:szCs w:val="24"/>
        </w:rPr>
        <w:t>核对后</w:t>
      </w:r>
      <w:r w:rsidR="00B741CA" w:rsidRPr="00DE4EAA">
        <w:rPr>
          <w:rFonts w:ascii="楷体" w:eastAsia="楷体" w:hAnsi="楷体" w:hint="eastAsia"/>
          <w:kern w:val="0"/>
          <w:sz w:val="24"/>
          <w:szCs w:val="24"/>
        </w:rPr>
        <w:t>，基金管理人次日（T-3日）在中国证监会指定</w:t>
      </w:r>
      <w:r w:rsidR="00B741CA">
        <w:rPr>
          <w:rFonts w:ascii="楷体" w:eastAsia="楷体" w:hAnsi="楷体" w:hint="eastAsia"/>
          <w:kern w:val="0"/>
          <w:sz w:val="24"/>
          <w:szCs w:val="24"/>
        </w:rPr>
        <w:t>媒体</w:t>
      </w:r>
      <w:r w:rsidR="00410F08">
        <w:rPr>
          <w:rFonts w:ascii="楷体" w:eastAsia="楷体" w:hAnsi="楷体" w:hint="eastAsia"/>
          <w:kern w:val="0"/>
          <w:sz w:val="24"/>
          <w:szCs w:val="24"/>
        </w:rPr>
        <w:t>上</w:t>
      </w:r>
      <w:r w:rsidR="00B741CA" w:rsidRPr="00DE4EAA">
        <w:rPr>
          <w:rFonts w:ascii="楷体" w:eastAsia="楷体" w:hAnsi="楷体" w:hint="eastAsia"/>
          <w:sz w:val="24"/>
          <w:szCs w:val="24"/>
        </w:rPr>
        <w:t>刊登</w:t>
      </w:r>
      <w:r w:rsidR="0003782A">
        <w:rPr>
          <w:rFonts w:ascii="楷体" w:eastAsia="楷体" w:hAnsi="楷体" w:cs="宋体" w:hint="eastAsia"/>
          <w:kern w:val="0"/>
          <w:sz w:val="24"/>
          <w:szCs w:val="24"/>
        </w:rPr>
        <w:t>该公告</w:t>
      </w:r>
      <w:r w:rsidR="00B741CA" w:rsidRPr="00DE4EAA">
        <w:rPr>
          <w:rFonts w:ascii="楷体" w:eastAsia="楷体" w:hAnsi="楷体" w:hint="eastAsia"/>
          <w:sz w:val="24"/>
          <w:szCs w:val="24"/>
        </w:rPr>
        <w:t>。</w:t>
      </w:r>
    </w:p>
    <w:p w:rsidR="00B741CA" w:rsidRPr="00DE4EAA" w:rsidRDefault="00B741CA" w:rsidP="00B741CA">
      <w:pPr>
        <w:widowControl/>
        <w:snapToGrid w:val="0"/>
        <w:spacing w:line="360" w:lineRule="auto"/>
        <w:ind w:firstLineChars="235" w:firstLine="564"/>
        <w:jc w:val="left"/>
        <w:rPr>
          <w:rFonts w:ascii="楷体" w:eastAsia="楷体" w:hAnsi="楷体" w:cs="宋体"/>
          <w:kern w:val="0"/>
          <w:sz w:val="24"/>
          <w:szCs w:val="24"/>
        </w:rPr>
      </w:pPr>
      <w:r w:rsidRPr="00DE4EAA">
        <w:rPr>
          <w:rFonts w:ascii="楷体" w:eastAsia="楷体" w:hAnsi="楷体" w:cs="宋体" w:hint="eastAsia"/>
          <w:kern w:val="0"/>
          <w:sz w:val="24"/>
          <w:szCs w:val="24"/>
        </w:rPr>
        <w:t>注：1、封闭式基金是指2002年之前上市的传统封闭式基金</w:t>
      </w:r>
      <w:r>
        <w:rPr>
          <w:rFonts w:ascii="楷体" w:eastAsia="楷体" w:hAnsi="楷体" w:cs="宋体" w:hint="eastAsia"/>
          <w:kern w:val="0"/>
          <w:sz w:val="24"/>
          <w:szCs w:val="24"/>
        </w:rPr>
        <w:t>；</w:t>
      </w:r>
    </w:p>
    <w:p w:rsidR="00B741CA" w:rsidRDefault="00B741CA" w:rsidP="00B741CA">
      <w:pPr>
        <w:widowControl/>
        <w:snapToGrid w:val="0"/>
        <w:spacing w:line="360" w:lineRule="auto"/>
        <w:ind w:firstLineChars="435" w:firstLine="1044"/>
        <w:jc w:val="left"/>
        <w:rPr>
          <w:rFonts w:ascii="楷体" w:eastAsia="楷体" w:hAnsi="楷体" w:cs="宋体"/>
          <w:kern w:val="0"/>
          <w:sz w:val="24"/>
          <w:szCs w:val="24"/>
        </w:rPr>
      </w:pPr>
      <w:r w:rsidRPr="00DE4EAA">
        <w:rPr>
          <w:rFonts w:ascii="楷体" w:eastAsia="楷体" w:hAnsi="楷体" w:cs="宋体" w:hint="eastAsia"/>
          <w:kern w:val="0"/>
          <w:sz w:val="24"/>
          <w:szCs w:val="24"/>
        </w:rPr>
        <w:t>2、T日为发起人份额转流通日</w:t>
      </w:r>
      <w:r>
        <w:rPr>
          <w:rFonts w:ascii="楷体" w:eastAsia="楷体" w:hAnsi="楷体" w:cs="宋体" w:hint="eastAsia"/>
          <w:kern w:val="0"/>
          <w:sz w:val="24"/>
          <w:szCs w:val="24"/>
        </w:rPr>
        <w:t>。</w:t>
      </w:r>
    </w:p>
    <w:p w:rsidR="00B741CA" w:rsidRPr="00DE4EAA" w:rsidRDefault="00B741CA" w:rsidP="00B741CA">
      <w:pPr>
        <w:widowControl/>
        <w:jc w:val="left"/>
        <w:rPr>
          <w:rFonts w:ascii="楷体" w:eastAsia="楷体" w:hAnsi="楷体"/>
        </w:rPr>
      </w:pPr>
    </w:p>
    <w:p w:rsidR="00FB4096" w:rsidRPr="00B741CA" w:rsidRDefault="00FB4096" w:rsidP="003454AB">
      <w:pPr>
        <w:pStyle w:val="a3"/>
        <w:rPr>
          <w:rFonts w:ascii="楷体" w:hAnsi="楷体"/>
        </w:rPr>
      </w:pPr>
    </w:p>
    <w:p w:rsidR="00B741CA" w:rsidRDefault="00B741CA" w:rsidP="003454AB">
      <w:pPr>
        <w:pStyle w:val="a3"/>
        <w:rPr>
          <w:rFonts w:ascii="楷体" w:hAnsi="楷体"/>
        </w:rPr>
      </w:pPr>
    </w:p>
    <w:p w:rsidR="00EF5A9F" w:rsidRDefault="003454AB" w:rsidP="00B741CA">
      <w:pPr>
        <w:pStyle w:val="a3"/>
        <w:rPr>
          <w:rFonts w:ascii="楷体" w:hAnsi="楷体"/>
        </w:rPr>
      </w:pPr>
      <w:bookmarkStart w:id="58" w:name="_Toc458785070"/>
      <w:r w:rsidRPr="0083074B">
        <w:rPr>
          <w:rFonts w:ascii="楷体" w:hAnsi="楷体" w:hint="eastAsia"/>
        </w:rPr>
        <w:t>第</w:t>
      </w:r>
      <w:r w:rsidR="0083074B" w:rsidRPr="0083074B">
        <w:rPr>
          <w:rFonts w:ascii="楷体" w:hAnsi="楷体" w:hint="eastAsia"/>
        </w:rPr>
        <w:t>十</w:t>
      </w:r>
      <w:r w:rsidR="009F6B89">
        <w:rPr>
          <w:rFonts w:ascii="楷体" w:hAnsi="楷体" w:hint="eastAsia"/>
        </w:rPr>
        <w:t>七</w:t>
      </w:r>
      <w:r w:rsidRPr="0083074B">
        <w:rPr>
          <w:rFonts w:ascii="楷体" w:hAnsi="楷体" w:hint="eastAsia"/>
        </w:rPr>
        <w:t xml:space="preserve">章 </w:t>
      </w:r>
      <w:r w:rsidRPr="0083074B">
        <w:rPr>
          <w:rFonts w:ascii="楷体" w:hAnsi="楷体"/>
        </w:rPr>
        <w:t>基金信息披露</w:t>
      </w:r>
      <w:bookmarkEnd w:id="58"/>
    </w:p>
    <w:p w:rsidR="00B741CA" w:rsidRPr="00B741CA" w:rsidRDefault="00B741CA" w:rsidP="00B741CA"/>
    <w:p w:rsidR="00EF5A9F" w:rsidRPr="00EF5A9F" w:rsidRDefault="00EF5A9F" w:rsidP="00EF5A9F">
      <w:pPr>
        <w:snapToGrid w:val="0"/>
        <w:spacing w:line="360" w:lineRule="auto"/>
        <w:ind w:firstLineChars="235" w:firstLine="566"/>
      </w:pPr>
      <w:r>
        <w:rPr>
          <w:rFonts w:ascii="楷体" w:eastAsia="楷体" w:hAnsi="楷体" w:hint="eastAsia"/>
          <w:b/>
          <w:kern w:val="0"/>
          <w:sz w:val="24"/>
          <w:szCs w:val="24"/>
        </w:rPr>
        <w:t>我</w:t>
      </w:r>
      <w:r w:rsidRPr="00004A76">
        <w:rPr>
          <w:rFonts w:ascii="楷体" w:eastAsia="楷体" w:hAnsi="楷体" w:hint="eastAsia"/>
          <w:b/>
          <w:kern w:val="0"/>
          <w:sz w:val="24"/>
          <w:szCs w:val="24"/>
        </w:rPr>
        <w:t>所对公开披露的基金信息进行事前核对或者事前登记、事后核对，对其内容的真实性</w:t>
      </w:r>
      <w:r>
        <w:rPr>
          <w:rFonts w:ascii="楷体" w:eastAsia="楷体" w:hAnsi="楷体" w:hint="eastAsia"/>
          <w:b/>
          <w:kern w:val="0"/>
          <w:sz w:val="24"/>
          <w:szCs w:val="24"/>
        </w:rPr>
        <w:t>、</w:t>
      </w:r>
      <w:r w:rsidRPr="00004A76">
        <w:rPr>
          <w:rFonts w:ascii="楷体" w:eastAsia="楷体" w:hAnsi="楷体" w:hint="eastAsia"/>
          <w:b/>
          <w:kern w:val="0"/>
          <w:sz w:val="24"/>
          <w:szCs w:val="24"/>
        </w:rPr>
        <w:t>准确性</w:t>
      </w:r>
      <w:r>
        <w:rPr>
          <w:rFonts w:ascii="楷体" w:eastAsia="楷体" w:hAnsi="楷体" w:hint="eastAsia"/>
          <w:b/>
          <w:kern w:val="0"/>
          <w:sz w:val="24"/>
          <w:szCs w:val="24"/>
        </w:rPr>
        <w:t>和完整性</w:t>
      </w:r>
      <w:r w:rsidRPr="00004A76">
        <w:rPr>
          <w:rFonts w:ascii="楷体" w:eastAsia="楷体" w:hAnsi="楷体" w:hint="eastAsia"/>
          <w:b/>
          <w:kern w:val="0"/>
          <w:sz w:val="24"/>
          <w:szCs w:val="24"/>
        </w:rPr>
        <w:t>不承担责任。</w:t>
      </w:r>
    </w:p>
    <w:p w:rsidR="003454AB" w:rsidRPr="0083074B" w:rsidRDefault="003454AB" w:rsidP="00E93124">
      <w:pPr>
        <w:pStyle w:val="a4"/>
        <w:numPr>
          <w:ilvl w:val="0"/>
          <w:numId w:val="13"/>
        </w:numPr>
        <w:spacing w:beforeLines="50" w:afterLines="50"/>
        <w:ind w:firstLineChars="0"/>
        <w:outlineLvl w:val="1"/>
        <w:rPr>
          <w:rFonts w:ascii="楷体" w:eastAsia="楷体" w:hAnsi="楷体"/>
          <w:b/>
          <w:bCs/>
          <w:kern w:val="0"/>
          <w:sz w:val="28"/>
          <w:szCs w:val="28"/>
        </w:rPr>
      </w:pPr>
      <w:bookmarkStart w:id="59" w:name="_Toc369873890"/>
      <w:bookmarkStart w:id="60" w:name="_Toc458785071"/>
      <w:r w:rsidRPr="0083074B">
        <w:rPr>
          <w:rFonts w:ascii="楷体" w:eastAsia="楷体" w:hAnsi="楷体" w:hint="eastAsia"/>
          <w:b/>
          <w:bCs/>
          <w:kern w:val="0"/>
          <w:sz w:val="28"/>
          <w:szCs w:val="28"/>
        </w:rPr>
        <w:t>基金定期报告</w:t>
      </w:r>
      <w:bookmarkEnd w:id="59"/>
      <w:bookmarkEnd w:id="60"/>
    </w:p>
    <w:p w:rsidR="003454AB" w:rsidRPr="0083074B" w:rsidRDefault="003454AB" w:rsidP="003454AB">
      <w:pPr>
        <w:snapToGrid w:val="0"/>
        <w:spacing w:line="360" w:lineRule="auto"/>
        <w:ind w:firstLineChars="235" w:firstLine="566"/>
        <w:rPr>
          <w:rFonts w:ascii="楷体" w:eastAsia="楷体" w:hAnsi="楷体"/>
        </w:rPr>
      </w:pPr>
      <w:r w:rsidRPr="0083074B">
        <w:rPr>
          <w:rFonts w:ascii="楷体" w:eastAsia="楷体" w:hAnsi="楷体" w:hint="eastAsia"/>
          <w:b/>
          <w:kern w:val="0"/>
          <w:sz w:val="24"/>
          <w:szCs w:val="24"/>
        </w:rPr>
        <w:t>（一）</w:t>
      </w:r>
      <w:r w:rsidR="00FF0445">
        <w:rPr>
          <w:rFonts w:ascii="楷体" w:eastAsia="楷体" w:hAnsi="楷体" w:hint="eastAsia"/>
          <w:b/>
          <w:kern w:val="0"/>
          <w:sz w:val="24"/>
          <w:szCs w:val="24"/>
        </w:rPr>
        <w:t>发起</w:t>
      </w:r>
      <w:r w:rsidR="00FF0445" w:rsidRPr="0083074B">
        <w:rPr>
          <w:rFonts w:ascii="楷体" w:eastAsia="楷体" w:hAnsi="楷体" w:hint="eastAsia"/>
          <w:b/>
          <w:kern w:val="0"/>
          <w:sz w:val="24"/>
          <w:szCs w:val="24"/>
        </w:rPr>
        <w:t>信息披露</w:t>
      </w:r>
      <w:r w:rsidR="00104B61">
        <w:rPr>
          <w:rFonts w:ascii="楷体" w:eastAsia="楷体" w:hAnsi="楷体" w:hint="eastAsia"/>
          <w:b/>
          <w:kern w:val="0"/>
          <w:sz w:val="24"/>
          <w:szCs w:val="24"/>
        </w:rPr>
        <w:t>流程</w:t>
      </w:r>
    </w:p>
    <w:p w:rsidR="003454AB" w:rsidRPr="0083074B" w:rsidRDefault="003454AB" w:rsidP="003454A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基金管理人应当至少在公告日前一个交易日通过我所基金业务专区中的“业务办理—&gt;信息披露—&gt;基金运作—&gt;（半）年度报告（或季度报告）”</w:t>
      </w:r>
      <w:r w:rsidR="00FF0445">
        <w:rPr>
          <w:rFonts w:ascii="楷体" w:eastAsia="楷体" w:hAnsi="楷体" w:hint="eastAsia"/>
          <w:kern w:val="0"/>
          <w:sz w:val="24"/>
          <w:szCs w:val="24"/>
        </w:rPr>
        <w:t>发起</w:t>
      </w:r>
      <w:r w:rsidR="00FF0445" w:rsidRPr="0083074B">
        <w:rPr>
          <w:rFonts w:ascii="楷体" w:eastAsia="楷体" w:hAnsi="楷体" w:hint="eastAsia"/>
          <w:kern w:val="0"/>
          <w:sz w:val="24"/>
          <w:szCs w:val="24"/>
        </w:rPr>
        <w:t>定期报告信息披露</w:t>
      </w:r>
      <w:r w:rsidR="00FF0445">
        <w:rPr>
          <w:rFonts w:ascii="楷体" w:eastAsia="楷体" w:hAnsi="楷体" w:hint="eastAsia"/>
          <w:kern w:val="0"/>
          <w:sz w:val="24"/>
          <w:szCs w:val="24"/>
        </w:rPr>
        <w:t>流程</w:t>
      </w:r>
      <w:r w:rsidRPr="0083074B">
        <w:rPr>
          <w:rFonts w:ascii="楷体" w:eastAsia="楷体" w:hAnsi="楷体" w:hint="eastAsia"/>
          <w:kern w:val="0"/>
          <w:sz w:val="24"/>
          <w:szCs w:val="24"/>
        </w:rPr>
        <w:t>，同时提供有关材料，包括：</w:t>
      </w:r>
    </w:p>
    <w:p w:rsidR="003454AB" w:rsidRPr="0083074B" w:rsidRDefault="003454AB" w:rsidP="003454A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 xml:space="preserve">1、定期报告公告正文； </w:t>
      </w:r>
    </w:p>
    <w:p w:rsidR="003454AB" w:rsidRPr="0083074B" w:rsidRDefault="003454AB" w:rsidP="003454A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2、定期报告摘要（适用于年度报告和半年度报告）；</w:t>
      </w:r>
    </w:p>
    <w:p w:rsidR="003454AB" w:rsidRPr="0083074B" w:rsidRDefault="003454AB" w:rsidP="003454A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3、基金托管人确认函扫描件；</w:t>
      </w:r>
    </w:p>
    <w:p w:rsidR="003454AB" w:rsidRPr="0083074B" w:rsidRDefault="003454AB" w:rsidP="003454AB">
      <w:pPr>
        <w:widowControl/>
        <w:snapToGrid w:val="0"/>
        <w:spacing w:line="360" w:lineRule="auto"/>
        <w:ind w:firstLineChars="236" w:firstLine="566"/>
        <w:jc w:val="left"/>
        <w:rPr>
          <w:rFonts w:ascii="楷体" w:eastAsia="楷体" w:hAnsi="楷体"/>
          <w:kern w:val="0"/>
          <w:sz w:val="24"/>
          <w:szCs w:val="24"/>
        </w:rPr>
      </w:pPr>
      <w:r w:rsidRPr="0083074B">
        <w:rPr>
          <w:rFonts w:ascii="楷体" w:eastAsia="楷体" w:hAnsi="楷体" w:hint="eastAsia"/>
          <w:kern w:val="0"/>
          <w:sz w:val="24"/>
          <w:szCs w:val="24"/>
        </w:rPr>
        <w:t>4、审计报告扫描件（适用于年度报告）；</w:t>
      </w:r>
    </w:p>
    <w:p w:rsidR="003454AB" w:rsidRPr="00DE4EAA" w:rsidRDefault="003454AB" w:rsidP="003454AB">
      <w:pPr>
        <w:snapToGrid w:val="0"/>
        <w:spacing w:line="360" w:lineRule="auto"/>
        <w:ind w:firstLineChars="235" w:firstLine="566"/>
        <w:rPr>
          <w:rFonts w:ascii="楷体" w:eastAsia="楷体" w:hAnsi="楷体"/>
          <w:kern w:val="0"/>
          <w:sz w:val="24"/>
          <w:szCs w:val="24"/>
        </w:rPr>
      </w:pPr>
      <w:r w:rsidRPr="00DE4EAA">
        <w:rPr>
          <w:rFonts w:ascii="楷体" w:eastAsia="楷体" w:hAnsi="楷体" w:hint="eastAsia"/>
          <w:b/>
          <w:kern w:val="0"/>
          <w:sz w:val="24"/>
          <w:szCs w:val="24"/>
        </w:rPr>
        <w:t>（二）刊登《（半）年度报告（或季度报告）》</w:t>
      </w:r>
    </w:p>
    <w:p w:rsidR="003454AB" w:rsidRPr="00DE4EAA" w:rsidRDefault="00FF0445" w:rsidP="003454AB">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定期报告为</w:t>
      </w:r>
      <w:r>
        <w:rPr>
          <w:rFonts w:ascii="楷体" w:eastAsia="楷体" w:hAnsi="楷体" w:hint="eastAsia"/>
          <w:b/>
          <w:kern w:val="0"/>
          <w:sz w:val="24"/>
          <w:szCs w:val="24"/>
        </w:rPr>
        <w:t>事后核对</w:t>
      </w:r>
      <w:r w:rsidRPr="00DE4EAA">
        <w:rPr>
          <w:rFonts w:ascii="楷体" w:eastAsia="楷体" w:hAnsi="楷体" w:hint="eastAsia"/>
          <w:b/>
          <w:kern w:val="0"/>
          <w:sz w:val="24"/>
          <w:szCs w:val="24"/>
        </w:rPr>
        <w:t>公告</w:t>
      </w:r>
      <w:r w:rsidR="003454AB" w:rsidRPr="00DE4EAA">
        <w:rPr>
          <w:rFonts w:ascii="楷体" w:eastAsia="楷体" w:hAnsi="楷体" w:hint="eastAsia"/>
          <w:b/>
          <w:kern w:val="0"/>
          <w:sz w:val="24"/>
          <w:szCs w:val="24"/>
        </w:rPr>
        <w:t>，基金管理人</w:t>
      </w:r>
      <w:r w:rsidR="003454AB" w:rsidRPr="00DE4EAA">
        <w:rPr>
          <w:rFonts w:ascii="楷体" w:eastAsia="楷体" w:hAnsi="楷体" w:hint="eastAsia"/>
          <w:b/>
          <w:sz w:val="24"/>
          <w:szCs w:val="24"/>
        </w:rPr>
        <w:t>在基金业务专区提交</w:t>
      </w:r>
      <w:r w:rsidR="0083074B">
        <w:rPr>
          <w:rFonts w:ascii="楷体" w:eastAsia="楷体" w:hAnsi="楷体" w:hint="eastAsia"/>
          <w:b/>
          <w:sz w:val="24"/>
          <w:szCs w:val="24"/>
        </w:rPr>
        <w:t>公告，</w:t>
      </w:r>
      <w:r w:rsidR="003454AB" w:rsidRPr="00DE4EAA">
        <w:rPr>
          <w:rFonts w:ascii="楷体" w:eastAsia="楷体" w:hAnsi="楷体" w:hint="eastAsia"/>
          <w:b/>
          <w:sz w:val="24"/>
          <w:szCs w:val="24"/>
        </w:rPr>
        <w:t>并查询到</w:t>
      </w:r>
      <w:r w:rsidR="003454AB" w:rsidRPr="00DE4EAA">
        <w:rPr>
          <w:rFonts w:ascii="楷体" w:eastAsia="楷体" w:hAnsi="楷体" w:hint="eastAsia"/>
          <w:b/>
          <w:kern w:val="0"/>
          <w:sz w:val="24"/>
          <w:szCs w:val="24"/>
        </w:rPr>
        <w:t>巨潮资讯网刊登确认回执后</w:t>
      </w:r>
      <w:r w:rsidR="003454AB" w:rsidRPr="00DE4EAA">
        <w:rPr>
          <w:rFonts w:ascii="楷体" w:eastAsia="楷体" w:hAnsi="楷体" w:hint="eastAsia"/>
          <w:b/>
          <w:sz w:val="24"/>
          <w:szCs w:val="24"/>
        </w:rPr>
        <w:t>，</w:t>
      </w:r>
      <w:r w:rsidRPr="00DE4EAA">
        <w:rPr>
          <w:rFonts w:ascii="楷体" w:eastAsia="楷体" w:hAnsi="楷体" w:hint="eastAsia"/>
          <w:b/>
          <w:kern w:val="0"/>
          <w:sz w:val="24"/>
          <w:szCs w:val="24"/>
        </w:rPr>
        <w:t>可在中国证监会指定</w:t>
      </w:r>
      <w:r>
        <w:rPr>
          <w:rFonts w:ascii="楷体" w:eastAsia="楷体" w:hAnsi="楷体" w:hint="eastAsia"/>
          <w:b/>
          <w:kern w:val="0"/>
          <w:sz w:val="24"/>
          <w:szCs w:val="24"/>
        </w:rPr>
        <w:t>媒体</w:t>
      </w:r>
      <w:r w:rsidR="00615690">
        <w:rPr>
          <w:rFonts w:ascii="楷体" w:eastAsia="楷体" w:hAnsi="楷体" w:hint="eastAsia"/>
          <w:b/>
          <w:kern w:val="0"/>
          <w:sz w:val="24"/>
          <w:szCs w:val="24"/>
        </w:rPr>
        <w:t>上</w:t>
      </w:r>
      <w:r w:rsidRPr="00DE4EAA">
        <w:rPr>
          <w:rFonts w:ascii="楷体" w:eastAsia="楷体" w:hAnsi="楷体" w:hint="eastAsia"/>
          <w:b/>
          <w:kern w:val="0"/>
          <w:sz w:val="24"/>
          <w:szCs w:val="24"/>
        </w:rPr>
        <w:t>刊登公告</w:t>
      </w:r>
      <w:r w:rsidR="003454AB" w:rsidRPr="00DE4EAA">
        <w:rPr>
          <w:rFonts w:ascii="楷体" w:eastAsia="楷体" w:hAnsi="楷体" w:hint="eastAsia"/>
          <w:b/>
          <w:kern w:val="0"/>
          <w:sz w:val="24"/>
          <w:szCs w:val="24"/>
        </w:rPr>
        <w:t>。</w:t>
      </w:r>
    </w:p>
    <w:p w:rsidR="003454AB" w:rsidRPr="00DE4EAA" w:rsidRDefault="003454AB" w:rsidP="003454AB">
      <w:pPr>
        <w:widowControl/>
        <w:snapToGrid w:val="0"/>
        <w:spacing w:line="360" w:lineRule="auto"/>
        <w:ind w:firstLineChars="235" w:firstLine="564"/>
        <w:jc w:val="left"/>
        <w:rPr>
          <w:rFonts w:ascii="楷体" w:eastAsia="楷体" w:hAnsi="楷体"/>
          <w:kern w:val="0"/>
          <w:sz w:val="24"/>
          <w:szCs w:val="24"/>
        </w:rPr>
      </w:pPr>
      <w:r w:rsidRPr="00DE4EAA">
        <w:rPr>
          <w:rFonts w:ascii="楷体" w:eastAsia="楷体" w:hAnsi="楷体" w:hint="eastAsia"/>
          <w:kern w:val="0"/>
          <w:sz w:val="24"/>
          <w:szCs w:val="24"/>
        </w:rPr>
        <w:t>注：1、定期报告披露日应符合《证券投资基金信息披露管理办法》对披露截止日的规定（年度报告为每个会计年度结束90个自然日内；半年度报告为上半年结束之日起60个自然日内；季度报告为每个季度结束之日起15个工作日内），</w:t>
      </w:r>
      <w:r w:rsidRPr="00104B61">
        <w:rPr>
          <w:rFonts w:ascii="楷体" w:eastAsia="楷体" w:hAnsi="楷体" w:hint="eastAsia"/>
          <w:kern w:val="0"/>
          <w:sz w:val="24"/>
          <w:szCs w:val="24"/>
        </w:rPr>
        <w:t>并应遵守</w:t>
      </w:r>
      <w:r w:rsidR="00104B61" w:rsidRPr="00104B61">
        <w:rPr>
          <w:rFonts w:ascii="楷体" w:eastAsia="楷体" w:hAnsi="楷体" w:hint="eastAsia"/>
          <w:kern w:val="0"/>
          <w:sz w:val="24"/>
          <w:szCs w:val="24"/>
        </w:rPr>
        <w:t>中证信息公司发布的《关于基金定期报告披露日期安排的通知》的规定（可提前披露，一般不得延后披露</w:t>
      </w:r>
      <w:r w:rsidR="00104B61">
        <w:rPr>
          <w:rFonts w:ascii="楷体" w:eastAsia="楷体" w:hAnsi="楷体" w:hint="eastAsia"/>
          <w:kern w:val="0"/>
          <w:sz w:val="24"/>
          <w:szCs w:val="24"/>
        </w:rPr>
        <w:t>，</w:t>
      </w:r>
      <w:r w:rsidR="00104B61" w:rsidRPr="00104B61">
        <w:rPr>
          <w:rFonts w:ascii="楷体" w:eastAsia="楷体" w:hAnsi="楷体" w:hint="eastAsia"/>
          <w:kern w:val="0"/>
          <w:sz w:val="24"/>
          <w:szCs w:val="24"/>
        </w:rPr>
        <w:t>确实无法按期披露的，须提前三个工作日告知中证信息公司，且不得晚于法规规定的最后披露日）</w:t>
      </w:r>
      <w:r w:rsidR="00104B61">
        <w:rPr>
          <w:rFonts w:ascii="楷体" w:eastAsia="楷体" w:hAnsi="楷体" w:hint="eastAsia"/>
          <w:kern w:val="0"/>
          <w:sz w:val="24"/>
          <w:szCs w:val="24"/>
        </w:rPr>
        <w:t>；</w:t>
      </w:r>
    </w:p>
    <w:p w:rsidR="003454AB" w:rsidRPr="00DE4EAA" w:rsidRDefault="003454AB" w:rsidP="003454AB">
      <w:pPr>
        <w:widowControl/>
        <w:snapToGrid w:val="0"/>
        <w:spacing w:line="360" w:lineRule="auto"/>
        <w:ind w:firstLineChars="413" w:firstLine="991"/>
        <w:jc w:val="left"/>
        <w:rPr>
          <w:rFonts w:ascii="楷体" w:eastAsia="楷体" w:hAnsi="楷体"/>
          <w:kern w:val="0"/>
          <w:sz w:val="24"/>
          <w:szCs w:val="24"/>
        </w:rPr>
      </w:pPr>
      <w:r w:rsidRPr="00DE4EAA">
        <w:rPr>
          <w:rFonts w:ascii="楷体" w:eastAsia="楷体" w:hAnsi="楷体" w:hint="eastAsia"/>
          <w:kern w:val="0"/>
          <w:sz w:val="24"/>
          <w:szCs w:val="24"/>
        </w:rPr>
        <w:t>2、基金合同生效不足两个月的，基金管理人可以不编制当期季度报告、半年度报告或者年度报告</w:t>
      </w:r>
      <w:r w:rsidR="0083074B">
        <w:rPr>
          <w:rFonts w:ascii="楷体" w:eastAsia="楷体" w:hAnsi="楷体" w:hint="eastAsia"/>
          <w:kern w:val="0"/>
          <w:sz w:val="24"/>
          <w:szCs w:val="24"/>
        </w:rPr>
        <w:t>；</w:t>
      </w:r>
    </w:p>
    <w:p w:rsidR="003454AB" w:rsidRPr="00DE4EAA" w:rsidRDefault="003454AB" w:rsidP="003454AB">
      <w:pPr>
        <w:widowControl/>
        <w:snapToGrid w:val="0"/>
        <w:spacing w:line="360" w:lineRule="auto"/>
        <w:ind w:firstLineChars="413" w:firstLine="991"/>
        <w:jc w:val="left"/>
        <w:rPr>
          <w:rFonts w:ascii="楷体" w:eastAsia="楷体" w:hAnsi="楷体"/>
          <w:kern w:val="0"/>
          <w:sz w:val="24"/>
          <w:szCs w:val="24"/>
        </w:rPr>
      </w:pPr>
      <w:r w:rsidRPr="00DE4EAA">
        <w:rPr>
          <w:rFonts w:ascii="楷体" w:eastAsia="楷体" w:hAnsi="楷体" w:hint="eastAsia"/>
          <w:kern w:val="0"/>
          <w:sz w:val="24"/>
          <w:szCs w:val="24"/>
        </w:rPr>
        <w:t>3、分级基金A、B份额均上市交易的，母基金和子基金代码</w:t>
      </w:r>
      <w:r w:rsidR="00615690">
        <w:rPr>
          <w:rFonts w:ascii="楷体" w:eastAsia="楷体" w:hAnsi="楷体" w:hint="eastAsia"/>
          <w:kern w:val="0"/>
          <w:sz w:val="24"/>
          <w:szCs w:val="24"/>
        </w:rPr>
        <w:t>都应</w:t>
      </w:r>
      <w:r w:rsidRPr="00DE4EAA">
        <w:rPr>
          <w:rFonts w:ascii="楷体" w:eastAsia="楷体" w:hAnsi="楷体" w:hint="eastAsia"/>
          <w:kern w:val="0"/>
          <w:sz w:val="24"/>
          <w:szCs w:val="24"/>
        </w:rPr>
        <w:t>提交定期报告信息披露申请；只有B份额上市交易的，按照B</w:t>
      </w:r>
      <w:r w:rsidR="00FF0445">
        <w:rPr>
          <w:rFonts w:ascii="楷体" w:eastAsia="楷体" w:hAnsi="楷体" w:hint="eastAsia"/>
          <w:kern w:val="0"/>
          <w:sz w:val="24"/>
          <w:szCs w:val="24"/>
        </w:rPr>
        <w:t>份额</w:t>
      </w:r>
      <w:r w:rsidRPr="00DE4EAA">
        <w:rPr>
          <w:rFonts w:ascii="楷体" w:eastAsia="楷体" w:hAnsi="楷体" w:hint="eastAsia"/>
          <w:kern w:val="0"/>
          <w:sz w:val="24"/>
          <w:szCs w:val="24"/>
        </w:rPr>
        <w:t>代码提交定期报告信息披露申请。</w:t>
      </w:r>
    </w:p>
    <w:p w:rsidR="003454AB" w:rsidRPr="00DE4EAA" w:rsidRDefault="003454AB" w:rsidP="00E93124">
      <w:pPr>
        <w:pStyle w:val="a4"/>
        <w:numPr>
          <w:ilvl w:val="0"/>
          <w:numId w:val="13"/>
        </w:numPr>
        <w:spacing w:beforeLines="50" w:afterLines="50"/>
        <w:ind w:firstLineChars="0"/>
        <w:outlineLvl w:val="1"/>
        <w:rPr>
          <w:rFonts w:ascii="楷体" w:eastAsia="楷体" w:hAnsi="楷体"/>
          <w:b/>
          <w:bCs/>
          <w:kern w:val="0"/>
          <w:sz w:val="28"/>
          <w:szCs w:val="28"/>
        </w:rPr>
      </w:pPr>
      <w:bookmarkStart w:id="61" w:name="_Toc369873891"/>
      <w:bookmarkStart w:id="62" w:name="_Toc458785072"/>
      <w:r w:rsidRPr="00DE4EAA">
        <w:rPr>
          <w:rFonts w:ascii="楷体" w:eastAsia="楷体" w:hAnsi="楷体" w:hint="eastAsia"/>
          <w:b/>
          <w:bCs/>
          <w:kern w:val="0"/>
          <w:sz w:val="28"/>
          <w:szCs w:val="28"/>
        </w:rPr>
        <w:t>基金临时公告</w:t>
      </w:r>
      <w:bookmarkEnd w:id="61"/>
      <w:bookmarkEnd w:id="62"/>
    </w:p>
    <w:p w:rsidR="003454AB" w:rsidRPr="00DE4EAA" w:rsidRDefault="003454AB" w:rsidP="003454AB">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（一）</w:t>
      </w:r>
      <w:r w:rsidR="00FF0445">
        <w:rPr>
          <w:rFonts w:ascii="楷体" w:eastAsia="楷体" w:hAnsi="楷体" w:hint="eastAsia"/>
          <w:b/>
          <w:kern w:val="0"/>
          <w:sz w:val="24"/>
          <w:szCs w:val="24"/>
        </w:rPr>
        <w:t>发起</w:t>
      </w:r>
      <w:r w:rsidR="00FF0445" w:rsidRPr="00DE4EAA">
        <w:rPr>
          <w:rFonts w:ascii="楷体" w:eastAsia="楷体" w:hAnsi="楷体" w:hint="eastAsia"/>
          <w:b/>
          <w:kern w:val="0"/>
          <w:sz w:val="24"/>
          <w:szCs w:val="24"/>
        </w:rPr>
        <w:t>信息披露</w:t>
      </w:r>
      <w:r w:rsidR="00FF0445">
        <w:rPr>
          <w:rFonts w:ascii="楷体" w:eastAsia="楷体" w:hAnsi="楷体" w:hint="eastAsia"/>
          <w:b/>
          <w:kern w:val="0"/>
          <w:sz w:val="24"/>
          <w:szCs w:val="24"/>
        </w:rPr>
        <w:t>流程</w:t>
      </w:r>
    </w:p>
    <w:p w:rsidR="003454AB" w:rsidRPr="00DE4EAA" w:rsidRDefault="003454AB" w:rsidP="003454AB">
      <w:pPr>
        <w:snapToGrid w:val="0"/>
        <w:spacing w:line="360" w:lineRule="auto"/>
        <w:ind w:firstLineChars="235" w:firstLine="564"/>
        <w:rPr>
          <w:rFonts w:ascii="楷体" w:eastAsia="楷体" w:hAnsi="楷体"/>
          <w:kern w:val="0"/>
          <w:sz w:val="24"/>
          <w:szCs w:val="24"/>
        </w:rPr>
      </w:pPr>
      <w:r w:rsidRPr="00DE4EAA">
        <w:rPr>
          <w:rFonts w:ascii="楷体" w:eastAsia="楷体" w:hAnsi="楷体" w:hint="eastAsia"/>
          <w:kern w:val="0"/>
          <w:sz w:val="24"/>
          <w:szCs w:val="24"/>
        </w:rPr>
        <w:t>基金管理人应在公告日前一个交易日(或之前)通过我所基金业务专区中的“业务办理—&gt;信息披露—&gt;临时报告”发起信息披露流程，如需停复牌须填写停复牌参数并附停复牌申请。同时,根据不同公告类别，提交相关材料（详见基金业务专区中相应业务表单）。</w:t>
      </w:r>
    </w:p>
    <w:p w:rsidR="00FF0445" w:rsidRPr="00591639" w:rsidRDefault="00FF0445" w:rsidP="00591639">
      <w:pPr>
        <w:snapToGrid w:val="0"/>
        <w:spacing w:line="360" w:lineRule="auto"/>
        <w:ind w:firstLineChars="235" w:firstLine="564"/>
        <w:rPr>
          <w:rFonts w:ascii="楷体" w:eastAsia="楷体" w:hAnsi="楷体"/>
          <w:kern w:val="0"/>
          <w:sz w:val="24"/>
          <w:szCs w:val="24"/>
        </w:rPr>
      </w:pPr>
      <w:r w:rsidRPr="00591639">
        <w:rPr>
          <w:rFonts w:ascii="楷体" w:eastAsia="楷体" w:hAnsi="楷体" w:hint="eastAsia"/>
          <w:kern w:val="0"/>
          <w:sz w:val="24"/>
          <w:szCs w:val="24"/>
        </w:rPr>
        <w:t>基金公告类别和我所核对方式及后续业务处理密切相关</w:t>
      </w:r>
      <w:r w:rsidR="009336DF" w:rsidRPr="00591639">
        <w:rPr>
          <w:rFonts w:ascii="楷体" w:eastAsia="楷体" w:hAnsi="楷体" w:hint="eastAsia"/>
          <w:kern w:val="0"/>
          <w:sz w:val="24"/>
          <w:szCs w:val="24"/>
        </w:rPr>
        <w:t>，基金管理人提交信息披露申请时应</w:t>
      </w:r>
      <w:r w:rsidR="005578D4" w:rsidRPr="00591639">
        <w:rPr>
          <w:rFonts w:ascii="楷体" w:eastAsia="楷体" w:hAnsi="楷体" w:hint="eastAsia"/>
          <w:kern w:val="0"/>
          <w:sz w:val="24"/>
          <w:szCs w:val="24"/>
        </w:rPr>
        <w:t>正确选择与公告内容相对应的公告类别，</w:t>
      </w:r>
      <w:r w:rsidR="009336DF" w:rsidRPr="00591639">
        <w:rPr>
          <w:rFonts w:ascii="楷体" w:eastAsia="楷体" w:hAnsi="楷体" w:hint="eastAsia"/>
          <w:kern w:val="0"/>
          <w:sz w:val="24"/>
          <w:szCs w:val="24"/>
        </w:rPr>
        <w:t>防范因</w:t>
      </w:r>
      <w:r w:rsidR="005578D4" w:rsidRPr="00591639">
        <w:rPr>
          <w:rFonts w:ascii="楷体" w:eastAsia="楷体" w:hAnsi="楷体" w:hint="eastAsia"/>
          <w:kern w:val="0"/>
          <w:sz w:val="24"/>
          <w:szCs w:val="24"/>
        </w:rPr>
        <w:t>公告类别选择错误</w:t>
      </w:r>
      <w:r w:rsidR="00306DEF" w:rsidRPr="00591639">
        <w:rPr>
          <w:rFonts w:ascii="楷体" w:eastAsia="楷体" w:hAnsi="楷体" w:hint="eastAsia"/>
          <w:kern w:val="0"/>
          <w:sz w:val="24"/>
          <w:szCs w:val="24"/>
        </w:rPr>
        <w:t>可能</w:t>
      </w:r>
      <w:r w:rsidR="00905404" w:rsidRPr="00591639">
        <w:rPr>
          <w:rFonts w:ascii="楷体" w:eastAsia="楷体" w:hAnsi="楷体" w:hint="eastAsia"/>
          <w:kern w:val="0"/>
          <w:sz w:val="24"/>
          <w:szCs w:val="24"/>
        </w:rPr>
        <w:t>导致</w:t>
      </w:r>
      <w:r w:rsidR="009336DF" w:rsidRPr="00591639">
        <w:rPr>
          <w:rFonts w:ascii="楷体" w:eastAsia="楷体" w:hAnsi="楷体" w:hint="eastAsia"/>
          <w:kern w:val="0"/>
          <w:sz w:val="24"/>
          <w:szCs w:val="24"/>
        </w:rPr>
        <w:t>的业务风险</w:t>
      </w:r>
      <w:r w:rsidR="005578D4" w:rsidRPr="00591639">
        <w:rPr>
          <w:rFonts w:ascii="楷体" w:eastAsia="楷体" w:hAnsi="楷体" w:hint="eastAsia"/>
          <w:kern w:val="0"/>
          <w:sz w:val="24"/>
          <w:szCs w:val="24"/>
        </w:rPr>
        <w:t>；</w:t>
      </w:r>
      <w:r w:rsidR="009336DF" w:rsidRPr="00591639">
        <w:rPr>
          <w:rFonts w:ascii="楷体" w:eastAsia="楷体" w:hAnsi="楷体" w:hint="eastAsia"/>
          <w:kern w:val="0"/>
          <w:sz w:val="24"/>
          <w:szCs w:val="24"/>
        </w:rPr>
        <w:t>尽量避免选择</w:t>
      </w:r>
      <w:r w:rsidR="005578D4" w:rsidRPr="00591639">
        <w:rPr>
          <w:rFonts w:ascii="楷体" w:eastAsia="楷体" w:hAnsi="楷体" w:hint="eastAsia"/>
          <w:kern w:val="0"/>
          <w:sz w:val="24"/>
          <w:szCs w:val="24"/>
        </w:rPr>
        <w:t>“其他重大事项”、“ 基金管理人其它公告”、“其它基金运作公告”、“ 其它申购赎回公告”等</w:t>
      </w:r>
      <w:r w:rsidR="009336DF" w:rsidRPr="00591639">
        <w:rPr>
          <w:rFonts w:ascii="楷体" w:eastAsia="楷体" w:hAnsi="楷体" w:hint="eastAsia"/>
          <w:kern w:val="0"/>
          <w:sz w:val="24"/>
          <w:szCs w:val="24"/>
        </w:rPr>
        <w:t>带有“其他”的</w:t>
      </w:r>
      <w:r w:rsidR="005578D4" w:rsidRPr="00591639">
        <w:rPr>
          <w:rFonts w:ascii="楷体" w:eastAsia="楷体" w:hAnsi="楷体" w:hint="eastAsia"/>
          <w:kern w:val="0"/>
          <w:sz w:val="24"/>
          <w:szCs w:val="24"/>
        </w:rPr>
        <w:t>公告类别，</w:t>
      </w:r>
      <w:r w:rsidR="009336DF" w:rsidRPr="00591639">
        <w:rPr>
          <w:rFonts w:ascii="楷体" w:eastAsia="楷体" w:hAnsi="楷体" w:hint="eastAsia"/>
          <w:kern w:val="0"/>
          <w:sz w:val="24"/>
          <w:szCs w:val="24"/>
        </w:rPr>
        <w:t>相关</w:t>
      </w:r>
      <w:r w:rsidR="005578D4" w:rsidRPr="00591639">
        <w:rPr>
          <w:rFonts w:ascii="楷体" w:eastAsia="楷体" w:hAnsi="楷体" w:hint="eastAsia"/>
          <w:kern w:val="0"/>
          <w:sz w:val="24"/>
          <w:szCs w:val="24"/>
        </w:rPr>
        <w:t>公告可以对应“基金管理人情况发生变更”、“投资者服务”、“定期定额申购、投资”、“条件申购”等有具体规定内容的公告类别，请</w:t>
      </w:r>
      <w:r w:rsidR="00905404" w:rsidRPr="00591639">
        <w:rPr>
          <w:rFonts w:ascii="楷体" w:eastAsia="楷体" w:hAnsi="楷体" w:hint="eastAsia"/>
          <w:kern w:val="0"/>
          <w:sz w:val="24"/>
          <w:szCs w:val="24"/>
        </w:rPr>
        <w:t>基金管理人</w:t>
      </w:r>
      <w:r w:rsidR="005578D4" w:rsidRPr="00591639">
        <w:rPr>
          <w:rFonts w:ascii="楷体" w:eastAsia="楷体" w:hAnsi="楷体" w:hint="eastAsia"/>
          <w:kern w:val="0"/>
          <w:sz w:val="24"/>
          <w:szCs w:val="24"/>
        </w:rPr>
        <w:t>认真核对公告所属类别。</w:t>
      </w:r>
    </w:p>
    <w:p w:rsidR="006D6E4D" w:rsidRPr="00591639" w:rsidRDefault="006D6E4D" w:rsidP="00591639">
      <w:pPr>
        <w:snapToGrid w:val="0"/>
        <w:spacing w:line="360" w:lineRule="auto"/>
        <w:ind w:firstLineChars="235" w:firstLine="564"/>
        <w:rPr>
          <w:rFonts w:ascii="楷体" w:eastAsia="楷体" w:hAnsi="楷体"/>
          <w:kern w:val="0"/>
          <w:sz w:val="24"/>
          <w:szCs w:val="24"/>
        </w:rPr>
      </w:pPr>
      <w:r w:rsidRPr="00591639">
        <w:rPr>
          <w:rFonts w:ascii="楷体" w:eastAsia="楷体" w:hAnsi="楷体" w:hint="eastAsia"/>
          <w:kern w:val="0"/>
          <w:sz w:val="24"/>
          <w:szCs w:val="24"/>
        </w:rPr>
        <w:t>若基金管理人</w:t>
      </w:r>
      <w:r w:rsidR="002206FF" w:rsidRPr="00591639">
        <w:rPr>
          <w:rFonts w:ascii="楷体" w:eastAsia="楷体" w:hAnsi="楷体" w:hint="eastAsia"/>
          <w:kern w:val="0"/>
          <w:sz w:val="24"/>
          <w:szCs w:val="24"/>
        </w:rPr>
        <w:t>发起</w:t>
      </w:r>
      <w:r w:rsidRPr="00591639">
        <w:rPr>
          <w:rFonts w:ascii="楷体" w:eastAsia="楷体" w:hAnsi="楷体" w:hint="eastAsia"/>
          <w:kern w:val="0"/>
          <w:sz w:val="24"/>
          <w:szCs w:val="24"/>
        </w:rPr>
        <w:t>了“基金管理人情况发生变更”、“</w:t>
      </w:r>
      <w:r w:rsidRPr="00591639">
        <w:rPr>
          <w:rFonts w:hint="eastAsia"/>
        </w:rPr>
        <w:t xml:space="preserve"> </w:t>
      </w:r>
      <w:r w:rsidRPr="00591639">
        <w:rPr>
          <w:rFonts w:ascii="楷体" w:eastAsia="楷体" w:hAnsi="楷体" w:hint="eastAsia"/>
          <w:kern w:val="0"/>
          <w:sz w:val="24"/>
          <w:szCs w:val="24"/>
        </w:rPr>
        <w:t>更换基金经理或基金经理情况变更”等类型</w:t>
      </w:r>
      <w:r w:rsidR="004A006E" w:rsidRPr="00591639">
        <w:rPr>
          <w:rFonts w:ascii="楷体" w:eastAsia="楷体" w:hAnsi="楷体" w:hint="eastAsia"/>
          <w:kern w:val="0"/>
          <w:sz w:val="24"/>
          <w:szCs w:val="24"/>
        </w:rPr>
        <w:t>的</w:t>
      </w:r>
      <w:r w:rsidRPr="00591639">
        <w:rPr>
          <w:rFonts w:ascii="楷体" w:eastAsia="楷体" w:hAnsi="楷体" w:hint="eastAsia"/>
          <w:kern w:val="0"/>
          <w:sz w:val="24"/>
          <w:szCs w:val="24"/>
        </w:rPr>
        <w:t>信息披露</w:t>
      </w:r>
      <w:r w:rsidR="002206FF" w:rsidRPr="00591639">
        <w:rPr>
          <w:rFonts w:ascii="楷体" w:eastAsia="楷体" w:hAnsi="楷体" w:hint="eastAsia"/>
          <w:kern w:val="0"/>
          <w:sz w:val="24"/>
          <w:szCs w:val="24"/>
        </w:rPr>
        <w:t>流程</w:t>
      </w:r>
      <w:r w:rsidRPr="00591639">
        <w:rPr>
          <w:rFonts w:ascii="楷体" w:eastAsia="楷体" w:hAnsi="楷体" w:hint="eastAsia"/>
          <w:kern w:val="0"/>
          <w:sz w:val="24"/>
          <w:szCs w:val="24"/>
        </w:rPr>
        <w:t>，应当及时在基金业务专区进行资料维护更新相关信息。</w:t>
      </w:r>
    </w:p>
    <w:p w:rsidR="00EF5A9F" w:rsidRPr="009336DF" w:rsidRDefault="00EF5A9F" w:rsidP="00AF7450">
      <w:pPr>
        <w:snapToGrid w:val="0"/>
        <w:spacing w:line="360" w:lineRule="auto"/>
        <w:rPr>
          <w:rFonts w:ascii="楷体" w:eastAsia="楷体" w:hAnsi="楷体"/>
          <w:kern w:val="0"/>
          <w:sz w:val="24"/>
          <w:szCs w:val="24"/>
        </w:rPr>
      </w:pPr>
    </w:p>
    <w:p w:rsidR="003454AB" w:rsidRPr="00DE4EAA" w:rsidRDefault="003454AB" w:rsidP="003454AB">
      <w:pPr>
        <w:snapToGrid w:val="0"/>
        <w:spacing w:line="360" w:lineRule="auto"/>
        <w:ind w:firstLineChars="235" w:firstLine="566"/>
        <w:rPr>
          <w:rFonts w:ascii="楷体" w:eastAsia="楷体" w:hAnsi="楷体"/>
          <w:b/>
          <w:kern w:val="0"/>
          <w:sz w:val="24"/>
          <w:szCs w:val="24"/>
        </w:rPr>
      </w:pPr>
      <w:r w:rsidRPr="00DE4EAA">
        <w:rPr>
          <w:rFonts w:ascii="楷体" w:eastAsia="楷体" w:hAnsi="楷体" w:hint="eastAsia"/>
          <w:b/>
          <w:kern w:val="0"/>
          <w:sz w:val="24"/>
          <w:szCs w:val="24"/>
        </w:rPr>
        <w:t>（二）刊登《临时公告》</w:t>
      </w:r>
    </w:p>
    <w:p w:rsidR="00EF5A9F" w:rsidRPr="00DE4EAA" w:rsidRDefault="00EF5A9F" w:rsidP="00EF5A9F">
      <w:pPr>
        <w:snapToGrid w:val="0"/>
        <w:spacing w:line="360" w:lineRule="auto"/>
        <w:ind w:firstLineChars="235" w:firstLine="564"/>
        <w:rPr>
          <w:rFonts w:ascii="楷体" w:eastAsia="楷体" w:hAnsi="楷体"/>
          <w:sz w:val="24"/>
          <w:szCs w:val="24"/>
        </w:rPr>
      </w:pPr>
      <w:r w:rsidRPr="00DE4EAA">
        <w:rPr>
          <w:rFonts w:ascii="楷体" w:eastAsia="楷体" w:hAnsi="楷体" w:hint="eastAsia"/>
          <w:kern w:val="0"/>
          <w:sz w:val="24"/>
          <w:szCs w:val="24"/>
        </w:rPr>
        <w:t>对</w:t>
      </w:r>
      <w:r w:rsidRPr="00AD5A73">
        <w:rPr>
          <w:rFonts w:ascii="楷体" w:eastAsia="楷体" w:hAnsi="楷体" w:hint="eastAsia"/>
          <w:b/>
          <w:kern w:val="0"/>
          <w:sz w:val="24"/>
          <w:szCs w:val="24"/>
        </w:rPr>
        <w:t>事前</w:t>
      </w:r>
      <w:r>
        <w:rPr>
          <w:rFonts w:ascii="楷体" w:eastAsia="楷体" w:hAnsi="楷体" w:hint="eastAsia"/>
          <w:b/>
          <w:kern w:val="0"/>
          <w:sz w:val="24"/>
          <w:szCs w:val="24"/>
        </w:rPr>
        <w:t>核对</w:t>
      </w:r>
      <w:r w:rsidRPr="00DE4EAA">
        <w:rPr>
          <w:rFonts w:ascii="楷体" w:eastAsia="楷体" w:hAnsi="楷体" w:hint="eastAsia"/>
          <w:kern w:val="0"/>
          <w:sz w:val="24"/>
          <w:szCs w:val="24"/>
        </w:rPr>
        <w:t>的临时公告，经我所基金管理部确认通过</w:t>
      </w:r>
      <w:r>
        <w:rPr>
          <w:rFonts w:ascii="楷体" w:eastAsia="楷体" w:hAnsi="楷体" w:hint="eastAsia"/>
          <w:kern w:val="0"/>
          <w:sz w:val="24"/>
          <w:szCs w:val="24"/>
        </w:rPr>
        <w:t>（部分公告</w:t>
      </w:r>
      <w:r w:rsidRPr="00004A76">
        <w:rPr>
          <w:rFonts w:ascii="楷体" w:eastAsia="楷体" w:hAnsi="楷体" w:hint="eastAsia"/>
          <w:kern w:val="0"/>
          <w:sz w:val="24"/>
          <w:szCs w:val="24"/>
        </w:rPr>
        <w:t>需先提交相关业务申请，待业务办理完成后通过业务关联方式</w:t>
      </w:r>
      <w:r w:rsidR="002206FF">
        <w:rPr>
          <w:rFonts w:ascii="楷体" w:eastAsia="楷体" w:hAnsi="楷体" w:hint="eastAsia"/>
          <w:kern w:val="0"/>
          <w:sz w:val="24"/>
          <w:szCs w:val="24"/>
        </w:rPr>
        <w:t>发起</w:t>
      </w:r>
      <w:r w:rsidRPr="00004A76">
        <w:rPr>
          <w:rFonts w:ascii="楷体" w:eastAsia="楷体" w:hAnsi="楷体" w:hint="eastAsia"/>
          <w:kern w:val="0"/>
          <w:sz w:val="24"/>
          <w:szCs w:val="24"/>
        </w:rPr>
        <w:t>信息披露</w:t>
      </w:r>
      <w:r w:rsidR="002206FF">
        <w:rPr>
          <w:rFonts w:ascii="楷体" w:eastAsia="楷体" w:hAnsi="楷体" w:hint="eastAsia"/>
          <w:kern w:val="0"/>
          <w:sz w:val="24"/>
          <w:szCs w:val="24"/>
        </w:rPr>
        <w:t>流程</w:t>
      </w:r>
      <w:r>
        <w:rPr>
          <w:rFonts w:ascii="楷体" w:eastAsia="楷体" w:hAnsi="楷体" w:hint="eastAsia"/>
          <w:kern w:val="0"/>
          <w:sz w:val="24"/>
          <w:szCs w:val="24"/>
        </w:rPr>
        <w:t>）</w:t>
      </w:r>
      <w:r w:rsidRPr="00DE4EAA">
        <w:rPr>
          <w:rFonts w:ascii="楷体" w:eastAsia="楷体" w:hAnsi="楷体" w:hint="eastAsia"/>
          <w:kern w:val="0"/>
          <w:sz w:val="24"/>
          <w:szCs w:val="24"/>
        </w:rPr>
        <w:t>并查询到巨潮资讯网刊登确认回执后，基金管理人在中国证监会指定</w:t>
      </w:r>
      <w:r w:rsidR="00FF0445">
        <w:rPr>
          <w:rFonts w:ascii="楷体" w:eastAsia="楷体" w:hAnsi="楷体" w:hint="eastAsia"/>
          <w:kern w:val="0"/>
          <w:sz w:val="24"/>
          <w:szCs w:val="24"/>
        </w:rPr>
        <w:t>媒体</w:t>
      </w:r>
      <w:r w:rsidR="002206FF">
        <w:rPr>
          <w:rFonts w:ascii="楷体" w:eastAsia="楷体" w:hAnsi="楷体" w:hint="eastAsia"/>
          <w:kern w:val="0"/>
          <w:sz w:val="24"/>
          <w:szCs w:val="24"/>
        </w:rPr>
        <w:t>上</w:t>
      </w:r>
      <w:r w:rsidRPr="00DE4EAA">
        <w:rPr>
          <w:rFonts w:ascii="楷体" w:eastAsia="楷体" w:hAnsi="楷体" w:hint="eastAsia"/>
          <w:kern w:val="0"/>
          <w:sz w:val="24"/>
          <w:szCs w:val="24"/>
        </w:rPr>
        <w:t>刊登公告。</w:t>
      </w:r>
    </w:p>
    <w:p w:rsidR="003454AB" w:rsidRPr="00DE4EAA" w:rsidRDefault="00FF0445" w:rsidP="00B034C1">
      <w:pPr>
        <w:snapToGrid w:val="0"/>
        <w:spacing w:line="360" w:lineRule="auto"/>
        <w:ind w:firstLineChars="235" w:firstLine="564"/>
        <w:rPr>
          <w:rFonts w:ascii="楷体" w:eastAsia="楷体" w:hAnsi="楷体"/>
          <w:sz w:val="24"/>
          <w:szCs w:val="24"/>
        </w:rPr>
      </w:pPr>
      <w:r w:rsidRPr="00DE4EAA">
        <w:rPr>
          <w:rFonts w:ascii="楷体" w:eastAsia="楷体" w:hAnsi="楷体" w:hint="eastAsia"/>
          <w:sz w:val="24"/>
          <w:szCs w:val="24"/>
        </w:rPr>
        <w:t>对</w:t>
      </w:r>
      <w:r w:rsidRPr="00AD5A73">
        <w:rPr>
          <w:rFonts w:ascii="楷体" w:eastAsia="楷体" w:hAnsi="楷体" w:hint="eastAsia"/>
          <w:b/>
          <w:sz w:val="24"/>
          <w:szCs w:val="24"/>
        </w:rPr>
        <w:t>事后</w:t>
      </w:r>
      <w:r>
        <w:rPr>
          <w:rFonts w:ascii="楷体" w:eastAsia="楷体" w:hAnsi="楷体" w:hint="eastAsia"/>
          <w:b/>
          <w:sz w:val="24"/>
          <w:szCs w:val="24"/>
        </w:rPr>
        <w:t>核对</w:t>
      </w:r>
      <w:r w:rsidRPr="00DE4EAA">
        <w:rPr>
          <w:rFonts w:ascii="楷体" w:eastAsia="楷体" w:hAnsi="楷体" w:hint="eastAsia"/>
          <w:sz w:val="24"/>
          <w:szCs w:val="24"/>
        </w:rPr>
        <w:t>的</w:t>
      </w:r>
      <w:r w:rsidRPr="00DE4EAA">
        <w:rPr>
          <w:rFonts w:ascii="楷体" w:eastAsia="楷体" w:hAnsi="楷体" w:hint="eastAsia"/>
          <w:kern w:val="0"/>
          <w:sz w:val="24"/>
          <w:szCs w:val="24"/>
        </w:rPr>
        <w:t>临时公告</w:t>
      </w:r>
      <w:r w:rsidR="003454AB" w:rsidRPr="00DE4EAA">
        <w:rPr>
          <w:rFonts w:ascii="楷体" w:eastAsia="楷体" w:hAnsi="楷体" w:hint="eastAsia"/>
          <w:sz w:val="24"/>
          <w:szCs w:val="24"/>
        </w:rPr>
        <w:t>，基金管理人在基金业务专区提交并查询到</w:t>
      </w:r>
      <w:r w:rsidR="003454AB" w:rsidRPr="00DE4EAA">
        <w:rPr>
          <w:rFonts w:ascii="楷体" w:eastAsia="楷体" w:hAnsi="楷体" w:hint="eastAsia"/>
          <w:kern w:val="0"/>
          <w:sz w:val="24"/>
          <w:szCs w:val="24"/>
        </w:rPr>
        <w:t>巨潮资讯网刊登确认回执后</w:t>
      </w:r>
      <w:r w:rsidR="003454AB" w:rsidRPr="00DE4EAA">
        <w:rPr>
          <w:rFonts w:ascii="楷体" w:eastAsia="楷体" w:hAnsi="楷体" w:hint="eastAsia"/>
          <w:sz w:val="24"/>
          <w:szCs w:val="24"/>
        </w:rPr>
        <w:t>，</w:t>
      </w:r>
      <w:r w:rsidRPr="00DE4EAA">
        <w:rPr>
          <w:rFonts w:ascii="楷体" w:eastAsia="楷体" w:hAnsi="楷体" w:hint="eastAsia"/>
          <w:kern w:val="0"/>
          <w:sz w:val="24"/>
          <w:szCs w:val="24"/>
        </w:rPr>
        <w:t>可</w:t>
      </w:r>
      <w:r w:rsidRPr="00DE4EAA">
        <w:rPr>
          <w:rFonts w:ascii="楷体" w:eastAsia="楷体" w:hAnsi="楷体" w:hint="eastAsia"/>
          <w:sz w:val="24"/>
          <w:szCs w:val="24"/>
        </w:rPr>
        <w:t>在</w:t>
      </w:r>
      <w:r w:rsidRPr="00DE4EAA">
        <w:rPr>
          <w:rFonts w:ascii="楷体" w:eastAsia="楷体" w:hAnsi="楷体" w:hint="eastAsia"/>
          <w:kern w:val="0"/>
          <w:sz w:val="24"/>
          <w:szCs w:val="24"/>
        </w:rPr>
        <w:t>中国证监会指定</w:t>
      </w:r>
      <w:r>
        <w:rPr>
          <w:rFonts w:ascii="楷体" w:eastAsia="楷体" w:hAnsi="楷体" w:hint="eastAsia"/>
          <w:kern w:val="0"/>
          <w:sz w:val="24"/>
          <w:szCs w:val="24"/>
        </w:rPr>
        <w:t>媒体</w:t>
      </w:r>
      <w:r w:rsidR="002206FF">
        <w:rPr>
          <w:rFonts w:ascii="楷体" w:eastAsia="楷体" w:hAnsi="楷体" w:hint="eastAsia"/>
          <w:kern w:val="0"/>
          <w:sz w:val="24"/>
          <w:szCs w:val="24"/>
        </w:rPr>
        <w:t>上</w:t>
      </w:r>
      <w:r w:rsidRPr="00DE4EAA">
        <w:rPr>
          <w:rFonts w:ascii="楷体" w:eastAsia="楷体" w:hAnsi="楷体" w:hint="eastAsia"/>
          <w:kern w:val="0"/>
          <w:sz w:val="24"/>
          <w:szCs w:val="24"/>
        </w:rPr>
        <w:t>刊登公告</w:t>
      </w:r>
      <w:r w:rsidR="003454AB" w:rsidRPr="00DE4EAA">
        <w:rPr>
          <w:rFonts w:ascii="楷体" w:eastAsia="楷体" w:hAnsi="楷体" w:hint="eastAsia"/>
          <w:kern w:val="0"/>
          <w:sz w:val="24"/>
          <w:szCs w:val="24"/>
        </w:rPr>
        <w:t>。</w:t>
      </w:r>
    </w:p>
    <w:p w:rsidR="003454AB" w:rsidRPr="00DE4EAA" w:rsidRDefault="00810C85" w:rsidP="00E93124">
      <w:pPr>
        <w:pStyle w:val="a4"/>
        <w:numPr>
          <w:ilvl w:val="0"/>
          <w:numId w:val="13"/>
        </w:numPr>
        <w:spacing w:beforeLines="50" w:afterLines="50"/>
        <w:ind w:firstLineChars="0"/>
        <w:outlineLvl w:val="1"/>
        <w:rPr>
          <w:rFonts w:ascii="楷体" w:eastAsia="楷体" w:hAnsi="楷体"/>
          <w:b/>
          <w:bCs/>
          <w:kern w:val="0"/>
          <w:sz w:val="28"/>
          <w:szCs w:val="28"/>
        </w:rPr>
      </w:pPr>
      <w:r>
        <w:rPr>
          <w:rFonts w:ascii="楷体" w:eastAsia="楷体" w:hAnsi="楷体" w:hint="eastAsia"/>
          <w:b/>
          <w:bCs/>
          <w:kern w:val="0"/>
          <w:sz w:val="28"/>
          <w:szCs w:val="28"/>
        </w:rPr>
        <w:t>信息披露类别列表</w:t>
      </w:r>
    </w:p>
    <w:p w:rsidR="00810C85" w:rsidRPr="00810C85" w:rsidRDefault="00810C85" w:rsidP="00810C85">
      <w:pPr>
        <w:pStyle w:val="a4"/>
        <w:snapToGrid w:val="0"/>
        <w:spacing w:line="360" w:lineRule="auto"/>
        <w:ind w:left="420" w:firstLineChars="0" w:firstLine="0"/>
        <w:rPr>
          <w:rFonts w:ascii="楷体" w:eastAsia="楷体" w:hAnsi="楷体"/>
          <w:kern w:val="0"/>
          <w:sz w:val="24"/>
          <w:szCs w:val="24"/>
        </w:rPr>
      </w:pPr>
      <w:r w:rsidRPr="00810C85">
        <w:rPr>
          <w:rFonts w:ascii="楷体" w:eastAsia="楷体" w:hAnsi="楷体" w:hint="eastAsia"/>
          <w:kern w:val="0"/>
          <w:sz w:val="24"/>
          <w:szCs w:val="24"/>
        </w:rPr>
        <w:t>事前核对的信息披露类别及公告内容见下表：</w:t>
      </w:r>
    </w:p>
    <w:tbl>
      <w:tblPr>
        <w:tblW w:w="8131" w:type="dxa"/>
        <w:jc w:val="center"/>
        <w:tblInd w:w="-535" w:type="dxa"/>
        <w:tblLook w:val="04A0"/>
      </w:tblPr>
      <w:tblGrid>
        <w:gridCol w:w="1014"/>
        <w:gridCol w:w="2580"/>
        <w:gridCol w:w="4537"/>
      </w:tblGrid>
      <w:tr w:rsidR="00810C85" w:rsidRPr="00004A76" w:rsidTr="00E33495">
        <w:trPr>
          <w:trHeight w:val="1080"/>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b/>
                <w:kern w:val="0"/>
                <w:sz w:val="22"/>
                <w:szCs w:val="22"/>
              </w:rPr>
            </w:pPr>
            <w:r w:rsidRPr="00004A76">
              <w:rPr>
                <w:rFonts w:ascii="楷体" w:eastAsia="楷体" w:hAnsi="楷体" w:cs="宋体" w:hint="eastAsia"/>
                <w:b/>
                <w:kern w:val="0"/>
                <w:sz w:val="22"/>
                <w:szCs w:val="22"/>
              </w:rPr>
              <w:t>公告类别代码</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center"/>
              <w:rPr>
                <w:rFonts w:ascii="楷体" w:eastAsia="楷体" w:hAnsi="楷体" w:cs="宋体"/>
                <w:b/>
                <w:kern w:val="0"/>
                <w:sz w:val="22"/>
                <w:szCs w:val="22"/>
              </w:rPr>
            </w:pPr>
            <w:r w:rsidRPr="00004A76">
              <w:rPr>
                <w:rFonts w:ascii="楷体" w:eastAsia="楷体" w:hAnsi="楷体" w:cs="宋体" w:hint="eastAsia"/>
                <w:b/>
                <w:kern w:val="0"/>
                <w:sz w:val="22"/>
                <w:szCs w:val="22"/>
              </w:rPr>
              <w:t>公告类别名称</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center"/>
              <w:rPr>
                <w:rFonts w:ascii="楷体" w:eastAsia="楷体" w:hAnsi="楷体" w:cs="宋体"/>
                <w:b/>
                <w:kern w:val="0"/>
                <w:sz w:val="22"/>
                <w:szCs w:val="22"/>
              </w:rPr>
            </w:pPr>
            <w:r w:rsidRPr="00004A76">
              <w:rPr>
                <w:rFonts w:ascii="楷体" w:eastAsia="楷体" w:hAnsi="楷体" w:cs="宋体" w:hint="eastAsia"/>
                <w:b/>
                <w:kern w:val="0"/>
                <w:sz w:val="22"/>
                <w:szCs w:val="22"/>
              </w:rPr>
              <w:t>公告内容</w:t>
            </w:r>
          </w:p>
        </w:tc>
      </w:tr>
      <w:tr w:rsidR="00810C85" w:rsidRPr="00004A76"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0101</w:t>
            </w:r>
          </w:p>
        </w:tc>
        <w:tc>
          <w:tcPr>
            <w:tcW w:w="2580"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招募说明书和发售公告</w:t>
            </w:r>
          </w:p>
        </w:tc>
        <w:tc>
          <w:tcPr>
            <w:tcW w:w="4537"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基金发售业务时提交招募说明书、发售公告等文件或基金转型时</w:t>
            </w:r>
            <w:r>
              <w:rPr>
                <w:rFonts w:ascii="楷体" w:eastAsia="楷体" w:hAnsi="楷体" w:cs="宋体" w:hint="eastAsia"/>
                <w:kern w:val="0"/>
                <w:sz w:val="22"/>
                <w:szCs w:val="22"/>
              </w:rPr>
              <w:t>集中申购</w:t>
            </w:r>
            <w:r w:rsidRPr="00004A76">
              <w:rPr>
                <w:rFonts w:ascii="楷体" w:eastAsia="楷体" w:hAnsi="楷体" w:cs="宋体" w:hint="eastAsia"/>
                <w:kern w:val="0"/>
                <w:sz w:val="22"/>
                <w:szCs w:val="22"/>
              </w:rPr>
              <w:t>的公告</w:t>
            </w:r>
          </w:p>
        </w:tc>
      </w:tr>
      <w:tr w:rsidR="00810C85"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0103</w:t>
            </w:r>
          </w:p>
        </w:tc>
        <w:tc>
          <w:tcPr>
            <w:tcW w:w="2580"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募集期变更</w:t>
            </w:r>
          </w:p>
        </w:tc>
        <w:tc>
          <w:tcPr>
            <w:tcW w:w="4537"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募集期变更公告</w:t>
            </w:r>
          </w:p>
        </w:tc>
      </w:tr>
      <w:tr w:rsidR="00810C85"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0201</w:t>
            </w:r>
          </w:p>
        </w:tc>
        <w:tc>
          <w:tcPr>
            <w:tcW w:w="2580"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上市交易公告书</w:t>
            </w:r>
          </w:p>
        </w:tc>
        <w:tc>
          <w:tcPr>
            <w:tcW w:w="4537"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上市交易公告书</w:t>
            </w:r>
          </w:p>
        </w:tc>
      </w:tr>
      <w:tr w:rsidR="00810C85" w:rsidRPr="00004A76"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0301</w:t>
            </w:r>
          </w:p>
        </w:tc>
        <w:tc>
          <w:tcPr>
            <w:tcW w:w="2580"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开放、暂停、恢复申购、赎回</w:t>
            </w:r>
          </w:p>
        </w:tc>
        <w:tc>
          <w:tcPr>
            <w:tcW w:w="4537" w:type="dxa"/>
            <w:tcBorders>
              <w:top w:val="nil"/>
              <w:left w:val="nil"/>
              <w:bottom w:val="single" w:sz="4" w:space="0" w:color="auto"/>
              <w:right w:val="single" w:sz="4" w:space="0" w:color="auto"/>
            </w:tcBorders>
            <w:shd w:val="clear" w:color="auto" w:fill="auto"/>
            <w:vAlign w:val="center"/>
            <w:hideMark/>
          </w:tcPr>
          <w:p w:rsidR="00810C85" w:rsidRPr="00004A76" w:rsidRDefault="00810C85"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开放、暂停、恢复申购/赎回公告</w:t>
            </w:r>
          </w:p>
        </w:tc>
      </w:tr>
      <w:tr w:rsidR="00D80AF0" w:rsidRPr="00004A76" w:rsidTr="00E33495">
        <w:trPr>
          <w:trHeight w:val="578"/>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D80AF0" w:rsidRPr="00004A76" w:rsidRDefault="00E33495"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00D80AF0" w:rsidRPr="00276E83">
              <w:rPr>
                <w:rFonts w:ascii="楷体" w:eastAsia="楷体" w:hAnsi="楷体" w:cs="宋体" w:hint="eastAsia"/>
                <w:color w:val="000000"/>
                <w:kern w:val="0"/>
                <w:sz w:val="22"/>
              </w:rPr>
              <w:t>302</w:t>
            </w:r>
          </w:p>
        </w:tc>
        <w:tc>
          <w:tcPr>
            <w:tcW w:w="2580"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巨额赎回</w:t>
            </w:r>
          </w:p>
        </w:tc>
        <w:tc>
          <w:tcPr>
            <w:tcW w:w="4537" w:type="dxa"/>
            <w:tcBorders>
              <w:top w:val="nil"/>
              <w:left w:val="nil"/>
              <w:bottom w:val="single" w:sz="4" w:space="0" w:color="auto"/>
              <w:right w:val="single" w:sz="4" w:space="0" w:color="auto"/>
            </w:tcBorders>
            <w:shd w:val="clear" w:color="000000" w:fill="FFFFFF"/>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基金发生巨额赎回的公告</w:t>
            </w:r>
          </w:p>
        </w:tc>
      </w:tr>
      <w:tr w:rsidR="00D80AF0" w:rsidRPr="00004A76" w:rsidTr="00E33495">
        <w:trPr>
          <w:trHeight w:val="578"/>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0310</w:t>
            </w:r>
          </w:p>
        </w:tc>
        <w:tc>
          <w:tcPr>
            <w:tcW w:w="2580"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基金终止申购赎回</w:t>
            </w:r>
          </w:p>
        </w:tc>
        <w:tc>
          <w:tcPr>
            <w:tcW w:w="4537" w:type="dxa"/>
            <w:tcBorders>
              <w:top w:val="nil"/>
              <w:left w:val="nil"/>
              <w:bottom w:val="single" w:sz="4" w:space="0" w:color="auto"/>
              <w:right w:val="single" w:sz="4" w:space="0" w:color="auto"/>
            </w:tcBorders>
            <w:shd w:val="clear" w:color="000000" w:fill="FFFFFF"/>
            <w:vAlign w:val="center"/>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基金终止申购赎回公告</w:t>
            </w:r>
          </w:p>
        </w:tc>
      </w:tr>
      <w:tr w:rsidR="00D80AF0" w:rsidRPr="00004A76" w:rsidTr="00E33495">
        <w:trPr>
          <w:trHeight w:val="416"/>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D80AF0" w:rsidRPr="00004A76" w:rsidRDefault="00E33495"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00D80AF0" w:rsidRPr="00276E83">
              <w:rPr>
                <w:rFonts w:ascii="楷体" w:eastAsia="楷体" w:hAnsi="楷体" w:cs="宋体" w:hint="eastAsia"/>
                <w:color w:val="000000"/>
                <w:kern w:val="0"/>
                <w:sz w:val="22"/>
              </w:rPr>
              <w:t>404</w:t>
            </w:r>
          </w:p>
        </w:tc>
        <w:tc>
          <w:tcPr>
            <w:tcW w:w="2580"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发起人份额上市交易</w:t>
            </w:r>
          </w:p>
        </w:tc>
        <w:tc>
          <w:tcPr>
            <w:tcW w:w="4537" w:type="dxa"/>
            <w:tcBorders>
              <w:top w:val="nil"/>
              <w:left w:val="nil"/>
              <w:bottom w:val="single" w:sz="4" w:space="0" w:color="auto"/>
              <w:right w:val="single" w:sz="4" w:space="0" w:color="auto"/>
            </w:tcBorders>
            <w:shd w:val="clear" w:color="000000" w:fill="FFFFFF"/>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发起人份额上市交易公告</w:t>
            </w:r>
          </w:p>
        </w:tc>
      </w:tr>
      <w:tr w:rsidR="00D80AF0"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0405</w:t>
            </w:r>
          </w:p>
        </w:tc>
        <w:tc>
          <w:tcPr>
            <w:tcW w:w="2580" w:type="dxa"/>
            <w:tcBorders>
              <w:top w:val="nil"/>
              <w:left w:val="nil"/>
              <w:bottom w:val="single" w:sz="4" w:space="0" w:color="auto"/>
              <w:right w:val="single" w:sz="4" w:space="0" w:color="auto"/>
            </w:tcBorders>
            <w:shd w:val="clear" w:color="auto" w:fill="auto"/>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基金终止上市</w:t>
            </w:r>
          </w:p>
        </w:tc>
        <w:tc>
          <w:tcPr>
            <w:tcW w:w="4537" w:type="dxa"/>
            <w:tcBorders>
              <w:top w:val="nil"/>
              <w:left w:val="nil"/>
              <w:bottom w:val="single" w:sz="4" w:space="0" w:color="auto"/>
              <w:right w:val="single" w:sz="4" w:space="0" w:color="auto"/>
            </w:tcBorders>
            <w:shd w:val="clear" w:color="auto" w:fill="auto"/>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基金终止上市公告及提示性公告</w:t>
            </w:r>
          </w:p>
        </w:tc>
      </w:tr>
      <w:tr w:rsidR="00D80AF0"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D80AF0" w:rsidRPr="00004A76" w:rsidRDefault="00E33495"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00D80AF0" w:rsidRPr="00276E83">
              <w:rPr>
                <w:rFonts w:ascii="楷体" w:eastAsia="楷体" w:hAnsi="楷体" w:cs="宋体" w:hint="eastAsia"/>
                <w:color w:val="000000"/>
                <w:kern w:val="0"/>
                <w:sz w:val="22"/>
              </w:rPr>
              <w:t>406</w:t>
            </w:r>
          </w:p>
        </w:tc>
        <w:tc>
          <w:tcPr>
            <w:tcW w:w="2580"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基金持有人大会通知</w:t>
            </w:r>
          </w:p>
        </w:tc>
        <w:tc>
          <w:tcPr>
            <w:tcW w:w="4537"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基金持有人大会公告、基金持有人大会提示性公告、基金持有人大会停牌提示性公告</w:t>
            </w:r>
          </w:p>
        </w:tc>
      </w:tr>
      <w:tr w:rsidR="00D80AF0"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D80AF0" w:rsidRPr="00004A76" w:rsidRDefault="00E33495"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00D80AF0" w:rsidRPr="00276E83">
              <w:rPr>
                <w:rFonts w:ascii="楷体" w:eastAsia="楷体" w:hAnsi="楷体" w:cs="宋体" w:hint="eastAsia"/>
                <w:color w:val="000000"/>
                <w:kern w:val="0"/>
                <w:sz w:val="22"/>
              </w:rPr>
              <w:t>407</w:t>
            </w:r>
          </w:p>
        </w:tc>
        <w:tc>
          <w:tcPr>
            <w:tcW w:w="2580"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基金持有人大会决议</w:t>
            </w:r>
          </w:p>
        </w:tc>
        <w:tc>
          <w:tcPr>
            <w:tcW w:w="4537" w:type="dxa"/>
            <w:tcBorders>
              <w:top w:val="nil"/>
              <w:left w:val="nil"/>
              <w:bottom w:val="single" w:sz="4" w:space="0" w:color="auto"/>
              <w:right w:val="single" w:sz="4" w:space="0" w:color="auto"/>
            </w:tcBorders>
            <w:shd w:val="clear" w:color="auto" w:fill="auto"/>
            <w:vAlign w:val="center"/>
          </w:tcPr>
          <w:p w:rsidR="00D80AF0" w:rsidRPr="00004A76" w:rsidRDefault="00D80AF0"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基金持有人大会决议公告</w:t>
            </w:r>
          </w:p>
        </w:tc>
      </w:tr>
      <w:tr w:rsidR="00D80AF0"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0408</w:t>
            </w:r>
          </w:p>
        </w:tc>
        <w:tc>
          <w:tcPr>
            <w:tcW w:w="2580" w:type="dxa"/>
            <w:tcBorders>
              <w:top w:val="nil"/>
              <w:left w:val="nil"/>
              <w:bottom w:val="single" w:sz="4" w:space="0" w:color="auto"/>
              <w:right w:val="single" w:sz="4" w:space="0" w:color="auto"/>
            </w:tcBorders>
            <w:shd w:val="clear" w:color="auto" w:fill="auto"/>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基金名称、简称变更</w:t>
            </w:r>
          </w:p>
        </w:tc>
        <w:tc>
          <w:tcPr>
            <w:tcW w:w="4537" w:type="dxa"/>
            <w:tcBorders>
              <w:top w:val="nil"/>
              <w:left w:val="nil"/>
              <w:bottom w:val="single" w:sz="4" w:space="0" w:color="auto"/>
              <w:right w:val="single" w:sz="4" w:space="0" w:color="auto"/>
            </w:tcBorders>
            <w:shd w:val="clear" w:color="auto" w:fill="auto"/>
            <w:vAlign w:val="center"/>
            <w:hideMark/>
          </w:tcPr>
          <w:p w:rsidR="00D80AF0" w:rsidRPr="00004A76" w:rsidRDefault="00D80AF0"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基金名称、简称变更公告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276E83" w:rsidRDefault="007F61DC" w:rsidP="00DD5770">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413</w:t>
            </w:r>
          </w:p>
        </w:tc>
        <w:tc>
          <w:tcPr>
            <w:tcW w:w="2580" w:type="dxa"/>
            <w:tcBorders>
              <w:top w:val="nil"/>
              <w:left w:val="nil"/>
              <w:bottom w:val="single" w:sz="4" w:space="0" w:color="auto"/>
              <w:right w:val="single" w:sz="4" w:space="0" w:color="auto"/>
            </w:tcBorders>
            <w:shd w:val="clear" w:color="auto" w:fill="auto"/>
            <w:vAlign w:val="center"/>
          </w:tcPr>
          <w:p w:rsidR="007F61DC" w:rsidRPr="00276E83" w:rsidRDefault="007F61DC" w:rsidP="00DD5770">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交易价格波动风险提示</w:t>
            </w:r>
          </w:p>
        </w:tc>
        <w:tc>
          <w:tcPr>
            <w:tcW w:w="4537" w:type="dxa"/>
            <w:tcBorders>
              <w:top w:val="nil"/>
              <w:left w:val="nil"/>
              <w:bottom w:val="single" w:sz="4" w:space="0" w:color="auto"/>
              <w:right w:val="single" w:sz="4" w:space="0" w:color="auto"/>
            </w:tcBorders>
            <w:shd w:val="clear" w:color="auto" w:fill="auto"/>
            <w:vAlign w:val="center"/>
          </w:tcPr>
          <w:p w:rsidR="007F61DC" w:rsidRPr="00276E83" w:rsidRDefault="007F61DC" w:rsidP="00DD5770">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二级市场交易价格波动较大且折溢价水平较高的风险提示公告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0418</w:t>
            </w:r>
          </w:p>
        </w:tc>
        <w:tc>
          <w:tcPr>
            <w:tcW w:w="2580"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收益分配事项</w:t>
            </w:r>
          </w:p>
        </w:tc>
        <w:tc>
          <w:tcPr>
            <w:tcW w:w="4537"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基金收益分配公告，LOF（不含分级基金）及ETF份额折算公告、折算比例公告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004A76" w:rsidRDefault="007F61DC"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420</w:t>
            </w:r>
          </w:p>
        </w:tc>
        <w:tc>
          <w:tcPr>
            <w:tcW w:w="2580"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基金转型公告</w:t>
            </w:r>
          </w:p>
        </w:tc>
        <w:tc>
          <w:tcPr>
            <w:tcW w:w="4537"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分级运作期届满与基金份额转换的公告及其结果公告、基金转型的公告等</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276E83" w:rsidRDefault="007F61DC"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439</w:t>
            </w:r>
          </w:p>
        </w:tc>
        <w:tc>
          <w:tcPr>
            <w:tcW w:w="2580" w:type="dxa"/>
            <w:tcBorders>
              <w:top w:val="nil"/>
              <w:left w:val="nil"/>
              <w:bottom w:val="single" w:sz="4" w:space="0" w:color="auto"/>
              <w:right w:val="single" w:sz="4" w:space="0" w:color="auto"/>
            </w:tcBorders>
            <w:shd w:val="clear" w:color="auto" w:fill="auto"/>
            <w:vAlign w:val="center"/>
          </w:tcPr>
          <w:p w:rsidR="007F61DC"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澄清公告</w:t>
            </w:r>
          </w:p>
        </w:tc>
        <w:tc>
          <w:tcPr>
            <w:tcW w:w="4537" w:type="dxa"/>
            <w:tcBorders>
              <w:top w:val="nil"/>
              <w:left w:val="nil"/>
              <w:bottom w:val="single" w:sz="4" w:space="0" w:color="auto"/>
              <w:right w:val="single" w:sz="4" w:space="0" w:color="auto"/>
            </w:tcBorders>
            <w:shd w:val="clear" w:color="auto" w:fill="auto"/>
            <w:vAlign w:val="center"/>
          </w:tcPr>
          <w:p w:rsidR="007F61DC" w:rsidRPr="00276E83"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澄清公告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004A76" w:rsidRDefault="007F61DC"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443</w:t>
            </w:r>
          </w:p>
        </w:tc>
        <w:tc>
          <w:tcPr>
            <w:tcW w:w="2580"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基金合同终止</w:t>
            </w:r>
            <w:r>
              <w:rPr>
                <w:rFonts w:ascii="楷体" w:eastAsia="楷体" w:hAnsi="楷体" w:cs="宋体" w:hint="eastAsia"/>
                <w:color w:val="000000"/>
                <w:kern w:val="0"/>
                <w:sz w:val="22"/>
              </w:rPr>
              <w:t>及清算</w:t>
            </w:r>
          </w:p>
        </w:tc>
        <w:tc>
          <w:tcPr>
            <w:tcW w:w="4537"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基金合同终止、清算相关事项公告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0444</w:t>
            </w:r>
          </w:p>
        </w:tc>
        <w:tc>
          <w:tcPr>
            <w:tcW w:w="2580"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分级基金折算公告</w:t>
            </w:r>
          </w:p>
        </w:tc>
        <w:tc>
          <w:tcPr>
            <w:tcW w:w="4537"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分级基金折算公告</w:t>
            </w:r>
          </w:p>
        </w:tc>
      </w:tr>
      <w:tr w:rsidR="007F61DC" w:rsidRPr="00004A76"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0446</w:t>
            </w:r>
          </w:p>
        </w:tc>
        <w:tc>
          <w:tcPr>
            <w:tcW w:w="2580"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分级基金折算前收盘价调整公告</w:t>
            </w:r>
          </w:p>
        </w:tc>
        <w:tc>
          <w:tcPr>
            <w:tcW w:w="4537"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分级基金折算前收盘价调整公告</w:t>
            </w:r>
          </w:p>
        </w:tc>
      </w:tr>
      <w:tr w:rsidR="007F61DC" w:rsidRPr="00004A76"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276E83" w:rsidRDefault="007F61DC"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447</w:t>
            </w:r>
          </w:p>
        </w:tc>
        <w:tc>
          <w:tcPr>
            <w:tcW w:w="2580" w:type="dxa"/>
            <w:tcBorders>
              <w:top w:val="nil"/>
              <w:left w:val="nil"/>
              <w:bottom w:val="single" w:sz="4" w:space="0" w:color="auto"/>
              <w:right w:val="single" w:sz="4" w:space="0" w:color="auto"/>
            </w:tcBorders>
            <w:shd w:val="clear" w:color="auto" w:fill="auto"/>
            <w:vAlign w:val="center"/>
          </w:tcPr>
          <w:p w:rsidR="007F61DC" w:rsidRPr="00276E83"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分级基金折算结果公告</w:t>
            </w:r>
          </w:p>
        </w:tc>
        <w:tc>
          <w:tcPr>
            <w:tcW w:w="4537" w:type="dxa"/>
            <w:tcBorders>
              <w:top w:val="nil"/>
              <w:left w:val="nil"/>
              <w:bottom w:val="single" w:sz="4" w:space="0" w:color="auto"/>
              <w:right w:val="single" w:sz="4" w:space="0" w:color="auto"/>
            </w:tcBorders>
            <w:shd w:val="clear" w:color="auto" w:fill="auto"/>
            <w:vAlign w:val="center"/>
          </w:tcPr>
          <w:p w:rsidR="007F61DC" w:rsidRPr="00276E83"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分级基金折算结果公告</w:t>
            </w:r>
          </w:p>
        </w:tc>
      </w:tr>
      <w:tr w:rsidR="007F61DC" w:rsidRPr="00AE2280"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004A76" w:rsidRDefault="007F61DC" w:rsidP="00E33495">
            <w:pPr>
              <w:widowControl/>
              <w:jc w:val="left"/>
              <w:rPr>
                <w:rFonts w:ascii="楷体" w:eastAsia="楷体" w:hAnsi="楷体" w:cs="宋体"/>
                <w:kern w:val="0"/>
                <w:sz w:val="22"/>
                <w:szCs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449</w:t>
            </w:r>
          </w:p>
        </w:tc>
        <w:tc>
          <w:tcPr>
            <w:tcW w:w="2580"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分级基金场外份额折算或开放申赎</w:t>
            </w:r>
          </w:p>
        </w:tc>
        <w:tc>
          <w:tcPr>
            <w:tcW w:w="4537" w:type="dxa"/>
            <w:tcBorders>
              <w:top w:val="nil"/>
              <w:left w:val="nil"/>
              <w:bottom w:val="single" w:sz="4" w:space="0" w:color="auto"/>
              <w:right w:val="single" w:sz="4" w:space="0" w:color="auto"/>
            </w:tcBorders>
            <w:shd w:val="clear" w:color="auto" w:fill="auto"/>
            <w:vAlign w:val="center"/>
          </w:tcPr>
          <w:p w:rsidR="007F61DC" w:rsidRPr="00004A76" w:rsidRDefault="007F61DC" w:rsidP="00E33495">
            <w:pPr>
              <w:widowControl/>
              <w:jc w:val="left"/>
              <w:rPr>
                <w:rFonts w:ascii="楷体" w:eastAsia="楷体" w:hAnsi="楷体" w:cs="宋体"/>
                <w:kern w:val="0"/>
                <w:sz w:val="22"/>
                <w:szCs w:val="22"/>
              </w:rPr>
            </w:pPr>
            <w:r w:rsidRPr="00276E83">
              <w:rPr>
                <w:rFonts w:ascii="楷体" w:eastAsia="楷体" w:hAnsi="楷体" w:cs="宋体" w:hint="eastAsia"/>
                <w:color w:val="000000"/>
                <w:kern w:val="0"/>
                <w:sz w:val="22"/>
              </w:rPr>
              <w:t>分级基金场外份额折算或开放申赎过程中的公告</w:t>
            </w:r>
          </w:p>
        </w:tc>
      </w:tr>
      <w:tr w:rsidR="007F61DC" w:rsidRPr="00AE2280" w:rsidTr="00E33495">
        <w:trPr>
          <w:trHeight w:val="54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276E83" w:rsidRDefault="007F61DC"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450</w:t>
            </w:r>
          </w:p>
        </w:tc>
        <w:tc>
          <w:tcPr>
            <w:tcW w:w="2580" w:type="dxa"/>
            <w:tcBorders>
              <w:top w:val="nil"/>
              <w:left w:val="nil"/>
              <w:bottom w:val="single" w:sz="4" w:space="0" w:color="auto"/>
              <w:right w:val="single" w:sz="4" w:space="0" w:color="auto"/>
            </w:tcBorders>
            <w:shd w:val="clear" w:color="auto" w:fill="auto"/>
            <w:vAlign w:val="center"/>
          </w:tcPr>
          <w:p w:rsidR="007F61DC" w:rsidRPr="00276E83"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基金折算/拆分</w:t>
            </w:r>
          </w:p>
        </w:tc>
        <w:tc>
          <w:tcPr>
            <w:tcW w:w="4537" w:type="dxa"/>
            <w:tcBorders>
              <w:top w:val="nil"/>
              <w:left w:val="nil"/>
              <w:bottom w:val="single" w:sz="4" w:space="0" w:color="auto"/>
              <w:right w:val="single" w:sz="4" w:space="0" w:color="auto"/>
            </w:tcBorders>
            <w:shd w:val="clear" w:color="auto" w:fill="auto"/>
            <w:vAlign w:val="center"/>
          </w:tcPr>
          <w:p w:rsidR="007F61DC" w:rsidRPr="00276E83" w:rsidRDefault="007F61DC"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LOF（不含分级基金）及ETF份额折算结果公告、分级基金不进行定期份额折算业务的公告、未上市分级基金定期折算公告及折算结果公告等</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tcPr>
          <w:p w:rsidR="007F61DC" w:rsidRPr="00004A76" w:rsidRDefault="007F61DC" w:rsidP="000F7C09">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0451</w:t>
            </w:r>
          </w:p>
        </w:tc>
        <w:tc>
          <w:tcPr>
            <w:tcW w:w="2580" w:type="dxa"/>
            <w:tcBorders>
              <w:top w:val="nil"/>
              <w:left w:val="nil"/>
              <w:bottom w:val="single" w:sz="4" w:space="0" w:color="auto"/>
              <w:right w:val="single" w:sz="4" w:space="0" w:color="auto"/>
            </w:tcBorders>
            <w:shd w:val="clear" w:color="auto" w:fill="auto"/>
            <w:vAlign w:val="center"/>
          </w:tcPr>
          <w:p w:rsidR="007F61DC" w:rsidRPr="00004A76" w:rsidRDefault="007F61DC" w:rsidP="000F7C09">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停复牌公告</w:t>
            </w:r>
          </w:p>
        </w:tc>
        <w:tc>
          <w:tcPr>
            <w:tcW w:w="4537" w:type="dxa"/>
            <w:tcBorders>
              <w:top w:val="nil"/>
              <w:left w:val="nil"/>
              <w:bottom w:val="single" w:sz="4" w:space="0" w:color="auto"/>
              <w:right w:val="single" w:sz="4" w:space="0" w:color="auto"/>
            </w:tcBorders>
            <w:shd w:val="clear" w:color="auto" w:fill="auto"/>
            <w:vAlign w:val="center"/>
          </w:tcPr>
          <w:p w:rsidR="007F61DC" w:rsidRPr="00004A76" w:rsidRDefault="007F61DC" w:rsidP="000F7C09">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特殊停复牌事项公告</w:t>
            </w:r>
          </w:p>
        </w:tc>
      </w:tr>
      <w:tr w:rsidR="007F61DC" w:rsidRPr="00004A76" w:rsidTr="00E33495">
        <w:trPr>
          <w:trHeight w:val="270"/>
          <w:jc w:val="center"/>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0452</w:t>
            </w:r>
          </w:p>
        </w:tc>
        <w:tc>
          <w:tcPr>
            <w:tcW w:w="2580"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折算停复牌公告</w:t>
            </w:r>
          </w:p>
        </w:tc>
        <w:tc>
          <w:tcPr>
            <w:tcW w:w="4537" w:type="dxa"/>
            <w:tcBorders>
              <w:top w:val="nil"/>
              <w:left w:val="nil"/>
              <w:bottom w:val="single" w:sz="4" w:space="0" w:color="auto"/>
              <w:right w:val="single" w:sz="4" w:space="0" w:color="auto"/>
            </w:tcBorders>
            <w:shd w:val="clear" w:color="auto" w:fill="auto"/>
            <w:vAlign w:val="center"/>
            <w:hideMark/>
          </w:tcPr>
          <w:p w:rsidR="007F61DC" w:rsidRPr="00004A76" w:rsidRDefault="007F61DC" w:rsidP="00E33495">
            <w:pPr>
              <w:widowControl/>
              <w:jc w:val="left"/>
              <w:rPr>
                <w:rFonts w:ascii="楷体" w:eastAsia="楷体" w:hAnsi="楷体" w:cs="宋体"/>
                <w:kern w:val="0"/>
                <w:sz w:val="22"/>
                <w:szCs w:val="22"/>
              </w:rPr>
            </w:pPr>
            <w:r w:rsidRPr="00004A76">
              <w:rPr>
                <w:rFonts w:ascii="楷体" w:eastAsia="楷体" w:hAnsi="楷体" w:cs="宋体" w:hint="eastAsia"/>
                <w:kern w:val="0"/>
                <w:sz w:val="22"/>
                <w:szCs w:val="22"/>
              </w:rPr>
              <w:t>折算停复牌公告</w:t>
            </w:r>
          </w:p>
        </w:tc>
      </w:tr>
    </w:tbl>
    <w:p w:rsidR="00810C85" w:rsidRPr="00810C85" w:rsidRDefault="00810C85" w:rsidP="00810C85">
      <w:pPr>
        <w:pStyle w:val="a4"/>
        <w:snapToGrid w:val="0"/>
        <w:spacing w:line="360" w:lineRule="auto"/>
        <w:ind w:left="420" w:firstLineChars="0" w:firstLine="0"/>
        <w:rPr>
          <w:rFonts w:ascii="楷体" w:eastAsia="楷体" w:hAnsi="楷体"/>
          <w:kern w:val="0"/>
          <w:sz w:val="24"/>
          <w:szCs w:val="24"/>
        </w:rPr>
      </w:pPr>
    </w:p>
    <w:p w:rsidR="00810C85" w:rsidRPr="00810C85" w:rsidRDefault="00810C85" w:rsidP="00810C85">
      <w:pPr>
        <w:pStyle w:val="a4"/>
        <w:snapToGrid w:val="0"/>
        <w:spacing w:line="360" w:lineRule="auto"/>
        <w:ind w:left="420" w:firstLineChars="50" w:firstLine="120"/>
        <w:rPr>
          <w:rFonts w:ascii="楷体" w:eastAsia="楷体" w:hAnsi="楷体"/>
          <w:kern w:val="0"/>
          <w:sz w:val="24"/>
          <w:szCs w:val="24"/>
        </w:rPr>
      </w:pPr>
      <w:r w:rsidRPr="00810C85">
        <w:rPr>
          <w:rFonts w:ascii="楷体" w:eastAsia="楷体" w:hAnsi="楷体" w:hint="eastAsia"/>
          <w:kern w:val="0"/>
          <w:sz w:val="24"/>
          <w:szCs w:val="24"/>
        </w:rPr>
        <w:t>事后核对的信息披露类别及公告内容见下表：</w:t>
      </w:r>
    </w:p>
    <w:tbl>
      <w:tblPr>
        <w:tblW w:w="8187" w:type="dxa"/>
        <w:jc w:val="center"/>
        <w:tblInd w:w="-34" w:type="dxa"/>
        <w:tblLook w:val="04A0"/>
      </w:tblPr>
      <w:tblGrid>
        <w:gridCol w:w="1067"/>
        <w:gridCol w:w="2599"/>
        <w:gridCol w:w="4521"/>
      </w:tblGrid>
      <w:tr w:rsidR="00810C85" w:rsidRPr="00276E83" w:rsidTr="00E33495">
        <w:trPr>
          <w:trHeight w:val="555"/>
          <w:jc w:val="center"/>
        </w:trPr>
        <w:tc>
          <w:tcPr>
            <w:tcW w:w="1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b/>
                <w:bCs/>
                <w:color w:val="000000"/>
                <w:kern w:val="0"/>
                <w:sz w:val="22"/>
              </w:rPr>
            </w:pPr>
            <w:r w:rsidRPr="00276E83">
              <w:rPr>
                <w:rFonts w:ascii="楷体" w:eastAsia="楷体" w:hAnsi="楷体" w:cs="宋体" w:hint="eastAsia"/>
                <w:b/>
                <w:bCs/>
                <w:color w:val="000000"/>
                <w:kern w:val="0"/>
                <w:sz w:val="22"/>
              </w:rPr>
              <w:t>公告类别代码</w:t>
            </w:r>
          </w:p>
        </w:tc>
        <w:tc>
          <w:tcPr>
            <w:tcW w:w="2599" w:type="dxa"/>
            <w:tcBorders>
              <w:top w:val="single" w:sz="8" w:space="0" w:color="auto"/>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b/>
                <w:bCs/>
                <w:color w:val="000000"/>
                <w:kern w:val="0"/>
                <w:sz w:val="22"/>
              </w:rPr>
            </w:pPr>
            <w:r w:rsidRPr="00276E83">
              <w:rPr>
                <w:rFonts w:ascii="楷体" w:eastAsia="楷体" w:hAnsi="楷体" w:cs="宋体" w:hint="eastAsia"/>
                <w:b/>
                <w:bCs/>
                <w:color w:val="000000"/>
                <w:kern w:val="0"/>
                <w:sz w:val="22"/>
              </w:rPr>
              <w:t>公告类别名称</w:t>
            </w:r>
          </w:p>
        </w:tc>
        <w:tc>
          <w:tcPr>
            <w:tcW w:w="4521" w:type="dxa"/>
            <w:tcBorders>
              <w:top w:val="single" w:sz="8" w:space="0" w:color="auto"/>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b/>
                <w:bCs/>
                <w:color w:val="000000"/>
                <w:kern w:val="0"/>
                <w:sz w:val="22"/>
              </w:rPr>
            </w:pPr>
            <w:r w:rsidRPr="00276E83">
              <w:rPr>
                <w:rFonts w:ascii="楷体" w:eastAsia="楷体" w:hAnsi="楷体" w:cs="宋体" w:hint="eastAsia"/>
                <w:b/>
                <w:bCs/>
                <w:color w:val="000000"/>
                <w:kern w:val="0"/>
                <w:sz w:val="22"/>
              </w:rPr>
              <w:t>公告内容</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102</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发售提示性公告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发售提示性公告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104</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募集情况</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份额认购申请确认比例公告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105</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基金合同生效</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基金合同生效公告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106</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其它发售公告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募集期中的提示性事项</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107</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募集份额折算事项</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基金募集成立后上市之前进行基金份额折算的公告以及折算结果公告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603</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上市交易提示性公告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上市交易提示性公告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202</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年度报告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年度报告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203</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半年度报告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半年度报告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204</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第一季度报告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第一季度报告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205</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第二季度报告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第二季度报告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206</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第三季度报告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第三季度报告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207</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第四季度报告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第四季度报告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208</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其它基金运作公告</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 xml:space="preserve">　</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303</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申购、赎回及其费率、收费方式变更</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申购、赎回及其费率、收费方式变更公告</w:t>
            </w:r>
          </w:p>
        </w:tc>
      </w:tr>
      <w:tr w:rsidR="00810C85" w:rsidRPr="00276E83" w:rsidTr="00E33495">
        <w:trPr>
          <w:trHeight w:val="82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305</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定期定额申购、投资</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基金调整场外单笔申购和定投最低金额、开通定投业务及参加费率优惠活动、定投起点金额等与定投有关事项等</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306</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条件申购</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大额申购的提示性公告、基金最低赎回份额和最低保留份额的公告等</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307</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分级基金配对转换事项</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分级基金份额配对转换</w:t>
            </w:r>
          </w:p>
        </w:tc>
      </w:tr>
      <w:tr w:rsidR="00810C85" w:rsidRPr="00276E83" w:rsidTr="00E33495">
        <w:trPr>
          <w:trHeight w:val="82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308</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其它申购赎回公告</w:t>
            </w:r>
          </w:p>
        </w:tc>
        <w:tc>
          <w:tcPr>
            <w:tcW w:w="4521" w:type="dxa"/>
            <w:tcBorders>
              <w:top w:val="nil"/>
              <w:left w:val="nil"/>
              <w:bottom w:val="single" w:sz="8" w:space="0" w:color="auto"/>
              <w:right w:val="single" w:sz="8" w:space="0" w:color="auto"/>
            </w:tcBorders>
            <w:shd w:val="clear" w:color="000000" w:fill="FFFFFF"/>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境外主要市场节假日申购赎回安排的公告(一般年初公告一次)、申购赎回清单新增申赎数量限制指标的公告等</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309</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份额转换事项</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调整基金转换业务规则的公告，跨TA转换（非配对）业务等</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31</w:t>
            </w:r>
            <w:r w:rsidR="00810C85">
              <w:rPr>
                <w:rFonts w:ascii="楷体" w:eastAsia="楷体" w:hAnsi="楷体" w:cs="宋体" w:hint="eastAsia"/>
                <w:color w:val="000000"/>
                <w:kern w:val="0"/>
                <w:sz w:val="22"/>
              </w:rPr>
              <w:t>1</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ETF暂停/恢复申购赎回公告</w:t>
            </w:r>
          </w:p>
        </w:tc>
        <w:tc>
          <w:tcPr>
            <w:tcW w:w="4521" w:type="dxa"/>
            <w:tcBorders>
              <w:top w:val="nil"/>
              <w:left w:val="nil"/>
              <w:bottom w:val="single" w:sz="8" w:space="0" w:color="auto"/>
              <w:right w:val="single" w:sz="8" w:space="0" w:color="auto"/>
            </w:tcBorders>
            <w:shd w:val="clear" w:color="000000" w:fill="FFFFFF"/>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ETF暂停/恢复申购业务的公告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409</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合同期限变更</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合同期限变更公告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410</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修改基金合同</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修改基金合同公告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411</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修改托管协议</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修改托管协议公告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412</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修改、更新招募说明书</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修改、更新招募说明书公告</w:t>
            </w:r>
          </w:p>
        </w:tc>
      </w:tr>
      <w:tr w:rsidR="00810C85"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419</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跨系统转托管</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基金开通跨系统转托管以及暂停跨系统转托管的公告</w:t>
            </w:r>
          </w:p>
        </w:tc>
      </w:tr>
      <w:tr w:rsidR="00810C85"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421</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基金份额净值计价错误</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基金份额净值计价错误</w:t>
            </w:r>
          </w:p>
        </w:tc>
      </w:tr>
      <w:tr w:rsidR="00810C85" w:rsidRPr="00276E83" w:rsidTr="00E33495">
        <w:trPr>
          <w:trHeight w:val="82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422</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管理费、托管费等费用计提标准、计提方式和费率发生变更</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管理费、托管费等费用计提标准、计提方式和费率变更相关事项的公告</w:t>
            </w:r>
          </w:p>
        </w:tc>
      </w:tr>
      <w:tr w:rsidR="00810C85" w:rsidRPr="00276E83" w:rsidTr="00E33495">
        <w:trPr>
          <w:trHeight w:val="109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810C85" w:rsidRPr="00276E83" w:rsidRDefault="00E33495"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00810C85" w:rsidRPr="00276E83">
              <w:rPr>
                <w:rFonts w:ascii="楷体" w:eastAsia="楷体" w:hAnsi="楷体" w:cs="宋体" w:hint="eastAsia"/>
                <w:color w:val="000000"/>
                <w:kern w:val="0"/>
                <w:sz w:val="22"/>
              </w:rPr>
              <w:t>423</w:t>
            </w:r>
          </w:p>
        </w:tc>
        <w:tc>
          <w:tcPr>
            <w:tcW w:w="2599"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基金投资事项</w:t>
            </w:r>
          </w:p>
        </w:tc>
        <w:tc>
          <w:tcPr>
            <w:tcW w:w="4521" w:type="dxa"/>
            <w:tcBorders>
              <w:top w:val="nil"/>
              <w:left w:val="nil"/>
              <w:bottom w:val="single" w:sz="8" w:space="0" w:color="auto"/>
              <w:right w:val="single" w:sz="8" w:space="0" w:color="auto"/>
            </w:tcBorders>
            <w:shd w:val="clear" w:color="auto" w:fill="auto"/>
            <w:vAlign w:val="center"/>
            <w:hideMark/>
          </w:tcPr>
          <w:p w:rsidR="00810C85" w:rsidRPr="00276E83" w:rsidRDefault="00810C85"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比较基准指数及其更名，收益率及其变更，业绩报酬、业绩补偿有关事项，跟踪指数成份股及其调整，投资非公开上市股票事项等</w:t>
            </w:r>
          </w:p>
        </w:tc>
      </w:tr>
      <w:tr w:rsidR="007125C3"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426</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分级基金子份额收益率调整公告</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分级基金子份额收益率调整公告</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427</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基金营销活动有关事项</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基金营销活动有关事项</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428</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新增、变更基金发售机构</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新增、变更基金发售机构</w:t>
            </w:r>
          </w:p>
        </w:tc>
      </w:tr>
      <w:tr w:rsidR="007125C3"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429</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更换基金经理或基金经理情况变更</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更换、新增、减少基金经理或基金经理情况变更</w:t>
            </w:r>
          </w:p>
        </w:tc>
      </w:tr>
      <w:tr w:rsidR="007125C3"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430</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更换基金托管人或基金托管人情况变更</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更换基金托管人或基金托管部负责人等情况变更</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435</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基金改聘会计师事务所</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基金改聘会计师事务所</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437</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重大关联交易事项</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重大关联交易事项</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438</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其他重大事项</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 xml:space="preserve">　</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442</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更正公告</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更正公告</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7125C3" w:rsidRPr="00276E83" w:rsidRDefault="007125C3" w:rsidP="000F7C09">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448</w:t>
            </w:r>
          </w:p>
        </w:tc>
        <w:tc>
          <w:tcPr>
            <w:tcW w:w="2599"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分级基金阀值风险提示</w:t>
            </w:r>
          </w:p>
        </w:tc>
        <w:tc>
          <w:tcPr>
            <w:tcW w:w="4521"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接近上下阀值可能发生不定期折算、可能发生极端情况调整基金份额净值计算方法等</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7125C3" w:rsidRPr="00276E83" w:rsidRDefault="007125C3" w:rsidP="000F7C09">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454</w:t>
            </w:r>
          </w:p>
        </w:tc>
        <w:tc>
          <w:tcPr>
            <w:tcW w:w="2599"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基金份额转换结果公告</w:t>
            </w:r>
          </w:p>
        </w:tc>
        <w:tc>
          <w:tcPr>
            <w:tcW w:w="4521"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基金份额转换结果的公告</w:t>
            </w:r>
          </w:p>
        </w:tc>
      </w:tr>
      <w:tr w:rsidR="007125C3"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501</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基金管理人股东及出资情况变更</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基金管理人股东及出资情况变更</w:t>
            </w:r>
          </w:p>
        </w:tc>
      </w:tr>
      <w:tr w:rsidR="007125C3" w:rsidRPr="00276E83" w:rsidTr="00E33495">
        <w:trPr>
          <w:trHeight w:val="109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502</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基金管理人情况发生变更</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基金管理人名称、住所发生变更，高级管理人员离任、变更、兼职，设立分公司或分公司成立，董事会换届，公司地址及电话号码变更，督察长变更等</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504</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基金估值方法变更</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基金估值方法变更</w:t>
            </w:r>
          </w:p>
        </w:tc>
      </w:tr>
      <w:tr w:rsidR="007125C3" w:rsidRPr="00276E83" w:rsidTr="00E33495">
        <w:trPr>
          <w:trHeight w:val="55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505</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基金管理人投资有关事项</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基金管理人投资有关的事项含</w:t>
            </w:r>
            <w:r>
              <w:rPr>
                <w:rFonts w:ascii="楷体" w:eastAsia="楷体" w:hAnsi="楷体" w:cs="宋体" w:hint="eastAsia"/>
                <w:color w:val="000000"/>
                <w:kern w:val="0"/>
                <w:sz w:val="22"/>
              </w:rPr>
              <w:t>基金管理人</w:t>
            </w:r>
            <w:r w:rsidRPr="00276E83">
              <w:rPr>
                <w:rFonts w:ascii="楷体" w:eastAsia="楷体" w:hAnsi="楷体" w:cs="宋体" w:hint="eastAsia"/>
                <w:color w:val="000000"/>
                <w:kern w:val="0"/>
                <w:sz w:val="22"/>
              </w:rPr>
              <w:t>赎回旗下基金份额</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506</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基金管理人</w:t>
            </w:r>
            <w:r w:rsidRPr="00276E83">
              <w:rPr>
                <w:rFonts w:ascii="楷体" w:eastAsia="楷体" w:hAnsi="楷体" w:cs="宋体" w:hint="eastAsia"/>
                <w:color w:val="000000"/>
                <w:kern w:val="0"/>
                <w:sz w:val="22"/>
              </w:rPr>
              <w:t>章程</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基金管理人</w:t>
            </w:r>
            <w:r w:rsidRPr="00276E83">
              <w:rPr>
                <w:rFonts w:ascii="楷体" w:eastAsia="楷体" w:hAnsi="楷体" w:cs="宋体" w:hint="eastAsia"/>
                <w:color w:val="000000"/>
                <w:kern w:val="0"/>
                <w:sz w:val="22"/>
              </w:rPr>
              <w:t>章程</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507</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基金管理人其它公告</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 xml:space="preserve">　</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7125C3" w:rsidRPr="00276E83" w:rsidRDefault="007125C3" w:rsidP="000F7C09">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508</w:t>
            </w:r>
          </w:p>
        </w:tc>
        <w:tc>
          <w:tcPr>
            <w:tcW w:w="2599"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调整信息披露负责人</w:t>
            </w:r>
          </w:p>
        </w:tc>
        <w:tc>
          <w:tcPr>
            <w:tcW w:w="4521" w:type="dxa"/>
            <w:tcBorders>
              <w:top w:val="nil"/>
              <w:left w:val="nil"/>
              <w:bottom w:val="single" w:sz="8" w:space="0" w:color="auto"/>
              <w:right w:val="single" w:sz="8" w:space="0" w:color="auto"/>
            </w:tcBorders>
            <w:shd w:val="clear" w:color="auto" w:fill="auto"/>
            <w:vAlign w:val="center"/>
          </w:tcPr>
          <w:p w:rsidR="007125C3" w:rsidRPr="00276E83" w:rsidRDefault="007125C3" w:rsidP="000F7C09">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调整信息披露负责人</w:t>
            </w:r>
          </w:p>
        </w:tc>
      </w:tr>
      <w:tr w:rsidR="007125C3" w:rsidRPr="00276E83" w:rsidTr="00E33495">
        <w:trPr>
          <w:trHeight w:val="82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509</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投资者服务</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投资者身份证明相关事项，网站、网上交易及客服系统相关事项，对账单服务，提醒投资者事项等</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601</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封闭式基金净值</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封闭式基金净值</w:t>
            </w:r>
          </w:p>
        </w:tc>
      </w:tr>
      <w:tr w:rsidR="007125C3" w:rsidRPr="00276E83" w:rsidTr="00E33495">
        <w:trPr>
          <w:trHeight w:val="285"/>
          <w:jc w:val="center"/>
        </w:trPr>
        <w:tc>
          <w:tcPr>
            <w:tcW w:w="1067" w:type="dxa"/>
            <w:tcBorders>
              <w:top w:val="nil"/>
              <w:left w:val="single" w:sz="8" w:space="0" w:color="auto"/>
              <w:bottom w:val="single" w:sz="8" w:space="0" w:color="auto"/>
              <w:right w:val="single" w:sz="8" w:space="0" w:color="auto"/>
            </w:tcBorders>
            <w:shd w:val="clear" w:color="auto" w:fill="auto"/>
            <w:noWrap/>
            <w:vAlign w:val="center"/>
            <w:hideMark/>
          </w:tcPr>
          <w:p w:rsidR="007125C3" w:rsidRPr="00276E83" w:rsidRDefault="007125C3" w:rsidP="00E33495">
            <w:pPr>
              <w:widowControl/>
              <w:jc w:val="left"/>
              <w:rPr>
                <w:rFonts w:ascii="楷体" w:eastAsia="楷体" w:hAnsi="楷体" w:cs="宋体"/>
                <w:color w:val="000000"/>
                <w:kern w:val="0"/>
                <w:sz w:val="22"/>
              </w:rPr>
            </w:pPr>
            <w:r>
              <w:rPr>
                <w:rFonts w:ascii="楷体" w:eastAsia="楷体" w:hAnsi="楷体" w:cs="宋体" w:hint="eastAsia"/>
                <w:color w:val="000000"/>
                <w:kern w:val="0"/>
                <w:sz w:val="22"/>
              </w:rPr>
              <w:t>0</w:t>
            </w:r>
            <w:r w:rsidRPr="00276E83">
              <w:rPr>
                <w:rFonts w:ascii="楷体" w:eastAsia="楷体" w:hAnsi="楷体" w:cs="宋体" w:hint="eastAsia"/>
                <w:color w:val="000000"/>
                <w:kern w:val="0"/>
                <w:sz w:val="22"/>
              </w:rPr>
              <w:t>602</w:t>
            </w:r>
          </w:p>
        </w:tc>
        <w:tc>
          <w:tcPr>
            <w:tcW w:w="2599"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开放式基金净值</w:t>
            </w:r>
          </w:p>
        </w:tc>
        <w:tc>
          <w:tcPr>
            <w:tcW w:w="4521" w:type="dxa"/>
            <w:tcBorders>
              <w:top w:val="nil"/>
              <w:left w:val="nil"/>
              <w:bottom w:val="single" w:sz="8" w:space="0" w:color="auto"/>
              <w:right w:val="single" w:sz="8" w:space="0" w:color="auto"/>
            </w:tcBorders>
            <w:shd w:val="clear" w:color="auto" w:fill="auto"/>
            <w:vAlign w:val="center"/>
            <w:hideMark/>
          </w:tcPr>
          <w:p w:rsidR="007125C3" w:rsidRPr="00276E83" w:rsidRDefault="007125C3" w:rsidP="00E33495">
            <w:pPr>
              <w:widowControl/>
              <w:jc w:val="left"/>
              <w:rPr>
                <w:rFonts w:ascii="楷体" w:eastAsia="楷体" w:hAnsi="楷体" w:cs="宋体"/>
                <w:color w:val="000000"/>
                <w:kern w:val="0"/>
                <w:sz w:val="22"/>
              </w:rPr>
            </w:pPr>
            <w:r w:rsidRPr="00276E83">
              <w:rPr>
                <w:rFonts w:ascii="楷体" w:eastAsia="楷体" w:hAnsi="楷体" w:cs="宋体" w:hint="eastAsia"/>
                <w:color w:val="000000"/>
                <w:kern w:val="0"/>
                <w:sz w:val="22"/>
              </w:rPr>
              <w:t>开放式基金净值</w:t>
            </w:r>
          </w:p>
        </w:tc>
      </w:tr>
    </w:tbl>
    <w:p w:rsidR="00810C85" w:rsidRDefault="00810C85" w:rsidP="00F365D7">
      <w:pPr>
        <w:widowControl/>
        <w:snapToGrid w:val="0"/>
        <w:spacing w:line="360" w:lineRule="auto"/>
        <w:ind w:firstLineChars="236" w:firstLine="566"/>
        <w:jc w:val="left"/>
        <w:rPr>
          <w:rFonts w:ascii="楷体" w:eastAsia="楷体" w:hAnsi="楷体"/>
          <w:kern w:val="0"/>
          <w:sz w:val="24"/>
          <w:szCs w:val="24"/>
        </w:rPr>
      </w:pPr>
    </w:p>
    <w:p w:rsidR="00810C85" w:rsidRPr="00DE4EAA" w:rsidRDefault="00810C85" w:rsidP="00E93124">
      <w:pPr>
        <w:pStyle w:val="a4"/>
        <w:numPr>
          <w:ilvl w:val="0"/>
          <w:numId w:val="13"/>
        </w:numPr>
        <w:spacing w:beforeLines="50" w:afterLines="50"/>
        <w:ind w:firstLineChars="0"/>
        <w:outlineLvl w:val="1"/>
        <w:rPr>
          <w:rFonts w:ascii="楷体" w:eastAsia="楷体" w:hAnsi="楷体"/>
          <w:b/>
          <w:bCs/>
          <w:kern w:val="0"/>
          <w:sz w:val="28"/>
          <w:szCs w:val="28"/>
        </w:rPr>
      </w:pPr>
      <w:r w:rsidRPr="00DE4EAA">
        <w:rPr>
          <w:rFonts w:ascii="楷体" w:eastAsia="楷体" w:hAnsi="楷体" w:hint="eastAsia"/>
          <w:b/>
          <w:bCs/>
          <w:kern w:val="0"/>
          <w:sz w:val="28"/>
          <w:szCs w:val="28"/>
        </w:rPr>
        <w:t>封闭式基金周报</w:t>
      </w:r>
    </w:p>
    <w:p w:rsidR="00810C85" w:rsidRPr="00810C85" w:rsidRDefault="00810C85" w:rsidP="00810C85">
      <w:pPr>
        <w:widowControl/>
        <w:snapToGrid w:val="0"/>
        <w:spacing w:line="360" w:lineRule="auto"/>
        <w:ind w:firstLineChars="200" w:firstLine="480"/>
        <w:jc w:val="left"/>
        <w:rPr>
          <w:rFonts w:ascii="楷体" w:eastAsia="楷体" w:hAnsi="楷体"/>
          <w:kern w:val="0"/>
          <w:sz w:val="24"/>
          <w:szCs w:val="24"/>
        </w:rPr>
      </w:pPr>
      <w:r w:rsidRPr="00810C85">
        <w:rPr>
          <w:rFonts w:ascii="楷体" w:eastAsia="楷体" w:hAnsi="楷体" w:hint="eastAsia"/>
          <w:kern w:val="0"/>
          <w:sz w:val="24"/>
          <w:szCs w:val="24"/>
        </w:rPr>
        <w:t>基金管理人应在每周、每半年及每年最后一个交易日22:30前通过我所基金业务专区中的“业务办理—&gt;周报填报”提交封闭式基金净值周报。</w:t>
      </w:r>
    </w:p>
    <w:p w:rsidR="00810C85" w:rsidRPr="00810C85" w:rsidRDefault="00810C85" w:rsidP="00810C85">
      <w:pPr>
        <w:widowControl/>
        <w:snapToGrid w:val="0"/>
        <w:spacing w:line="360" w:lineRule="auto"/>
        <w:ind w:firstLineChars="200" w:firstLine="480"/>
        <w:jc w:val="left"/>
        <w:rPr>
          <w:rFonts w:ascii="楷体" w:eastAsia="楷体" w:hAnsi="楷体"/>
          <w:kern w:val="0"/>
          <w:sz w:val="24"/>
          <w:szCs w:val="24"/>
        </w:rPr>
      </w:pPr>
      <w:r w:rsidRPr="00810C85">
        <w:rPr>
          <w:rFonts w:ascii="楷体" w:eastAsia="楷体" w:hAnsi="楷体" w:hint="eastAsia"/>
          <w:kern w:val="0"/>
          <w:sz w:val="24"/>
          <w:szCs w:val="24"/>
        </w:rPr>
        <w:t>注：根据《证券投资基金信息披露管理办法》第十六条规定，基金管</w:t>
      </w:r>
      <w:bookmarkStart w:id="63" w:name="_GoBack"/>
      <w:bookmarkEnd w:id="63"/>
      <w:r w:rsidRPr="00810C85">
        <w:rPr>
          <w:rFonts w:ascii="楷体" w:eastAsia="楷体" w:hAnsi="楷体" w:hint="eastAsia"/>
          <w:kern w:val="0"/>
          <w:sz w:val="24"/>
          <w:szCs w:val="24"/>
        </w:rPr>
        <w:t>理人应当在指定媒体公告半年度和年度最后一个交易日基金资产净值和基金份额净值。</w:t>
      </w:r>
    </w:p>
    <w:p w:rsidR="00810C85" w:rsidRPr="0083074B" w:rsidRDefault="00810C85" w:rsidP="00F365D7">
      <w:pPr>
        <w:widowControl/>
        <w:snapToGrid w:val="0"/>
        <w:spacing w:line="360" w:lineRule="auto"/>
        <w:ind w:firstLineChars="236" w:firstLine="566"/>
        <w:jc w:val="left"/>
        <w:rPr>
          <w:rFonts w:ascii="楷体" w:eastAsia="楷体" w:hAnsi="楷体"/>
          <w:kern w:val="0"/>
          <w:sz w:val="24"/>
          <w:szCs w:val="24"/>
        </w:rPr>
        <w:sectPr w:rsidR="00810C85" w:rsidRPr="0083074B">
          <w:headerReference w:type="first" r:id="rId20"/>
          <w:pgSz w:w="11906" w:h="16838"/>
          <w:pgMar w:top="1440" w:right="1800" w:bottom="1440" w:left="1800" w:header="851" w:footer="992" w:gutter="0"/>
          <w:cols w:space="425"/>
          <w:docGrid w:type="lines" w:linePitch="312"/>
        </w:sectPr>
      </w:pPr>
    </w:p>
    <w:p w:rsidR="00C01683" w:rsidRPr="00F30E06" w:rsidRDefault="00C01683">
      <w:pPr>
        <w:widowControl/>
        <w:jc w:val="left"/>
        <w:rPr>
          <w:rFonts w:ascii="楷体" w:eastAsia="楷体" w:hAnsi="楷体"/>
          <w:b/>
          <w:bCs/>
          <w:kern w:val="36"/>
          <w:sz w:val="36"/>
          <w:szCs w:val="36"/>
        </w:rPr>
      </w:pPr>
      <w:bookmarkStart w:id="64" w:name="_Toc367777486"/>
    </w:p>
    <w:p w:rsidR="003524DA" w:rsidRPr="00DE4EAA" w:rsidRDefault="003524DA" w:rsidP="00C01683">
      <w:pPr>
        <w:pStyle w:val="a3"/>
        <w:rPr>
          <w:rFonts w:ascii="楷体" w:hAnsi="楷体"/>
        </w:rPr>
      </w:pPr>
      <w:bookmarkStart w:id="65" w:name="_Toc458785074"/>
      <w:r w:rsidRPr="00DE4EAA">
        <w:rPr>
          <w:rFonts w:ascii="楷体" w:hAnsi="楷体" w:hint="eastAsia"/>
        </w:rPr>
        <w:t>附件</w:t>
      </w:r>
      <w:r w:rsidR="00DA012E" w:rsidRPr="00DE4EAA">
        <w:rPr>
          <w:rFonts w:ascii="楷体" w:hAnsi="楷体" w:hint="eastAsia"/>
        </w:rPr>
        <w:t xml:space="preserve">  </w:t>
      </w:r>
      <w:r w:rsidRPr="00DE4EAA">
        <w:rPr>
          <w:rFonts w:ascii="楷体" w:hAnsi="楷体" w:hint="eastAsia"/>
        </w:rPr>
        <w:t>各业务部门联系表</w:t>
      </w:r>
      <w:bookmarkEnd w:id="64"/>
      <w:bookmarkEnd w:id="65"/>
    </w:p>
    <w:tbl>
      <w:tblPr>
        <w:tblW w:w="88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992"/>
        <w:gridCol w:w="1985"/>
        <w:gridCol w:w="1559"/>
        <w:gridCol w:w="1843"/>
        <w:gridCol w:w="1417"/>
      </w:tblGrid>
      <w:tr w:rsidR="003524DA" w:rsidRPr="00DE4EAA" w:rsidTr="00C96F67">
        <w:trPr>
          <w:trHeight w:hRule="exact" w:val="515"/>
          <w:jc w:val="center"/>
        </w:trPr>
        <w:tc>
          <w:tcPr>
            <w:tcW w:w="1070" w:type="dxa"/>
            <w:vAlign w:val="center"/>
          </w:tcPr>
          <w:p w:rsidR="003524DA" w:rsidRPr="00DE4EAA" w:rsidRDefault="00D874A2"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部门</w:t>
            </w:r>
          </w:p>
        </w:tc>
        <w:tc>
          <w:tcPr>
            <w:tcW w:w="992" w:type="dxa"/>
            <w:vAlign w:val="center"/>
          </w:tcPr>
          <w:p w:rsidR="003524DA" w:rsidRPr="00DE4EAA" w:rsidRDefault="00D874A2"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姓名</w:t>
            </w:r>
          </w:p>
        </w:tc>
        <w:tc>
          <w:tcPr>
            <w:tcW w:w="1985" w:type="dxa"/>
            <w:vAlign w:val="center"/>
          </w:tcPr>
          <w:p w:rsidR="003524DA" w:rsidRPr="00DE4EAA" w:rsidRDefault="003524DA"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电话</w:t>
            </w:r>
          </w:p>
        </w:tc>
        <w:tc>
          <w:tcPr>
            <w:tcW w:w="1559" w:type="dxa"/>
            <w:vAlign w:val="center"/>
          </w:tcPr>
          <w:p w:rsidR="003524DA" w:rsidRPr="00DE4EAA" w:rsidRDefault="003524DA"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手机</w:t>
            </w:r>
          </w:p>
        </w:tc>
        <w:tc>
          <w:tcPr>
            <w:tcW w:w="1843" w:type="dxa"/>
            <w:vAlign w:val="center"/>
          </w:tcPr>
          <w:p w:rsidR="003524DA" w:rsidRPr="00DE4EAA" w:rsidRDefault="003524DA"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传真</w:t>
            </w:r>
          </w:p>
        </w:tc>
        <w:tc>
          <w:tcPr>
            <w:tcW w:w="1417" w:type="dxa"/>
            <w:vAlign w:val="center"/>
          </w:tcPr>
          <w:p w:rsidR="003524DA" w:rsidRPr="00DE4EAA" w:rsidRDefault="003524DA" w:rsidP="00E93124">
            <w:pPr>
              <w:spacing w:beforeLines="50" w:afterLines="50"/>
              <w:jc w:val="center"/>
              <w:rPr>
                <w:rFonts w:ascii="楷体" w:eastAsia="楷体" w:hAnsi="楷体"/>
                <w:b/>
                <w:kern w:val="0"/>
                <w:sz w:val="24"/>
                <w:szCs w:val="24"/>
              </w:rPr>
            </w:pPr>
            <w:r w:rsidRPr="00DE4EAA">
              <w:rPr>
                <w:rFonts w:ascii="楷体" w:eastAsia="楷体" w:hAnsi="楷体" w:hint="eastAsia"/>
                <w:b/>
                <w:kern w:val="0"/>
                <w:sz w:val="24"/>
                <w:szCs w:val="24"/>
              </w:rPr>
              <w:t>备注</w:t>
            </w:r>
          </w:p>
        </w:tc>
      </w:tr>
      <w:tr w:rsidR="003524DA" w:rsidRPr="00DE4EAA" w:rsidTr="00C96F67">
        <w:trPr>
          <w:trHeight w:hRule="exact" w:val="454"/>
          <w:jc w:val="center"/>
        </w:trPr>
        <w:tc>
          <w:tcPr>
            <w:tcW w:w="8866" w:type="dxa"/>
            <w:gridSpan w:val="6"/>
            <w:vAlign w:val="center"/>
          </w:tcPr>
          <w:p w:rsidR="003524DA" w:rsidRPr="00DE4EAA" w:rsidRDefault="003524DA" w:rsidP="00EC6AF0">
            <w:pPr>
              <w:jc w:val="center"/>
              <w:rPr>
                <w:rFonts w:ascii="楷体" w:eastAsia="楷体" w:hAnsi="楷体"/>
                <w:b/>
                <w:bCs/>
                <w:sz w:val="24"/>
                <w:szCs w:val="24"/>
              </w:rPr>
            </w:pPr>
            <w:r w:rsidRPr="00DE4EAA">
              <w:rPr>
                <w:rFonts w:ascii="楷体" w:eastAsia="楷体" w:hAnsi="楷体" w:hint="eastAsia"/>
                <w:b/>
                <w:kern w:val="0"/>
                <w:sz w:val="24"/>
                <w:szCs w:val="24"/>
              </w:rPr>
              <w:t>深交所</w:t>
            </w:r>
          </w:p>
        </w:tc>
      </w:tr>
      <w:tr w:rsidR="001D7652" w:rsidRPr="00DE4EAA" w:rsidTr="00C96F67">
        <w:trPr>
          <w:cantSplit/>
          <w:trHeight w:hRule="exact" w:val="454"/>
          <w:jc w:val="center"/>
        </w:trPr>
        <w:tc>
          <w:tcPr>
            <w:tcW w:w="1070" w:type="dxa"/>
            <w:vMerge w:val="restart"/>
            <w:vAlign w:val="center"/>
          </w:tcPr>
          <w:p w:rsidR="001D7652" w:rsidRPr="00DE4EAA" w:rsidRDefault="001D7652" w:rsidP="00EC6AF0">
            <w:pPr>
              <w:jc w:val="center"/>
              <w:rPr>
                <w:rFonts w:ascii="楷体" w:eastAsia="楷体" w:hAnsi="楷体"/>
                <w:b/>
                <w:kern w:val="0"/>
                <w:sz w:val="24"/>
                <w:szCs w:val="24"/>
              </w:rPr>
            </w:pPr>
            <w:r w:rsidRPr="00DE4EAA">
              <w:rPr>
                <w:rFonts w:ascii="楷体" w:eastAsia="楷体" w:hAnsi="楷体" w:hint="eastAsia"/>
                <w:b/>
                <w:kern w:val="0"/>
                <w:sz w:val="24"/>
                <w:szCs w:val="24"/>
              </w:rPr>
              <w:t>基金管理部</w:t>
            </w:r>
          </w:p>
        </w:tc>
        <w:tc>
          <w:tcPr>
            <w:tcW w:w="992"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王辉</w:t>
            </w:r>
          </w:p>
        </w:tc>
        <w:tc>
          <w:tcPr>
            <w:tcW w:w="1985"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0755-88668536</w:t>
            </w:r>
          </w:p>
        </w:tc>
        <w:tc>
          <w:tcPr>
            <w:tcW w:w="1559"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18676688521</w:t>
            </w:r>
          </w:p>
        </w:tc>
        <w:tc>
          <w:tcPr>
            <w:tcW w:w="1843" w:type="dxa"/>
            <w:vMerge w:val="restart"/>
            <w:vAlign w:val="center"/>
          </w:tcPr>
          <w:p w:rsidR="001D7652" w:rsidRPr="00DE4EAA" w:rsidRDefault="001D7652" w:rsidP="00C710CF">
            <w:pPr>
              <w:jc w:val="center"/>
              <w:rPr>
                <w:rFonts w:ascii="楷体" w:eastAsia="楷体" w:hAnsi="楷体"/>
                <w:kern w:val="0"/>
                <w:sz w:val="24"/>
                <w:szCs w:val="24"/>
              </w:rPr>
            </w:pPr>
            <w:r w:rsidRPr="00DE4EAA">
              <w:rPr>
                <w:rFonts w:ascii="楷体" w:eastAsia="楷体" w:hAnsi="楷体"/>
                <w:kern w:val="0"/>
                <w:sz w:val="24"/>
                <w:szCs w:val="24"/>
              </w:rPr>
              <w:t>0755-82083872</w:t>
            </w:r>
          </w:p>
        </w:tc>
        <w:tc>
          <w:tcPr>
            <w:tcW w:w="1417" w:type="dxa"/>
            <w:vAlign w:val="center"/>
          </w:tcPr>
          <w:p w:rsidR="001D7652" w:rsidRPr="00DE4EAA" w:rsidRDefault="001D7652" w:rsidP="00C710CF">
            <w:pPr>
              <w:jc w:val="center"/>
              <w:rPr>
                <w:rFonts w:ascii="楷体" w:eastAsia="楷体" w:hAnsi="楷体"/>
                <w:kern w:val="0"/>
                <w:sz w:val="24"/>
                <w:szCs w:val="24"/>
              </w:rPr>
            </w:pPr>
            <w:r w:rsidRPr="00DE4EAA">
              <w:rPr>
                <w:rFonts w:ascii="楷体" w:eastAsia="楷体" w:hAnsi="楷体" w:hint="eastAsia"/>
                <w:kern w:val="0"/>
                <w:sz w:val="24"/>
                <w:szCs w:val="24"/>
              </w:rPr>
              <w:t>信披负责人</w:t>
            </w:r>
          </w:p>
        </w:tc>
      </w:tr>
      <w:tr w:rsidR="001D7652" w:rsidRPr="00DE4EAA" w:rsidTr="00C96F67">
        <w:trPr>
          <w:cantSplit/>
          <w:trHeight w:hRule="exact" w:val="454"/>
          <w:jc w:val="center"/>
        </w:trPr>
        <w:tc>
          <w:tcPr>
            <w:tcW w:w="1070" w:type="dxa"/>
            <w:vMerge/>
            <w:vAlign w:val="center"/>
          </w:tcPr>
          <w:p w:rsidR="001D7652" w:rsidRPr="00DE4EAA" w:rsidRDefault="001D7652" w:rsidP="00EC6AF0">
            <w:pPr>
              <w:jc w:val="center"/>
              <w:rPr>
                <w:rFonts w:ascii="楷体" w:eastAsia="楷体" w:hAnsi="楷体"/>
                <w:b/>
                <w:kern w:val="0"/>
                <w:sz w:val="24"/>
                <w:szCs w:val="24"/>
              </w:rPr>
            </w:pPr>
          </w:p>
        </w:tc>
        <w:tc>
          <w:tcPr>
            <w:tcW w:w="992"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邓淑娴</w:t>
            </w:r>
          </w:p>
        </w:tc>
        <w:tc>
          <w:tcPr>
            <w:tcW w:w="1985"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0755-88668818</w:t>
            </w:r>
          </w:p>
        </w:tc>
        <w:tc>
          <w:tcPr>
            <w:tcW w:w="1559" w:type="dxa"/>
            <w:vAlign w:val="center"/>
          </w:tcPr>
          <w:p w:rsidR="001D7652" w:rsidRPr="00DE4EAA" w:rsidRDefault="001D7652" w:rsidP="00C84958">
            <w:pPr>
              <w:jc w:val="center"/>
              <w:rPr>
                <w:rFonts w:ascii="楷体" w:eastAsia="楷体" w:hAnsi="楷体"/>
                <w:kern w:val="0"/>
                <w:sz w:val="24"/>
                <w:szCs w:val="24"/>
              </w:rPr>
            </w:pPr>
            <w:r w:rsidRPr="00DE4EAA">
              <w:rPr>
                <w:rFonts w:ascii="楷体" w:eastAsia="楷体" w:hAnsi="楷体" w:hint="eastAsia"/>
                <w:kern w:val="0"/>
                <w:sz w:val="24"/>
                <w:szCs w:val="24"/>
              </w:rPr>
              <w:t>18620355219</w:t>
            </w:r>
          </w:p>
        </w:tc>
        <w:tc>
          <w:tcPr>
            <w:tcW w:w="1843" w:type="dxa"/>
            <w:vMerge/>
            <w:vAlign w:val="center"/>
          </w:tcPr>
          <w:p w:rsidR="001D7652" w:rsidRPr="00DE4EAA" w:rsidRDefault="001D7652" w:rsidP="00C710CF">
            <w:pPr>
              <w:jc w:val="center"/>
              <w:rPr>
                <w:rFonts w:ascii="楷体" w:eastAsia="楷体" w:hAnsi="楷体"/>
                <w:kern w:val="0"/>
                <w:sz w:val="24"/>
                <w:szCs w:val="24"/>
              </w:rPr>
            </w:pPr>
          </w:p>
        </w:tc>
        <w:tc>
          <w:tcPr>
            <w:tcW w:w="1417" w:type="dxa"/>
            <w:vAlign w:val="center"/>
          </w:tcPr>
          <w:p w:rsidR="001D7652" w:rsidRPr="00DE4EAA" w:rsidRDefault="001D7652" w:rsidP="00C710CF">
            <w:pPr>
              <w:jc w:val="center"/>
              <w:rPr>
                <w:rFonts w:ascii="楷体" w:eastAsia="楷体" w:hAnsi="楷体"/>
                <w:kern w:val="0"/>
                <w:sz w:val="24"/>
                <w:szCs w:val="24"/>
              </w:rPr>
            </w:pPr>
            <w:r w:rsidRPr="00DE4EAA">
              <w:rPr>
                <w:rFonts w:ascii="楷体" w:eastAsia="楷体" w:hAnsi="楷体" w:hint="eastAsia"/>
                <w:kern w:val="0"/>
                <w:sz w:val="24"/>
                <w:szCs w:val="24"/>
              </w:rPr>
              <w:t>北京组</w:t>
            </w:r>
          </w:p>
        </w:tc>
      </w:tr>
      <w:tr w:rsidR="001D7652" w:rsidRPr="00DE4EAA" w:rsidTr="005A09ED">
        <w:trPr>
          <w:cantSplit/>
          <w:trHeight w:hRule="exact" w:val="454"/>
          <w:jc w:val="center"/>
        </w:trPr>
        <w:tc>
          <w:tcPr>
            <w:tcW w:w="1070" w:type="dxa"/>
            <w:vMerge/>
            <w:vAlign w:val="center"/>
          </w:tcPr>
          <w:p w:rsidR="001D7652" w:rsidRPr="00DE4EAA" w:rsidRDefault="001D7652">
            <w:pPr>
              <w:jc w:val="center"/>
              <w:rPr>
                <w:rFonts w:ascii="楷体" w:eastAsia="楷体" w:hAnsi="楷体"/>
                <w:kern w:val="0"/>
                <w:sz w:val="24"/>
                <w:szCs w:val="24"/>
              </w:rPr>
            </w:pPr>
          </w:p>
        </w:tc>
        <w:tc>
          <w:tcPr>
            <w:tcW w:w="992" w:type="dxa"/>
            <w:vAlign w:val="center"/>
          </w:tcPr>
          <w:p w:rsidR="001D7652" w:rsidRPr="005A09ED" w:rsidRDefault="001D7652" w:rsidP="00C84958">
            <w:pPr>
              <w:jc w:val="center"/>
              <w:rPr>
                <w:rFonts w:ascii="楷体" w:eastAsia="楷体" w:hAnsi="楷体"/>
                <w:kern w:val="0"/>
                <w:sz w:val="24"/>
                <w:szCs w:val="24"/>
              </w:rPr>
            </w:pPr>
            <w:r>
              <w:rPr>
                <w:rFonts w:ascii="楷体" w:eastAsia="楷体" w:hAnsi="楷体" w:hint="eastAsia"/>
                <w:kern w:val="0"/>
                <w:sz w:val="24"/>
                <w:szCs w:val="24"/>
              </w:rPr>
              <w:t>汪静</w:t>
            </w:r>
          </w:p>
        </w:tc>
        <w:tc>
          <w:tcPr>
            <w:tcW w:w="1985" w:type="dxa"/>
            <w:vAlign w:val="center"/>
          </w:tcPr>
          <w:p w:rsidR="001D7652" w:rsidRPr="005A09ED" w:rsidRDefault="001D7652" w:rsidP="00C84958">
            <w:pPr>
              <w:jc w:val="center"/>
              <w:rPr>
                <w:rFonts w:ascii="楷体" w:eastAsia="楷体" w:hAnsi="楷体"/>
                <w:kern w:val="0"/>
                <w:sz w:val="24"/>
                <w:szCs w:val="24"/>
              </w:rPr>
            </w:pPr>
            <w:r w:rsidRPr="005A09ED">
              <w:rPr>
                <w:rFonts w:ascii="楷体" w:eastAsia="楷体" w:hAnsi="楷体" w:hint="eastAsia"/>
                <w:kern w:val="0"/>
                <w:sz w:val="24"/>
                <w:szCs w:val="24"/>
              </w:rPr>
              <w:t>0755-8866</w:t>
            </w:r>
            <w:r>
              <w:rPr>
                <w:rFonts w:ascii="楷体" w:eastAsia="楷体" w:hAnsi="楷体" w:hint="eastAsia"/>
                <w:kern w:val="0"/>
                <w:sz w:val="24"/>
                <w:szCs w:val="24"/>
              </w:rPr>
              <w:t>88721</w:t>
            </w:r>
          </w:p>
        </w:tc>
        <w:tc>
          <w:tcPr>
            <w:tcW w:w="1559" w:type="dxa"/>
            <w:vAlign w:val="center"/>
          </w:tcPr>
          <w:p w:rsidR="001D7652" w:rsidRPr="005A09ED" w:rsidRDefault="001D7652" w:rsidP="00C84958">
            <w:pPr>
              <w:jc w:val="center"/>
              <w:rPr>
                <w:rFonts w:ascii="楷体" w:eastAsia="楷体" w:hAnsi="楷体"/>
                <w:kern w:val="0"/>
                <w:sz w:val="24"/>
                <w:szCs w:val="24"/>
              </w:rPr>
            </w:pPr>
            <w:r>
              <w:rPr>
                <w:rFonts w:ascii="楷体" w:eastAsia="楷体" w:hAnsi="楷体" w:hint="eastAsia"/>
                <w:kern w:val="0"/>
                <w:sz w:val="24"/>
                <w:szCs w:val="24"/>
              </w:rPr>
              <w:t>13008876850</w:t>
            </w:r>
          </w:p>
        </w:tc>
        <w:tc>
          <w:tcPr>
            <w:tcW w:w="1843" w:type="dxa"/>
            <w:vMerge/>
            <w:vAlign w:val="center"/>
          </w:tcPr>
          <w:p w:rsidR="001D7652" w:rsidRPr="00DE4EAA" w:rsidRDefault="001D7652">
            <w:pPr>
              <w:jc w:val="center"/>
              <w:rPr>
                <w:rFonts w:ascii="楷体" w:eastAsia="楷体" w:hAnsi="楷体"/>
                <w:kern w:val="0"/>
                <w:sz w:val="24"/>
                <w:szCs w:val="24"/>
              </w:rPr>
            </w:pPr>
          </w:p>
        </w:tc>
        <w:tc>
          <w:tcPr>
            <w:tcW w:w="1417"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北京组</w:t>
            </w:r>
          </w:p>
        </w:tc>
      </w:tr>
      <w:tr w:rsidR="001D7652" w:rsidRPr="00DE4EAA" w:rsidTr="00C96F67">
        <w:trPr>
          <w:cantSplit/>
          <w:trHeight w:hRule="exact" w:val="454"/>
          <w:jc w:val="center"/>
        </w:trPr>
        <w:tc>
          <w:tcPr>
            <w:tcW w:w="1070" w:type="dxa"/>
            <w:vMerge/>
            <w:vAlign w:val="center"/>
          </w:tcPr>
          <w:p w:rsidR="001D7652" w:rsidRPr="00DE4EAA" w:rsidRDefault="001D7652">
            <w:pPr>
              <w:jc w:val="center"/>
              <w:rPr>
                <w:rFonts w:ascii="楷体" w:eastAsia="楷体" w:hAnsi="楷体"/>
                <w:kern w:val="0"/>
                <w:sz w:val="24"/>
                <w:szCs w:val="24"/>
              </w:rPr>
            </w:pPr>
          </w:p>
        </w:tc>
        <w:tc>
          <w:tcPr>
            <w:tcW w:w="992" w:type="dxa"/>
            <w:vAlign w:val="center"/>
          </w:tcPr>
          <w:p w:rsidR="001D7652" w:rsidRPr="00DE4EAA" w:rsidRDefault="001D7652" w:rsidP="009D41BC">
            <w:pPr>
              <w:jc w:val="center"/>
              <w:rPr>
                <w:rFonts w:ascii="楷体" w:eastAsia="楷体" w:hAnsi="楷体"/>
                <w:kern w:val="0"/>
                <w:sz w:val="24"/>
                <w:szCs w:val="24"/>
              </w:rPr>
            </w:pPr>
            <w:r w:rsidRPr="00DE4EAA">
              <w:rPr>
                <w:rFonts w:ascii="楷体" w:eastAsia="楷体" w:hAnsi="楷体" w:hint="eastAsia"/>
                <w:kern w:val="0"/>
                <w:sz w:val="24"/>
                <w:szCs w:val="24"/>
              </w:rPr>
              <w:t>王先超</w:t>
            </w:r>
          </w:p>
        </w:tc>
        <w:tc>
          <w:tcPr>
            <w:tcW w:w="1985" w:type="dxa"/>
            <w:vAlign w:val="center"/>
          </w:tcPr>
          <w:p w:rsidR="001D7652" w:rsidRPr="00DE4EAA" w:rsidRDefault="001D7652" w:rsidP="009D41BC">
            <w:pPr>
              <w:jc w:val="center"/>
              <w:rPr>
                <w:rFonts w:ascii="楷体" w:eastAsia="楷体" w:hAnsi="楷体"/>
                <w:kern w:val="0"/>
                <w:sz w:val="24"/>
                <w:szCs w:val="24"/>
              </w:rPr>
            </w:pPr>
            <w:r w:rsidRPr="00DE4EAA">
              <w:rPr>
                <w:rFonts w:ascii="楷体" w:eastAsia="楷体" w:hAnsi="楷体"/>
                <w:kern w:val="0"/>
                <w:sz w:val="24"/>
                <w:szCs w:val="24"/>
              </w:rPr>
              <w:t>0755-8866</w:t>
            </w:r>
            <w:r w:rsidRPr="00DE4EAA">
              <w:rPr>
                <w:rFonts w:ascii="楷体" w:eastAsia="楷体" w:hAnsi="楷体" w:hint="eastAsia"/>
                <w:kern w:val="0"/>
                <w:sz w:val="24"/>
                <w:szCs w:val="24"/>
              </w:rPr>
              <w:t>8341</w:t>
            </w:r>
          </w:p>
        </w:tc>
        <w:tc>
          <w:tcPr>
            <w:tcW w:w="1559" w:type="dxa"/>
            <w:vAlign w:val="center"/>
          </w:tcPr>
          <w:p w:rsidR="001D7652" w:rsidRPr="00DE4EAA" w:rsidRDefault="001D7652" w:rsidP="009D41BC">
            <w:pPr>
              <w:jc w:val="center"/>
              <w:rPr>
                <w:rFonts w:ascii="楷体" w:eastAsia="楷体" w:hAnsi="楷体"/>
                <w:kern w:val="0"/>
                <w:sz w:val="24"/>
                <w:szCs w:val="24"/>
              </w:rPr>
            </w:pPr>
            <w:r w:rsidRPr="00DE4EAA">
              <w:rPr>
                <w:rFonts w:ascii="楷体" w:eastAsia="楷体" w:hAnsi="楷体" w:hint="eastAsia"/>
                <w:kern w:val="0"/>
                <w:sz w:val="24"/>
                <w:szCs w:val="24"/>
              </w:rPr>
              <w:t>18938898341</w:t>
            </w:r>
          </w:p>
        </w:tc>
        <w:tc>
          <w:tcPr>
            <w:tcW w:w="1843" w:type="dxa"/>
            <w:vMerge/>
            <w:vAlign w:val="center"/>
          </w:tcPr>
          <w:p w:rsidR="001D7652" w:rsidRPr="00DE4EAA" w:rsidRDefault="001D7652">
            <w:pPr>
              <w:jc w:val="center"/>
              <w:rPr>
                <w:rFonts w:ascii="楷体" w:eastAsia="楷体" w:hAnsi="楷体"/>
                <w:kern w:val="0"/>
                <w:sz w:val="24"/>
                <w:szCs w:val="24"/>
              </w:rPr>
            </w:pPr>
          </w:p>
        </w:tc>
        <w:tc>
          <w:tcPr>
            <w:tcW w:w="1417"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广深组</w:t>
            </w:r>
          </w:p>
        </w:tc>
      </w:tr>
      <w:tr w:rsidR="001D7652" w:rsidRPr="00DE4EAA" w:rsidTr="00C96F67">
        <w:trPr>
          <w:cantSplit/>
          <w:trHeight w:hRule="exact" w:val="454"/>
          <w:jc w:val="center"/>
        </w:trPr>
        <w:tc>
          <w:tcPr>
            <w:tcW w:w="1070" w:type="dxa"/>
            <w:vMerge/>
            <w:vAlign w:val="center"/>
          </w:tcPr>
          <w:p w:rsidR="001D7652" w:rsidRPr="00DE4EAA" w:rsidRDefault="001D7652">
            <w:pPr>
              <w:jc w:val="center"/>
              <w:rPr>
                <w:rFonts w:ascii="楷体" w:eastAsia="楷体" w:hAnsi="楷体"/>
                <w:kern w:val="0"/>
                <w:sz w:val="24"/>
                <w:szCs w:val="24"/>
              </w:rPr>
            </w:pPr>
          </w:p>
        </w:tc>
        <w:tc>
          <w:tcPr>
            <w:tcW w:w="992" w:type="dxa"/>
            <w:vAlign w:val="center"/>
          </w:tcPr>
          <w:p w:rsidR="001D7652" w:rsidRPr="00DE4EAA" w:rsidRDefault="001D7652">
            <w:pPr>
              <w:jc w:val="center"/>
              <w:rPr>
                <w:rFonts w:ascii="楷体" w:eastAsia="楷体" w:hAnsi="楷体"/>
                <w:kern w:val="0"/>
                <w:sz w:val="24"/>
                <w:szCs w:val="24"/>
              </w:rPr>
            </w:pPr>
            <w:r>
              <w:rPr>
                <w:rFonts w:ascii="楷体" w:eastAsia="楷体" w:hAnsi="楷体" w:hint="eastAsia"/>
                <w:kern w:val="0"/>
                <w:sz w:val="24"/>
                <w:szCs w:val="24"/>
              </w:rPr>
              <w:t>詹洁</w:t>
            </w:r>
          </w:p>
        </w:tc>
        <w:tc>
          <w:tcPr>
            <w:tcW w:w="1985"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0755-88668</w:t>
            </w:r>
            <w:r>
              <w:rPr>
                <w:rFonts w:ascii="楷体" w:eastAsia="楷体" w:hAnsi="楷体" w:hint="eastAsia"/>
                <w:kern w:val="0"/>
                <w:sz w:val="24"/>
                <w:szCs w:val="24"/>
              </w:rPr>
              <w:t>130</w:t>
            </w:r>
          </w:p>
        </w:tc>
        <w:tc>
          <w:tcPr>
            <w:tcW w:w="1559"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1</w:t>
            </w:r>
            <w:r>
              <w:rPr>
                <w:rFonts w:ascii="楷体" w:eastAsia="楷体" w:hAnsi="楷体" w:hint="eastAsia"/>
                <w:kern w:val="0"/>
                <w:sz w:val="24"/>
                <w:szCs w:val="24"/>
              </w:rPr>
              <w:t>3728698027</w:t>
            </w:r>
          </w:p>
        </w:tc>
        <w:tc>
          <w:tcPr>
            <w:tcW w:w="1843" w:type="dxa"/>
            <w:vMerge/>
            <w:vAlign w:val="center"/>
          </w:tcPr>
          <w:p w:rsidR="001D7652" w:rsidRPr="00DE4EAA" w:rsidRDefault="001D7652">
            <w:pPr>
              <w:jc w:val="center"/>
              <w:rPr>
                <w:rFonts w:ascii="楷体" w:eastAsia="楷体" w:hAnsi="楷体"/>
                <w:kern w:val="0"/>
                <w:sz w:val="24"/>
                <w:szCs w:val="24"/>
              </w:rPr>
            </w:pPr>
          </w:p>
        </w:tc>
        <w:tc>
          <w:tcPr>
            <w:tcW w:w="1417" w:type="dxa"/>
            <w:vAlign w:val="center"/>
          </w:tcPr>
          <w:p w:rsidR="001D7652" w:rsidRPr="00DE4EAA" w:rsidRDefault="001D7652" w:rsidP="003F24C1">
            <w:pPr>
              <w:jc w:val="center"/>
              <w:rPr>
                <w:rFonts w:ascii="楷体" w:eastAsia="楷体" w:hAnsi="楷体"/>
                <w:kern w:val="0"/>
                <w:sz w:val="24"/>
                <w:szCs w:val="24"/>
              </w:rPr>
            </w:pPr>
            <w:r w:rsidRPr="00DE4EAA">
              <w:rPr>
                <w:rFonts w:ascii="楷体" w:eastAsia="楷体" w:hAnsi="楷体" w:hint="eastAsia"/>
                <w:kern w:val="0"/>
                <w:sz w:val="24"/>
                <w:szCs w:val="24"/>
              </w:rPr>
              <w:t>广深组</w:t>
            </w:r>
          </w:p>
        </w:tc>
      </w:tr>
      <w:tr w:rsidR="001D7652" w:rsidRPr="00DE4EAA" w:rsidTr="00C96F67">
        <w:trPr>
          <w:cantSplit/>
          <w:trHeight w:hRule="exact" w:val="454"/>
          <w:jc w:val="center"/>
        </w:trPr>
        <w:tc>
          <w:tcPr>
            <w:tcW w:w="1070" w:type="dxa"/>
            <w:vMerge/>
            <w:vAlign w:val="center"/>
          </w:tcPr>
          <w:p w:rsidR="001D7652" w:rsidRPr="00DE4EAA" w:rsidRDefault="001D7652">
            <w:pPr>
              <w:jc w:val="center"/>
              <w:rPr>
                <w:rFonts w:ascii="楷体" w:eastAsia="楷体" w:hAnsi="楷体"/>
                <w:kern w:val="0"/>
                <w:sz w:val="24"/>
                <w:szCs w:val="24"/>
              </w:rPr>
            </w:pPr>
          </w:p>
        </w:tc>
        <w:tc>
          <w:tcPr>
            <w:tcW w:w="992"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苏伟</w:t>
            </w:r>
          </w:p>
        </w:tc>
        <w:tc>
          <w:tcPr>
            <w:tcW w:w="1985"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0755-88668</w:t>
            </w:r>
            <w:r w:rsidRPr="00DE4EAA">
              <w:rPr>
                <w:rFonts w:ascii="楷体" w:eastAsia="楷体" w:hAnsi="楷体" w:hint="eastAsia"/>
                <w:kern w:val="0"/>
                <w:sz w:val="24"/>
                <w:szCs w:val="24"/>
              </w:rPr>
              <w:t>598</w:t>
            </w:r>
          </w:p>
        </w:tc>
        <w:tc>
          <w:tcPr>
            <w:tcW w:w="1559"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18938898598</w:t>
            </w:r>
          </w:p>
        </w:tc>
        <w:tc>
          <w:tcPr>
            <w:tcW w:w="1843" w:type="dxa"/>
            <w:vMerge/>
            <w:vAlign w:val="center"/>
          </w:tcPr>
          <w:p w:rsidR="001D7652" w:rsidRPr="00DE4EAA" w:rsidRDefault="001D7652">
            <w:pPr>
              <w:jc w:val="center"/>
              <w:rPr>
                <w:rFonts w:ascii="楷体" w:eastAsia="楷体" w:hAnsi="楷体"/>
                <w:kern w:val="0"/>
                <w:sz w:val="24"/>
                <w:szCs w:val="24"/>
              </w:rPr>
            </w:pPr>
          </w:p>
        </w:tc>
        <w:tc>
          <w:tcPr>
            <w:tcW w:w="1417" w:type="dxa"/>
            <w:vAlign w:val="center"/>
          </w:tcPr>
          <w:p w:rsidR="001D7652" w:rsidRPr="00DE4EAA" w:rsidRDefault="001D7652" w:rsidP="003F24C1">
            <w:pPr>
              <w:jc w:val="center"/>
              <w:rPr>
                <w:rFonts w:ascii="楷体" w:eastAsia="楷体" w:hAnsi="楷体"/>
                <w:kern w:val="0"/>
                <w:sz w:val="24"/>
                <w:szCs w:val="24"/>
              </w:rPr>
            </w:pPr>
            <w:r w:rsidRPr="00DE4EAA">
              <w:rPr>
                <w:rFonts w:ascii="楷体" w:eastAsia="楷体" w:hAnsi="楷体" w:hint="eastAsia"/>
                <w:kern w:val="0"/>
                <w:sz w:val="24"/>
                <w:szCs w:val="24"/>
              </w:rPr>
              <w:t>沪浙组</w:t>
            </w:r>
          </w:p>
        </w:tc>
      </w:tr>
      <w:tr w:rsidR="001D7652" w:rsidRPr="00DE4EAA" w:rsidTr="005A09ED">
        <w:trPr>
          <w:cantSplit/>
          <w:trHeight w:hRule="exact" w:val="545"/>
          <w:jc w:val="center"/>
        </w:trPr>
        <w:tc>
          <w:tcPr>
            <w:tcW w:w="1070" w:type="dxa"/>
            <w:vMerge/>
            <w:vAlign w:val="center"/>
          </w:tcPr>
          <w:p w:rsidR="001D7652" w:rsidRPr="00DE4EAA" w:rsidRDefault="001D7652" w:rsidP="00EC6AF0">
            <w:pPr>
              <w:jc w:val="center"/>
              <w:rPr>
                <w:rFonts w:ascii="楷体" w:eastAsia="楷体" w:hAnsi="楷体"/>
                <w:b/>
                <w:kern w:val="0"/>
                <w:sz w:val="24"/>
                <w:szCs w:val="24"/>
              </w:rPr>
            </w:pPr>
          </w:p>
        </w:tc>
        <w:tc>
          <w:tcPr>
            <w:tcW w:w="992" w:type="dxa"/>
            <w:vAlign w:val="center"/>
          </w:tcPr>
          <w:p w:rsidR="001D7652" w:rsidRPr="005A09ED" w:rsidRDefault="001D7652" w:rsidP="00B447FC">
            <w:pPr>
              <w:jc w:val="center"/>
              <w:rPr>
                <w:rFonts w:ascii="楷体" w:eastAsia="楷体" w:hAnsi="楷体"/>
                <w:kern w:val="0"/>
                <w:sz w:val="24"/>
                <w:szCs w:val="24"/>
              </w:rPr>
            </w:pPr>
            <w:r w:rsidRPr="005A09ED">
              <w:rPr>
                <w:rFonts w:ascii="楷体" w:eastAsia="楷体" w:hAnsi="楷体" w:hint="eastAsia"/>
                <w:kern w:val="0"/>
                <w:sz w:val="24"/>
                <w:szCs w:val="24"/>
              </w:rPr>
              <w:t>蒋海红</w:t>
            </w:r>
          </w:p>
        </w:tc>
        <w:tc>
          <w:tcPr>
            <w:tcW w:w="1985" w:type="dxa"/>
            <w:vAlign w:val="center"/>
          </w:tcPr>
          <w:p w:rsidR="001D7652" w:rsidRPr="005A09ED" w:rsidRDefault="001D7652" w:rsidP="00B447FC">
            <w:pPr>
              <w:jc w:val="center"/>
              <w:rPr>
                <w:rFonts w:ascii="楷体" w:eastAsia="楷体" w:hAnsi="楷体"/>
                <w:kern w:val="0"/>
                <w:sz w:val="24"/>
                <w:szCs w:val="24"/>
              </w:rPr>
            </w:pPr>
            <w:r w:rsidRPr="005A09ED">
              <w:rPr>
                <w:rFonts w:ascii="楷体" w:eastAsia="楷体" w:hAnsi="楷体" w:hint="eastAsia"/>
                <w:kern w:val="0"/>
                <w:sz w:val="24"/>
                <w:szCs w:val="24"/>
              </w:rPr>
              <w:t>0755-88668057</w:t>
            </w:r>
          </w:p>
        </w:tc>
        <w:tc>
          <w:tcPr>
            <w:tcW w:w="1559" w:type="dxa"/>
            <w:vAlign w:val="center"/>
          </w:tcPr>
          <w:p w:rsidR="001D7652" w:rsidRPr="005A09ED" w:rsidRDefault="001D7652" w:rsidP="00B447FC">
            <w:pPr>
              <w:jc w:val="center"/>
              <w:rPr>
                <w:rFonts w:ascii="楷体" w:eastAsia="楷体" w:hAnsi="楷体"/>
                <w:kern w:val="0"/>
                <w:sz w:val="24"/>
                <w:szCs w:val="24"/>
              </w:rPr>
            </w:pPr>
            <w:r w:rsidRPr="005A09ED">
              <w:rPr>
                <w:rFonts w:ascii="楷体" w:eastAsia="楷体" w:hAnsi="楷体" w:hint="eastAsia"/>
                <w:kern w:val="0"/>
                <w:sz w:val="24"/>
                <w:szCs w:val="24"/>
              </w:rPr>
              <w:t>15116274563</w:t>
            </w:r>
          </w:p>
        </w:tc>
        <w:tc>
          <w:tcPr>
            <w:tcW w:w="1843" w:type="dxa"/>
            <w:vMerge/>
            <w:vAlign w:val="center"/>
          </w:tcPr>
          <w:p w:rsidR="001D7652" w:rsidRPr="00DE4EAA" w:rsidRDefault="001D7652">
            <w:pPr>
              <w:jc w:val="center"/>
              <w:rPr>
                <w:rFonts w:ascii="楷体" w:eastAsia="楷体" w:hAnsi="楷体"/>
                <w:kern w:val="0"/>
                <w:sz w:val="24"/>
                <w:szCs w:val="24"/>
              </w:rPr>
            </w:pPr>
          </w:p>
        </w:tc>
        <w:tc>
          <w:tcPr>
            <w:tcW w:w="1417"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沪浙组</w:t>
            </w:r>
          </w:p>
        </w:tc>
      </w:tr>
      <w:tr w:rsidR="001D7652" w:rsidRPr="00DE4EAA" w:rsidTr="005F34E5">
        <w:trPr>
          <w:cantSplit/>
          <w:trHeight w:hRule="exact" w:val="617"/>
          <w:jc w:val="center"/>
        </w:trPr>
        <w:tc>
          <w:tcPr>
            <w:tcW w:w="1070" w:type="dxa"/>
            <w:vAlign w:val="center"/>
          </w:tcPr>
          <w:p w:rsidR="001D7652" w:rsidRPr="00DE4EAA" w:rsidRDefault="001D7652" w:rsidP="00EC6AF0">
            <w:pPr>
              <w:jc w:val="center"/>
              <w:rPr>
                <w:rFonts w:ascii="楷体" w:eastAsia="楷体" w:hAnsi="楷体"/>
                <w:b/>
                <w:kern w:val="0"/>
                <w:sz w:val="24"/>
                <w:szCs w:val="24"/>
              </w:rPr>
            </w:pPr>
            <w:r w:rsidRPr="00DE4EAA">
              <w:rPr>
                <w:rFonts w:ascii="楷体" w:eastAsia="楷体" w:hAnsi="楷体" w:hint="eastAsia"/>
                <w:b/>
                <w:kern w:val="0"/>
                <w:sz w:val="24"/>
                <w:szCs w:val="24"/>
              </w:rPr>
              <w:t>系统运行部</w:t>
            </w:r>
          </w:p>
        </w:tc>
        <w:tc>
          <w:tcPr>
            <w:tcW w:w="992" w:type="dxa"/>
            <w:vAlign w:val="center"/>
          </w:tcPr>
          <w:p w:rsidR="001D7652" w:rsidRPr="005F34E5" w:rsidRDefault="001D7652" w:rsidP="005F34E5">
            <w:pPr>
              <w:jc w:val="center"/>
              <w:rPr>
                <w:rFonts w:ascii="楷体" w:eastAsia="楷体" w:hAnsi="楷体"/>
                <w:kern w:val="0"/>
                <w:sz w:val="24"/>
                <w:szCs w:val="24"/>
              </w:rPr>
            </w:pPr>
            <w:r w:rsidRPr="005F34E5">
              <w:rPr>
                <w:rFonts w:ascii="楷体" w:eastAsia="楷体" w:hAnsi="楷体" w:hint="eastAsia"/>
                <w:kern w:val="0"/>
                <w:sz w:val="24"/>
                <w:szCs w:val="24"/>
              </w:rPr>
              <w:t>肖小铭</w:t>
            </w:r>
          </w:p>
        </w:tc>
        <w:tc>
          <w:tcPr>
            <w:tcW w:w="1985" w:type="dxa"/>
            <w:vAlign w:val="center"/>
          </w:tcPr>
          <w:p w:rsidR="001D7652" w:rsidRPr="005F34E5" w:rsidRDefault="001D7652" w:rsidP="005F34E5">
            <w:pPr>
              <w:jc w:val="center"/>
              <w:rPr>
                <w:rFonts w:ascii="楷体" w:eastAsia="楷体" w:hAnsi="楷体"/>
                <w:kern w:val="0"/>
                <w:sz w:val="24"/>
                <w:szCs w:val="24"/>
              </w:rPr>
            </w:pPr>
            <w:r w:rsidRPr="005F34E5">
              <w:rPr>
                <w:rFonts w:ascii="楷体" w:eastAsia="楷体" w:hAnsi="楷体" w:hint="eastAsia"/>
                <w:kern w:val="0"/>
                <w:sz w:val="24"/>
                <w:szCs w:val="24"/>
              </w:rPr>
              <w:t>0755-88668576</w:t>
            </w:r>
          </w:p>
        </w:tc>
        <w:tc>
          <w:tcPr>
            <w:tcW w:w="1559" w:type="dxa"/>
            <w:vAlign w:val="center"/>
          </w:tcPr>
          <w:p w:rsidR="001D7652" w:rsidRPr="005F34E5" w:rsidRDefault="001D7652" w:rsidP="005F34E5">
            <w:pPr>
              <w:jc w:val="center"/>
              <w:rPr>
                <w:rFonts w:ascii="楷体" w:eastAsia="楷体" w:hAnsi="楷体"/>
                <w:kern w:val="0"/>
                <w:sz w:val="24"/>
                <w:szCs w:val="24"/>
              </w:rPr>
            </w:pPr>
            <w:r w:rsidRPr="005F34E5">
              <w:rPr>
                <w:rFonts w:ascii="楷体" w:eastAsia="楷体" w:hAnsi="楷体" w:hint="eastAsia"/>
                <w:kern w:val="0"/>
                <w:sz w:val="24"/>
                <w:szCs w:val="24"/>
              </w:rPr>
              <w:t>18938898576</w:t>
            </w:r>
          </w:p>
        </w:tc>
        <w:tc>
          <w:tcPr>
            <w:tcW w:w="1843"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0755-82083515</w:t>
            </w:r>
          </w:p>
        </w:tc>
        <w:tc>
          <w:tcPr>
            <w:tcW w:w="1417" w:type="dxa"/>
            <w:vAlign w:val="center"/>
          </w:tcPr>
          <w:p w:rsidR="001D7652" w:rsidRPr="00DE4EAA" w:rsidRDefault="001D7652">
            <w:pPr>
              <w:jc w:val="center"/>
              <w:rPr>
                <w:rFonts w:ascii="楷体" w:eastAsia="楷体" w:hAnsi="楷体"/>
                <w:kern w:val="0"/>
                <w:sz w:val="24"/>
                <w:szCs w:val="24"/>
              </w:rPr>
            </w:pPr>
          </w:p>
        </w:tc>
      </w:tr>
      <w:tr w:rsidR="001D7652" w:rsidRPr="00DE4EAA" w:rsidTr="00C96F67">
        <w:trPr>
          <w:trHeight w:hRule="exact" w:val="454"/>
          <w:jc w:val="center"/>
        </w:trPr>
        <w:tc>
          <w:tcPr>
            <w:tcW w:w="8866" w:type="dxa"/>
            <w:gridSpan w:val="6"/>
            <w:vAlign w:val="center"/>
          </w:tcPr>
          <w:p w:rsidR="001D7652" w:rsidRPr="00DE4EAA" w:rsidRDefault="001D7652" w:rsidP="00EC6AF0">
            <w:pPr>
              <w:jc w:val="center"/>
              <w:rPr>
                <w:rFonts w:ascii="楷体" w:eastAsia="楷体" w:hAnsi="楷体"/>
                <w:b/>
                <w:kern w:val="0"/>
                <w:sz w:val="24"/>
                <w:szCs w:val="24"/>
              </w:rPr>
            </w:pPr>
            <w:r w:rsidRPr="00DE4EAA">
              <w:rPr>
                <w:rFonts w:ascii="楷体" w:eastAsia="楷体" w:hAnsi="楷体" w:hint="eastAsia"/>
                <w:b/>
                <w:kern w:val="0"/>
                <w:sz w:val="24"/>
                <w:szCs w:val="24"/>
              </w:rPr>
              <w:t>中国结算</w:t>
            </w:r>
            <w:r>
              <w:rPr>
                <w:rFonts w:ascii="楷体" w:eastAsia="楷体" w:hAnsi="楷体" w:hint="eastAsia"/>
                <w:b/>
                <w:kern w:val="0"/>
                <w:sz w:val="24"/>
                <w:szCs w:val="24"/>
              </w:rPr>
              <w:t>深圳结算</w:t>
            </w:r>
          </w:p>
        </w:tc>
      </w:tr>
      <w:tr w:rsidR="001D7652" w:rsidRPr="00DE4EAA" w:rsidTr="00C96F67">
        <w:trPr>
          <w:cantSplit/>
          <w:trHeight w:val="613"/>
          <w:jc w:val="center"/>
        </w:trPr>
        <w:tc>
          <w:tcPr>
            <w:tcW w:w="1070" w:type="dxa"/>
            <w:vAlign w:val="center"/>
          </w:tcPr>
          <w:p w:rsidR="001D7652" w:rsidRPr="00DE4EAA" w:rsidRDefault="001D7652" w:rsidP="00EC6AF0">
            <w:pPr>
              <w:jc w:val="center"/>
              <w:rPr>
                <w:rFonts w:ascii="楷体" w:eastAsia="楷体" w:hAnsi="楷体"/>
                <w:b/>
                <w:kern w:val="0"/>
                <w:sz w:val="24"/>
                <w:szCs w:val="24"/>
              </w:rPr>
            </w:pPr>
            <w:r w:rsidRPr="00DE4EAA">
              <w:rPr>
                <w:rFonts w:ascii="楷体" w:eastAsia="楷体" w:hAnsi="楷体" w:hint="eastAsia"/>
                <w:b/>
                <w:kern w:val="0"/>
                <w:sz w:val="24"/>
                <w:szCs w:val="24"/>
              </w:rPr>
              <w:t>发行人业务部</w:t>
            </w:r>
          </w:p>
        </w:tc>
        <w:tc>
          <w:tcPr>
            <w:tcW w:w="992"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丁志勇</w:t>
            </w:r>
          </w:p>
        </w:tc>
        <w:tc>
          <w:tcPr>
            <w:tcW w:w="1985"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0755-25941405</w:t>
            </w:r>
          </w:p>
        </w:tc>
        <w:tc>
          <w:tcPr>
            <w:tcW w:w="1559"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13925277032</w:t>
            </w:r>
          </w:p>
        </w:tc>
        <w:tc>
          <w:tcPr>
            <w:tcW w:w="1843"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0755-25987132</w:t>
            </w:r>
          </w:p>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0755-25987133</w:t>
            </w:r>
          </w:p>
        </w:tc>
        <w:tc>
          <w:tcPr>
            <w:tcW w:w="1417" w:type="dxa"/>
            <w:vAlign w:val="center"/>
          </w:tcPr>
          <w:p w:rsidR="001D7652" w:rsidRPr="00DE4EAA" w:rsidRDefault="001D7652">
            <w:pPr>
              <w:jc w:val="center"/>
              <w:rPr>
                <w:rFonts w:ascii="楷体" w:eastAsia="楷体" w:hAnsi="楷体"/>
                <w:kern w:val="0"/>
                <w:sz w:val="24"/>
                <w:szCs w:val="24"/>
              </w:rPr>
            </w:pPr>
          </w:p>
        </w:tc>
      </w:tr>
      <w:tr w:rsidR="001D7652" w:rsidRPr="00DE4EAA" w:rsidTr="00C96F67">
        <w:trPr>
          <w:cantSplit/>
          <w:trHeight w:val="613"/>
          <w:jc w:val="center"/>
        </w:trPr>
        <w:tc>
          <w:tcPr>
            <w:tcW w:w="1070" w:type="dxa"/>
            <w:vAlign w:val="center"/>
          </w:tcPr>
          <w:p w:rsidR="001D7652" w:rsidRPr="00DE4EAA" w:rsidRDefault="001D7652" w:rsidP="00EC6AF0">
            <w:pPr>
              <w:jc w:val="center"/>
              <w:rPr>
                <w:rFonts w:ascii="楷体" w:eastAsia="楷体" w:hAnsi="楷体"/>
                <w:b/>
                <w:kern w:val="0"/>
                <w:sz w:val="24"/>
                <w:szCs w:val="24"/>
              </w:rPr>
            </w:pPr>
            <w:r w:rsidRPr="00DE4EAA">
              <w:rPr>
                <w:rFonts w:ascii="楷体" w:eastAsia="楷体" w:hAnsi="楷体" w:hint="eastAsia"/>
                <w:b/>
                <w:kern w:val="0"/>
                <w:sz w:val="24"/>
                <w:szCs w:val="24"/>
              </w:rPr>
              <w:t>结算业务部</w:t>
            </w:r>
          </w:p>
        </w:tc>
        <w:tc>
          <w:tcPr>
            <w:tcW w:w="992"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hint="eastAsia"/>
                <w:kern w:val="0"/>
                <w:sz w:val="24"/>
                <w:szCs w:val="24"/>
              </w:rPr>
              <w:t>杨叶青</w:t>
            </w:r>
          </w:p>
        </w:tc>
        <w:tc>
          <w:tcPr>
            <w:tcW w:w="1985"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0755-25946009</w:t>
            </w:r>
          </w:p>
        </w:tc>
        <w:tc>
          <w:tcPr>
            <w:tcW w:w="1559" w:type="dxa"/>
            <w:vAlign w:val="center"/>
          </w:tcPr>
          <w:p w:rsidR="001D7652" w:rsidRPr="00DE4EAA" w:rsidRDefault="001D7652">
            <w:pPr>
              <w:jc w:val="center"/>
              <w:rPr>
                <w:rFonts w:ascii="楷体" w:eastAsia="楷体" w:hAnsi="楷体"/>
                <w:kern w:val="0"/>
                <w:sz w:val="24"/>
                <w:szCs w:val="24"/>
              </w:rPr>
            </w:pPr>
          </w:p>
        </w:tc>
        <w:tc>
          <w:tcPr>
            <w:tcW w:w="1843" w:type="dxa"/>
            <w:vAlign w:val="center"/>
          </w:tcPr>
          <w:p w:rsidR="001D7652" w:rsidRPr="00DE4EAA" w:rsidRDefault="001D7652">
            <w:pPr>
              <w:jc w:val="center"/>
              <w:rPr>
                <w:rFonts w:ascii="楷体" w:eastAsia="楷体" w:hAnsi="楷体"/>
                <w:kern w:val="0"/>
                <w:sz w:val="24"/>
                <w:szCs w:val="24"/>
              </w:rPr>
            </w:pPr>
            <w:r w:rsidRPr="00DE4EAA">
              <w:rPr>
                <w:rFonts w:ascii="楷体" w:eastAsia="楷体" w:hAnsi="楷体"/>
                <w:kern w:val="0"/>
                <w:sz w:val="24"/>
                <w:szCs w:val="24"/>
              </w:rPr>
              <w:t>0755-25987433</w:t>
            </w:r>
          </w:p>
        </w:tc>
        <w:tc>
          <w:tcPr>
            <w:tcW w:w="1417" w:type="dxa"/>
            <w:vAlign w:val="center"/>
          </w:tcPr>
          <w:p w:rsidR="001D7652" w:rsidRPr="00DE4EAA" w:rsidRDefault="001D7652">
            <w:pPr>
              <w:jc w:val="center"/>
              <w:rPr>
                <w:rFonts w:ascii="楷体" w:eastAsia="楷体" w:hAnsi="楷体"/>
                <w:kern w:val="0"/>
                <w:sz w:val="24"/>
                <w:szCs w:val="24"/>
              </w:rPr>
            </w:pPr>
          </w:p>
        </w:tc>
      </w:tr>
      <w:tr w:rsidR="001D7652" w:rsidRPr="00DE4EAA" w:rsidTr="00E33495">
        <w:trPr>
          <w:cantSplit/>
          <w:trHeight w:val="613"/>
          <w:jc w:val="center"/>
        </w:trPr>
        <w:tc>
          <w:tcPr>
            <w:tcW w:w="8866" w:type="dxa"/>
            <w:gridSpan w:val="6"/>
            <w:vAlign w:val="center"/>
          </w:tcPr>
          <w:p w:rsidR="001D7652" w:rsidRPr="00DE4EAA" w:rsidRDefault="001D7652">
            <w:pPr>
              <w:jc w:val="center"/>
              <w:rPr>
                <w:rFonts w:ascii="楷体" w:eastAsia="楷体" w:hAnsi="楷体"/>
                <w:kern w:val="0"/>
                <w:sz w:val="24"/>
                <w:szCs w:val="24"/>
              </w:rPr>
            </w:pPr>
            <w:r w:rsidRPr="00E239EA">
              <w:rPr>
                <w:rFonts w:ascii="楷体" w:eastAsia="楷体" w:hAnsi="楷体" w:hint="eastAsia"/>
                <w:b/>
                <w:kern w:val="0"/>
                <w:sz w:val="24"/>
                <w:szCs w:val="24"/>
              </w:rPr>
              <w:t>中国结算</w:t>
            </w:r>
          </w:p>
        </w:tc>
      </w:tr>
      <w:tr w:rsidR="001D7652" w:rsidRPr="00DE4EAA" w:rsidTr="00C96F67">
        <w:trPr>
          <w:cantSplit/>
          <w:trHeight w:val="613"/>
          <w:jc w:val="center"/>
        </w:trPr>
        <w:tc>
          <w:tcPr>
            <w:tcW w:w="1070" w:type="dxa"/>
            <w:vAlign w:val="center"/>
          </w:tcPr>
          <w:p w:rsidR="001D7652" w:rsidRPr="00DE4EAA" w:rsidRDefault="001D7652" w:rsidP="00EC6AF0">
            <w:pPr>
              <w:jc w:val="center"/>
              <w:rPr>
                <w:rFonts w:ascii="楷体" w:eastAsia="楷体" w:hAnsi="楷体"/>
                <w:b/>
                <w:kern w:val="0"/>
                <w:sz w:val="24"/>
                <w:szCs w:val="24"/>
              </w:rPr>
            </w:pPr>
            <w:r>
              <w:rPr>
                <w:rFonts w:ascii="楷体" w:eastAsia="楷体" w:hAnsi="楷体" w:hint="eastAsia"/>
                <w:b/>
                <w:kern w:val="0"/>
                <w:sz w:val="24"/>
                <w:szCs w:val="24"/>
              </w:rPr>
              <w:t>基金部</w:t>
            </w:r>
          </w:p>
        </w:tc>
        <w:tc>
          <w:tcPr>
            <w:tcW w:w="992" w:type="dxa"/>
            <w:vAlign w:val="center"/>
          </w:tcPr>
          <w:p w:rsidR="001D7652" w:rsidRPr="00DE4EAA" w:rsidRDefault="001D7652">
            <w:pPr>
              <w:jc w:val="center"/>
              <w:rPr>
                <w:rFonts w:ascii="楷体" w:eastAsia="楷体" w:hAnsi="楷体"/>
                <w:kern w:val="0"/>
                <w:sz w:val="24"/>
                <w:szCs w:val="24"/>
              </w:rPr>
            </w:pPr>
            <w:r>
              <w:rPr>
                <w:rFonts w:ascii="楷体" w:eastAsia="楷体" w:hAnsi="楷体" w:hint="eastAsia"/>
                <w:kern w:val="0"/>
                <w:sz w:val="24"/>
                <w:szCs w:val="24"/>
              </w:rPr>
              <w:t>徐盖</w:t>
            </w:r>
          </w:p>
        </w:tc>
        <w:tc>
          <w:tcPr>
            <w:tcW w:w="1985" w:type="dxa"/>
            <w:vAlign w:val="center"/>
          </w:tcPr>
          <w:p w:rsidR="001D7652" w:rsidRPr="00DE4EAA" w:rsidRDefault="001D7652">
            <w:pPr>
              <w:jc w:val="center"/>
              <w:rPr>
                <w:rFonts w:ascii="楷体" w:eastAsia="楷体" w:hAnsi="楷体"/>
                <w:kern w:val="0"/>
                <w:sz w:val="24"/>
                <w:szCs w:val="24"/>
              </w:rPr>
            </w:pPr>
            <w:r>
              <w:rPr>
                <w:rFonts w:ascii="楷体" w:eastAsia="楷体" w:hAnsi="楷体" w:hint="eastAsia"/>
                <w:kern w:val="0"/>
                <w:sz w:val="24"/>
                <w:szCs w:val="24"/>
              </w:rPr>
              <w:t>010-50938854</w:t>
            </w:r>
          </w:p>
        </w:tc>
        <w:tc>
          <w:tcPr>
            <w:tcW w:w="1559" w:type="dxa"/>
            <w:vAlign w:val="center"/>
          </w:tcPr>
          <w:p w:rsidR="001D7652" w:rsidRPr="00DE4EAA" w:rsidRDefault="001D7652">
            <w:pPr>
              <w:jc w:val="center"/>
              <w:rPr>
                <w:rFonts w:ascii="楷体" w:eastAsia="楷体" w:hAnsi="楷体"/>
                <w:kern w:val="0"/>
                <w:sz w:val="24"/>
                <w:szCs w:val="24"/>
              </w:rPr>
            </w:pPr>
          </w:p>
        </w:tc>
        <w:tc>
          <w:tcPr>
            <w:tcW w:w="1843" w:type="dxa"/>
            <w:vAlign w:val="center"/>
          </w:tcPr>
          <w:p w:rsidR="001D7652" w:rsidRPr="00DE4EAA" w:rsidRDefault="001D7652">
            <w:pPr>
              <w:jc w:val="center"/>
              <w:rPr>
                <w:rFonts w:ascii="楷体" w:eastAsia="楷体" w:hAnsi="楷体"/>
                <w:kern w:val="0"/>
                <w:sz w:val="24"/>
                <w:szCs w:val="24"/>
              </w:rPr>
            </w:pPr>
            <w:r>
              <w:rPr>
                <w:rFonts w:ascii="楷体" w:eastAsia="楷体" w:hAnsi="楷体" w:hint="eastAsia"/>
                <w:kern w:val="0"/>
                <w:sz w:val="24"/>
                <w:szCs w:val="24"/>
              </w:rPr>
              <w:t>010-50938991</w:t>
            </w:r>
          </w:p>
        </w:tc>
        <w:tc>
          <w:tcPr>
            <w:tcW w:w="1417" w:type="dxa"/>
            <w:vAlign w:val="center"/>
          </w:tcPr>
          <w:p w:rsidR="001D7652" w:rsidRPr="00DE4EAA" w:rsidRDefault="001D7652">
            <w:pPr>
              <w:jc w:val="center"/>
              <w:rPr>
                <w:rFonts w:ascii="楷体" w:eastAsia="楷体" w:hAnsi="楷体"/>
                <w:kern w:val="0"/>
                <w:sz w:val="24"/>
                <w:szCs w:val="24"/>
              </w:rPr>
            </w:pPr>
          </w:p>
        </w:tc>
      </w:tr>
    </w:tbl>
    <w:p w:rsidR="003524DA" w:rsidRPr="00DE4EAA" w:rsidRDefault="003524DA" w:rsidP="003524DA">
      <w:pPr>
        <w:rPr>
          <w:rFonts w:ascii="楷体" w:eastAsia="楷体" w:hAnsi="楷体"/>
        </w:rPr>
      </w:pPr>
    </w:p>
    <w:p w:rsidR="003524DA" w:rsidRPr="00DE4EAA" w:rsidRDefault="003524DA" w:rsidP="006B3BB7">
      <w:pPr>
        <w:ind w:firstLineChars="1050" w:firstLine="2520"/>
        <w:rPr>
          <w:rFonts w:ascii="楷体" w:eastAsia="楷体" w:hAnsi="楷体"/>
          <w:sz w:val="24"/>
        </w:rPr>
      </w:pPr>
    </w:p>
    <w:p w:rsidR="00E26702" w:rsidRPr="00DE4EAA" w:rsidRDefault="006B3BB7" w:rsidP="00E26702">
      <w:pPr>
        <w:rPr>
          <w:rFonts w:ascii="楷体" w:eastAsia="楷体" w:hAnsi="楷体"/>
        </w:rPr>
      </w:pPr>
      <w:r w:rsidRPr="00DE4EAA">
        <w:rPr>
          <w:rFonts w:ascii="楷体" w:eastAsia="楷体" w:hAnsi="楷体" w:hint="eastAsia"/>
          <w:sz w:val="24"/>
        </w:rPr>
        <w:t xml:space="preserve">                      </w:t>
      </w:r>
    </w:p>
    <w:sectPr w:rsidR="00E26702" w:rsidRPr="00DE4EAA" w:rsidSect="00232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ED" w:rsidRDefault="000E3EED" w:rsidP="008679B6">
      <w:r>
        <w:separator/>
      </w:r>
    </w:p>
  </w:endnote>
  <w:endnote w:type="continuationSeparator" w:id="0">
    <w:p w:rsidR="000E3EED" w:rsidRDefault="000E3EED" w:rsidP="0086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Default="00A61199">
    <w:pPr>
      <w:pStyle w:val="aa"/>
      <w:jc w:val="center"/>
    </w:pPr>
  </w:p>
  <w:p w:rsidR="00A61199" w:rsidRDefault="00A6119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900641"/>
      <w:docPartObj>
        <w:docPartGallery w:val="Page Numbers (Bottom of Page)"/>
        <w:docPartUnique/>
      </w:docPartObj>
    </w:sdtPr>
    <w:sdtContent>
      <w:p w:rsidR="00A61199" w:rsidRDefault="00FA06CA">
        <w:pPr>
          <w:pStyle w:val="aa"/>
          <w:jc w:val="center"/>
        </w:pPr>
        <w:r w:rsidRPr="00FA06CA">
          <w:fldChar w:fldCharType="begin"/>
        </w:r>
        <w:r w:rsidR="00A61199">
          <w:instrText>PAGE   \* MERGEFORMAT</w:instrText>
        </w:r>
        <w:r w:rsidRPr="00FA06CA">
          <w:fldChar w:fldCharType="separate"/>
        </w:r>
        <w:r w:rsidR="00E93124" w:rsidRPr="00E93124">
          <w:rPr>
            <w:noProof/>
            <w:lang w:val="zh-CN"/>
          </w:rPr>
          <w:t>V</w:t>
        </w:r>
        <w:r>
          <w:rPr>
            <w:noProof/>
            <w:lang w:val="zh-CN"/>
          </w:rPr>
          <w:fldChar w:fldCharType="end"/>
        </w:r>
      </w:p>
    </w:sdtContent>
  </w:sdt>
  <w:p w:rsidR="00A61199" w:rsidRDefault="00A611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ED" w:rsidRDefault="000E3EED" w:rsidP="008679B6">
      <w:r>
        <w:separator/>
      </w:r>
    </w:p>
  </w:footnote>
  <w:footnote w:type="continuationSeparator" w:id="0">
    <w:p w:rsidR="000E3EED" w:rsidRDefault="000E3EED" w:rsidP="0086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Pr="00275A71" w:rsidRDefault="00A61199" w:rsidP="00AE5438">
    <w:pPr>
      <w:pStyle w:val="a9"/>
      <w:pBdr>
        <w:bottom w:val="thinThickSmallGap" w:sz="24" w:space="1" w:color="auto"/>
      </w:pBdr>
    </w:pPr>
    <w:r>
      <w:rPr>
        <w:rFonts w:hint="eastAsia"/>
      </w:rPr>
      <w:t>深圳证券交易所证券投资基金业务指南</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Pr="00C25419" w:rsidRDefault="00A61199" w:rsidP="00C25419">
    <w:pPr>
      <w:pStyle w:val="a9"/>
      <w:pBdr>
        <w:bottom w:val="thinThickSmallGap" w:sz="24" w:space="1" w:color="auto"/>
      </w:pBdr>
    </w:pPr>
    <w:r>
      <w:rPr>
        <w:rFonts w:hint="eastAsia"/>
      </w:rPr>
      <w:t>深圳证券交易所证券投资基金业务指南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Pr="00C60993" w:rsidRDefault="00A61199" w:rsidP="00417166">
    <w:pPr>
      <w:pStyle w:val="a9"/>
      <w:pBdr>
        <w:bottom w:val="thinThickSmallGap" w:sz="24" w:space="1" w:color="auto"/>
      </w:pBdr>
    </w:pPr>
    <w:r>
      <w:rPr>
        <w:rFonts w:hint="eastAsia"/>
      </w:rPr>
      <w:t>深圳证券交易所证券投资基金业务指南</w:t>
    </w:r>
    <w:r>
      <w:t xml:space="preserve"> </w:t>
    </w:r>
    <w:r>
      <w:ptab w:relativeTo="margin" w:alignment="center" w:leader="none"/>
    </w:r>
    <w:r>
      <w:ptab w:relativeTo="margin" w:alignment="right" w:leader="none"/>
    </w:r>
    <w:r>
      <w:rPr>
        <w:rFonts w:hint="eastAsia"/>
      </w:rPr>
      <w:t>重要提示</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Default="00A61199" w:rsidP="00520E2F">
    <w:pPr>
      <w:pBdr>
        <w:bottom w:val="thickThinSmallGap" w:sz="24" w:space="1" w:color="auto"/>
      </w:pBdr>
    </w:pPr>
    <w:r>
      <w:rPr>
        <w:rFonts w:hint="eastAsia"/>
      </w:rPr>
      <w:t>深圳证券交易所证券投资基金业务指南</w:t>
    </w:r>
    <w:r>
      <w:t xml:space="preserve"> </w:t>
    </w:r>
    <w:r>
      <w:ptab w:relativeTo="margin" w:alignment="center" w:leader="none"/>
    </w:r>
    <w:r>
      <w:ptab w:relativeTo="margin" w:alignment="right" w:leader="none"/>
    </w:r>
    <w:fldSimple w:instr=" STYLEREF  标题  \* MERGEFORMAT ">
      <w:r w:rsidR="00E93124">
        <w:rPr>
          <w:rFonts w:hint="eastAsia"/>
          <w:noProof/>
        </w:rPr>
        <w:t>附件</w:t>
      </w:r>
      <w:r w:rsidR="00E93124">
        <w:rPr>
          <w:rFonts w:hint="eastAsia"/>
          <w:noProof/>
        </w:rPr>
        <w:t xml:space="preserve">  </w:t>
      </w:r>
      <w:r w:rsidR="00E93124">
        <w:rPr>
          <w:rFonts w:hint="eastAsia"/>
          <w:noProof/>
        </w:rPr>
        <w:t>各业务部门联系表</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Default="00A61199" w:rsidP="00D6059F">
    <w:pPr>
      <w:pBdr>
        <w:bottom w:val="thickThinSmallGap" w:sz="24" w:space="1" w:color="auto"/>
      </w:pBdr>
      <w:tabs>
        <w:tab w:val="center" w:pos="4819"/>
        <w:tab w:val="right" w:pos="9638"/>
      </w:tabs>
      <w:jc w:val="left"/>
    </w:pPr>
    <w:r>
      <w:rPr>
        <w:rFonts w:hint="eastAsia"/>
      </w:rPr>
      <w:t>深圳证券交易所证券投资基金业务流程</w:t>
    </w:r>
    <w:r>
      <w:tab/>
    </w:r>
    <w:r>
      <w:rPr>
        <w:rFonts w:hint="eastAsia"/>
      </w:rPr>
      <w:t xml:space="preserve">                       </w:t>
    </w:r>
    <w:fldSimple w:instr=" STYLEREF  &quot;标题 1,——标题1&quot; \n  \* MERGEFORMAT ">
      <w:r>
        <w:rPr>
          <w:rFonts w:hint="eastAsia"/>
          <w:b/>
          <w:bCs/>
          <w:noProof/>
        </w:rPr>
        <w:t>错误</w:t>
      </w:r>
      <w:r>
        <w:rPr>
          <w:rFonts w:hint="eastAsia"/>
          <w:b/>
          <w:bCs/>
          <w:noProof/>
        </w:rPr>
        <w:t>!</w:t>
      </w:r>
      <w:r>
        <w:rPr>
          <w:rFonts w:hint="eastAsia"/>
          <w:b/>
          <w:bCs/>
          <w:noProof/>
        </w:rPr>
        <w:t>使用“开始”选项卡将</w:t>
      </w:r>
      <w:r>
        <w:rPr>
          <w:rFonts w:hint="eastAsia"/>
          <w:b/>
          <w:bCs/>
          <w:noProof/>
        </w:rPr>
        <w:t xml:space="preserve"> </w:t>
      </w:r>
      <w:r>
        <w:rPr>
          <w:rFonts w:hint="eastAsia"/>
          <w:b/>
          <w:bCs/>
          <w:noProof/>
        </w:rPr>
        <w:t>标题</w:t>
      </w:r>
      <w:r>
        <w:rPr>
          <w:rFonts w:hint="eastAsia"/>
          <w:b/>
          <w:bCs/>
          <w:noProof/>
        </w:rPr>
        <w:t xml:space="preserve"> 1,</w:t>
      </w:r>
      <w:r>
        <w:rPr>
          <w:rFonts w:hint="eastAsia"/>
          <w:b/>
          <w:bCs/>
          <w:noProof/>
        </w:rPr>
        <w:t>——标题</w:t>
      </w:r>
      <w:r>
        <w:rPr>
          <w:rFonts w:hint="eastAsia"/>
          <w:b/>
          <w:bCs/>
          <w:noProof/>
        </w:rPr>
        <w:t xml:space="preserve">1 </w:t>
      </w:r>
      <w:r>
        <w:rPr>
          <w:rFonts w:hint="eastAsia"/>
          <w:b/>
          <w:bCs/>
          <w:noProof/>
        </w:rPr>
        <w:t>应用于要在此处显示的文字。</w:t>
      </w:r>
    </w:fldSimple>
    <w:fldSimple w:instr=" STYLEREF  &quot;标题 1,——标题1&quot;  \* MERGEFORMAT ">
      <w:r>
        <w:rPr>
          <w:rFonts w:hint="eastAsia"/>
          <w:b/>
          <w:bCs/>
          <w:noProof/>
        </w:rPr>
        <w:t>错误</w:t>
      </w:r>
      <w:r>
        <w:rPr>
          <w:rFonts w:hint="eastAsia"/>
          <w:b/>
          <w:bCs/>
          <w:noProof/>
        </w:rPr>
        <w:t>!</w:t>
      </w:r>
      <w:r>
        <w:rPr>
          <w:rFonts w:hint="eastAsia"/>
          <w:b/>
          <w:bCs/>
          <w:noProof/>
        </w:rPr>
        <w:t>使用“开始”选项卡将</w:t>
      </w:r>
      <w:r>
        <w:rPr>
          <w:rFonts w:hint="eastAsia"/>
          <w:b/>
          <w:bCs/>
          <w:noProof/>
        </w:rPr>
        <w:t xml:space="preserve"> </w:t>
      </w:r>
      <w:r>
        <w:rPr>
          <w:rFonts w:hint="eastAsia"/>
          <w:b/>
          <w:bCs/>
          <w:noProof/>
        </w:rPr>
        <w:t>标题</w:t>
      </w:r>
      <w:r>
        <w:rPr>
          <w:rFonts w:hint="eastAsia"/>
          <w:b/>
          <w:bCs/>
          <w:noProof/>
        </w:rPr>
        <w:t xml:space="preserve"> 1,</w:t>
      </w:r>
      <w:r>
        <w:rPr>
          <w:rFonts w:hint="eastAsia"/>
          <w:b/>
          <w:bCs/>
          <w:noProof/>
        </w:rPr>
        <w:t>——标题</w:t>
      </w:r>
      <w:r>
        <w:rPr>
          <w:rFonts w:hint="eastAsia"/>
          <w:b/>
          <w:bCs/>
          <w:noProof/>
        </w:rPr>
        <w:t xml:space="preserve">1 </w:t>
      </w:r>
      <w:r>
        <w:rPr>
          <w:rFonts w:hint="eastAsia"/>
          <w:b/>
          <w:bCs/>
          <w:noProof/>
        </w:rPr>
        <w:t>应用于要在此处显示的文字。</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Default="00A61199" w:rsidP="00D6059F">
    <w:pPr>
      <w:pBdr>
        <w:bottom w:val="thickThinSmallGap" w:sz="24" w:space="1" w:color="auto"/>
      </w:pBdr>
      <w:tabs>
        <w:tab w:val="center" w:pos="4819"/>
        <w:tab w:val="right" w:pos="9638"/>
      </w:tabs>
      <w:jc w:val="left"/>
    </w:pPr>
    <w:r>
      <w:rPr>
        <w:rFonts w:hint="eastAsia"/>
      </w:rPr>
      <w:t>深圳证券交易所证券投资基金业务流程</w:t>
    </w:r>
    <w:r>
      <w:tab/>
    </w:r>
    <w:r>
      <w:rPr>
        <w:rFonts w:hint="eastAsia"/>
      </w:rPr>
      <w:t xml:space="preserve">                      </w:t>
    </w:r>
    <w:r w:rsidRPr="000E245D">
      <w:rPr>
        <w:rFonts w:hint="eastAsia"/>
      </w:rPr>
      <w:t>第</w:t>
    </w:r>
    <w:r>
      <w:rPr>
        <w:rFonts w:hint="eastAsia"/>
      </w:rPr>
      <w:t>六</w:t>
    </w:r>
    <w:r w:rsidRPr="000E245D">
      <w:rPr>
        <w:rFonts w:hint="eastAsia"/>
      </w:rPr>
      <w:t>章</w:t>
    </w:r>
    <w:r w:rsidRPr="000E245D">
      <w:rPr>
        <w:rFonts w:hint="eastAsia"/>
      </w:rPr>
      <w:t xml:space="preserve"> </w:t>
    </w:r>
    <w:r w:rsidRPr="000E245D">
      <w:t>分级基</w:t>
    </w:r>
    <w:r w:rsidRPr="000E245D">
      <w:rPr>
        <w:rFonts w:hint="eastAsia"/>
      </w:rPr>
      <w:t>金</w:t>
    </w:r>
    <w:r w:rsidRPr="000E245D">
      <w:t>折算</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99" w:rsidRDefault="00A61199" w:rsidP="00D6059F">
    <w:pPr>
      <w:pBdr>
        <w:bottom w:val="thickThinSmallGap" w:sz="24" w:space="1" w:color="auto"/>
      </w:pBdr>
      <w:tabs>
        <w:tab w:val="center" w:pos="4819"/>
        <w:tab w:val="right" w:pos="9638"/>
      </w:tabs>
      <w:jc w:val="left"/>
    </w:pPr>
    <w:r>
      <w:rPr>
        <w:rFonts w:hint="eastAsia"/>
      </w:rPr>
      <w:t>深圳证券交易所证券投资基金业务流程</w:t>
    </w:r>
    <w:r>
      <w:tab/>
    </w:r>
    <w:r>
      <w:rPr>
        <w:rFonts w:hint="eastAsia"/>
      </w:rPr>
      <w:t xml:space="preserve">                      </w:t>
    </w:r>
    <w:r w:rsidRPr="000E245D">
      <w:rPr>
        <w:rFonts w:hint="eastAsia"/>
      </w:rPr>
      <w:t>第</w:t>
    </w:r>
    <w:r>
      <w:rPr>
        <w:rFonts w:hint="eastAsia"/>
      </w:rPr>
      <w:t>六</w:t>
    </w:r>
    <w:r w:rsidRPr="000E245D">
      <w:rPr>
        <w:rFonts w:hint="eastAsia"/>
      </w:rPr>
      <w:t>章</w:t>
    </w:r>
    <w:r w:rsidRPr="000E245D">
      <w:rPr>
        <w:rFonts w:hint="eastAsia"/>
      </w:rPr>
      <w:t xml:space="preserve"> </w:t>
    </w:r>
    <w:r w:rsidRPr="000E245D">
      <w:t>分级基</w:t>
    </w:r>
    <w:r w:rsidRPr="000E245D">
      <w:rPr>
        <w:rFonts w:hint="eastAsia"/>
      </w:rPr>
      <w:t>金</w:t>
    </w:r>
    <w:r w:rsidRPr="000E245D">
      <w:t>折算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A71"/>
    <w:multiLevelType w:val="hybridMultilevel"/>
    <w:tmpl w:val="7074B49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C30D1"/>
    <w:multiLevelType w:val="hybridMultilevel"/>
    <w:tmpl w:val="772EB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710D13"/>
    <w:multiLevelType w:val="hybridMultilevel"/>
    <w:tmpl w:val="9962DEE4"/>
    <w:lvl w:ilvl="0" w:tplc="04090013">
      <w:start w:val="1"/>
      <w:numFmt w:val="chineseCountingThousand"/>
      <w:lvlText w:val="%1、"/>
      <w:lvlJc w:val="left"/>
      <w:pPr>
        <w:ind w:left="704" w:hanging="420"/>
      </w:p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3">
    <w:nsid w:val="203A11BD"/>
    <w:multiLevelType w:val="hybridMultilevel"/>
    <w:tmpl w:val="24EA9EFC"/>
    <w:lvl w:ilvl="0" w:tplc="6C6874BE">
      <w:start w:val="1"/>
      <w:numFmt w:val="decimal"/>
      <w:lvlText w:val="附件%1"/>
      <w:lvlJc w:val="left"/>
      <w:pPr>
        <w:ind w:left="562" w:hanging="4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specVanish w:val="0"/>
      </w:rPr>
    </w:lvl>
    <w:lvl w:ilvl="1" w:tplc="04090019">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4">
    <w:nsid w:val="211D7BAE"/>
    <w:multiLevelType w:val="multilevel"/>
    <w:tmpl w:val="3968D5F2"/>
    <w:lvl w:ilvl="0">
      <w:start w:val="1"/>
      <w:numFmt w:val="chineseCountingThousand"/>
      <w:lvlText w:val="第%1章   "/>
      <w:lvlJc w:val="left"/>
      <w:pPr>
        <w:tabs>
          <w:tab w:val="num" w:pos="1440"/>
        </w:tabs>
        <w:ind w:left="0" w:firstLine="0"/>
      </w:pPr>
      <w:rPr>
        <w:rFonts w:eastAsia="楷体_GB2312" w:hint="eastAsia"/>
        <w:b/>
        <w:i w:val="0"/>
        <w:sz w:val="44"/>
      </w:rPr>
    </w:lvl>
    <w:lvl w:ilvl="1">
      <w:start w:val="1"/>
      <w:numFmt w:val="decimal"/>
      <w:lvlText w:val="%2.  "/>
      <w:lvlJc w:val="left"/>
      <w:pPr>
        <w:tabs>
          <w:tab w:val="num" w:pos="900"/>
        </w:tabs>
        <w:ind w:left="180" w:firstLine="0"/>
      </w:pPr>
      <w:rPr>
        <w:rFonts w:ascii="Arial Narrow" w:eastAsia="黑体" w:hAnsi="Arial Narrow" w:hint="default"/>
        <w:b/>
        <w:i w:val="0"/>
        <w:sz w:val="32"/>
      </w:rPr>
    </w:lvl>
    <w:lvl w:ilvl="2">
      <w:start w:val="1"/>
      <w:numFmt w:val="decimal"/>
      <w:lvlText w:val="%2.%3  "/>
      <w:lvlJc w:val="left"/>
      <w:pPr>
        <w:tabs>
          <w:tab w:val="num" w:pos="1287"/>
        </w:tabs>
        <w:ind w:left="851" w:hanging="284"/>
      </w:pPr>
      <w:rPr>
        <w:rFonts w:ascii="Times New Roman" w:eastAsia="楷体_GB2312" w:hAnsi="Times New Roman" w:hint="default"/>
        <w:b/>
        <w:i w:val="0"/>
        <w:sz w:val="28"/>
      </w:rPr>
    </w:lvl>
    <w:lvl w:ilvl="3">
      <w:start w:val="1"/>
      <w:numFmt w:val="decimal"/>
      <w:lvlText w:val="%2.%3.%4 "/>
      <w:lvlJc w:val="left"/>
      <w:pPr>
        <w:tabs>
          <w:tab w:val="num" w:pos="1287"/>
        </w:tabs>
        <w:ind w:left="851" w:hanging="284"/>
      </w:pPr>
      <w:rPr>
        <w:rFonts w:ascii="Times New Roman" w:eastAsia="楷体_GB2312" w:hAnsi="Times New Roman" w:hint="default"/>
        <w:b/>
        <w:i w:val="0"/>
        <w:sz w:val="28"/>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24186F93"/>
    <w:multiLevelType w:val="hybridMultilevel"/>
    <w:tmpl w:val="7E96D438"/>
    <w:lvl w:ilvl="0" w:tplc="C1C054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485128A"/>
    <w:multiLevelType w:val="hybridMultilevel"/>
    <w:tmpl w:val="35E01AB2"/>
    <w:lvl w:ilvl="0" w:tplc="E83007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A70D17"/>
    <w:multiLevelType w:val="hybridMultilevel"/>
    <w:tmpl w:val="42926E1E"/>
    <w:lvl w:ilvl="0" w:tplc="CC0096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A0C2A2B"/>
    <w:multiLevelType w:val="hybridMultilevel"/>
    <w:tmpl w:val="EC48230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440ABE"/>
    <w:multiLevelType w:val="hybridMultilevel"/>
    <w:tmpl w:val="DD885DF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0E4BDA"/>
    <w:multiLevelType w:val="hybridMultilevel"/>
    <w:tmpl w:val="AAC493D8"/>
    <w:lvl w:ilvl="0" w:tplc="2B20F2E4">
      <w:start w:val="1"/>
      <w:numFmt w:val="decimal"/>
      <w:lvlText w:val="%1）"/>
      <w:lvlJc w:val="left"/>
      <w:pPr>
        <w:tabs>
          <w:tab w:val="num" w:pos="1425"/>
        </w:tabs>
        <w:ind w:left="1425" w:hanging="360"/>
      </w:pPr>
      <w:rPr>
        <w:rFonts w:hint="eastAsia"/>
      </w:r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1">
    <w:nsid w:val="468E6A02"/>
    <w:multiLevelType w:val="hybridMultilevel"/>
    <w:tmpl w:val="191A71E4"/>
    <w:lvl w:ilvl="0" w:tplc="3F48304C">
      <w:start w:val="2"/>
      <w:numFmt w:val="decimal"/>
      <w:lvlText w:val="（%1）"/>
      <w:lvlJc w:val="left"/>
      <w:pPr>
        <w:ind w:left="2126" w:hanging="1080"/>
      </w:pPr>
      <w:rPr>
        <w:rFonts w:hint="default"/>
      </w:rPr>
    </w:lvl>
    <w:lvl w:ilvl="1" w:tplc="04090019" w:tentative="1">
      <w:start w:val="1"/>
      <w:numFmt w:val="lowerLetter"/>
      <w:lvlText w:val="%2)"/>
      <w:lvlJc w:val="left"/>
      <w:pPr>
        <w:ind w:left="1886" w:hanging="420"/>
      </w:pPr>
    </w:lvl>
    <w:lvl w:ilvl="2" w:tplc="0409001B" w:tentative="1">
      <w:start w:val="1"/>
      <w:numFmt w:val="lowerRoman"/>
      <w:lvlText w:val="%3."/>
      <w:lvlJc w:val="right"/>
      <w:pPr>
        <w:ind w:left="2306" w:hanging="420"/>
      </w:pPr>
    </w:lvl>
    <w:lvl w:ilvl="3" w:tplc="0409000F" w:tentative="1">
      <w:start w:val="1"/>
      <w:numFmt w:val="decimal"/>
      <w:lvlText w:val="%4."/>
      <w:lvlJc w:val="left"/>
      <w:pPr>
        <w:ind w:left="2726" w:hanging="420"/>
      </w:pPr>
    </w:lvl>
    <w:lvl w:ilvl="4" w:tplc="04090019" w:tentative="1">
      <w:start w:val="1"/>
      <w:numFmt w:val="lowerLetter"/>
      <w:lvlText w:val="%5)"/>
      <w:lvlJc w:val="left"/>
      <w:pPr>
        <w:ind w:left="3146" w:hanging="420"/>
      </w:pPr>
    </w:lvl>
    <w:lvl w:ilvl="5" w:tplc="0409001B" w:tentative="1">
      <w:start w:val="1"/>
      <w:numFmt w:val="lowerRoman"/>
      <w:lvlText w:val="%6."/>
      <w:lvlJc w:val="right"/>
      <w:pPr>
        <w:ind w:left="3566" w:hanging="420"/>
      </w:pPr>
    </w:lvl>
    <w:lvl w:ilvl="6" w:tplc="0409000F" w:tentative="1">
      <w:start w:val="1"/>
      <w:numFmt w:val="decimal"/>
      <w:lvlText w:val="%7."/>
      <w:lvlJc w:val="left"/>
      <w:pPr>
        <w:ind w:left="3986" w:hanging="420"/>
      </w:pPr>
    </w:lvl>
    <w:lvl w:ilvl="7" w:tplc="04090019" w:tentative="1">
      <w:start w:val="1"/>
      <w:numFmt w:val="lowerLetter"/>
      <w:lvlText w:val="%8)"/>
      <w:lvlJc w:val="left"/>
      <w:pPr>
        <w:ind w:left="4406" w:hanging="420"/>
      </w:pPr>
    </w:lvl>
    <w:lvl w:ilvl="8" w:tplc="0409001B" w:tentative="1">
      <w:start w:val="1"/>
      <w:numFmt w:val="lowerRoman"/>
      <w:lvlText w:val="%9."/>
      <w:lvlJc w:val="right"/>
      <w:pPr>
        <w:ind w:left="4826" w:hanging="420"/>
      </w:pPr>
    </w:lvl>
  </w:abstractNum>
  <w:abstractNum w:abstractNumId="12">
    <w:nsid w:val="4DFB4C33"/>
    <w:multiLevelType w:val="hybridMultilevel"/>
    <w:tmpl w:val="30AEC94C"/>
    <w:lvl w:ilvl="0" w:tplc="04090005">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nsid w:val="50A34FC5"/>
    <w:multiLevelType w:val="hybridMultilevel"/>
    <w:tmpl w:val="24B2283E"/>
    <w:lvl w:ilvl="0" w:tplc="8BDAA8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107304C"/>
    <w:multiLevelType w:val="hybridMultilevel"/>
    <w:tmpl w:val="099870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A5C48"/>
    <w:multiLevelType w:val="hybridMultilevel"/>
    <w:tmpl w:val="E88CE492"/>
    <w:lvl w:ilvl="0" w:tplc="5DCCB3EA">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6">
    <w:nsid w:val="52247403"/>
    <w:multiLevelType w:val="hybridMultilevel"/>
    <w:tmpl w:val="099870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EE1C14"/>
    <w:multiLevelType w:val="hybridMultilevel"/>
    <w:tmpl w:val="54DC0BE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297D1F"/>
    <w:multiLevelType w:val="hybridMultilevel"/>
    <w:tmpl w:val="772EB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BB61AE"/>
    <w:multiLevelType w:val="hybridMultilevel"/>
    <w:tmpl w:val="DBE6A63C"/>
    <w:lvl w:ilvl="0" w:tplc="5DCCB3EA">
      <w:start w:val="1"/>
      <w:numFmt w:val="bullet"/>
      <w:lvlText w:val=""/>
      <w:lvlJc w:val="left"/>
      <w:pPr>
        <w:tabs>
          <w:tab w:val="num" w:pos="928"/>
        </w:tabs>
        <w:ind w:left="928" w:hanging="360"/>
      </w:pPr>
      <w:rPr>
        <w:rFonts w:ascii="Wingdings" w:hAnsi="Wingdings" w:hint="default"/>
      </w:rPr>
    </w:lvl>
    <w:lvl w:ilvl="1" w:tplc="BC5CBF78" w:tentative="1">
      <w:start w:val="1"/>
      <w:numFmt w:val="bullet"/>
      <w:lvlText w:val=""/>
      <w:lvlJc w:val="left"/>
      <w:pPr>
        <w:tabs>
          <w:tab w:val="num" w:pos="1648"/>
        </w:tabs>
        <w:ind w:left="1648" w:hanging="360"/>
      </w:pPr>
      <w:rPr>
        <w:rFonts w:ascii="Wingdings" w:hAnsi="Wingdings" w:hint="default"/>
      </w:rPr>
    </w:lvl>
    <w:lvl w:ilvl="2" w:tplc="1206BD10" w:tentative="1">
      <w:start w:val="1"/>
      <w:numFmt w:val="bullet"/>
      <w:lvlText w:val=""/>
      <w:lvlJc w:val="left"/>
      <w:pPr>
        <w:tabs>
          <w:tab w:val="num" w:pos="2368"/>
        </w:tabs>
        <w:ind w:left="2368" w:hanging="360"/>
      </w:pPr>
      <w:rPr>
        <w:rFonts w:ascii="Wingdings" w:hAnsi="Wingdings" w:hint="default"/>
      </w:rPr>
    </w:lvl>
    <w:lvl w:ilvl="3" w:tplc="A94A0690" w:tentative="1">
      <w:start w:val="1"/>
      <w:numFmt w:val="bullet"/>
      <w:lvlText w:val=""/>
      <w:lvlJc w:val="left"/>
      <w:pPr>
        <w:tabs>
          <w:tab w:val="num" w:pos="3088"/>
        </w:tabs>
        <w:ind w:left="3088" w:hanging="360"/>
      </w:pPr>
      <w:rPr>
        <w:rFonts w:ascii="Wingdings" w:hAnsi="Wingdings" w:hint="default"/>
      </w:rPr>
    </w:lvl>
    <w:lvl w:ilvl="4" w:tplc="1E922D68" w:tentative="1">
      <w:start w:val="1"/>
      <w:numFmt w:val="bullet"/>
      <w:lvlText w:val=""/>
      <w:lvlJc w:val="left"/>
      <w:pPr>
        <w:tabs>
          <w:tab w:val="num" w:pos="3808"/>
        </w:tabs>
        <w:ind w:left="3808" w:hanging="360"/>
      </w:pPr>
      <w:rPr>
        <w:rFonts w:ascii="Wingdings" w:hAnsi="Wingdings" w:hint="default"/>
      </w:rPr>
    </w:lvl>
    <w:lvl w:ilvl="5" w:tplc="693A6978" w:tentative="1">
      <w:start w:val="1"/>
      <w:numFmt w:val="bullet"/>
      <w:lvlText w:val=""/>
      <w:lvlJc w:val="left"/>
      <w:pPr>
        <w:tabs>
          <w:tab w:val="num" w:pos="4528"/>
        </w:tabs>
        <w:ind w:left="4528" w:hanging="360"/>
      </w:pPr>
      <w:rPr>
        <w:rFonts w:ascii="Wingdings" w:hAnsi="Wingdings" w:hint="default"/>
      </w:rPr>
    </w:lvl>
    <w:lvl w:ilvl="6" w:tplc="A3F20A50" w:tentative="1">
      <w:start w:val="1"/>
      <w:numFmt w:val="bullet"/>
      <w:lvlText w:val=""/>
      <w:lvlJc w:val="left"/>
      <w:pPr>
        <w:tabs>
          <w:tab w:val="num" w:pos="5248"/>
        </w:tabs>
        <w:ind w:left="5248" w:hanging="360"/>
      </w:pPr>
      <w:rPr>
        <w:rFonts w:ascii="Wingdings" w:hAnsi="Wingdings" w:hint="default"/>
      </w:rPr>
    </w:lvl>
    <w:lvl w:ilvl="7" w:tplc="E5741592" w:tentative="1">
      <w:start w:val="1"/>
      <w:numFmt w:val="bullet"/>
      <w:lvlText w:val=""/>
      <w:lvlJc w:val="left"/>
      <w:pPr>
        <w:tabs>
          <w:tab w:val="num" w:pos="5968"/>
        </w:tabs>
        <w:ind w:left="5968" w:hanging="360"/>
      </w:pPr>
      <w:rPr>
        <w:rFonts w:ascii="Wingdings" w:hAnsi="Wingdings" w:hint="default"/>
      </w:rPr>
    </w:lvl>
    <w:lvl w:ilvl="8" w:tplc="C7242D46" w:tentative="1">
      <w:start w:val="1"/>
      <w:numFmt w:val="bullet"/>
      <w:lvlText w:val=""/>
      <w:lvlJc w:val="left"/>
      <w:pPr>
        <w:tabs>
          <w:tab w:val="num" w:pos="6688"/>
        </w:tabs>
        <w:ind w:left="6688" w:hanging="360"/>
      </w:pPr>
      <w:rPr>
        <w:rFonts w:ascii="Wingdings" w:hAnsi="Wingdings" w:hint="default"/>
      </w:rPr>
    </w:lvl>
  </w:abstractNum>
  <w:abstractNum w:abstractNumId="20">
    <w:nsid w:val="637F5DFF"/>
    <w:multiLevelType w:val="hybridMultilevel"/>
    <w:tmpl w:val="24D679C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AF4728"/>
    <w:multiLevelType w:val="hybridMultilevel"/>
    <w:tmpl w:val="3DF097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064FF1"/>
    <w:multiLevelType w:val="hybridMultilevel"/>
    <w:tmpl w:val="027A6EB4"/>
    <w:lvl w:ilvl="0" w:tplc="23E8BC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451313"/>
    <w:multiLevelType w:val="hybridMultilevel"/>
    <w:tmpl w:val="4D0071E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3B7738"/>
    <w:multiLevelType w:val="hybridMultilevel"/>
    <w:tmpl w:val="D2DCC09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943C30"/>
    <w:multiLevelType w:val="hybridMultilevel"/>
    <w:tmpl w:val="96328C5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E5621F"/>
    <w:multiLevelType w:val="hybridMultilevel"/>
    <w:tmpl w:val="268E7AFE"/>
    <w:lvl w:ilvl="0" w:tplc="B2C6EB72">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101796"/>
    <w:multiLevelType w:val="hybridMultilevel"/>
    <w:tmpl w:val="BBBA69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A95780F"/>
    <w:multiLevelType w:val="hybridMultilevel"/>
    <w:tmpl w:val="510A8672"/>
    <w:lvl w:ilvl="0" w:tplc="04090005">
      <w:start w:val="1"/>
      <w:numFmt w:val="bullet"/>
      <w:lvlText w:val=""/>
      <w:lvlJc w:val="left"/>
      <w:pPr>
        <w:ind w:left="989" w:hanging="420"/>
      </w:pPr>
      <w:rPr>
        <w:rFonts w:ascii="Wingdings" w:hAnsi="Wingdings" w:hint="default"/>
      </w:rPr>
    </w:lvl>
    <w:lvl w:ilvl="1" w:tplc="04090003" w:tentative="1">
      <w:start w:val="1"/>
      <w:numFmt w:val="bullet"/>
      <w:lvlText w:val=""/>
      <w:lvlJc w:val="left"/>
      <w:pPr>
        <w:ind w:left="1409" w:hanging="420"/>
      </w:pPr>
      <w:rPr>
        <w:rFonts w:ascii="Wingdings" w:hAnsi="Wingdings" w:hint="default"/>
      </w:rPr>
    </w:lvl>
    <w:lvl w:ilvl="2" w:tplc="04090005"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3" w:tentative="1">
      <w:start w:val="1"/>
      <w:numFmt w:val="bullet"/>
      <w:lvlText w:val=""/>
      <w:lvlJc w:val="left"/>
      <w:pPr>
        <w:ind w:left="2669" w:hanging="420"/>
      </w:pPr>
      <w:rPr>
        <w:rFonts w:ascii="Wingdings" w:hAnsi="Wingdings" w:hint="default"/>
      </w:rPr>
    </w:lvl>
    <w:lvl w:ilvl="5" w:tplc="04090005"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3" w:tentative="1">
      <w:start w:val="1"/>
      <w:numFmt w:val="bullet"/>
      <w:lvlText w:val=""/>
      <w:lvlJc w:val="left"/>
      <w:pPr>
        <w:ind w:left="3929" w:hanging="420"/>
      </w:pPr>
      <w:rPr>
        <w:rFonts w:ascii="Wingdings" w:hAnsi="Wingdings" w:hint="default"/>
      </w:rPr>
    </w:lvl>
    <w:lvl w:ilvl="8" w:tplc="04090005" w:tentative="1">
      <w:start w:val="1"/>
      <w:numFmt w:val="bullet"/>
      <w:lvlText w:val=""/>
      <w:lvlJc w:val="left"/>
      <w:pPr>
        <w:ind w:left="4349" w:hanging="420"/>
      </w:pPr>
      <w:rPr>
        <w:rFonts w:ascii="Wingdings" w:hAnsi="Wingdings" w:hint="default"/>
      </w:rPr>
    </w:lvl>
  </w:abstractNum>
  <w:abstractNum w:abstractNumId="29">
    <w:nsid w:val="7B1F1830"/>
    <w:multiLevelType w:val="hybridMultilevel"/>
    <w:tmpl w:val="E1425A1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5640E5"/>
    <w:multiLevelType w:val="hybridMultilevel"/>
    <w:tmpl w:val="099870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DDE1358"/>
    <w:multiLevelType w:val="hybridMultilevel"/>
    <w:tmpl w:val="FDA8CB5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12"/>
  </w:num>
  <w:num w:numId="4">
    <w:abstractNumId w:val="22"/>
  </w:num>
  <w:num w:numId="5">
    <w:abstractNumId w:val="3"/>
  </w:num>
  <w:num w:numId="6">
    <w:abstractNumId w:val="10"/>
  </w:num>
  <w:num w:numId="7">
    <w:abstractNumId w:val="3"/>
    <w:lvlOverride w:ilvl="0">
      <w:startOverride w:val="1"/>
    </w:lvlOverride>
  </w:num>
  <w:num w:numId="8">
    <w:abstractNumId w:val="15"/>
  </w:num>
  <w:num w:numId="9">
    <w:abstractNumId w:val="20"/>
  </w:num>
  <w:num w:numId="10">
    <w:abstractNumId w:val="1"/>
  </w:num>
  <w:num w:numId="11">
    <w:abstractNumId w:val="2"/>
  </w:num>
  <w:num w:numId="12">
    <w:abstractNumId w:val="0"/>
  </w:num>
  <w:num w:numId="13">
    <w:abstractNumId w:val="17"/>
  </w:num>
  <w:num w:numId="14">
    <w:abstractNumId w:val="9"/>
  </w:num>
  <w:num w:numId="15">
    <w:abstractNumId w:val="31"/>
  </w:num>
  <w:num w:numId="16">
    <w:abstractNumId w:val="30"/>
  </w:num>
  <w:num w:numId="17">
    <w:abstractNumId w:val="24"/>
  </w:num>
  <w:num w:numId="18">
    <w:abstractNumId w:val="23"/>
  </w:num>
  <w:num w:numId="19">
    <w:abstractNumId w:val="21"/>
  </w:num>
  <w:num w:numId="20">
    <w:abstractNumId w:val="25"/>
  </w:num>
  <w:num w:numId="21">
    <w:abstractNumId w:val="27"/>
  </w:num>
  <w:num w:numId="22">
    <w:abstractNumId w:val="29"/>
  </w:num>
  <w:num w:numId="23">
    <w:abstractNumId w:val="8"/>
  </w:num>
  <w:num w:numId="24">
    <w:abstractNumId w:val="13"/>
  </w:num>
  <w:num w:numId="25">
    <w:abstractNumId w:val="26"/>
  </w:num>
  <w:num w:numId="26">
    <w:abstractNumId w:val="28"/>
  </w:num>
  <w:num w:numId="27">
    <w:abstractNumId w:val="11"/>
  </w:num>
  <w:num w:numId="28">
    <w:abstractNumId w:val="14"/>
  </w:num>
  <w:num w:numId="29">
    <w:abstractNumId w:val="16"/>
  </w:num>
  <w:num w:numId="30">
    <w:abstractNumId w:val="18"/>
  </w:num>
  <w:num w:numId="31">
    <w:abstractNumId w:val="5"/>
  </w:num>
  <w:num w:numId="32">
    <w:abstractNumId w:val="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3584"/>
    <w:rsid w:val="000018BD"/>
    <w:rsid w:val="0000207D"/>
    <w:rsid w:val="000033E8"/>
    <w:rsid w:val="00005085"/>
    <w:rsid w:val="00006931"/>
    <w:rsid w:val="000079D2"/>
    <w:rsid w:val="000100DC"/>
    <w:rsid w:val="00010215"/>
    <w:rsid w:val="00010EEB"/>
    <w:rsid w:val="00014532"/>
    <w:rsid w:val="000154AF"/>
    <w:rsid w:val="000170B3"/>
    <w:rsid w:val="00020894"/>
    <w:rsid w:val="00020AE4"/>
    <w:rsid w:val="000221AF"/>
    <w:rsid w:val="0002386E"/>
    <w:rsid w:val="00023E82"/>
    <w:rsid w:val="000257DA"/>
    <w:rsid w:val="000264FD"/>
    <w:rsid w:val="0002663D"/>
    <w:rsid w:val="00026F43"/>
    <w:rsid w:val="00034446"/>
    <w:rsid w:val="0003689A"/>
    <w:rsid w:val="000373ED"/>
    <w:rsid w:val="0003782A"/>
    <w:rsid w:val="00040BA8"/>
    <w:rsid w:val="000412FC"/>
    <w:rsid w:val="0004477E"/>
    <w:rsid w:val="00045E57"/>
    <w:rsid w:val="000467AB"/>
    <w:rsid w:val="000501BF"/>
    <w:rsid w:val="00051294"/>
    <w:rsid w:val="00051E50"/>
    <w:rsid w:val="00052011"/>
    <w:rsid w:val="00052900"/>
    <w:rsid w:val="000569E8"/>
    <w:rsid w:val="000569EB"/>
    <w:rsid w:val="000578ED"/>
    <w:rsid w:val="00057DD7"/>
    <w:rsid w:val="0006270A"/>
    <w:rsid w:val="000630C9"/>
    <w:rsid w:val="00064DC6"/>
    <w:rsid w:val="00065E36"/>
    <w:rsid w:val="000660BC"/>
    <w:rsid w:val="00071362"/>
    <w:rsid w:val="000731E2"/>
    <w:rsid w:val="000746F5"/>
    <w:rsid w:val="0008028C"/>
    <w:rsid w:val="000803D9"/>
    <w:rsid w:val="00081AA8"/>
    <w:rsid w:val="0008293D"/>
    <w:rsid w:val="000832C4"/>
    <w:rsid w:val="00084435"/>
    <w:rsid w:val="000871FD"/>
    <w:rsid w:val="00087768"/>
    <w:rsid w:val="00092230"/>
    <w:rsid w:val="00093372"/>
    <w:rsid w:val="000950D6"/>
    <w:rsid w:val="00096461"/>
    <w:rsid w:val="0009658E"/>
    <w:rsid w:val="00097EA6"/>
    <w:rsid w:val="000A0448"/>
    <w:rsid w:val="000A1074"/>
    <w:rsid w:val="000A2203"/>
    <w:rsid w:val="000B0317"/>
    <w:rsid w:val="000B0892"/>
    <w:rsid w:val="000B2ADC"/>
    <w:rsid w:val="000B3928"/>
    <w:rsid w:val="000B3A8A"/>
    <w:rsid w:val="000B3EFB"/>
    <w:rsid w:val="000B4F37"/>
    <w:rsid w:val="000B62BA"/>
    <w:rsid w:val="000B6306"/>
    <w:rsid w:val="000B639F"/>
    <w:rsid w:val="000C033B"/>
    <w:rsid w:val="000C1DDA"/>
    <w:rsid w:val="000C3B26"/>
    <w:rsid w:val="000C4265"/>
    <w:rsid w:val="000C4F28"/>
    <w:rsid w:val="000C62ED"/>
    <w:rsid w:val="000C7EF6"/>
    <w:rsid w:val="000D1906"/>
    <w:rsid w:val="000D2FEA"/>
    <w:rsid w:val="000D5BAB"/>
    <w:rsid w:val="000D7581"/>
    <w:rsid w:val="000E075B"/>
    <w:rsid w:val="000E10FC"/>
    <w:rsid w:val="000E2296"/>
    <w:rsid w:val="000E245D"/>
    <w:rsid w:val="000E25FD"/>
    <w:rsid w:val="000E372E"/>
    <w:rsid w:val="000E3EED"/>
    <w:rsid w:val="000E71F4"/>
    <w:rsid w:val="000E75BF"/>
    <w:rsid w:val="000E7B59"/>
    <w:rsid w:val="000F1650"/>
    <w:rsid w:val="000F23C9"/>
    <w:rsid w:val="000F3C34"/>
    <w:rsid w:val="000F4B4C"/>
    <w:rsid w:val="000F54A3"/>
    <w:rsid w:val="000F694A"/>
    <w:rsid w:val="000F6C8D"/>
    <w:rsid w:val="000F79DD"/>
    <w:rsid w:val="000F7C09"/>
    <w:rsid w:val="00101CC6"/>
    <w:rsid w:val="00104B61"/>
    <w:rsid w:val="00104F77"/>
    <w:rsid w:val="00105364"/>
    <w:rsid w:val="00105ED3"/>
    <w:rsid w:val="001070A6"/>
    <w:rsid w:val="00107310"/>
    <w:rsid w:val="0010758B"/>
    <w:rsid w:val="001075CD"/>
    <w:rsid w:val="00107B95"/>
    <w:rsid w:val="00110D0B"/>
    <w:rsid w:val="00112BBC"/>
    <w:rsid w:val="001137B3"/>
    <w:rsid w:val="00116145"/>
    <w:rsid w:val="001220F1"/>
    <w:rsid w:val="0012322A"/>
    <w:rsid w:val="0012445B"/>
    <w:rsid w:val="00126C6C"/>
    <w:rsid w:val="00130AA7"/>
    <w:rsid w:val="00131086"/>
    <w:rsid w:val="001310AE"/>
    <w:rsid w:val="00132DD5"/>
    <w:rsid w:val="00133FFC"/>
    <w:rsid w:val="00136282"/>
    <w:rsid w:val="001374B2"/>
    <w:rsid w:val="001417E4"/>
    <w:rsid w:val="0014281B"/>
    <w:rsid w:val="00142946"/>
    <w:rsid w:val="00142AD8"/>
    <w:rsid w:val="00143C2F"/>
    <w:rsid w:val="00143EF6"/>
    <w:rsid w:val="00144217"/>
    <w:rsid w:val="001442E7"/>
    <w:rsid w:val="00145DC7"/>
    <w:rsid w:val="00145FB9"/>
    <w:rsid w:val="0014782B"/>
    <w:rsid w:val="00147C8C"/>
    <w:rsid w:val="00150FED"/>
    <w:rsid w:val="001519D7"/>
    <w:rsid w:val="00151B6A"/>
    <w:rsid w:val="00151F40"/>
    <w:rsid w:val="00152864"/>
    <w:rsid w:val="00155886"/>
    <w:rsid w:val="00156493"/>
    <w:rsid w:val="00156EBB"/>
    <w:rsid w:val="00157077"/>
    <w:rsid w:val="001604C2"/>
    <w:rsid w:val="00160969"/>
    <w:rsid w:val="00160E43"/>
    <w:rsid w:val="00161F12"/>
    <w:rsid w:val="00162FDF"/>
    <w:rsid w:val="001636C2"/>
    <w:rsid w:val="001653EA"/>
    <w:rsid w:val="00165651"/>
    <w:rsid w:val="001662ED"/>
    <w:rsid w:val="00166489"/>
    <w:rsid w:val="00174B5C"/>
    <w:rsid w:val="00174BE8"/>
    <w:rsid w:val="00175888"/>
    <w:rsid w:val="00181039"/>
    <w:rsid w:val="001818F8"/>
    <w:rsid w:val="00183771"/>
    <w:rsid w:val="001839A6"/>
    <w:rsid w:val="00184004"/>
    <w:rsid w:val="00184AF5"/>
    <w:rsid w:val="00185978"/>
    <w:rsid w:val="0018793D"/>
    <w:rsid w:val="00191DD5"/>
    <w:rsid w:val="00192821"/>
    <w:rsid w:val="00193E1E"/>
    <w:rsid w:val="00196197"/>
    <w:rsid w:val="001972B6"/>
    <w:rsid w:val="00197B77"/>
    <w:rsid w:val="00197C11"/>
    <w:rsid w:val="001A0E0B"/>
    <w:rsid w:val="001A1F7D"/>
    <w:rsid w:val="001A3A89"/>
    <w:rsid w:val="001A3F1E"/>
    <w:rsid w:val="001A425C"/>
    <w:rsid w:val="001A5DE1"/>
    <w:rsid w:val="001A7B93"/>
    <w:rsid w:val="001B1A14"/>
    <w:rsid w:val="001B2965"/>
    <w:rsid w:val="001B5526"/>
    <w:rsid w:val="001B5FAD"/>
    <w:rsid w:val="001B7984"/>
    <w:rsid w:val="001C21D7"/>
    <w:rsid w:val="001C476D"/>
    <w:rsid w:val="001C5390"/>
    <w:rsid w:val="001C6919"/>
    <w:rsid w:val="001C74F3"/>
    <w:rsid w:val="001C7926"/>
    <w:rsid w:val="001D0DC2"/>
    <w:rsid w:val="001D1A1E"/>
    <w:rsid w:val="001D2528"/>
    <w:rsid w:val="001D4438"/>
    <w:rsid w:val="001D55A7"/>
    <w:rsid w:val="001D7652"/>
    <w:rsid w:val="001D79AA"/>
    <w:rsid w:val="001E1237"/>
    <w:rsid w:val="001E1530"/>
    <w:rsid w:val="001E210C"/>
    <w:rsid w:val="001E4E74"/>
    <w:rsid w:val="001E5D76"/>
    <w:rsid w:val="001E6DC9"/>
    <w:rsid w:val="001E6F7C"/>
    <w:rsid w:val="001F2193"/>
    <w:rsid w:val="001F2E8C"/>
    <w:rsid w:val="001F4275"/>
    <w:rsid w:val="001F5A9A"/>
    <w:rsid w:val="001F5E90"/>
    <w:rsid w:val="001F6165"/>
    <w:rsid w:val="001F742C"/>
    <w:rsid w:val="00201B91"/>
    <w:rsid w:val="00202386"/>
    <w:rsid w:val="00203C60"/>
    <w:rsid w:val="00203CE4"/>
    <w:rsid w:val="00206D5C"/>
    <w:rsid w:val="002110CD"/>
    <w:rsid w:val="002131A2"/>
    <w:rsid w:val="00214EAA"/>
    <w:rsid w:val="00215729"/>
    <w:rsid w:val="00215E43"/>
    <w:rsid w:val="00215F55"/>
    <w:rsid w:val="0021689A"/>
    <w:rsid w:val="00217D74"/>
    <w:rsid w:val="0022013C"/>
    <w:rsid w:val="002206FF"/>
    <w:rsid w:val="00221046"/>
    <w:rsid w:val="00221803"/>
    <w:rsid w:val="0022291B"/>
    <w:rsid w:val="00222D3D"/>
    <w:rsid w:val="002230E5"/>
    <w:rsid w:val="00223F0D"/>
    <w:rsid w:val="00224F69"/>
    <w:rsid w:val="00226657"/>
    <w:rsid w:val="0022707E"/>
    <w:rsid w:val="00227E5D"/>
    <w:rsid w:val="00230144"/>
    <w:rsid w:val="00230507"/>
    <w:rsid w:val="0023268A"/>
    <w:rsid w:val="00233230"/>
    <w:rsid w:val="00235335"/>
    <w:rsid w:val="00236B82"/>
    <w:rsid w:val="00241AEB"/>
    <w:rsid w:val="0024244E"/>
    <w:rsid w:val="002440CF"/>
    <w:rsid w:val="00250C34"/>
    <w:rsid w:val="00252331"/>
    <w:rsid w:val="0025237B"/>
    <w:rsid w:val="0025247B"/>
    <w:rsid w:val="00252E88"/>
    <w:rsid w:val="00254186"/>
    <w:rsid w:val="002566B0"/>
    <w:rsid w:val="0025678C"/>
    <w:rsid w:val="00257846"/>
    <w:rsid w:val="00257E96"/>
    <w:rsid w:val="002616E7"/>
    <w:rsid w:val="002643EE"/>
    <w:rsid w:val="00264530"/>
    <w:rsid w:val="00264F04"/>
    <w:rsid w:val="00267516"/>
    <w:rsid w:val="00271666"/>
    <w:rsid w:val="002725CC"/>
    <w:rsid w:val="00273DC5"/>
    <w:rsid w:val="00274CB9"/>
    <w:rsid w:val="00275A71"/>
    <w:rsid w:val="00276857"/>
    <w:rsid w:val="002774B8"/>
    <w:rsid w:val="0028101C"/>
    <w:rsid w:val="00281B68"/>
    <w:rsid w:val="0028231C"/>
    <w:rsid w:val="00282957"/>
    <w:rsid w:val="00284B88"/>
    <w:rsid w:val="002851D3"/>
    <w:rsid w:val="002874FC"/>
    <w:rsid w:val="00287BFA"/>
    <w:rsid w:val="00290F65"/>
    <w:rsid w:val="00290FF2"/>
    <w:rsid w:val="00291AE7"/>
    <w:rsid w:val="0029403D"/>
    <w:rsid w:val="00295FD6"/>
    <w:rsid w:val="002A0194"/>
    <w:rsid w:val="002A0FB7"/>
    <w:rsid w:val="002A10A2"/>
    <w:rsid w:val="002A2074"/>
    <w:rsid w:val="002A3419"/>
    <w:rsid w:val="002A3EDE"/>
    <w:rsid w:val="002A4A71"/>
    <w:rsid w:val="002A55A7"/>
    <w:rsid w:val="002A6A11"/>
    <w:rsid w:val="002A6C30"/>
    <w:rsid w:val="002A72D1"/>
    <w:rsid w:val="002A7874"/>
    <w:rsid w:val="002B11E2"/>
    <w:rsid w:val="002B1552"/>
    <w:rsid w:val="002B20DD"/>
    <w:rsid w:val="002B2ADD"/>
    <w:rsid w:val="002B43F3"/>
    <w:rsid w:val="002B4ACC"/>
    <w:rsid w:val="002B5311"/>
    <w:rsid w:val="002B77A2"/>
    <w:rsid w:val="002C08A9"/>
    <w:rsid w:val="002C5461"/>
    <w:rsid w:val="002C592A"/>
    <w:rsid w:val="002C6F1E"/>
    <w:rsid w:val="002C7A50"/>
    <w:rsid w:val="002C7D3C"/>
    <w:rsid w:val="002C7DC1"/>
    <w:rsid w:val="002D26B7"/>
    <w:rsid w:val="002D28A1"/>
    <w:rsid w:val="002D3480"/>
    <w:rsid w:val="002D681B"/>
    <w:rsid w:val="002E44F9"/>
    <w:rsid w:val="002E55E5"/>
    <w:rsid w:val="002E59F5"/>
    <w:rsid w:val="002E7793"/>
    <w:rsid w:val="002E7A7B"/>
    <w:rsid w:val="002F150B"/>
    <w:rsid w:val="002F2BC1"/>
    <w:rsid w:val="002F41CD"/>
    <w:rsid w:val="002F453C"/>
    <w:rsid w:val="002F55F9"/>
    <w:rsid w:val="002F7CEE"/>
    <w:rsid w:val="003010FC"/>
    <w:rsid w:val="00302655"/>
    <w:rsid w:val="00302ECB"/>
    <w:rsid w:val="0030457A"/>
    <w:rsid w:val="00304F94"/>
    <w:rsid w:val="00305422"/>
    <w:rsid w:val="00305C20"/>
    <w:rsid w:val="0030697D"/>
    <w:rsid w:val="00306DEF"/>
    <w:rsid w:val="00306F47"/>
    <w:rsid w:val="00306FE6"/>
    <w:rsid w:val="00307316"/>
    <w:rsid w:val="00310139"/>
    <w:rsid w:val="003104C9"/>
    <w:rsid w:val="00313526"/>
    <w:rsid w:val="00314756"/>
    <w:rsid w:val="003171E3"/>
    <w:rsid w:val="00317340"/>
    <w:rsid w:val="0031738E"/>
    <w:rsid w:val="00321181"/>
    <w:rsid w:val="003234BA"/>
    <w:rsid w:val="003235CE"/>
    <w:rsid w:val="0032363C"/>
    <w:rsid w:val="00325FC1"/>
    <w:rsid w:val="00326165"/>
    <w:rsid w:val="00327877"/>
    <w:rsid w:val="00330D0B"/>
    <w:rsid w:val="00331786"/>
    <w:rsid w:val="00332004"/>
    <w:rsid w:val="00332652"/>
    <w:rsid w:val="003326CB"/>
    <w:rsid w:val="00332A93"/>
    <w:rsid w:val="00333716"/>
    <w:rsid w:val="0033374A"/>
    <w:rsid w:val="00336145"/>
    <w:rsid w:val="00336738"/>
    <w:rsid w:val="0034117E"/>
    <w:rsid w:val="00341327"/>
    <w:rsid w:val="00341ABF"/>
    <w:rsid w:val="00341E06"/>
    <w:rsid w:val="0034292A"/>
    <w:rsid w:val="0034412A"/>
    <w:rsid w:val="003454AB"/>
    <w:rsid w:val="00347F98"/>
    <w:rsid w:val="00350BCA"/>
    <w:rsid w:val="00350C47"/>
    <w:rsid w:val="00351357"/>
    <w:rsid w:val="003524DA"/>
    <w:rsid w:val="00353E6D"/>
    <w:rsid w:val="003554BC"/>
    <w:rsid w:val="003556B1"/>
    <w:rsid w:val="00355AFC"/>
    <w:rsid w:val="00356E9E"/>
    <w:rsid w:val="0036118D"/>
    <w:rsid w:val="003638A7"/>
    <w:rsid w:val="0036463E"/>
    <w:rsid w:val="00364706"/>
    <w:rsid w:val="003656DB"/>
    <w:rsid w:val="003668BA"/>
    <w:rsid w:val="00367F7A"/>
    <w:rsid w:val="00370073"/>
    <w:rsid w:val="00371F5B"/>
    <w:rsid w:val="00373B2E"/>
    <w:rsid w:val="00374378"/>
    <w:rsid w:val="00377253"/>
    <w:rsid w:val="003777E2"/>
    <w:rsid w:val="00381B98"/>
    <w:rsid w:val="00382767"/>
    <w:rsid w:val="00385777"/>
    <w:rsid w:val="0038658D"/>
    <w:rsid w:val="003866F9"/>
    <w:rsid w:val="00386A3A"/>
    <w:rsid w:val="00387CED"/>
    <w:rsid w:val="003913A4"/>
    <w:rsid w:val="00392316"/>
    <w:rsid w:val="00392C20"/>
    <w:rsid w:val="00392D43"/>
    <w:rsid w:val="00392F8B"/>
    <w:rsid w:val="00394E0F"/>
    <w:rsid w:val="00396CA5"/>
    <w:rsid w:val="00396F7C"/>
    <w:rsid w:val="00397A91"/>
    <w:rsid w:val="003A2392"/>
    <w:rsid w:val="003A7668"/>
    <w:rsid w:val="003B010B"/>
    <w:rsid w:val="003B044C"/>
    <w:rsid w:val="003B1D59"/>
    <w:rsid w:val="003B476F"/>
    <w:rsid w:val="003B4E37"/>
    <w:rsid w:val="003B7642"/>
    <w:rsid w:val="003C1457"/>
    <w:rsid w:val="003C16EE"/>
    <w:rsid w:val="003C28FC"/>
    <w:rsid w:val="003C29DA"/>
    <w:rsid w:val="003C2B92"/>
    <w:rsid w:val="003C3152"/>
    <w:rsid w:val="003C36D7"/>
    <w:rsid w:val="003C50D4"/>
    <w:rsid w:val="003C5D9B"/>
    <w:rsid w:val="003C6964"/>
    <w:rsid w:val="003C7028"/>
    <w:rsid w:val="003C7F33"/>
    <w:rsid w:val="003C7F7E"/>
    <w:rsid w:val="003D02F9"/>
    <w:rsid w:val="003D0FD1"/>
    <w:rsid w:val="003D2C6C"/>
    <w:rsid w:val="003D2CA8"/>
    <w:rsid w:val="003D2EED"/>
    <w:rsid w:val="003D364D"/>
    <w:rsid w:val="003D483C"/>
    <w:rsid w:val="003D5EAC"/>
    <w:rsid w:val="003D6501"/>
    <w:rsid w:val="003D70CD"/>
    <w:rsid w:val="003D7E10"/>
    <w:rsid w:val="003E0738"/>
    <w:rsid w:val="003E126D"/>
    <w:rsid w:val="003E18FB"/>
    <w:rsid w:val="003E1BCF"/>
    <w:rsid w:val="003E6C30"/>
    <w:rsid w:val="003F0B3C"/>
    <w:rsid w:val="003F203E"/>
    <w:rsid w:val="003F24C1"/>
    <w:rsid w:val="003F2773"/>
    <w:rsid w:val="003F3090"/>
    <w:rsid w:val="003F3EB4"/>
    <w:rsid w:val="003F4A0F"/>
    <w:rsid w:val="003F50CA"/>
    <w:rsid w:val="003F5796"/>
    <w:rsid w:val="003F61DD"/>
    <w:rsid w:val="004008E3"/>
    <w:rsid w:val="00400D23"/>
    <w:rsid w:val="00400DB6"/>
    <w:rsid w:val="00402E35"/>
    <w:rsid w:val="0040368C"/>
    <w:rsid w:val="004058C4"/>
    <w:rsid w:val="00407561"/>
    <w:rsid w:val="00410F08"/>
    <w:rsid w:val="004116C4"/>
    <w:rsid w:val="00415A23"/>
    <w:rsid w:val="004167E2"/>
    <w:rsid w:val="00416F52"/>
    <w:rsid w:val="00417166"/>
    <w:rsid w:val="00417A34"/>
    <w:rsid w:val="00417D72"/>
    <w:rsid w:val="00417E6E"/>
    <w:rsid w:val="00421F70"/>
    <w:rsid w:val="00423035"/>
    <w:rsid w:val="004238D1"/>
    <w:rsid w:val="004244AF"/>
    <w:rsid w:val="00424612"/>
    <w:rsid w:val="0042645C"/>
    <w:rsid w:val="004266DF"/>
    <w:rsid w:val="00426D48"/>
    <w:rsid w:val="00427559"/>
    <w:rsid w:val="00427CE9"/>
    <w:rsid w:val="0043050C"/>
    <w:rsid w:val="00431E0D"/>
    <w:rsid w:val="00431E81"/>
    <w:rsid w:val="004359EB"/>
    <w:rsid w:val="00436084"/>
    <w:rsid w:val="00436E8D"/>
    <w:rsid w:val="00437788"/>
    <w:rsid w:val="004449E3"/>
    <w:rsid w:val="00445BC7"/>
    <w:rsid w:val="0044661B"/>
    <w:rsid w:val="00447975"/>
    <w:rsid w:val="004479BC"/>
    <w:rsid w:val="00447D3B"/>
    <w:rsid w:val="00450171"/>
    <w:rsid w:val="00451BB9"/>
    <w:rsid w:val="00452DA7"/>
    <w:rsid w:val="00453016"/>
    <w:rsid w:val="004561AB"/>
    <w:rsid w:val="004570ED"/>
    <w:rsid w:val="00457936"/>
    <w:rsid w:val="00463A70"/>
    <w:rsid w:val="004642BC"/>
    <w:rsid w:val="00464D1A"/>
    <w:rsid w:val="00464F81"/>
    <w:rsid w:val="00465430"/>
    <w:rsid w:val="00471133"/>
    <w:rsid w:val="004717E9"/>
    <w:rsid w:val="00471F83"/>
    <w:rsid w:val="00473D0B"/>
    <w:rsid w:val="00475233"/>
    <w:rsid w:val="004754CD"/>
    <w:rsid w:val="004767C2"/>
    <w:rsid w:val="00476A1A"/>
    <w:rsid w:val="00477098"/>
    <w:rsid w:val="00477E2C"/>
    <w:rsid w:val="00480915"/>
    <w:rsid w:val="004819B4"/>
    <w:rsid w:val="00481EF9"/>
    <w:rsid w:val="0048255E"/>
    <w:rsid w:val="00483901"/>
    <w:rsid w:val="00483B64"/>
    <w:rsid w:val="00484361"/>
    <w:rsid w:val="0048457F"/>
    <w:rsid w:val="00484DAD"/>
    <w:rsid w:val="00484F32"/>
    <w:rsid w:val="00490437"/>
    <w:rsid w:val="00491CB0"/>
    <w:rsid w:val="00492973"/>
    <w:rsid w:val="00492E2B"/>
    <w:rsid w:val="00493494"/>
    <w:rsid w:val="00493C27"/>
    <w:rsid w:val="00493E63"/>
    <w:rsid w:val="00496FEB"/>
    <w:rsid w:val="004A006E"/>
    <w:rsid w:val="004A0A75"/>
    <w:rsid w:val="004A207A"/>
    <w:rsid w:val="004A31A0"/>
    <w:rsid w:val="004A5EDA"/>
    <w:rsid w:val="004A5F44"/>
    <w:rsid w:val="004A5FCD"/>
    <w:rsid w:val="004A68FA"/>
    <w:rsid w:val="004A7369"/>
    <w:rsid w:val="004B00BB"/>
    <w:rsid w:val="004B0B8E"/>
    <w:rsid w:val="004B3724"/>
    <w:rsid w:val="004B40B1"/>
    <w:rsid w:val="004B6B5C"/>
    <w:rsid w:val="004C086F"/>
    <w:rsid w:val="004C0F88"/>
    <w:rsid w:val="004C26EA"/>
    <w:rsid w:val="004C2E72"/>
    <w:rsid w:val="004C51A7"/>
    <w:rsid w:val="004C5F39"/>
    <w:rsid w:val="004C6C53"/>
    <w:rsid w:val="004C7822"/>
    <w:rsid w:val="004C7A10"/>
    <w:rsid w:val="004D3AFE"/>
    <w:rsid w:val="004E1B1C"/>
    <w:rsid w:val="004E2205"/>
    <w:rsid w:val="004E3316"/>
    <w:rsid w:val="004E5BEC"/>
    <w:rsid w:val="004E5DA5"/>
    <w:rsid w:val="004E7893"/>
    <w:rsid w:val="004F28C2"/>
    <w:rsid w:val="004F32D2"/>
    <w:rsid w:val="004F6466"/>
    <w:rsid w:val="004F6765"/>
    <w:rsid w:val="004F722D"/>
    <w:rsid w:val="00500C2F"/>
    <w:rsid w:val="0050292B"/>
    <w:rsid w:val="00502EB6"/>
    <w:rsid w:val="005034D9"/>
    <w:rsid w:val="00504B78"/>
    <w:rsid w:val="005057EA"/>
    <w:rsid w:val="00505DD9"/>
    <w:rsid w:val="005062CE"/>
    <w:rsid w:val="00507FE2"/>
    <w:rsid w:val="00510221"/>
    <w:rsid w:val="0051049D"/>
    <w:rsid w:val="005109EB"/>
    <w:rsid w:val="005113CA"/>
    <w:rsid w:val="00512DC8"/>
    <w:rsid w:val="00512E72"/>
    <w:rsid w:val="00513C27"/>
    <w:rsid w:val="00513DE0"/>
    <w:rsid w:val="005149BA"/>
    <w:rsid w:val="00517175"/>
    <w:rsid w:val="00517940"/>
    <w:rsid w:val="00517E85"/>
    <w:rsid w:val="00520E2F"/>
    <w:rsid w:val="0052195E"/>
    <w:rsid w:val="005238A3"/>
    <w:rsid w:val="005241CC"/>
    <w:rsid w:val="00525FD0"/>
    <w:rsid w:val="00527724"/>
    <w:rsid w:val="00530035"/>
    <w:rsid w:val="0053035E"/>
    <w:rsid w:val="005317BD"/>
    <w:rsid w:val="0053318D"/>
    <w:rsid w:val="00533C0B"/>
    <w:rsid w:val="00534415"/>
    <w:rsid w:val="00535E5C"/>
    <w:rsid w:val="00540497"/>
    <w:rsid w:val="00545885"/>
    <w:rsid w:val="00545FAF"/>
    <w:rsid w:val="0054671E"/>
    <w:rsid w:val="005469F6"/>
    <w:rsid w:val="005470B6"/>
    <w:rsid w:val="00547367"/>
    <w:rsid w:val="00547A88"/>
    <w:rsid w:val="00547DC8"/>
    <w:rsid w:val="00552E7A"/>
    <w:rsid w:val="00553287"/>
    <w:rsid w:val="005549FF"/>
    <w:rsid w:val="00554FB1"/>
    <w:rsid w:val="005565C2"/>
    <w:rsid w:val="005578D4"/>
    <w:rsid w:val="005620B5"/>
    <w:rsid w:val="00563BD2"/>
    <w:rsid w:val="0056483F"/>
    <w:rsid w:val="0056517B"/>
    <w:rsid w:val="00567BF9"/>
    <w:rsid w:val="0057056F"/>
    <w:rsid w:val="00570636"/>
    <w:rsid w:val="005706E3"/>
    <w:rsid w:val="005741C1"/>
    <w:rsid w:val="005744DB"/>
    <w:rsid w:val="005806AD"/>
    <w:rsid w:val="005822B7"/>
    <w:rsid w:val="00582A6D"/>
    <w:rsid w:val="00582C88"/>
    <w:rsid w:val="00582F24"/>
    <w:rsid w:val="00586AE5"/>
    <w:rsid w:val="0059069A"/>
    <w:rsid w:val="0059071B"/>
    <w:rsid w:val="00591639"/>
    <w:rsid w:val="00593C1D"/>
    <w:rsid w:val="00596720"/>
    <w:rsid w:val="0059736B"/>
    <w:rsid w:val="00597A06"/>
    <w:rsid w:val="00597C0F"/>
    <w:rsid w:val="005A09ED"/>
    <w:rsid w:val="005A0FA4"/>
    <w:rsid w:val="005A156A"/>
    <w:rsid w:val="005A1CE0"/>
    <w:rsid w:val="005A24E2"/>
    <w:rsid w:val="005A3B6B"/>
    <w:rsid w:val="005A412D"/>
    <w:rsid w:val="005A4651"/>
    <w:rsid w:val="005A47DB"/>
    <w:rsid w:val="005A4FAA"/>
    <w:rsid w:val="005A5502"/>
    <w:rsid w:val="005A6530"/>
    <w:rsid w:val="005A6553"/>
    <w:rsid w:val="005A718F"/>
    <w:rsid w:val="005A761C"/>
    <w:rsid w:val="005A76B6"/>
    <w:rsid w:val="005A7D4E"/>
    <w:rsid w:val="005B03AF"/>
    <w:rsid w:val="005B1670"/>
    <w:rsid w:val="005B2171"/>
    <w:rsid w:val="005B3A59"/>
    <w:rsid w:val="005B4F3F"/>
    <w:rsid w:val="005B6ADA"/>
    <w:rsid w:val="005C01F9"/>
    <w:rsid w:val="005C08D2"/>
    <w:rsid w:val="005C0FD5"/>
    <w:rsid w:val="005C1AE1"/>
    <w:rsid w:val="005C1D66"/>
    <w:rsid w:val="005C41F3"/>
    <w:rsid w:val="005C5405"/>
    <w:rsid w:val="005C637D"/>
    <w:rsid w:val="005C6544"/>
    <w:rsid w:val="005C6980"/>
    <w:rsid w:val="005C6F92"/>
    <w:rsid w:val="005C7866"/>
    <w:rsid w:val="005D182C"/>
    <w:rsid w:val="005D22B2"/>
    <w:rsid w:val="005D2FEF"/>
    <w:rsid w:val="005D37B0"/>
    <w:rsid w:val="005D3DF9"/>
    <w:rsid w:val="005D4226"/>
    <w:rsid w:val="005D4EE6"/>
    <w:rsid w:val="005D5D16"/>
    <w:rsid w:val="005D5FCC"/>
    <w:rsid w:val="005E1B4C"/>
    <w:rsid w:val="005E1F0E"/>
    <w:rsid w:val="005E3198"/>
    <w:rsid w:val="005E6EE5"/>
    <w:rsid w:val="005E76FE"/>
    <w:rsid w:val="005F2001"/>
    <w:rsid w:val="005F2774"/>
    <w:rsid w:val="005F34E5"/>
    <w:rsid w:val="005F38D1"/>
    <w:rsid w:val="005F4DC5"/>
    <w:rsid w:val="005F7869"/>
    <w:rsid w:val="00602160"/>
    <w:rsid w:val="00602297"/>
    <w:rsid w:val="006031BD"/>
    <w:rsid w:val="00603584"/>
    <w:rsid w:val="00603B29"/>
    <w:rsid w:val="00603CBD"/>
    <w:rsid w:val="00605C4B"/>
    <w:rsid w:val="006065FB"/>
    <w:rsid w:val="00607BCA"/>
    <w:rsid w:val="00611B72"/>
    <w:rsid w:val="00611D08"/>
    <w:rsid w:val="00613128"/>
    <w:rsid w:val="00615690"/>
    <w:rsid w:val="0061573F"/>
    <w:rsid w:val="00616FC8"/>
    <w:rsid w:val="006174B3"/>
    <w:rsid w:val="00620387"/>
    <w:rsid w:val="00620799"/>
    <w:rsid w:val="006207C5"/>
    <w:rsid w:val="00622172"/>
    <w:rsid w:val="00623539"/>
    <w:rsid w:val="00623DFB"/>
    <w:rsid w:val="00623E1F"/>
    <w:rsid w:val="00624179"/>
    <w:rsid w:val="0062592E"/>
    <w:rsid w:val="006273D8"/>
    <w:rsid w:val="0062741C"/>
    <w:rsid w:val="006304F0"/>
    <w:rsid w:val="006313C7"/>
    <w:rsid w:val="00632571"/>
    <w:rsid w:val="0063276B"/>
    <w:rsid w:val="00634F32"/>
    <w:rsid w:val="006357FB"/>
    <w:rsid w:val="00636D04"/>
    <w:rsid w:val="00640296"/>
    <w:rsid w:val="006402C4"/>
    <w:rsid w:val="00640F44"/>
    <w:rsid w:val="00643A6C"/>
    <w:rsid w:val="00643F92"/>
    <w:rsid w:val="00644668"/>
    <w:rsid w:val="0064488F"/>
    <w:rsid w:val="00647D6C"/>
    <w:rsid w:val="0065188C"/>
    <w:rsid w:val="00652303"/>
    <w:rsid w:val="00652A09"/>
    <w:rsid w:val="00652DBE"/>
    <w:rsid w:val="0065632F"/>
    <w:rsid w:val="006564C0"/>
    <w:rsid w:val="00657F49"/>
    <w:rsid w:val="006610ED"/>
    <w:rsid w:val="00662799"/>
    <w:rsid w:val="00664B7F"/>
    <w:rsid w:val="006670C5"/>
    <w:rsid w:val="0067003D"/>
    <w:rsid w:val="00670065"/>
    <w:rsid w:val="0067237E"/>
    <w:rsid w:val="00673754"/>
    <w:rsid w:val="00674001"/>
    <w:rsid w:val="0067481A"/>
    <w:rsid w:val="00676B54"/>
    <w:rsid w:val="006775DB"/>
    <w:rsid w:val="0068178D"/>
    <w:rsid w:val="006822C4"/>
    <w:rsid w:val="0068354E"/>
    <w:rsid w:val="00684ED8"/>
    <w:rsid w:val="00691D5D"/>
    <w:rsid w:val="006928E9"/>
    <w:rsid w:val="00692D46"/>
    <w:rsid w:val="00693AA8"/>
    <w:rsid w:val="00694583"/>
    <w:rsid w:val="00697BC5"/>
    <w:rsid w:val="006A249D"/>
    <w:rsid w:val="006A2667"/>
    <w:rsid w:val="006A5A62"/>
    <w:rsid w:val="006A5BE2"/>
    <w:rsid w:val="006A6994"/>
    <w:rsid w:val="006A7349"/>
    <w:rsid w:val="006A7724"/>
    <w:rsid w:val="006A7E1E"/>
    <w:rsid w:val="006B03F5"/>
    <w:rsid w:val="006B293A"/>
    <w:rsid w:val="006B2C5B"/>
    <w:rsid w:val="006B2D52"/>
    <w:rsid w:val="006B3BB7"/>
    <w:rsid w:val="006B3EFC"/>
    <w:rsid w:val="006C06B2"/>
    <w:rsid w:val="006C0989"/>
    <w:rsid w:val="006C2425"/>
    <w:rsid w:val="006C6E86"/>
    <w:rsid w:val="006C79CC"/>
    <w:rsid w:val="006D211F"/>
    <w:rsid w:val="006D2A79"/>
    <w:rsid w:val="006D46A6"/>
    <w:rsid w:val="006D57B7"/>
    <w:rsid w:val="006D5B31"/>
    <w:rsid w:val="006D5F68"/>
    <w:rsid w:val="006D6E4D"/>
    <w:rsid w:val="006D79E3"/>
    <w:rsid w:val="006E0A2F"/>
    <w:rsid w:val="006E1271"/>
    <w:rsid w:val="006E134E"/>
    <w:rsid w:val="006E2CA8"/>
    <w:rsid w:val="006E3449"/>
    <w:rsid w:val="006E4172"/>
    <w:rsid w:val="006E6CC5"/>
    <w:rsid w:val="006E6DE8"/>
    <w:rsid w:val="006E7554"/>
    <w:rsid w:val="006F15E1"/>
    <w:rsid w:val="006F221B"/>
    <w:rsid w:val="006F2BB3"/>
    <w:rsid w:val="006F36BE"/>
    <w:rsid w:val="006F44DE"/>
    <w:rsid w:val="006F5762"/>
    <w:rsid w:val="006F739E"/>
    <w:rsid w:val="00702449"/>
    <w:rsid w:val="00704068"/>
    <w:rsid w:val="00705887"/>
    <w:rsid w:val="00707A46"/>
    <w:rsid w:val="00710A91"/>
    <w:rsid w:val="00710B9B"/>
    <w:rsid w:val="0071132C"/>
    <w:rsid w:val="007125C3"/>
    <w:rsid w:val="00712A08"/>
    <w:rsid w:val="00713E94"/>
    <w:rsid w:val="00716406"/>
    <w:rsid w:val="00716D6E"/>
    <w:rsid w:val="00716E6A"/>
    <w:rsid w:val="00721266"/>
    <w:rsid w:val="00721425"/>
    <w:rsid w:val="00721AE0"/>
    <w:rsid w:val="00722D17"/>
    <w:rsid w:val="00725088"/>
    <w:rsid w:val="00725A42"/>
    <w:rsid w:val="007266F4"/>
    <w:rsid w:val="00730875"/>
    <w:rsid w:val="00734193"/>
    <w:rsid w:val="0073452C"/>
    <w:rsid w:val="00737B85"/>
    <w:rsid w:val="00740528"/>
    <w:rsid w:val="00740C53"/>
    <w:rsid w:val="00742781"/>
    <w:rsid w:val="00743A0E"/>
    <w:rsid w:val="00743A27"/>
    <w:rsid w:val="00745DA1"/>
    <w:rsid w:val="007462C8"/>
    <w:rsid w:val="007477DF"/>
    <w:rsid w:val="00755F5F"/>
    <w:rsid w:val="007606B6"/>
    <w:rsid w:val="00760E9E"/>
    <w:rsid w:val="0076431C"/>
    <w:rsid w:val="007672B7"/>
    <w:rsid w:val="00767411"/>
    <w:rsid w:val="00772577"/>
    <w:rsid w:val="00774C0D"/>
    <w:rsid w:val="0077580D"/>
    <w:rsid w:val="0077612E"/>
    <w:rsid w:val="00776283"/>
    <w:rsid w:val="00776349"/>
    <w:rsid w:val="007772A2"/>
    <w:rsid w:val="00777D0D"/>
    <w:rsid w:val="00780BAB"/>
    <w:rsid w:val="00781294"/>
    <w:rsid w:val="0078480A"/>
    <w:rsid w:val="0078499D"/>
    <w:rsid w:val="00787A2D"/>
    <w:rsid w:val="00790E30"/>
    <w:rsid w:val="007927E9"/>
    <w:rsid w:val="00793578"/>
    <w:rsid w:val="007945BC"/>
    <w:rsid w:val="00794FD0"/>
    <w:rsid w:val="00795408"/>
    <w:rsid w:val="00795CF9"/>
    <w:rsid w:val="00797FE7"/>
    <w:rsid w:val="007A110B"/>
    <w:rsid w:val="007A1420"/>
    <w:rsid w:val="007A355E"/>
    <w:rsid w:val="007A3769"/>
    <w:rsid w:val="007A469D"/>
    <w:rsid w:val="007A748C"/>
    <w:rsid w:val="007B0147"/>
    <w:rsid w:val="007B1807"/>
    <w:rsid w:val="007B1847"/>
    <w:rsid w:val="007B2523"/>
    <w:rsid w:val="007B2CDA"/>
    <w:rsid w:val="007B307F"/>
    <w:rsid w:val="007B369B"/>
    <w:rsid w:val="007B52C2"/>
    <w:rsid w:val="007B743F"/>
    <w:rsid w:val="007B7B0F"/>
    <w:rsid w:val="007C0274"/>
    <w:rsid w:val="007C0BF5"/>
    <w:rsid w:val="007C1DAD"/>
    <w:rsid w:val="007C1FEF"/>
    <w:rsid w:val="007C2A8B"/>
    <w:rsid w:val="007C40BC"/>
    <w:rsid w:val="007C4E19"/>
    <w:rsid w:val="007C556C"/>
    <w:rsid w:val="007C5917"/>
    <w:rsid w:val="007D064B"/>
    <w:rsid w:val="007D2AA0"/>
    <w:rsid w:val="007D3DAA"/>
    <w:rsid w:val="007D44C3"/>
    <w:rsid w:val="007D4E86"/>
    <w:rsid w:val="007D64E9"/>
    <w:rsid w:val="007E1C7B"/>
    <w:rsid w:val="007E4601"/>
    <w:rsid w:val="007E5A70"/>
    <w:rsid w:val="007F2E49"/>
    <w:rsid w:val="007F4437"/>
    <w:rsid w:val="007F488B"/>
    <w:rsid w:val="007F61DC"/>
    <w:rsid w:val="007F67E8"/>
    <w:rsid w:val="007F6E3A"/>
    <w:rsid w:val="007F71D3"/>
    <w:rsid w:val="008001EB"/>
    <w:rsid w:val="008003E3"/>
    <w:rsid w:val="00801C3B"/>
    <w:rsid w:val="0080225D"/>
    <w:rsid w:val="00804BEE"/>
    <w:rsid w:val="0080713C"/>
    <w:rsid w:val="00810C85"/>
    <w:rsid w:val="008136E3"/>
    <w:rsid w:val="00813CE4"/>
    <w:rsid w:val="00815F9E"/>
    <w:rsid w:val="00816223"/>
    <w:rsid w:val="008167F9"/>
    <w:rsid w:val="00816F58"/>
    <w:rsid w:val="0081789A"/>
    <w:rsid w:val="00820E03"/>
    <w:rsid w:val="00821B2A"/>
    <w:rsid w:val="00823E70"/>
    <w:rsid w:val="0082486E"/>
    <w:rsid w:val="008248C8"/>
    <w:rsid w:val="0083074B"/>
    <w:rsid w:val="00830A44"/>
    <w:rsid w:val="00831138"/>
    <w:rsid w:val="00832CD5"/>
    <w:rsid w:val="008333E6"/>
    <w:rsid w:val="00833EFB"/>
    <w:rsid w:val="00833F77"/>
    <w:rsid w:val="00834D5E"/>
    <w:rsid w:val="0084107B"/>
    <w:rsid w:val="00841209"/>
    <w:rsid w:val="00841F21"/>
    <w:rsid w:val="00842B5E"/>
    <w:rsid w:val="00842BA7"/>
    <w:rsid w:val="00843AF0"/>
    <w:rsid w:val="00844597"/>
    <w:rsid w:val="00845B7F"/>
    <w:rsid w:val="00847D77"/>
    <w:rsid w:val="0085075C"/>
    <w:rsid w:val="00850BC3"/>
    <w:rsid w:val="008535A3"/>
    <w:rsid w:val="00855BBF"/>
    <w:rsid w:val="008562E6"/>
    <w:rsid w:val="008565B7"/>
    <w:rsid w:val="00856C99"/>
    <w:rsid w:val="00861DA2"/>
    <w:rsid w:val="00865C23"/>
    <w:rsid w:val="008679B6"/>
    <w:rsid w:val="008707D2"/>
    <w:rsid w:val="008712D7"/>
    <w:rsid w:val="008727D2"/>
    <w:rsid w:val="00874BE3"/>
    <w:rsid w:val="00875367"/>
    <w:rsid w:val="008775BF"/>
    <w:rsid w:val="0087789F"/>
    <w:rsid w:val="0088162C"/>
    <w:rsid w:val="00883913"/>
    <w:rsid w:val="00883E21"/>
    <w:rsid w:val="00883E49"/>
    <w:rsid w:val="00885762"/>
    <w:rsid w:val="00887A3B"/>
    <w:rsid w:val="0089234D"/>
    <w:rsid w:val="008A178F"/>
    <w:rsid w:val="008A2895"/>
    <w:rsid w:val="008A2EEE"/>
    <w:rsid w:val="008A6289"/>
    <w:rsid w:val="008A7E49"/>
    <w:rsid w:val="008B3243"/>
    <w:rsid w:val="008B4787"/>
    <w:rsid w:val="008B56DD"/>
    <w:rsid w:val="008B5912"/>
    <w:rsid w:val="008B6F01"/>
    <w:rsid w:val="008C044C"/>
    <w:rsid w:val="008C1272"/>
    <w:rsid w:val="008C398A"/>
    <w:rsid w:val="008C4101"/>
    <w:rsid w:val="008C4570"/>
    <w:rsid w:val="008C74E4"/>
    <w:rsid w:val="008D0C2B"/>
    <w:rsid w:val="008D25F6"/>
    <w:rsid w:val="008D265A"/>
    <w:rsid w:val="008D26A7"/>
    <w:rsid w:val="008D2FB8"/>
    <w:rsid w:val="008D40E1"/>
    <w:rsid w:val="008D6864"/>
    <w:rsid w:val="008D6A06"/>
    <w:rsid w:val="008D6D83"/>
    <w:rsid w:val="008D6E4C"/>
    <w:rsid w:val="008E050F"/>
    <w:rsid w:val="008E2F9E"/>
    <w:rsid w:val="008E3B2C"/>
    <w:rsid w:val="008E3B46"/>
    <w:rsid w:val="008E4113"/>
    <w:rsid w:val="008E6D26"/>
    <w:rsid w:val="008F1108"/>
    <w:rsid w:val="008F124B"/>
    <w:rsid w:val="008F1CBE"/>
    <w:rsid w:val="008F4740"/>
    <w:rsid w:val="008F6A46"/>
    <w:rsid w:val="008F6D04"/>
    <w:rsid w:val="00905404"/>
    <w:rsid w:val="00906C05"/>
    <w:rsid w:val="00907F8C"/>
    <w:rsid w:val="00911D27"/>
    <w:rsid w:val="009138AC"/>
    <w:rsid w:val="00914FA8"/>
    <w:rsid w:val="009173AA"/>
    <w:rsid w:val="00917A2D"/>
    <w:rsid w:val="00921143"/>
    <w:rsid w:val="00924A1E"/>
    <w:rsid w:val="00925882"/>
    <w:rsid w:val="009262D4"/>
    <w:rsid w:val="00926663"/>
    <w:rsid w:val="00926D3B"/>
    <w:rsid w:val="009302D7"/>
    <w:rsid w:val="009309F0"/>
    <w:rsid w:val="009327D2"/>
    <w:rsid w:val="009336DF"/>
    <w:rsid w:val="00935E66"/>
    <w:rsid w:val="00936EA0"/>
    <w:rsid w:val="00936F60"/>
    <w:rsid w:val="0093706F"/>
    <w:rsid w:val="009436D0"/>
    <w:rsid w:val="00943FAE"/>
    <w:rsid w:val="00944BF9"/>
    <w:rsid w:val="00946679"/>
    <w:rsid w:val="0095042A"/>
    <w:rsid w:val="0095243A"/>
    <w:rsid w:val="00952E2F"/>
    <w:rsid w:val="009554F5"/>
    <w:rsid w:val="009559B8"/>
    <w:rsid w:val="009560F8"/>
    <w:rsid w:val="00956552"/>
    <w:rsid w:val="00956CB8"/>
    <w:rsid w:val="009627DC"/>
    <w:rsid w:val="00963613"/>
    <w:rsid w:val="009668C0"/>
    <w:rsid w:val="00970DED"/>
    <w:rsid w:val="00971CCF"/>
    <w:rsid w:val="00973FF2"/>
    <w:rsid w:val="009740CC"/>
    <w:rsid w:val="009740E8"/>
    <w:rsid w:val="00974917"/>
    <w:rsid w:val="0097588F"/>
    <w:rsid w:val="00976710"/>
    <w:rsid w:val="00977469"/>
    <w:rsid w:val="00977F58"/>
    <w:rsid w:val="00980DC1"/>
    <w:rsid w:val="00980E48"/>
    <w:rsid w:val="009865DE"/>
    <w:rsid w:val="00987C5D"/>
    <w:rsid w:val="0099048C"/>
    <w:rsid w:val="009918A2"/>
    <w:rsid w:val="009934CE"/>
    <w:rsid w:val="009960E2"/>
    <w:rsid w:val="00996EED"/>
    <w:rsid w:val="009A19F4"/>
    <w:rsid w:val="009A2F76"/>
    <w:rsid w:val="009A4583"/>
    <w:rsid w:val="009A475F"/>
    <w:rsid w:val="009A5D2B"/>
    <w:rsid w:val="009B4D78"/>
    <w:rsid w:val="009B4F68"/>
    <w:rsid w:val="009B5522"/>
    <w:rsid w:val="009B5B2D"/>
    <w:rsid w:val="009B5C6D"/>
    <w:rsid w:val="009B6ABD"/>
    <w:rsid w:val="009B7AE3"/>
    <w:rsid w:val="009B7CC4"/>
    <w:rsid w:val="009C13D3"/>
    <w:rsid w:val="009C3AE6"/>
    <w:rsid w:val="009C4392"/>
    <w:rsid w:val="009C47F7"/>
    <w:rsid w:val="009D06F9"/>
    <w:rsid w:val="009D22F7"/>
    <w:rsid w:val="009D241E"/>
    <w:rsid w:val="009D41BC"/>
    <w:rsid w:val="009D6B3B"/>
    <w:rsid w:val="009E14E9"/>
    <w:rsid w:val="009E1E95"/>
    <w:rsid w:val="009E36E8"/>
    <w:rsid w:val="009E603F"/>
    <w:rsid w:val="009E6739"/>
    <w:rsid w:val="009E6F32"/>
    <w:rsid w:val="009E773C"/>
    <w:rsid w:val="009E794D"/>
    <w:rsid w:val="009E7F31"/>
    <w:rsid w:val="009F2348"/>
    <w:rsid w:val="009F46F2"/>
    <w:rsid w:val="009F4BDF"/>
    <w:rsid w:val="009F4FE0"/>
    <w:rsid w:val="009F51AE"/>
    <w:rsid w:val="009F6B89"/>
    <w:rsid w:val="009F7BE3"/>
    <w:rsid w:val="00A001C2"/>
    <w:rsid w:val="00A002B0"/>
    <w:rsid w:val="00A00834"/>
    <w:rsid w:val="00A00F68"/>
    <w:rsid w:val="00A027DE"/>
    <w:rsid w:val="00A0478D"/>
    <w:rsid w:val="00A05205"/>
    <w:rsid w:val="00A060AA"/>
    <w:rsid w:val="00A07A8A"/>
    <w:rsid w:val="00A10ADB"/>
    <w:rsid w:val="00A10E60"/>
    <w:rsid w:val="00A12196"/>
    <w:rsid w:val="00A1390B"/>
    <w:rsid w:val="00A143A7"/>
    <w:rsid w:val="00A1450C"/>
    <w:rsid w:val="00A15806"/>
    <w:rsid w:val="00A17199"/>
    <w:rsid w:val="00A20E49"/>
    <w:rsid w:val="00A211B7"/>
    <w:rsid w:val="00A21DC6"/>
    <w:rsid w:val="00A2465D"/>
    <w:rsid w:val="00A26543"/>
    <w:rsid w:val="00A267A1"/>
    <w:rsid w:val="00A269C3"/>
    <w:rsid w:val="00A27C1A"/>
    <w:rsid w:val="00A307C4"/>
    <w:rsid w:val="00A32EF7"/>
    <w:rsid w:val="00A34841"/>
    <w:rsid w:val="00A35C4E"/>
    <w:rsid w:val="00A36395"/>
    <w:rsid w:val="00A36630"/>
    <w:rsid w:val="00A37285"/>
    <w:rsid w:val="00A3780E"/>
    <w:rsid w:val="00A37E01"/>
    <w:rsid w:val="00A40E86"/>
    <w:rsid w:val="00A41499"/>
    <w:rsid w:val="00A429BB"/>
    <w:rsid w:val="00A436F8"/>
    <w:rsid w:val="00A453FB"/>
    <w:rsid w:val="00A45E3B"/>
    <w:rsid w:val="00A4760F"/>
    <w:rsid w:val="00A50EAD"/>
    <w:rsid w:val="00A51CFD"/>
    <w:rsid w:val="00A53A5B"/>
    <w:rsid w:val="00A54028"/>
    <w:rsid w:val="00A545EC"/>
    <w:rsid w:val="00A55CE7"/>
    <w:rsid w:val="00A61199"/>
    <w:rsid w:val="00A6138D"/>
    <w:rsid w:val="00A622F1"/>
    <w:rsid w:val="00A63BA2"/>
    <w:rsid w:val="00A65F79"/>
    <w:rsid w:val="00A660F5"/>
    <w:rsid w:val="00A67E77"/>
    <w:rsid w:val="00A7022C"/>
    <w:rsid w:val="00A71B0E"/>
    <w:rsid w:val="00A71DB8"/>
    <w:rsid w:val="00A749D2"/>
    <w:rsid w:val="00A74D8C"/>
    <w:rsid w:val="00A762B3"/>
    <w:rsid w:val="00A76CA5"/>
    <w:rsid w:val="00A8162F"/>
    <w:rsid w:val="00A817BC"/>
    <w:rsid w:val="00A8258A"/>
    <w:rsid w:val="00A83500"/>
    <w:rsid w:val="00A84603"/>
    <w:rsid w:val="00A87D85"/>
    <w:rsid w:val="00A9018F"/>
    <w:rsid w:val="00A9383D"/>
    <w:rsid w:val="00A9397A"/>
    <w:rsid w:val="00A93A94"/>
    <w:rsid w:val="00A94E92"/>
    <w:rsid w:val="00A952BA"/>
    <w:rsid w:val="00AA08E0"/>
    <w:rsid w:val="00AA17F4"/>
    <w:rsid w:val="00AA1CC9"/>
    <w:rsid w:val="00AA3374"/>
    <w:rsid w:val="00AA37A7"/>
    <w:rsid w:val="00AA3B0B"/>
    <w:rsid w:val="00AA4887"/>
    <w:rsid w:val="00AA4A28"/>
    <w:rsid w:val="00AA4E5A"/>
    <w:rsid w:val="00AA5019"/>
    <w:rsid w:val="00AA5D18"/>
    <w:rsid w:val="00AA7A52"/>
    <w:rsid w:val="00AB0459"/>
    <w:rsid w:val="00AB0FF7"/>
    <w:rsid w:val="00AB12AD"/>
    <w:rsid w:val="00AB1C94"/>
    <w:rsid w:val="00AB2E9D"/>
    <w:rsid w:val="00AB4BEC"/>
    <w:rsid w:val="00AB6BD9"/>
    <w:rsid w:val="00AC340F"/>
    <w:rsid w:val="00AC44D6"/>
    <w:rsid w:val="00AC5E32"/>
    <w:rsid w:val="00AD01EC"/>
    <w:rsid w:val="00AD1DFD"/>
    <w:rsid w:val="00AD33FD"/>
    <w:rsid w:val="00AD3EA9"/>
    <w:rsid w:val="00AD4848"/>
    <w:rsid w:val="00AD5A73"/>
    <w:rsid w:val="00AD7850"/>
    <w:rsid w:val="00AE0627"/>
    <w:rsid w:val="00AE2280"/>
    <w:rsid w:val="00AE4FA6"/>
    <w:rsid w:val="00AE4FF0"/>
    <w:rsid w:val="00AE5438"/>
    <w:rsid w:val="00AE76AA"/>
    <w:rsid w:val="00AE7BB4"/>
    <w:rsid w:val="00AE7D0B"/>
    <w:rsid w:val="00AF00D8"/>
    <w:rsid w:val="00AF14E8"/>
    <w:rsid w:val="00AF7450"/>
    <w:rsid w:val="00B01151"/>
    <w:rsid w:val="00B02398"/>
    <w:rsid w:val="00B034C1"/>
    <w:rsid w:val="00B05181"/>
    <w:rsid w:val="00B052B0"/>
    <w:rsid w:val="00B05DCE"/>
    <w:rsid w:val="00B0659D"/>
    <w:rsid w:val="00B06AED"/>
    <w:rsid w:val="00B07326"/>
    <w:rsid w:val="00B10383"/>
    <w:rsid w:val="00B12A1A"/>
    <w:rsid w:val="00B14B78"/>
    <w:rsid w:val="00B15E72"/>
    <w:rsid w:val="00B178C8"/>
    <w:rsid w:val="00B17B71"/>
    <w:rsid w:val="00B2474F"/>
    <w:rsid w:val="00B24B1E"/>
    <w:rsid w:val="00B25C34"/>
    <w:rsid w:val="00B31152"/>
    <w:rsid w:val="00B318F5"/>
    <w:rsid w:val="00B35E67"/>
    <w:rsid w:val="00B36519"/>
    <w:rsid w:val="00B36799"/>
    <w:rsid w:val="00B40239"/>
    <w:rsid w:val="00B43DC5"/>
    <w:rsid w:val="00B447FC"/>
    <w:rsid w:val="00B461C3"/>
    <w:rsid w:val="00B51605"/>
    <w:rsid w:val="00B51D01"/>
    <w:rsid w:val="00B5222D"/>
    <w:rsid w:val="00B52A41"/>
    <w:rsid w:val="00B540DB"/>
    <w:rsid w:val="00B54381"/>
    <w:rsid w:val="00B5563C"/>
    <w:rsid w:val="00B5692A"/>
    <w:rsid w:val="00B5704C"/>
    <w:rsid w:val="00B57081"/>
    <w:rsid w:val="00B57C38"/>
    <w:rsid w:val="00B57FEA"/>
    <w:rsid w:val="00B602AD"/>
    <w:rsid w:val="00B605E0"/>
    <w:rsid w:val="00B61057"/>
    <w:rsid w:val="00B612D4"/>
    <w:rsid w:val="00B62651"/>
    <w:rsid w:val="00B64484"/>
    <w:rsid w:val="00B644DA"/>
    <w:rsid w:val="00B65B6F"/>
    <w:rsid w:val="00B66E39"/>
    <w:rsid w:val="00B71A20"/>
    <w:rsid w:val="00B73462"/>
    <w:rsid w:val="00B7350C"/>
    <w:rsid w:val="00B73997"/>
    <w:rsid w:val="00B741CA"/>
    <w:rsid w:val="00B7591E"/>
    <w:rsid w:val="00B76D14"/>
    <w:rsid w:val="00B805A4"/>
    <w:rsid w:val="00B8197A"/>
    <w:rsid w:val="00B864A7"/>
    <w:rsid w:val="00B878D5"/>
    <w:rsid w:val="00B87F22"/>
    <w:rsid w:val="00B93ADB"/>
    <w:rsid w:val="00B95760"/>
    <w:rsid w:val="00BA011F"/>
    <w:rsid w:val="00BA0C7C"/>
    <w:rsid w:val="00BA151B"/>
    <w:rsid w:val="00BA24C0"/>
    <w:rsid w:val="00BA3574"/>
    <w:rsid w:val="00BA60AB"/>
    <w:rsid w:val="00BA6850"/>
    <w:rsid w:val="00BA6A06"/>
    <w:rsid w:val="00BB0538"/>
    <w:rsid w:val="00BB0A97"/>
    <w:rsid w:val="00BB0BEF"/>
    <w:rsid w:val="00BB0F4C"/>
    <w:rsid w:val="00BB116E"/>
    <w:rsid w:val="00BB13AD"/>
    <w:rsid w:val="00BB32D3"/>
    <w:rsid w:val="00BB5FD2"/>
    <w:rsid w:val="00BC0AD8"/>
    <w:rsid w:val="00BC187C"/>
    <w:rsid w:val="00BC2334"/>
    <w:rsid w:val="00BC2895"/>
    <w:rsid w:val="00BC2BDF"/>
    <w:rsid w:val="00BC2F9D"/>
    <w:rsid w:val="00BC344D"/>
    <w:rsid w:val="00BC5CCE"/>
    <w:rsid w:val="00BC6059"/>
    <w:rsid w:val="00BC6C5D"/>
    <w:rsid w:val="00BC6D96"/>
    <w:rsid w:val="00BD68CD"/>
    <w:rsid w:val="00BD7782"/>
    <w:rsid w:val="00BD7A8B"/>
    <w:rsid w:val="00BE0835"/>
    <w:rsid w:val="00BE2344"/>
    <w:rsid w:val="00BE2AE0"/>
    <w:rsid w:val="00BE3CEF"/>
    <w:rsid w:val="00BE7E2F"/>
    <w:rsid w:val="00BF0572"/>
    <w:rsid w:val="00BF1224"/>
    <w:rsid w:val="00BF7695"/>
    <w:rsid w:val="00BF7A62"/>
    <w:rsid w:val="00C01683"/>
    <w:rsid w:val="00C02511"/>
    <w:rsid w:val="00C02A4D"/>
    <w:rsid w:val="00C02C6B"/>
    <w:rsid w:val="00C02F22"/>
    <w:rsid w:val="00C05823"/>
    <w:rsid w:val="00C06168"/>
    <w:rsid w:val="00C06959"/>
    <w:rsid w:val="00C10E80"/>
    <w:rsid w:val="00C10FD8"/>
    <w:rsid w:val="00C115ED"/>
    <w:rsid w:val="00C164A2"/>
    <w:rsid w:val="00C170AE"/>
    <w:rsid w:val="00C20808"/>
    <w:rsid w:val="00C2496E"/>
    <w:rsid w:val="00C25419"/>
    <w:rsid w:val="00C26359"/>
    <w:rsid w:val="00C26F46"/>
    <w:rsid w:val="00C30648"/>
    <w:rsid w:val="00C32B87"/>
    <w:rsid w:val="00C34A41"/>
    <w:rsid w:val="00C36242"/>
    <w:rsid w:val="00C367AA"/>
    <w:rsid w:val="00C368BE"/>
    <w:rsid w:val="00C40DD1"/>
    <w:rsid w:val="00C41775"/>
    <w:rsid w:val="00C445AD"/>
    <w:rsid w:val="00C47285"/>
    <w:rsid w:val="00C47D73"/>
    <w:rsid w:val="00C505A4"/>
    <w:rsid w:val="00C50E0D"/>
    <w:rsid w:val="00C50FDA"/>
    <w:rsid w:val="00C513B2"/>
    <w:rsid w:val="00C52293"/>
    <w:rsid w:val="00C52FA4"/>
    <w:rsid w:val="00C53A3A"/>
    <w:rsid w:val="00C54614"/>
    <w:rsid w:val="00C553FA"/>
    <w:rsid w:val="00C55B90"/>
    <w:rsid w:val="00C55C3D"/>
    <w:rsid w:val="00C56F43"/>
    <w:rsid w:val="00C5728A"/>
    <w:rsid w:val="00C600E0"/>
    <w:rsid w:val="00C60110"/>
    <w:rsid w:val="00C6044A"/>
    <w:rsid w:val="00C60993"/>
    <w:rsid w:val="00C62DF3"/>
    <w:rsid w:val="00C710CF"/>
    <w:rsid w:val="00C71148"/>
    <w:rsid w:val="00C71AB6"/>
    <w:rsid w:val="00C734BA"/>
    <w:rsid w:val="00C74064"/>
    <w:rsid w:val="00C74378"/>
    <w:rsid w:val="00C75535"/>
    <w:rsid w:val="00C75E2B"/>
    <w:rsid w:val="00C76D73"/>
    <w:rsid w:val="00C76F81"/>
    <w:rsid w:val="00C771FD"/>
    <w:rsid w:val="00C8024F"/>
    <w:rsid w:val="00C81609"/>
    <w:rsid w:val="00C81D0C"/>
    <w:rsid w:val="00C83858"/>
    <w:rsid w:val="00C85B9E"/>
    <w:rsid w:val="00C86A58"/>
    <w:rsid w:val="00C91B8C"/>
    <w:rsid w:val="00C91DB1"/>
    <w:rsid w:val="00C920D8"/>
    <w:rsid w:val="00C931E4"/>
    <w:rsid w:val="00C96F67"/>
    <w:rsid w:val="00CA1F7F"/>
    <w:rsid w:val="00CA3EFE"/>
    <w:rsid w:val="00CA54A5"/>
    <w:rsid w:val="00CA6BD7"/>
    <w:rsid w:val="00CA6FEF"/>
    <w:rsid w:val="00CA7797"/>
    <w:rsid w:val="00CB075C"/>
    <w:rsid w:val="00CB12FB"/>
    <w:rsid w:val="00CB1E60"/>
    <w:rsid w:val="00CB3FA1"/>
    <w:rsid w:val="00CB4AE4"/>
    <w:rsid w:val="00CB4D8E"/>
    <w:rsid w:val="00CB6742"/>
    <w:rsid w:val="00CB6B00"/>
    <w:rsid w:val="00CB77A6"/>
    <w:rsid w:val="00CC21CD"/>
    <w:rsid w:val="00CC2612"/>
    <w:rsid w:val="00CC6657"/>
    <w:rsid w:val="00CC7FD2"/>
    <w:rsid w:val="00CD1F5F"/>
    <w:rsid w:val="00CD21EC"/>
    <w:rsid w:val="00CD2DBA"/>
    <w:rsid w:val="00CD5754"/>
    <w:rsid w:val="00CD790A"/>
    <w:rsid w:val="00CE2095"/>
    <w:rsid w:val="00CE2B45"/>
    <w:rsid w:val="00CE35F2"/>
    <w:rsid w:val="00CE7B53"/>
    <w:rsid w:val="00CF0B14"/>
    <w:rsid w:val="00CF1283"/>
    <w:rsid w:val="00CF249F"/>
    <w:rsid w:val="00CF2F8E"/>
    <w:rsid w:val="00CF4EAF"/>
    <w:rsid w:val="00CF6342"/>
    <w:rsid w:val="00CF7ABC"/>
    <w:rsid w:val="00CF7FCC"/>
    <w:rsid w:val="00D00A38"/>
    <w:rsid w:val="00D01558"/>
    <w:rsid w:val="00D02E42"/>
    <w:rsid w:val="00D031AA"/>
    <w:rsid w:val="00D03A59"/>
    <w:rsid w:val="00D03A70"/>
    <w:rsid w:val="00D04177"/>
    <w:rsid w:val="00D0535C"/>
    <w:rsid w:val="00D06291"/>
    <w:rsid w:val="00D0691E"/>
    <w:rsid w:val="00D06EE7"/>
    <w:rsid w:val="00D106B6"/>
    <w:rsid w:val="00D11689"/>
    <w:rsid w:val="00D1388A"/>
    <w:rsid w:val="00D13E0E"/>
    <w:rsid w:val="00D14EF1"/>
    <w:rsid w:val="00D17B8B"/>
    <w:rsid w:val="00D17D24"/>
    <w:rsid w:val="00D22E40"/>
    <w:rsid w:val="00D2308F"/>
    <w:rsid w:val="00D232E9"/>
    <w:rsid w:val="00D23EFD"/>
    <w:rsid w:val="00D2506D"/>
    <w:rsid w:val="00D308D2"/>
    <w:rsid w:val="00D318CB"/>
    <w:rsid w:val="00D33BE2"/>
    <w:rsid w:val="00D360EC"/>
    <w:rsid w:val="00D361D3"/>
    <w:rsid w:val="00D371B7"/>
    <w:rsid w:val="00D37A52"/>
    <w:rsid w:val="00D401DD"/>
    <w:rsid w:val="00D404E3"/>
    <w:rsid w:val="00D40F5E"/>
    <w:rsid w:val="00D414A1"/>
    <w:rsid w:val="00D43A80"/>
    <w:rsid w:val="00D43E0E"/>
    <w:rsid w:val="00D43FD9"/>
    <w:rsid w:val="00D463E2"/>
    <w:rsid w:val="00D4643B"/>
    <w:rsid w:val="00D4659C"/>
    <w:rsid w:val="00D46D41"/>
    <w:rsid w:val="00D47138"/>
    <w:rsid w:val="00D51695"/>
    <w:rsid w:val="00D53082"/>
    <w:rsid w:val="00D55C92"/>
    <w:rsid w:val="00D55E13"/>
    <w:rsid w:val="00D56A0E"/>
    <w:rsid w:val="00D5778D"/>
    <w:rsid w:val="00D6059F"/>
    <w:rsid w:val="00D61398"/>
    <w:rsid w:val="00D61EDD"/>
    <w:rsid w:val="00D6260F"/>
    <w:rsid w:val="00D65B29"/>
    <w:rsid w:val="00D7086A"/>
    <w:rsid w:val="00D70947"/>
    <w:rsid w:val="00D718D5"/>
    <w:rsid w:val="00D743EA"/>
    <w:rsid w:val="00D747A0"/>
    <w:rsid w:val="00D77711"/>
    <w:rsid w:val="00D80AF0"/>
    <w:rsid w:val="00D81373"/>
    <w:rsid w:val="00D81575"/>
    <w:rsid w:val="00D81C9D"/>
    <w:rsid w:val="00D81EB5"/>
    <w:rsid w:val="00D82E2C"/>
    <w:rsid w:val="00D8508E"/>
    <w:rsid w:val="00D860A7"/>
    <w:rsid w:val="00D86B7F"/>
    <w:rsid w:val="00D874A2"/>
    <w:rsid w:val="00D93463"/>
    <w:rsid w:val="00D94604"/>
    <w:rsid w:val="00D9629D"/>
    <w:rsid w:val="00DA012E"/>
    <w:rsid w:val="00DA0DF7"/>
    <w:rsid w:val="00DA1B77"/>
    <w:rsid w:val="00DA29AA"/>
    <w:rsid w:val="00DA510B"/>
    <w:rsid w:val="00DA6866"/>
    <w:rsid w:val="00DA73D9"/>
    <w:rsid w:val="00DA75C2"/>
    <w:rsid w:val="00DB0E8F"/>
    <w:rsid w:val="00DB2C3A"/>
    <w:rsid w:val="00DB2F7D"/>
    <w:rsid w:val="00DB3D1D"/>
    <w:rsid w:val="00DB3FA2"/>
    <w:rsid w:val="00DB44B7"/>
    <w:rsid w:val="00DB4F3B"/>
    <w:rsid w:val="00DB709B"/>
    <w:rsid w:val="00DB774B"/>
    <w:rsid w:val="00DC0A47"/>
    <w:rsid w:val="00DC376B"/>
    <w:rsid w:val="00DC3E63"/>
    <w:rsid w:val="00DC60F3"/>
    <w:rsid w:val="00DC6C3C"/>
    <w:rsid w:val="00DD037E"/>
    <w:rsid w:val="00DD103D"/>
    <w:rsid w:val="00DD1F79"/>
    <w:rsid w:val="00DD2329"/>
    <w:rsid w:val="00DD45D4"/>
    <w:rsid w:val="00DD5073"/>
    <w:rsid w:val="00DD57DB"/>
    <w:rsid w:val="00DE15C6"/>
    <w:rsid w:val="00DE2CF4"/>
    <w:rsid w:val="00DE3784"/>
    <w:rsid w:val="00DE4EAA"/>
    <w:rsid w:val="00DE67D8"/>
    <w:rsid w:val="00DE79C0"/>
    <w:rsid w:val="00DF10DB"/>
    <w:rsid w:val="00DF20BA"/>
    <w:rsid w:val="00DF25D8"/>
    <w:rsid w:val="00DF2AC8"/>
    <w:rsid w:val="00DF2B52"/>
    <w:rsid w:val="00DF5539"/>
    <w:rsid w:val="00DF7F3D"/>
    <w:rsid w:val="00E04B5D"/>
    <w:rsid w:val="00E0713C"/>
    <w:rsid w:val="00E074D0"/>
    <w:rsid w:val="00E104FF"/>
    <w:rsid w:val="00E117E3"/>
    <w:rsid w:val="00E11CC5"/>
    <w:rsid w:val="00E1283E"/>
    <w:rsid w:val="00E12FED"/>
    <w:rsid w:val="00E13B27"/>
    <w:rsid w:val="00E15413"/>
    <w:rsid w:val="00E16C47"/>
    <w:rsid w:val="00E176F9"/>
    <w:rsid w:val="00E17E33"/>
    <w:rsid w:val="00E20536"/>
    <w:rsid w:val="00E21A51"/>
    <w:rsid w:val="00E22751"/>
    <w:rsid w:val="00E22D3C"/>
    <w:rsid w:val="00E2389E"/>
    <w:rsid w:val="00E239EA"/>
    <w:rsid w:val="00E25463"/>
    <w:rsid w:val="00E26702"/>
    <w:rsid w:val="00E27865"/>
    <w:rsid w:val="00E27DF4"/>
    <w:rsid w:val="00E31D22"/>
    <w:rsid w:val="00E33133"/>
    <w:rsid w:val="00E33495"/>
    <w:rsid w:val="00E33549"/>
    <w:rsid w:val="00E374F4"/>
    <w:rsid w:val="00E37610"/>
    <w:rsid w:val="00E409AE"/>
    <w:rsid w:val="00E419AB"/>
    <w:rsid w:val="00E450DA"/>
    <w:rsid w:val="00E451E8"/>
    <w:rsid w:val="00E469CC"/>
    <w:rsid w:val="00E5019E"/>
    <w:rsid w:val="00E50A25"/>
    <w:rsid w:val="00E54E55"/>
    <w:rsid w:val="00E55B5C"/>
    <w:rsid w:val="00E56C3E"/>
    <w:rsid w:val="00E57FA5"/>
    <w:rsid w:val="00E6204F"/>
    <w:rsid w:val="00E6347F"/>
    <w:rsid w:val="00E64E05"/>
    <w:rsid w:val="00E6544E"/>
    <w:rsid w:val="00E654F0"/>
    <w:rsid w:val="00E73F5D"/>
    <w:rsid w:val="00E743E3"/>
    <w:rsid w:val="00E75E89"/>
    <w:rsid w:val="00E771C3"/>
    <w:rsid w:val="00E8016B"/>
    <w:rsid w:val="00E83FD0"/>
    <w:rsid w:val="00E87326"/>
    <w:rsid w:val="00E90072"/>
    <w:rsid w:val="00E916E7"/>
    <w:rsid w:val="00E91D2F"/>
    <w:rsid w:val="00E929AC"/>
    <w:rsid w:val="00E93124"/>
    <w:rsid w:val="00E94ABA"/>
    <w:rsid w:val="00E960EF"/>
    <w:rsid w:val="00E96403"/>
    <w:rsid w:val="00E97B13"/>
    <w:rsid w:val="00EA05A4"/>
    <w:rsid w:val="00EA19BE"/>
    <w:rsid w:val="00EA3B31"/>
    <w:rsid w:val="00EA4A1A"/>
    <w:rsid w:val="00EA50D2"/>
    <w:rsid w:val="00EA6493"/>
    <w:rsid w:val="00EB04CD"/>
    <w:rsid w:val="00EB11CC"/>
    <w:rsid w:val="00EB1FA6"/>
    <w:rsid w:val="00EB26BB"/>
    <w:rsid w:val="00EB33D8"/>
    <w:rsid w:val="00EB36A6"/>
    <w:rsid w:val="00EB4D62"/>
    <w:rsid w:val="00EB698A"/>
    <w:rsid w:val="00EB73C5"/>
    <w:rsid w:val="00EB7DF6"/>
    <w:rsid w:val="00EC2B10"/>
    <w:rsid w:val="00EC6AF0"/>
    <w:rsid w:val="00EC6CF8"/>
    <w:rsid w:val="00ED0C63"/>
    <w:rsid w:val="00ED1625"/>
    <w:rsid w:val="00ED3DBF"/>
    <w:rsid w:val="00ED4750"/>
    <w:rsid w:val="00ED6C09"/>
    <w:rsid w:val="00ED70EF"/>
    <w:rsid w:val="00ED79F5"/>
    <w:rsid w:val="00EE029D"/>
    <w:rsid w:val="00EE1760"/>
    <w:rsid w:val="00EE42D2"/>
    <w:rsid w:val="00EE6810"/>
    <w:rsid w:val="00EF1966"/>
    <w:rsid w:val="00EF4ECD"/>
    <w:rsid w:val="00EF4FA2"/>
    <w:rsid w:val="00EF5656"/>
    <w:rsid w:val="00EF5A9F"/>
    <w:rsid w:val="00EF5CA5"/>
    <w:rsid w:val="00EF7AB0"/>
    <w:rsid w:val="00F001F6"/>
    <w:rsid w:val="00F00428"/>
    <w:rsid w:val="00F00588"/>
    <w:rsid w:val="00F00EF9"/>
    <w:rsid w:val="00F016FA"/>
    <w:rsid w:val="00F03D94"/>
    <w:rsid w:val="00F078D4"/>
    <w:rsid w:val="00F07D89"/>
    <w:rsid w:val="00F10451"/>
    <w:rsid w:val="00F104F5"/>
    <w:rsid w:val="00F105DE"/>
    <w:rsid w:val="00F10F96"/>
    <w:rsid w:val="00F11246"/>
    <w:rsid w:val="00F14160"/>
    <w:rsid w:val="00F153B0"/>
    <w:rsid w:val="00F160FD"/>
    <w:rsid w:val="00F20240"/>
    <w:rsid w:val="00F20252"/>
    <w:rsid w:val="00F24DB0"/>
    <w:rsid w:val="00F260ED"/>
    <w:rsid w:val="00F269D7"/>
    <w:rsid w:val="00F2729A"/>
    <w:rsid w:val="00F278DA"/>
    <w:rsid w:val="00F30E06"/>
    <w:rsid w:val="00F319A5"/>
    <w:rsid w:val="00F31E0F"/>
    <w:rsid w:val="00F32530"/>
    <w:rsid w:val="00F32813"/>
    <w:rsid w:val="00F35A2C"/>
    <w:rsid w:val="00F365D7"/>
    <w:rsid w:val="00F36727"/>
    <w:rsid w:val="00F37E56"/>
    <w:rsid w:val="00F40FCD"/>
    <w:rsid w:val="00F421DE"/>
    <w:rsid w:val="00F42B49"/>
    <w:rsid w:val="00F43064"/>
    <w:rsid w:val="00F45B85"/>
    <w:rsid w:val="00F4657D"/>
    <w:rsid w:val="00F471C3"/>
    <w:rsid w:val="00F5001F"/>
    <w:rsid w:val="00F5345E"/>
    <w:rsid w:val="00F53A28"/>
    <w:rsid w:val="00F544BB"/>
    <w:rsid w:val="00F5503E"/>
    <w:rsid w:val="00F5647A"/>
    <w:rsid w:val="00F57077"/>
    <w:rsid w:val="00F60DE4"/>
    <w:rsid w:val="00F61638"/>
    <w:rsid w:val="00F61E8C"/>
    <w:rsid w:val="00F61EC1"/>
    <w:rsid w:val="00F62F3F"/>
    <w:rsid w:val="00F63E6D"/>
    <w:rsid w:val="00F70591"/>
    <w:rsid w:val="00F706A0"/>
    <w:rsid w:val="00F70B87"/>
    <w:rsid w:val="00F71887"/>
    <w:rsid w:val="00F764CE"/>
    <w:rsid w:val="00F769F8"/>
    <w:rsid w:val="00F807AB"/>
    <w:rsid w:val="00F813E4"/>
    <w:rsid w:val="00F82D33"/>
    <w:rsid w:val="00F86003"/>
    <w:rsid w:val="00F867CB"/>
    <w:rsid w:val="00F90AE5"/>
    <w:rsid w:val="00F90F23"/>
    <w:rsid w:val="00F91467"/>
    <w:rsid w:val="00F92831"/>
    <w:rsid w:val="00F938AA"/>
    <w:rsid w:val="00F93E5A"/>
    <w:rsid w:val="00F9514C"/>
    <w:rsid w:val="00F95C9D"/>
    <w:rsid w:val="00F960C3"/>
    <w:rsid w:val="00F96633"/>
    <w:rsid w:val="00F972AB"/>
    <w:rsid w:val="00FA06CA"/>
    <w:rsid w:val="00FA1219"/>
    <w:rsid w:val="00FA69CD"/>
    <w:rsid w:val="00FA6CFD"/>
    <w:rsid w:val="00FA7667"/>
    <w:rsid w:val="00FB0713"/>
    <w:rsid w:val="00FB2060"/>
    <w:rsid w:val="00FB4096"/>
    <w:rsid w:val="00FB5D8E"/>
    <w:rsid w:val="00FB5E36"/>
    <w:rsid w:val="00FB7574"/>
    <w:rsid w:val="00FC035C"/>
    <w:rsid w:val="00FC2208"/>
    <w:rsid w:val="00FC254B"/>
    <w:rsid w:val="00FC333D"/>
    <w:rsid w:val="00FC4D82"/>
    <w:rsid w:val="00FC5B06"/>
    <w:rsid w:val="00FC7CBC"/>
    <w:rsid w:val="00FD141D"/>
    <w:rsid w:val="00FD183E"/>
    <w:rsid w:val="00FD1C3C"/>
    <w:rsid w:val="00FD5DD1"/>
    <w:rsid w:val="00FD6CD1"/>
    <w:rsid w:val="00FD7D15"/>
    <w:rsid w:val="00FE0F96"/>
    <w:rsid w:val="00FE2F12"/>
    <w:rsid w:val="00FE3139"/>
    <w:rsid w:val="00FE4548"/>
    <w:rsid w:val="00FE5D23"/>
    <w:rsid w:val="00FE6F01"/>
    <w:rsid w:val="00FE7375"/>
    <w:rsid w:val="00FF00A3"/>
    <w:rsid w:val="00FF0445"/>
    <w:rsid w:val="00FF0B02"/>
    <w:rsid w:val="00FF130C"/>
    <w:rsid w:val="00FF3334"/>
    <w:rsid w:val="00FF3592"/>
    <w:rsid w:val="00FF3728"/>
    <w:rsid w:val="00FF5169"/>
    <w:rsid w:val="00FF719B"/>
    <w:rsid w:val="00FF7200"/>
    <w:rsid w:val="00FF75C7"/>
    <w:rsid w:val="00FF7C2B"/>
    <w:rsid w:val="00FF7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56"/>
    <w:pPr>
      <w:widowControl w:val="0"/>
      <w:jc w:val="both"/>
    </w:pPr>
    <w:rPr>
      <w:kern w:val="2"/>
      <w:sz w:val="21"/>
    </w:rPr>
  </w:style>
  <w:style w:type="paragraph" w:styleId="1">
    <w:name w:val="heading 1"/>
    <w:aliases w:val="H1,Heading 0"/>
    <w:basedOn w:val="a"/>
    <w:next w:val="a"/>
    <w:link w:val="1Char"/>
    <w:qFormat/>
    <w:rsid w:val="00F37E56"/>
    <w:pPr>
      <w:keepNext/>
      <w:keepLines/>
      <w:spacing w:before="120" w:after="120" w:line="360" w:lineRule="auto"/>
      <w:outlineLvl w:val="0"/>
    </w:pPr>
    <w:rPr>
      <w:rFonts w:ascii="宋体"/>
      <w:b/>
      <w:color w:val="000000"/>
      <w:kern w:val="0"/>
      <w:sz w:val="24"/>
    </w:rPr>
  </w:style>
  <w:style w:type="paragraph" w:styleId="2">
    <w:name w:val="heading 2"/>
    <w:aliases w:val="H2,Heading 2 Hidden,Heading 2 CCBS"/>
    <w:basedOn w:val="a"/>
    <w:next w:val="a"/>
    <w:link w:val="2Char"/>
    <w:qFormat/>
    <w:rsid w:val="00F37E56"/>
    <w:pPr>
      <w:keepNext/>
      <w:keepLines/>
      <w:spacing w:before="260" w:after="260" w:line="413" w:lineRule="auto"/>
      <w:outlineLvl w:val="1"/>
    </w:pPr>
    <w:rPr>
      <w:rFonts w:ascii="Arial" w:eastAsia="黑体" w:hAnsi="Arial"/>
      <w:b/>
      <w:sz w:val="32"/>
    </w:rPr>
  </w:style>
  <w:style w:type="paragraph" w:styleId="3">
    <w:name w:val="heading 3"/>
    <w:aliases w:val="——附件标题"/>
    <w:basedOn w:val="a"/>
    <w:next w:val="a"/>
    <w:link w:val="3Char"/>
    <w:qFormat/>
    <w:rsid w:val="00F37E56"/>
    <w:pPr>
      <w:keepNext/>
      <w:keepLines/>
      <w:spacing w:before="260" w:after="260" w:line="413" w:lineRule="auto"/>
      <w:outlineLvl w:val="2"/>
    </w:pPr>
    <w:rPr>
      <w:b/>
      <w:sz w:val="32"/>
    </w:rPr>
  </w:style>
  <w:style w:type="paragraph" w:styleId="4">
    <w:name w:val="heading 4"/>
    <w:basedOn w:val="a"/>
    <w:next w:val="a"/>
    <w:link w:val="4Char"/>
    <w:qFormat/>
    <w:rsid w:val="00823E70"/>
    <w:pPr>
      <w:keepNext/>
      <w:keepLines/>
      <w:widowControl/>
      <w:tabs>
        <w:tab w:val="num" w:pos="1287"/>
      </w:tabs>
      <w:spacing w:line="360" w:lineRule="auto"/>
      <w:ind w:left="851" w:hanging="284"/>
      <w:jc w:val="left"/>
      <w:outlineLvl w:val="3"/>
    </w:pPr>
    <w:rPr>
      <w:rFonts w:ascii="Arial" w:eastAsia="楷体_GB2312" w:hAnsi="Arial"/>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basedOn w:val="a0"/>
    <w:link w:val="1"/>
    <w:rsid w:val="00F37E56"/>
    <w:rPr>
      <w:rFonts w:ascii="宋体"/>
      <w:b/>
      <w:color w:val="000000"/>
      <w:sz w:val="24"/>
    </w:rPr>
  </w:style>
  <w:style w:type="character" w:customStyle="1" w:styleId="2Char">
    <w:name w:val="标题 2 Char"/>
    <w:aliases w:val="H2 Char,Heading 2 Hidden Char,Heading 2 CCBS Char"/>
    <w:basedOn w:val="a0"/>
    <w:link w:val="2"/>
    <w:rsid w:val="00F37E56"/>
    <w:rPr>
      <w:rFonts w:ascii="Arial" w:eastAsia="黑体" w:hAnsi="Arial"/>
      <w:b/>
      <w:kern w:val="2"/>
      <w:sz w:val="32"/>
    </w:rPr>
  </w:style>
  <w:style w:type="character" w:customStyle="1" w:styleId="3Char">
    <w:name w:val="标题 3 Char"/>
    <w:aliases w:val="——附件标题 Char"/>
    <w:basedOn w:val="a0"/>
    <w:link w:val="3"/>
    <w:rsid w:val="00F37E56"/>
    <w:rPr>
      <w:b/>
      <w:kern w:val="2"/>
      <w:sz w:val="32"/>
    </w:rPr>
  </w:style>
  <w:style w:type="paragraph" w:styleId="a3">
    <w:name w:val="Title"/>
    <w:basedOn w:val="a"/>
    <w:next w:val="a"/>
    <w:link w:val="Char"/>
    <w:qFormat/>
    <w:rsid w:val="006B03F5"/>
    <w:pPr>
      <w:spacing w:before="240" w:after="60"/>
      <w:jc w:val="center"/>
      <w:outlineLvl w:val="0"/>
    </w:pPr>
    <w:rPr>
      <w:rFonts w:ascii="Cambria" w:eastAsia="楷体" w:hAnsi="Cambria"/>
      <w:b/>
      <w:sz w:val="36"/>
    </w:rPr>
  </w:style>
  <w:style w:type="character" w:customStyle="1" w:styleId="Char">
    <w:name w:val="标题 Char"/>
    <w:link w:val="a3"/>
    <w:rsid w:val="006B03F5"/>
    <w:rPr>
      <w:rFonts w:ascii="Cambria" w:eastAsia="楷体" w:hAnsi="Cambria"/>
      <w:b/>
      <w:kern w:val="2"/>
      <w:sz w:val="36"/>
    </w:rPr>
  </w:style>
  <w:style w:type="paragraph" w:styleId="a4">
    <w:name w:val="List Paragraph"/>
    <w:basedOn w:val="a"/>
    <w:uiPriority w:val="34"/>
    <w:qFormat/>
    <w:rsid w:val="00F37E56"/>
    <w:pPr>
      <w:ind w:firstLineChars="200" w:firstLine="420"/>
    </w:pPr>
  </w:style>
  <w:style w:type="character" w:styleId="a5">
    <w:name w:val="Intense Emphasis"/>
    <w:basedOn w:val="a0"/>
    <w:uiPriority w:val="21"/>
    <w:qFormat/>
    <w:rsid w:val="00F37E56"/>
    <w:rPr>
      <w:b/>
      <w:bCs/>
      <w:i/>
      <w:iCs/>
      <w:color w:val="4F81BD" w:themeColor="accent1"/>
    </w:rPr>
  </w:style>
  <w:style w:type="character" w:styleId="a6">
    <w:name w:val="Subtle Reference"/>
    <w:basedOn w:val="a0"/>
    <w:uiPriority w:val="31"/>
    <w:qFormat/>
    <w:rsid w:val="00F37E56"/>
    <w:rPr>
      <w:smallCaps/>
      <w:color w:val="C0504D" w:themeColor="accent2"/>
      <w:u w:val="single"/>
    </w:rPr>
  </w:style>
  <w:style w:type="character" w:styleId="a7">
    <w:name w:val="Intense Reference"/>
    <w:uiPriority w:val="32"/>
    <w:qFormat/>
    <w:rsid w:val="00F37E56"/>
    <w:rPr>
      <w:b/>
      <w:bCs/>
      <w:smallCaps/>
      <w:color w:val="C0504D"/>
      <w:spacing w:val="5"/>
      <w:u w:val="single"/>
    </w:rPr>
  </w:style>
  <w:style w:type="character" w:styleId="a8">
    <w:name w:val="Book Title"/>
    <w:uiPriority w:val="33"/>
    <w:qFormat/>
    <w:rsid w:val="00F37E56"/>
    <w:rPr>
      <w:b/>
      <w:bCs/>
      <w:smallCaps/>
      <w:spacing w:val="5"/>
    </w:rPr>
  </w:style>
  <w:style w:type="paragraph" w:styleId="TOC">
    <w:name w:val="TOC Heading"/>
    <w:basedOn w:val="1"/>
    <w:next w:val="a"/>
    <w:uiPriority w:val="39"/>
    <w:semiHidden/>
    <w:unhideWhenUsed/>
    <w:qFormat/>
    <w:rsid w:val="00F37E56"/>
    <w:pPr>
      <w:widowControl/>
      <w:spacing w:before="480" w:after="0" w:line="276" w:lineRule="auto"/>
      <w:jc w:val="left"/>
      <w:outlineLvl w:val="9"/>
    </w:pPr>
    <w:rPr>
      <w:rFonts w:ascii="Cambria" w:hAnsi="Cambria"/>
      <w:bCs/>
      <w:color w:val="365F91"/>
      <w:sz w:val="28"/>
      <w:szCs w:val="28"/>
    </w:rPr>
  </w:style>
  <w:style w:type="paragraph" w:styleId="a9">
    <w:name w:val="header"/>
    <w:basedOn w:val="a"/>
    <w:link w:val="Char0"/>
    <w:uiPriority w:val="99"/>
    <w:unhideWhenUsed/>
    <w:rsid w:val="008679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8679B6"/>
    <w:rPr>
      <w:kern w:val="2"/>
      <w:sz w:val="18"/>
      <w:szCs w:val="18"/>
    </w:rPr>
  </w:style>
  <w:style w:type="paragraph" w:styleId="aa">
    <w:name w:val="footer"/>
    <w:basedOn w:val="a"/>
    <w:link w:val="Char1"/>
    <w:uiPriority w:val="99"/>
    <w:unhideWhenUsed/>
    <w:rsid w:val="008679B6"/>
    <w:pPr>
      <w:tabs>
        <w:tab w:val="center" w:pos="4153"/>
        <w:tab w:val="right" w:pos="8306"/>
      </w:tabs>
      <w:snapToGrid w:val="0"/>
      <w:jc w:val="left"/>
    </w:pPr>
    <w:rPr>
      <w:sz w:val="18"/>
      <w:szCs w:val="18"/>
    </w:rPr>
  </w:style>
  <w:style w:type="character" w:customStyle="1" w:styleId="Char1">
    <w:name w:val="页脚 Char"/>
    <w:basedOn w:val="a0"/>
    <w:link w:val="aa"/>
    <w:uiPriority w:val="99"/>
    <w:rsid w:val="008679B6"/>
    <w:rPr>
      <w:kern w:val="2"/>
      <w:sz w:val="18"/>
      <w:szCs w:val="18"/>
    </w:rPr>
  </w:style>
  <w:style w:type="paragraph" w:styleId="ab">
    <w:name w:val="Date"/>
    <w:basedOn w:val="a"/>
    <w:next w:val="a"/>
    <w:link w:val="Char2"/>
    <w:uiPriority w:val="99"/>
    <w:semiHidden/>
    <w:unhideWhenUsed/>
    <w:rsid w:val="000B3EFB"/>
    <w:pPr>
      <w:ind w:leftChars="2500" w:left="100"/>
    </w:pPr>
  </w:style>
  <w:style w:type="character" w:customStyle="1" w:styleId="Char2">
    <w:name w:val="日期 Char"/>
    <w:basedOn w:val="a0"/>
    <w:link w:val="ab"/>
    <w:uiPriority w:val="99"/>
    <w:semiHidden/>
    <w:rsid w:val="000B3EFB"/>
    <w:rPr>
      <w:kern w:val="2"/>
      <w:sz w:val="21"/>
    </w:rPr>
  </w:style>
  <w:style w:type="paragraph" w:styleId="10">
    <w:name w:val="toc 1"/>
    <w:basedOn w:val="a"/>
    <w:next w:val="a"/>
    <w:autoRedefine/>
    <w:uiPriority w:val="39"/>
    <w:unhideWhenUsed/>
    <w:rsid w:val="000257DA"/>
    <w:pPr>
      <w:tabs>
        <w:tab w:val="right" w:leader="dot" w:pos="9060"/>
      </w:tabs>
      <w:spacing w:line="276" w:lineRule="auto"/>
    </w:pPr>
    <w:rPr>
      <w:rFonts w:ascii="楷体" w:eastAsia="楷体" w:hAnsi="楷体"/>
      <w:noProof/>
      <w:sz w:val="24"/>
      <w:szCs w:val="24"/>
    </w:rPr>
  </w:style>
  <w:style w:type="character" w:styleId="ac">
    <w:name w:val="Hyperlink"/>
    <w:basedOn w:val="a0"/>
    <w:uiPriority w:val="99"/>
    <w:unhideWhenUsed/>
    <w:rsid w:val="00842B5E"/>
    <w:rPr>
      <w:color w:val="0000FF" w:themeColor="hyperlink"/>
      <w:u w:val="single"/>
    </w:rPr>
  </w:style>
  <w:style w:type="paragraph" w:styleId="ad">
    <w:name w:val="Balloon Text"/>
    <w:basedOn w:val="a"/>
    <w:link w:val="Char3"/>
    <w:uiPriority w:val="99"/>
    <w:semiHidden/>
    <w:unhideWhenUsed/>
    <w:rsid w:val="005B1670"/>
    <w:rPr>
      <w:sz w:val="18"/>
      <w:szCs w:val="18"/>
    </w:rPr>
  </w:style>
  <w:style w:type="character" w:customStyle="1" w:styleId="Char3">
    <w:name w:val="批注框文本 Char"/>
    <w:basedOn w:val="a0"/>
    <w:link w:val="ad"/>
    <w:uiPriority w:val="99"/>
    <w:semiHidden/>
    <w:rsid w:val="005B1670"/>
    <w:rPr>
      <w:kern w:val="2"/>
      <w:sz w:val="18"/>
      <w:szCs w:val="18"/>
    </w:rPr>
  </w:style>
  <w:style w:type="character" w:customStyle="1" w:styleId="4Char">
    <w:name w:val="标题 4 Char"/>
    <w:basedOn w:val="a0"/>
    <w:link w:val="4"/>
    <w:rsid w:val="00823E70"/>
    <w:rPr>
      <w:rFonts w:ascii="Arial" w:eastAsia="楷体_GB2312" w:hAnsi="Arial"/>
      <w:b/>
      <w:bCs/>
      <w:sz w:val="28"/>
      <w:szCs w:val="28"/>
      <w:lang w:eastAsia="en-US"/>
    </w:rPr>
  </w:style>
  <w:style w:type="paragraph" w:styleId="ae">
    <w:name w:val="caption"/>
    <w:basedOn w:val="a"/>
    <w:next w:val="a"/>
    <w:uiPriority w:val="35"/>
    <w:unhideWhenUsed/>
    <w:qFormat/>
    <w:rsid w:val="003E1BCF"/>
    <w:rPr>
      <w:rFonts w:asciiTheme="majorHAnsi" w:eastAsia="黑体" w:hAnsiTheme="majorHAnsi" w:cstheme="majorBidi"/>
      <w:sz w:val="20"/>
    </w:rPr>
  </w:style>
  <w:style w:type="paragraph" w:styleId="af">
    <w:name w:val="table of figures"/>
    <w:basedOn w:val="a"/>
    <w:next w:val="a"/>
    <w:uiPriority w:val="99"/>
    <w:unhideWhenUsed/>
    <w:rsid w:val="00034446"/>
    <w:pPr>
      <w:ind w:leftChars="200" w:left="200" w:hangingChars="200" w:hanging="200"/>
    </w:pPr>
  </w:style>
  <w:style w:type="paragraph" w:styleId="20">
    <w:name w:val="toc 2"/>
    <w:basedOn w:val="a"/>
    <w:next w:val="a"/>
    <w:autoRedefine/>
    <w:uiPriority w:val="39"/>
    <w:unhideWhenUsed/>
    <w:rsid w:val="0057056F"/>
    <w:pPr>
      <w:tabs>
        <w:tab w:val="left" w:pos="945"/>
        <w:tab w:val="right" w:leader="dot" w:pos="9060"/>
      </w:tabs>
      <w:ind w:leftChars="200" w:left="420"/>
    </w:pPr>
    <w:rPr>
      <w:rFonts w:ascii="楷体" w:eastAsia="楷体" w:hAnsi="楷体"/>
      <w:bCs/>
      <w:noProof/>
      <w:kern w:val="0"/>
    </w:rPr>
  </w:style>
  <w:style w:type="paragraph" w:styleId="af0">
    <w:name w:val="Body Text"/>
    <w:basedOn w:val="a"/>
    <w:link w:val="Char4"/>
    <w:uiPriority w:val="99"/>
    <w:semiHidden/>
    <w:unhideWhenUsed/>
    <w:rsid w:val="00084435"/>
    <w:pPr>
      <w:spacing w:after="120"/>
    </w:pPr>
  </w:style>
  <w:style w:type="character" w:customStyle="1" w:styleId="Char4">
    <w:name w:val="正文文本 Char"/>
    <w:basedOn w:val="a0"/>
    <w:link w:val="af0"/>
    <w:uiPriority w:val="99"/>
    <w:semiHidden/>
    <w:rsid w:val="00084435"/>
    <w:rPr>
      <w:kern w:val="2"/>
      <w:sz w:val="21"/>
    </w:rPr>
  </w:style>
  <w:style w:type="paragraph" w:styleId="af1">
    <w:name w:val="Body Text First Indent"/>
    <w:basedOn w:val="af0"/>
    <w:link w:val="Char5"/>
    <w:rsid w:val="00084435"/>
    <w:pPr>
      <w:spacing w:after="0" w:line="360" w:lineRule="auto"/>
      <w:ind w:firstLine="488"/>
    </w:pPr>
    <w:rPr>
      <w:rFonts w:eastAsia="楷体_GB2312"/>
      <w:sz w:val="28"/>
    </w:rPr>
  </w:style>
  <w:style w:type="character" w:customStyle="1" w:styleId="Char5">
    <w:name w:val="正文首行缩进 Char"/>
    <w:basedOn w:val="Char4"/>
    <w:link w:val="af1"/>
    <w:rsid w:val="00084435"/>
    <w:rPr>
      <w:rFonts w:eastAsia="楷体_GB2312"/>
      <w:kern w:val="2"/>
      <w:sz w:val="28"/>
    </w:rPr>
  </w:style>
  <w:style w:type="character" w:styleId="af2">
    <w:name w:val="annotation reference"/>
    <w:basedOn w:val="a0"/>
    <w:unhideWhenUsed/>
    <w:rsid w:val="00162FDF"/>
    <w:rPr>
      <w:sz w:val="21"/>
      <w:szCs w:val="21"/>
    </w:rPr>
  </w:style>
  <w:style w:type="paragraph" w:styleId="af3">
    <w:name w:val="annotation text"/>
    <w:basedOn w:val="a"/>
    <w:link w:val="Char6"/>
    <w:unhideWhenUsed/>
    <w:rsid w:val="00162FDF"/>
    <w:pPr>
      <w:jc w:val="left"/>
    </w:pPr>
  </w:style>
  <w:style w:type="character" w:customStyle="1" w:styleId="Char6">
    <w:name w:val="批注文字 Char"/>
    <w:basedOn w:val="a0"/>
    <w:link w:val="af3"/>
    <w:rsid w:val="00162FDF"/>
    <w:rPr>
      <w:kern w:val="2"/>
      <w:sz w:val="21"/>
    </w:rPr>
  </w:style>
  <w:style w:type="paragraph" w:styleId="af4">
    <w:name w:val="annotation subject"/>
    <w:basedOn w:val="af3"/>
    <w:next w:val="af3"/>
    <w:link w:val="Char7"/>
    <w:uiPriority w:val="99"/>
    <w:semiHidden/>
    <w:unhideWhenUsed/>
    <w:rsid w:val="00162FDF"/>
    <w:rPr>
      <w:b/>
      <w:bCs/>
    </w:rPr>
  </w:style>
  <w:style w:type="character" w:customStyle="1" w:styleId="Char7">
    <w:name w:val="批注主题 Char"/>
    <w:basedOn w:val="Char6"/>
    <w:link w:val="af4"/>
    <w:uiPriority w:val="99"/>
    <w:semiHidden/>
    <w:rsid w:val="00162FDF"/>
    <w:rPr>
      <w:b/>
      <w:bCs/>
      <w:kern w:val="2"/>
      <w:sz w:val="21"/>
    </w:rPr>
  </w:style>
  <w:style w:type="paragraph" w:styleId="af5">
    <w:name w:val="Revision"/>
    <w:hidden/>
    <w:uiPriority w:val="99"/>
    <w:semiHidden/>
    <w:rsid w:val="00B7591E"/>
    <w:rPr>
      <w:kern w:val="2"/>
      <w:sz w:val="21"/>
    </w:rPr>
  </w:style>
  <w:style w:type="paragraph" w:styleId="30">
    <w:name w:val="toc 3"/>
    <w:basedOn w:val="a"/>
    <w:next w:val="a"/>
    <w:autoRedefine/>
    <w:uiPriority w:val="39"/>
    <w:unhideWhenUsed/>
    <w:rsid w:val="00392D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56"/>
    <w:pPr>
      <w:widowControl w:val="0"/>
      <w:jc w:val="both"/>
    </w:pPr>
    <w:rPr>
      <w:kern w:val="2"/>
      <w:sz w:val="21"/>
    </w:rPr>
  </w:style>
  <w:style w:type="paragraph" w:styleId="1">
    <w:name w:val="heading 1"/>
    <w:aliases w:val="H1,Heading 0"/>
    <w:basedOn w:val="a"/>
    <w:next w:val="a"/>
    <w:link w:val="1Char"/>
    <w:qFormat/>
    <w:rsid w:val="00F37E56"/>
    <w:pPr>
      <w:keepNext/>
      <w:keepLines/>
      <w:spacing w:before="120" w:after="120" w:line="360" w:lineRule="auto"/>
      <w:outlineLvl w:val="0"/>
    </w:pPr>
    <w:rPr>
      <w:rFonts w:ascii="宋体"/>
      <w:b/>
      <w:color w:val="000000"/>
      <w:kern w:val="0"/>
      <w:sz w:val="24"/>
    </w:rPr>
  </w:style>
  <w:style w:type="paragraph" w:styleId="2">
    <w:name w:val="heading 2"/>
    <w:aliases w:val="H2,Heading 2 Hidden,Heading 2 CCBS"/>
    <w:basedOn w:val="a"/>
    <w:next w:val="a"/>
    <w:link w:val="2Char"/>
    <w:qFormat/>
    <w:rsid w:val="00F37E56"/>
    <w:pPr>
      <w:keepNext/>
      <w:keepLines/>
      <w:spacing w:before="260" w:after="260" w:line="413" w:lineRule="auto"/>
      <w:outlineLvl w:val="1"/>
    </w:pPr>
    <w:rPr>
      <w:rFonts w:ascii="Arial" w:eastAsia="黑体" w:hAnsi="Arial"/>
      <w:b/>
      <w:sz w:val="32"/>
    </w:rPr>
  </w:style>
  <w:style w:type="paragraph" w:styleId="3">
    <w:name w:val="heading 3"/>
    <w:aliases w:val="——附件标题"/>
    <w:basedOn w:val="a"/>
    <w:next w:val="a"/>
    <w:link w:val="3Char"/>
    <w:qFormat/>
    <w:rsid w:val="00F37E56"/>
    <w:pPr>
      <w:keepNext/>
      <w:keepLines/>
      <w:spacing w:before="260" w:after="260" w:line="413" w:lineRule="auto"/>
      <w:outlineLvl w:val="2"/>
    </w:pPr>
    <w:rPr>
      <w:b/>
      <w:sz w:val="32"/>
    </w:rPr>
  </w:style>
  <w:style w:type="paragraph" w:styleId="4">
    <w:name w:val="heading 4"/>
    <w:basedOn w:val="a"/>
    <w:next w:val="a"/>
    <w:link w:val="4Char"/>
    <w:qFormat/>
    <w:rsid w:val="00823E70"/>
    <w:pPr>
      <w:keepNext/>
      <w:keepLines/>
      <w:widowControl/>
      <w:tabs>
        <w:tab w:val="num" w:pos="1287"/>
      </w:tabs>
      <w:spacing w:line="360" w:lineRule="auto"/>
      <w:ind w:left="851" w:hanging="284"/>
      <w:jc w:val="left"/>
      <w:outlineLvl w:val="3"/>
    </w:pPr>
    <w:rPr>
      <w:rFonts w:ascii="Arial" w:eastAsia="楷体_GB2312" w:hAnsi="Arial"/>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basedOn w:val="a0"/>
    <w:link w:val="1"/>
    <w:rsid w:val="00F37E56"/>
    <w:rPr>
      <w:rFonts w:ascii="宋体"/>
      <w:b/>
      <w:color w:val="000000"/>
      <w:sz w:val="24"/>
    </w:rPr>
  </w:style>
  <w:style w:type="character" w:customStyle="1" w:styleId="2Char">
    <w:name w:val="标题 2 Char"/>
    <w:aliases w:val="H2 Char,Heading 2 Hidden Char,Heading 2 CCBS Char"/>
    <w:basedOn w:val="a0"/>
    <w:link w:val="2"/>
    <w:rsid w:val="00F37E56"/>
    <w:rPr>
      <w:rFonts w:ascii="Arial" w:eastAsia="黑体" w:hAnsi="Arial"/>
      <w:b/>
      <w:kern w:val="2"/>
      <w:sz w:val="32"/>
    </w:rPr>
  </w:style>
  <w:style w:type="character" w:customStyle="1" w:styleId="3Char">
    <w:name w:val="标题 3 Char"/>
    <w:aliases w:val="——附件标题 Char"/>
    <w:basedOn w:val="a0"/>
    <w:link w:val="3"/>
    <w:rsid w:val="00F37E56"/>
    <w:rPr>
      <w:b/>
      <w:kern w:val="2"/>
      <w:sz w:val="32"/>
    </w:rPr>
  </w:style>
  <w:style w:type="paragraph" w:styleId="a3">
    <w:name w:val="Title"/>
    <w:basedOn w:val="a"/>
    <w:next w:val="a"/>
    <w:link w:val="Char"/>
    <w:qFormat/>
    <w:rsid w:val="006B03F5"/>
    <w:pPr>
      <w:spacing w:before="240" w:after="60"/>
      <w:jc w:val="center"/>
      <w:outlineLvl w:val="0"/>
    </w:pPr>
    <w:rPr>
      <w:rFonts w:ascii="Cambria" w:eastAsia="楷体" w:hAnsi="Cambria"/>
      <w:b/>
      <w:sz w:val="36"/>
    </w:rPr>
  </w:style>
  <w:style w:type="character" w:customStyle="1" w:styleId="Char">
    <w:name w:val="标题 Char"/>
    <w:link w:val="a3"/>
    <w:rsid w:val="006B03F5"/>
    <w:rPr>
      <w:rFonts w:ascii="Cambria" w:eastAsia="楷体" w:hAnsi="Cambria"/>
      <w:b/>
      <w:kern w:val="2"/>
      <w:sz w:val="36"/>
    </w:rPr>
  </w:style>
  <w:style w:type="paragraph" w:styleId="a4">
    <w:name w:val="List Paragraph"/>
    <w:basedOn w:val="a"/>
    <w:uiPriority w:val="34"/>
    <w:qFormat/>
    <w:rsid w:val="00F37E56"/>
    <w:pPr>
      <w:ind w:firstLineChars="200" w:firstLine="420"/>
    </w:pPr>
  </w:style>
  <w:style w:type="character" w:styleId="a5">
    <w:name w:val="Intense Emphasis"/>
    <w:basedOn w:val="a0"/>
    <w:uiPriority w:val="21"/>
    <w:qFormat/>
    <w:rsid w:val="00F37E56"/>
    <w:rPr>
      <w:b/>
      <w:bCs/>
      <w:i/>
      <w:iCs/>
      <w:color w:val="4F81BD" w:themeColor="accent1"/>
    </w:rPr>
  </w:style>
  <w:style w:type="character" w:styleId="a6">
    <w:name w:val="Subtle Reference"/>
    <w:basedOn w:val="a0"/>
    <w:uiPriority w:val="31"/>
    <w:qFormat/>
    <w:rsid w:val="00F37E56"/>
    <w:rPr>
      <w:smallCaps/>
      <w:color w:val="C0504D" w:themeColor="accent2"/>
      <w:u w:val="single"/>
    </w:rPr>
  </w:style>
  <w:style w:type="character" w:styleId="a7">
    <w:name w:val="Intense Reference"/>
    <w:uiPriority w:val="32"/>
    <w:qFormat/>
    <w:rsid w:val="00F37E56"/>
    <w:rPr>
      <w:b/>
      <w:bCs/>
      <w:smallCaps/>
      <w:color w:val="C0504D"/>
      <w:spacing w:val="5"/>
      <w:u w:val="single"/>
    </w:rPr>
  </w:style>
  <w:style w:type="character" w:styleId="a8">
    <w:name w:val="Book Title"/>
    <w:uiPriority w:val="33"/>
    <w:qFormat/>
    <w:rsid w:val="00F37E56"/>
    <w:rPr>
      <w:b/>
      <w:bCs/>
      <w:smallCaps/>
      <w:spacing w:val="5"/>
    </w:rPr>
  </w:style>
  <w:style w:type="paragraph" w:styleId="TOC">
    <w:name w:val="TOC Heading"/>
    <w:basedOn w:val="1"/>
    <w:next w:val="a"/>
    <w:uiPriority w:val="39"/>
    <w:semiHidden/>
    <w:unhideWhenUsed/>
    <w:qFormat/>
    <w:rsid w:val="00F37E56"/>
    <w:pPr>
      <w:widowControl/>
      <w:spacing w:before="480" w:after="0" w:line="276" w:lineRule="auto"/>
      <w:jc w:val="left"/>
      <w:outlineLvl w:val="9"/>
    </w:pPr>
    <w:rPr>
      <w:rFonts w:ascii="Cambria" w:hAnsi="Cambria"/>
      <w:bCs/>
      <w:color w:val="365F91"/>
      <w:sz w:val="28"/>
      <w:szCs w:val="28"/>
    </w:rPr>
  </w:style>
  <w:style w:type="paragraph" w:styleId="a9">
    <w:name w:val="header"/>
    <w:basedOn w:val="a"/>
    <w:link w:val="Char0"/>
    <w:uiPriority w:val="99"/>
    <w:unhideWhenUsed/>
    <w:rsid w:val="008679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8679B6"/>
    <w:rPr>
      <w:kern w:val="2"/>
      <w:sz w:val="18"/>
      <w:szCs w:val="18"/>
    </w:rPr>
  </w:style>
  <w:style w:type="paragraph" w:styleId="aa">
    <w:name w:val="footer"/>
    <w:basedOn w:val="a"/>
    <w:link w:val="Char1"/>
    <w:uiPriority w:val="99"/>
    <w:unhideWhenUsed/>
    <w:rsid w:val="008679B6"/>
    <w:pPr>
      <w:tabs>
        <w:tab w:val="center" w:pos="4153"/>
        <w:tab w:val="right" w:pos="8306"/>
      </w:tabs>
      <w:snapToGrid w:val="0"/>
      <w:jc w:val="left"/>
    </w:pPr>
    <w:rPr>
      <w:sz w:val="18"/>
      <w:szCs w:val="18"/>
    </w:rPr>
  </w:style>
  <w:style w:type="character" w:customStyle="1" w:styleId="Char1">
    <w:name w:val="页脚 Char"/>
    <w:basedOn w:val="a0"/>
    <w:link w:val="aa"/>
    <w:uiPriority w:val="99"/>
    <w:rsid w:val="008679B6"/>
    <w:rPr>
      <w:kern w:val="2"/>
      <w:sz w:val="18"/>
      <w:szCs w:val="18"/>
    </w:rPr>
  </w:style>
  <w:style w:type="paragraph" w:styleId="ab">
    <w:name w:val="Date"/>
    <w:basedOn w:val="a"/>
    <w:next w:val="a"/>
    <w:link w:val="Char2"/>
    <w:uiPriority w:val="99"/>
    <w:semiHidden/>
    <w:unhideWhenUsed/>
    <w:rsid w:val="000B3EFB"/>
    <w:pPr>
      <w:ind w:leftChars="2500" w:left="100"/>
    </w:pPr>
  </w:style>
  <w:style w:type="character" w:customStyle="1" w:styleId="Char2">
    <w:name w:val="日期 Char"/>
    <w:basedOn w:val="a0"/>
    <w:link w:val="ab"/>
    <w:uiPriority w:val="99"/>
    <w:semiHidden/>
    <w:rsid w:val="000B3EFB"/>
    <w:rPr>
      <w:kern w:val="2"/>
      <w:sz w:val="21"/>
    </w:rPr>
  </w:style>
  <w:style w:type="paragraph" w:styleId="10">
    <w:name w:val="toc 1"/>
    <w:basedOn w:val="a"/>
    <w:next w:val="a"/>
    <w:autoRedefine/>
    <w:uiPriority w:val="39"/>
    <w:unhideWhenUsed/>
    <w:rsid w:val="000257DA"/>
    <w:pPr>
      <w:tabs>
        <w:tab w:val="right" w:leader="dot" w:pos="9060"/>
      </w:tabs>
      <w:spacing w:line="276" w:lineRule="auto"/>
    </w:pPr>
    <w:rPr>
      <w:rFonts w:ascii="楷体" w:eastAsia="楷体" w:hAnsi="楷体"/>
      <w:noProof/>
      <w:sz w:val="24"/>
      <w:szCs w:val="24"/>
    </w:rPr>
  </w:style>
  <w:style w:type="character" w:styleId="ac">
    <w:name w:val="Hyperlink"/>
    <w:basedOn w:val="a0"/>
    <w:uiPriority w:val="99"/>
    <w:unhideWhenUsed/>
    <w:rsid w:val="00842B5E"/>
    <w:rPr>
      <w:color w:val="0000FF" w:themeColor="hyperlink"/>
      <w:u w:val="single"/>
    </w:rPr>
  </w:style>
  <w:style w:type="paragraph" w:styleId="ad">
    <w:name w:val="Balloon Text"/>
    <w:basedOn w:val="a"/>
    <w:link w:val="Char3"/>
    <w:uiPriority w:val="99"/>
    <w:semiHidden/>
    <w:unhideWhenUsed/>
    <w:rsid w:val="005B1670"/>
    <w:rPr>
      <w:sz w:val="18"/>
      <w:szCs w:val="18"/>
    </w:rPr>
  </w:style>
  <w:style w:type="character" w:customStyle="1" w:styleId="Char3">
    <w:name w:val="批注框文本 Char"/>
    <w:basedOn w:val="a0"/>
    <w:link w:val="ad"/>
    <w:uiPriority w:val="99"/>
    <w:semiHidden/>
    <w:rsid w:val="005B1670"/>
    <w:rPr>
      <w:kern w:val="2"/>
      <w:sz w:val="18"/>
      <w:szCs w:val="18"/>
    </w:rPr>
  </w:style>
  <w:style w:type="character" w:customStyle="1" w:styleId="4Char">
    <w:name w:val="标题 4 Char"/>
    <w:basedOn w:val="a0"/>
    <w:link w:val="4"/>
    <w:rsid w:val="00823E70"/>
    <w:rPr>
      <w:rFonts w:ascii="Arial" w:eastAsia="楷体_GB2312" w:hAnsi="Arial"/>
      <w:b/>
      <w:bCs/>
      <w:sz w:val="28"/>
      <w:szCs w:val="28"/>
      <w:lang w:eastAsia="en-US"/>
    </w:rPr>
  </w:style>
  <w:style w:type="paragraph" w:styleId="ae">
    <w:name w:val="caption"/>
    <w:basedOn w:val="a"/>
    <w:next w:val="a"/>
    <w:uiPriority w:val="35"/>
    <w:unhideWhenUsed/>
    <w:qFormat/>
    <w:rsid w:val="003E1BCF"/>
    <w:rPr>
      <w:rFonts w:asciiTheme="majorHAnsi" w:eastAsia="黑体" w:hAnsiTheme="majorHAnsi" w:cstheme="majorBidi"/>
      <w:sz w:val="20"/>
    </w:rPr>
  </w:style>
  <w:style w:type="paragraph" w:styleId="af">
    <w:name w:val="table of figures"/>
    <w:basedOn w:val="a"/>
    <w:next w:val="a"/>
    <w:uiPriority w:val="99"/>
    <w:unhideWhenUsed/>
    <w:rsid w:val="00034446"/>
    <w:pPr>
      <w:ind w:leftChars="200" w:left="200" w:hangingChars="200" w:hanging="200"/>
    </w:pPr>
  </w:style>
  <w:style w:type="paragraph" w:styleId="20">
    <w:name w:val="toc 2"/>
    <w:basedOn w:val="a"/>
    <w:next w:val="a"/>
    <w:autoRedefine/>
    <w:uiPriority w:val="39"/>
    <w:unhideWhenUsed/>
    <w:rsid w:val="0057056F"/>
    <w:pPr>
      <w:tabs>
        <w:tab w:val="left" w:pos="945"/>
        <w:tab w:val="right" w:leader="dot" w:pos="9060"/>
      </w:tabs>
      <w:ind w:leftChars="200" w:left="420"/>
    </w:pPr>
    <w:rPr>
      <w:rFonts w:ascii="楷体" w:eastAsia="楷体" w:hAnsi="楷体"/>
      <w:bCs/>
      <w:noProof/>
      <w:kern w:val="0"/>
    </w:rPr>
  </w:style>
  <w:style w:type="paragraph" w:styleId="af0">
    <w:name w:val="Body Text"/>
    <w:basedOn w:val="a"/>
    <w:link w:val="Char4"/>
    <w:uiPriority w:val="99"/>
    <w:semiHidden/>
    <w:unhideWhenUsed/>
    <w:rsid w:val="00084435"/>
    <w:pPr>
      <w:spacing w:after="120"/>
    </w:pPr>
  </w:style>
  <w:style w:type="character" w:customStyle="1" w:styleId="Char4">
    <w:name w:val="正文文本 Char"/>
    <w:basedOn w:val="a0"/>
    <w:link w:val="af0"/>
    <w:uiPriority w:val="99"/>
    <w:semiHidden/>
    <w:rsid w:val="00084435"/>
    <w:rPr>
      <w:kern w:val="2"/>
      <w:sz w:val="21"/>
    </w:rPr>
  </w:style>
  <w:style w:type="paragraph" w:styleId="af1">
    <w:name w:val="Body Text First Indent"/>
    <w:basedOn w:val="af0"/>
    <w:link w:val="Char5"/>
    <w:rsid w:val="00084435"/>
    <w:pPr>
      <w:spacing w:after="0" w:line="360" w:lineRule="auto"/>
      <w:ind w:firstLine="488"/>
    </w:pPr>
    <w:rPr>
      <w:rFonts w:eastAsia="楷体_GB2312"/>
      <w:sz w:val="28"/>
    </w:rPr>
  </w:style>
  <w:style w:type="character" w:customStyle="1" w:styleId="Char5">
    <w:name w:val="正文首行缩进 Char"/>
    <w:basedOn w:val="Char4"/>
    <w:link w:val="af1"/>
    <w:rsid w:val="00084435"/>
    <w:rPr>
      <w:rFonts w:eastAsia="楷体_GB2312"/>
      <w:kern w:val="2"/>
      <w:sz w:val="28"/>
    </w:rPr>
  </w:style>
  <w:style w:type="character" w:styleId="af2">
    <w:name w:val="annotation reference"/>
    <w:basedOn w:val="a0"/>
    <w:unhideWhenUsed/>
    <w:rsid w:val="00162FDF"/>
    <w:rPr>
      <w:sz w:val="21"/>
      <w:szCs w:val="21"/>
    </w:rPr>
  </w:style>
  <w:style w:type="paragraph" w:styleId="af3">
    <w:name w:val="annotation text"/>
    <w:basedOn w:val="a"/>
    <w:link w:val="Char6"/>
    <w:unhideWhenUsed/>
    <w:rsid w:val="00162FDF"/>
    <w:pPr>
      <w:jc w:val="left"/>
    </w:pPr>
  </w:style>
  <w:style w:type="character" w:customStyle="1" w:styleId="Char6">
    <w:name w:val="批注文字 Char"/>
    <w:basedOn w:val="a0"/>
    <w:link w:val="af3"/>
    <w:rsid w:val="00162FDF"/>
    <w:rPr>
      <w:kern w:val="2"/>
      <w:sz w:val="21"/>
    </w:rPr>
  </w:style>
  <w:style w:type="paragraph" w:styleId="af4">
    <w:name w:val="annotation subject"/>
    <w:basedOn w:val="af3"/>
    <w:next w:val="af3"/>
    <w:link w:val="Char7"/>
    <w:uiPriority w:val="99"/>
    <w:semiHidden/>
    <w:unhideWhenUsed/>
    <w:rsid w:val="00162FDF"/>
    <w:rPr>
      <w:b/>
      <w:bCs/>
    </w:rPr>
  </w:style>
  <w:style w:type="character" w:customStyle="1" w:styleId="Char7">
    <w:name w:val="批注主题 Char"/>
    <w:basedOn w:val="Char6"/>
    <w:link w:val="af4"/>
    <w:uiPriority w:val="99"/>
    <w:semiHidden/>
    <w:rsid w:val="00162FDF"/>
    <w:rPr>
      <w:b/>
      <w:bCs/>
      <w:kern w:val="2"/>
      <w:sz w:val="21"/>
    </w:rPr>
  </w:style>
  <w:style w:type="paragraph" w:styleId="af5">
    <w:name w:val="Revision"/>
    <w:hidden/>
    <w:uiPriority w:val="99"/>
    <w:semiHidden/>
    <w:rsid w:val="00B7591E"/>
    <w:rPr>
      <w:kern w:val="2"/>
      <w:sz w:val="21"/>
    </w:rPr>
  </w:style>
  <w:style w:type="paragraph" w:styleId="30">
    <w:name w:val="toc 3"/>
    <w:basedOn w:val="a"/>
    <w:next w:val="a"/>
    <w:autoRedefine/>
    <w:uiPriority w:val="39"/>
    <w:unhideWhenUsed/>
    <w:rsid w:val="00392D43"/>
    <w:pPr>
      <w:ind w:leftChars="400" w:left="840"/>
    </w:pPr>
  </w:style>
</w:styles>
</file>

<file path=word/webSettings.xml><?xml version="1.0" encoding="utf-8"?>
<w:webSettings xmlns:r="http://schemas.openxmlformats.org/officeDocument/2006/relationships" xmlns:w="http://schemas.openxmlformats.org/wordprocessingml/2006/main">
  <w:divs>
    <w:div w:id="194853251">
      <w:bodyDiv w:val="1"/>
      <w:marLeft w:val="0"/>
      <w:marRight w:val="0"/>
      <w:marTop w:val="0"/>
      <w:marBottom w:val="0"/>
      <w:divBdr>
        <w:top w:val="none" w:sz="0" w:space="0" w:color="auto"/>
        <w:left w:val="none" w:sz="0" w:space="0" w:color="auto"/>
        <w:bottom w:val="none" w:sz="0" w:space="0" w:color="auto"/>
        <w:right w:val="none" w:sz="0" w:space="0" w:color="auto"/>
      </w:divBdr>
    </w:div>
    <w:div w:id="389770534">
      <w:bodyDiv w:val="1"/>
      <w:marLeft w:val="0"/>
      <w:marRight w:val="0"/>
      <w:marTop w:val="0"/>
      <w:marBottom w:val="0"/>
      <w:divBdr>
        <w:top w:val="none" w:sz="0" w:space="0" w:color="auto"/>
        <w:left w:val="none" w:sz="0" w:space="0" w:color="auto"/>
        <w:bottom w:val="none" w:sz="0" w:space="0" w:color="auto"/>
        <w:right w:val="none" w:sz="0" w:space="0" w:color="auto"/>
      </w:divBdr>
    </w:div>
    <w:div w:id="592976593">
      <w:bodyDiv w:val="1"/>
      <w:marLeft w:val="0"/>
      <w:marRight w:val="0"/>
      <w:marTop w:val="0"/>
      <w:marBottom w:val="0"/>
      <w:divBdr>
        <w:top w:val="none" w:sz="0" w:space="0" w:color="auto"/>
        <w:left w:val="none" w:sz="0" w:space="0" w:color="auto"/>
        <w:bottom w:val="none" w:sz="0" w:space="0" w:color="auto"/>
        <w:right w:val="none" w:sz="0" w:space="0" w:color="auto"/>
      </w:divBdr>
    </w:div>
    <w:div w:id="635257061">
      <w:bodyDiv w:val="1"/>
      <w:marLeft w:val="0"/>
      <w:marRight w:val="0"/>
      <w:marTop w:val="0"/>
      <w:marBottom w:val="0"/>
      <w:divBdr>
        <w:top w:val="none" w:sz="0" w:space="0" w:color="auto"/>
        <w:left w:val="none" w:sz="0" w:space="0" w:color="auto"/>
        <w:bottom w:val="none" w:sz="0" w:space="0" w:color="auto"/>
        <w:right w:val="none" w:sz="0" w:space="0" w:color="auto"/>
      </w:divBdr>
      <w:divsChild>
        <w:div w:id="145364908">
          <w:marLeft w:val="0"/>
          <w:marRight w:val="0"/>
          <w:marTop w:val="0"/>
          <w:marBottom w:val="0"/>
          <w:divBdr>
            <w:top w:val="none" w:sz="0" w:space="0" w:color="auto"/>
            <w:left w:val="none" w:sz="0" w:space="0" w:color="auto"/>
            <w:bottom w:val="none" w:sz="0" w:space="0" w:color="auto"/>
            <w:right w:val="none" w:sz="0" w:space="0" w:color="auto"/>
          </w:divBdr>
        </w:div>
      </w:divsChild>
    </w:div>
    <w:div w:id="772822262">
      <w:bodyDiv w:val="1"/>
      <w:marLeft w:val="0"/>
      <w:marRight w:val="0"/>
      <w:marTop w:val="0"/>
      <w:marBottom w:val="0"/>
      <w:divBdr>
        <w:top w:val="none" w:sz="0" w:space="0" w:color="auto"/>
        <w:left w:val="none" w:sz="0" w:space="0" w:color="auto"/>
        <w:bottom w:val="none" w:sz="0" w:space="0" w:color="auto"/>
        <w:right w:val="none" w:sz="0" w:space="0" w:color="auto"/>
      </w:divBdr>
      <w:divsChild>
        <w:div w:id="1631668334">
          <w:marLeft w:val="0"/>
          <w:marRight w:val="0"/>
          <w:marTop w:val="0"/>
          <w:marBottom w:val="0"/>
          <w:divBdr>
            <w:top w:val="none" w:sz="0" w:space="0" w:color="auto"/>
            <w:left w:val="none" w:sz="0" w:space="0" w:color="auto"/>
            <w:bottom w:val="none" w:sz="0" w:space="0" w:color="auto"/>
            <w:right w:val="none" w:sz="0" w:space="0" w:color="auto"/>
          </w:divBdr>
          <w:divsChild>
            <w:div w:id="1290624753">
              <w:marLeft w:val="0"/>
              <w:marRight w:val="0"/>
              <w:marTop w:val="0"/>
              <w:marBottom w:val="0"/>
              <w:divBdr>
                <w:top w:val="none" w:sz="0" w:space="0" w:color="auto"/>
                <w:left w:val="none" w:sz="0" w:space="0" w:color="auto"/>
                <w:bottom w:val="none" w:sz="0" w:space="0" w:color="auto"/>
                <w:right w:val="none" w:sz="0" w:space="0" w:color="auto"/>
              </w:divBdr>
              <w:divsChild>
                <w:div w:id="2040861616">
                  <w:marLeft w:val="0"/>
                  <w:marRight w:val="0"/>
                  <w:marTop w:val="0"/>
                  <w:marBottom w:val="0"/>
                  <w:divBdr>
                    <w:top w:val="none" w:sz="0" w:space="0" w:color="auto"/>
                    <w:left w:val="none" w:sz="0" w:space="0" w:color="auto"/>
                    <w:bottom w:val="none" w:sz="0" w:space="0" w:color="auto"/>
                    <w:right w:val="none" w:sz="0" w:space="0" w:color="auto"/>
                  </w:divBdr>
                  <w:divsChild>
                    <w:div w:id="1798140152">
                      <w:marLeft w:val="0"/>
                      <w:marRight w:val="0"/>
                      <w:marTop w:val="0"/>
                      <w:marBottom w:val="30"/>
                      <w:divBdr>
                        <w:top w:val="none" w:sz="0" w:space="0" w:color="auto"/>
                        <w:left w:val="none" w:sz="0" w:space="0" w:color="auto"/>
                        <w:bottom w:val="none" w:sz="0" w:space="0" w:color="auto"/>
                        <w:right w:val="none" w:sz="0" w:space="0" w:color="auto"/>
                      </w:divBdr>
                      <w:divsChild>
                        <w:div w:id="1276794111">
                          <w:marLeft w:val="0"/>
                          <w:marRight w:val="0"/>
                          <w:marTop w:val="30"/>
                          <w:marBottom w:val="30"/>
                          <w:divBdr>
                            <w:top w:val="none" w:sz="0" w:space="0" w:color="auto"/>
                            <w:left w:val="none" w:sz="0" w:space="0" w:color="auto"/>
                            <w:bottom w:val="single" w:sz="6" w:space="1" w:color="A5BBD1"/>
                            <w:right w:val="none" w:sz="0" w:space="0" w:color="auto"/>
                          </w:divBdr>
                        </w:div>
                      </w:divsChild>
                    </w:div>
                  </w:divsChild>
                </w:div>
              </w:divsChild>
            </w:div>
          </w:divsChild>
        </w:div>
      </w:divsChild>
    </w:div>
    <w:div w:id="936444703">
      <w:bodyDiv w:val="1"/>
      <w:marLeft w:val="0"/>
      <w:marRight w:val="0"/>
      <w:marTop w:val="0"/>
      <w:marBottom w:val="0"/>
      <w:divBdr>
        <w:top w:val="none" w:sz="0" w:space="0" w:color="auto"/>
        <w:left w:val="none" w:sz="0" w:space="0" w:color="auto"/>
        <w:bottom w:val="none" w:sz="0" w:space="0" w:color="auto"/>
        <w:right w:val="none" w:sz="0" w:space="0" w:color="auto"/>
      </w:divBdr>
    </w:div>
    <w:div w:id="1117411450">
      <w:bodyDiv w:val="1"/>
      <w:marLeft w:val="0"/>
      <w:marRight w:val="0"/>
      <w:marTop w:val="0"/>
      <w:marBottom w:val="0"/>
      <w:divBdr>
        <w:top w:val="none" w:sz="0" w:space="0" w:color="auto"/>
        <w:left w:val="none" w:sz="0" w:space="0" w:color="auto"/>
        <w:bottom w:val="none" w:sz="0" w:space="0" w:color="auto"/>
        <w:right w:val="none" w:sz="0" w:space="0" w:color="auto"/>
      </w:divBdr>
    </w:div>
    <w:div w:id="1189954371">
      <w:bodyDiv w:val="1"/>
      <w:marLeft w:val="0"/>
      <w:marRight w:val="0"/>
      <w:marTop w:val="0"/>
      <w:marBottom w:val="0"/>
      <w:divBdr>
        <w:top w:val="none" w:sz="0" w:space="0" w:color="auto"/>
        <w:left w:val="none" w:sz="0" w:space="0" w:color="auto"/>
        <w:bottom w:val="none" w:sz="0" w:space="0" w:color="auto"/>
        <w:right w:val="none" w:sz="0" w:space="0" w:color="auto"/>
      </w:divBdr>
    </w:div>
    <w:div w:id="1456825035">
      <w:bodyDiv w:val="1"/>
      <w:marLeft w:val="0"/>
      <w:marRight w:val="0"/>
      <w:marTop w:val="0"/>
      <w:marBottom w:val="0"/>
      <w:divBdr>
        <w:top w:val="none" w:sz="0" w:space="0" w:color="auto"/>
        <w:left w:val="none" w:sz="0" w:space="0" w:color="auto"/>
        <w:bottom w:val="none" w:sz="0" w:space="0" w:color="auto"/>
        <w:right w:val="none" w:sz="0" w:space="0" w:color="auto"/>
      </w:divBdr>
      <w:divsChild>
        <w:div w:id="889415873">
          <w:marLeft w:val="720"/>
          <w:marRight w:val="0"/>
          <w:marTop w:val="0"/>
          <w:marBottom w:val="0"/>
          <w:divBdr>
            <w:top w:val="none" w:sz="0" w:space="0" w:color="auto"/>
            <w:left w:val="none" w:sz="0" w:space="0" w:color="auto"/>
            <w:bottom w:val="none" w:sz="0" w:space="0" w:color="auto"/>
            <w:right w:val="none" w:sz="0" w:space="0" w:color="auto"/>
          </w:divBdr>
        </w:div>
      </w:divsChild>
    </w:div>
    <w:div w:id="1957324923">
      <w:bodyDiv w:val="1"/>
      <w:marLeft w:val="0"/>
      <w:marRight w:val="0"/>
      <w:marTop w:val="0"/>
      <w:marBottom w:val="0"/>
      <w:divBdr>
        <w:top w:val="none" w:sz="0" w:space="0" w:color="auto"/>
        <w:left w:val="none" w:sz="0" w:space="0" w:color="auto"/>
        <w:bottom w:val="none" w:sz="0" w:space="0" w:color="auto"/>
        <w:right w:val="none" w:sz="0" w:space="0" w:color="auto"/>
      </w:divBdr>
      <w:divsChild>
        <w:div w:id="1630626453">
          <w:marLeft w:val="0"/>
          <w:marRight w:val="0"/>
          <w:marTop w:val="0"/>
          <w:marBottom w:val="0"/>
          <w:divBdr>
            <w:top w:val="none" w:sz="0" w:space="0" w:color="auto"/>
            <w:left w:val="none" w:sz="0" w:space="0" w:color="auto"/>
            <w:bottom w:val="none" w:sz="0" w:space="0" w:color="auto"/>
            <w:right w:val="none" w:sz="0" w:space="0" w:color="auto"/>
          </w:divBdr>
          <w:divsChild>
            <w:div w:id="538054256">
              <w:marLeft w:val="0"/>
              <w:marRight w:val="0"/>
              <w:marTop w:val="0"/>
              <w:marBottom w:val="0"/>
              <w:divBdr>
                <w:top w:val="none" w:sz="0" w:space="0" w:color="auto"/>
                <w:left w:val="none" w:sz="0" w:space="0" w:color="auto"/>
                <w:bottom w:val="none" w:sz="0" w:space="0" w:color="auto"/>
                <w:right w:val="none" w:sz="0" w:space="0" w:color="auto"/>
              </w:divBdr>
              <w:divsChild>
                <w:div w:id="235750742">
                  <w:marLeft w:val="0"/>
                  <w:marRight w:val="0"/>
                  <w:marTop w:val="0"/>
                  <w:marBottom w:val="0"/>
                  <w:divBdr>
                    <w:top w:val="none" w:sz="0" w:space="0" w:color="auto"/>
                    <w:left w:val="none" w:sz="0" w:space="0" w:color="auto"/>
                    <w:bottom w:val="none" w:sz="0" w:space="0" w:color="auto"/>
                    <w:right w:val="none" w:sz="0" w:space="0" w:color="auto"/>
                  </w:divBdr>
                  <w:divsChild>
                    <w:div w:id="1503466708">
                      <w:marLeft w:val="0"/>
                      <w:marRight w:val="0"/>
                      <w:marTop w:val="0"/>
                      <w:marBottom w:val="30"/>
                      <w:divBdr>
                        <w:top w:val="none" w:sz="0" w:space="0" w:color="auto"/>
                        <w:left w:val="none" w:sz="0" w:space="0" w:color="auto"/>
                        <w:bottom w:val="none" w:sz="0" w:space="0" w:color="auto"/>
                        <w:right w:val="none" w:sz="0" w:space="0" w:color="auto"/>
                      </w:divBdr>
                      <w:divsChild>
                        <w:div w:id="1357735322">
                          <w:marLeft w:val="0"/>
                          <w:marRight w:val="0"/>
                          <w:marTop w:val="0"/>
                          <w:marBottom w:val="30"/>
                          <w:divBdr>
                            <w:top w:val="none" w:sz="0" w:space="0" w:color="auto"/>
                            <w:left w:val="none" w:sz="0" w:space="0" w:color="auto"/>
                            <w:bottom w:val="none" w:sz="0" w:space="0" w:color="auto"/>
                            <w:right w:val="none" w:sz="0" w:space="0" w:color="auto"/>
                          </w:divBdr>
                          <w:divsChild>
                            <w:div w:id="148521243">
                              <w:marLeft w:val="0"/>
                              <w:marRight w:val="0"/>
                              <w:marTop w:val="30"/>
                              <w:marBottom w:val="30"/>
                              <w:divBdr>
                                <w:top w:val="none" w:sz="0" w:space="0" w:color="auto"/>
                                <w:left w:val="none" w:sz="0" w:space="0" w:color="auto"/>
                                <w:bottom w:val="single" w:sz="6" w:space="1" w:color="A5BBD1"/>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pm.sse.org.cn/MFB/Download.aspx?FilePath=MTQ0MTAzXDIwMTIwNzE2XDE0MDE1ODI0XzJhMzQ1ZTAxMzg4NGQ0ZDA5MjdlMTgucGRm&amp;FileStoreType=RlNUX0Zsb3dNYXRlcmlhbEZpbGVQYXRo&amp;AppID=MTQ)&amp;OriginalFileName=5Z-66YeR57G75Yir6K6w5b2V6KGoLnBkZg))"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bpm.sse.org.cn/MFB/download.aspx?FileStoreType=RlNUX0Zsb3dNYXRlcmlhbEZpbGVQYXRo&amp;FilePath=MTQzMTAxXDIwMTMwOTAyXDE0MDI3NjcxXzEzYmM3OTIxNDBkYzVlNjdiYy01ZmIzLnBkZg))&amp;AppID=MTQ)&amp;FileID=MTQwMjc2NzFfMTNiYzc5MjE0MGRjNWU2N2JjLTVmYjM)&amp;ApplyID=&amp;OriginalFileName=5Z-66YeR5ZCN56ew44CB566A56ew5Y-Y5pu055Sz6K-3LnBkZ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87F5-D7C6-439A-956D-81D7108F879B}">
  <ds:schemaRefs>
    <ds:schemaRef ds:uri="http://schemas.microsoft.com/sharepoint/v3/contenttype/forms"/>
  </ds:schemaRefs>
</ds:datastoreItem>
</file>

<file path=customXml/itemProps2.xml><?xml version="1.0" encoding="utf-8"?>
<ds:datastoreItem xmlns:ds="http://schemas.openxmlformats.org/officeDocument/2006/customXml" ds:itemID="{4DF8C2BB-7815-44F9-950D-7ABD02EB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58833D-B3BF-49D2-9CE2-C204C95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5296</Words>
  <Characters>30191</Characters>
  <Application>Microsoft Office Word</Application>
  <DocSecurity>0</DocSecurity>
  <Lines>251</Lines>
  <Paragraphs>70</Paragraphs>
  <ScaleCrop>false</ScaleCrop>
  <Company>Sky123.Org</Company>
  <LinksUpToDate>false</LinksUpToDate>
  <CharactersWithSpaces>35417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基金业务指南201410</dc:title>
  <dc:creator>Wang Yang</dc:creator>
  <cp:lastModifiedBy>sxdeng</cp:lastModifiedBy>
  <cp:revision>4</cp:revision>
  <cp:lastPrinted>2015-11-20T05:42:00Z</cp:lastPrinted>
  <dcterms:created xsi:type="dcterms:W3CDTF">2016-12-14T02:32:00Z</dcterms:created>
  <dcterms:modified xsi:type="dcterms:W3CDTF">2016-12-22T08:43:00Z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0x010100D480D1FAF84903439A070A4D5DA572B3</vt:lpwstr>
  </property>
</Properties>
</file>